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F3015B" w14:textId="4E791A1F" w:rsidR="00F63085" w:rsidRPr="00126D5F" w:rsidRDefault="00353DC4" w:rsidP="003F0F3B">
      <w:pPr>
        <w:pStyle w:val="Heading1"/>
        <w:numPr>
          <w:ilvl w:val="0"/>
          <w:numId w:val="0"/>
        </w:numPr>
        <w:spacing w:before="0" w:after="240" w:line="276" w:lineRule="auto"/>
        <w:jc w:val="both"/>
        <w:rPr>
          <w:rFonts w:cs="Times New Roman"/>
          <w:b w:val="0"/>
          <w:bCs/>
          <w:color w:val="000000" w:themeColor="text1"/>
          <w:szCs w:val="24"/>
          <w:lang w:val="en-GB"/>
        </w:rPr>
      </w:pPr>
      <w:bookmarkStart w:id="0" w:name="_Toc116415446"/>
      <w:bookmarkStart w:id="1" w:name="_Toc117630344"/>
      <w:r w:rsidRPr="00353DC4">
        <w:rPr>
          <w:rFonts w:cs="Times New Roman"/>
          <w:bCs/>
          <w:color w:val="000000" w:themeColor="text1"/>
          <w:szCs w:val="24"/>
          <w:lang w:val="en-GB"/>
        </w:rPr>
        <w:t xml:space="preserve">Data in brief : </w:t>
      </w:r>
      <w:r w:rsidR="001911EA" w:rsidRPr="00126D5F">
        <w:rPr>
          <w:rFonts w:cs="Times New Roman"/>
          <w:bCs/>
          <w:color w:val="000000" w:themeColor="text1"/>
          <w:szCs w:val="24"/>
          <w:lang w:val="en-GB"/>
        </w:rPr>
        <w:t>Conceptual design-optimisation of futuristic hydrogen powered ultrahigh bypass ratio geared turbofan engine</w:t>
      </w:r>
      <w:r w:rsidR="00F63085" w:rsidRPr="00126D5F">
        <w:rPr>
          <w:rFonts w:cs="Times New Roman"/>
          <w:bCs/>
          <w:color w:val="000000" w:themeColor="text1"/>
          <w:szCs w:val="24"/>
          <w:lang w:val="en-GB"/>
        </w:rPr>
        <w:t xml:space="preserve"> </w:t>
      </w:r>
    </w:p>
    <w:p w14:paraId="61A9FF66" w14:textId="13BC6205" w:rsidR="00391368" w:rsidRPr="00126D5F" w:rsidRDefault="00391368" w:rsidP="003F0F3B">
      <w:pPr>
        <w:pStyle w:val="Heading1"/>
        <w:numPr>
          <w:ilvl w:val="0"/>
          <w:numId w:val="0"/>
        </w:numPr>
        <w:spacing w:before="0" w:after="240" w:line="276" w:lineRule="auto"/>
        <w:jc w:val="left"/>
        <w:rPr>
          <w:rFonts w:cs="Times New Roman"/>
          <w:szCs w:val="24"/>
          <w:lang w:val="en-GB"/>
        </w:rPr>
      </w:pPr>
      <w:r w:rsidRPr="00126D5F">
        <w:rPr>
          <w:rFonts w:cs="Times New Roman"/>
          <w:szCs w:val="24"/>
          <w:lang w:val="en-GB"/>
        </w:rPr>
        <w:t>Supplementary information (SI)</w:t>
      </w:r>
    </w:p>
    <w:p w14:paraId="6487F911" w14:textId="0AF7DB70" w:rsidR="00F63085" w:rsidRPr="00126D5F" w:rsidRDefault="00F63085" w:rsidP="003F0F3B">
      <w:pPr>
        <w:shd w:val="clear" w:color="auto" w:fill="FFFFFF"/>
        <w:spacing w:line="276" w:lineRule="auto"/>
        <w:rPr>
          <w:rFonts w:ascii="Times New Roman" w:eastAsia="Times New Roman" w:hAnsi="Times New Roman" w:cs="Times New Roman"/>
          <w:iCs/>
          <w:sz w:val="24"/>
          <w:szCs w:val="24"/>
        </w:rPr>
      </w:pPr>
      <w:r w:rsidRPr="00126D5F">
        <w:rPr>
          <w:rFonts w:ascii="Times New Roman" w:eastAsia="Times New Roman" w:hAnsi="Times New Roman" w:cs="Times New Roman"/>
          <w:sz w:val="24"/>
          <w:szCs w:val="24"/>
        </w:rPr>
        <w:t xml:space="preserve">Swapnil S. Jagtap </w:t>
      </w:r>
      <w:r w:rsidRPr="00126D5F">
        <w:rPr>
          <w:rFonts w:ascii="Times New Roman" w:eastAsia="Times New Roman" w:hAnsi="Times New Roman" w:cs="Times New Roman"/>
          <w:sz w:val="24"/>
          <w:szCs w:val="24"/>
          <w:vertAlign w:val="superscript"/>
        </w:rPr>
        <w:t>a</w:t>
      </w:r>
      <w:r w:rsidRPr="00126D5F">
        <w:rPr>
          <w:rFonts w:ascii="Times New Roman" w:eastAsia="Times New Roman" w:hAnsi="Times New Roman" w:cs="Times New Roman"/>
          <w:sz w:val="24"/>
          <w:szCs w:val="24"/>
        </w:rPr>
        <w:t xml:space="preserve">, Peter R.N. Childs </w:t>
      </w:r>
      <w:r w:rsidRPr="00126D5F">
        <w:rPr>
          <w:rFonts w:ascii="Times New Roman" w:eastAsia="Times New Roman" w:hAnsi="Times New Roman" w:cs="Times New Roman"/>
          <w:sz w:val="24"/>
          <w:szCs w:val="24"/>
          <w:vertAlign w:val="superscript"/>
        </w:rPr>
        <w:t>b</w:t>
      </w:r>
      <w:r w:rsidRPr="00126D5F">
        <w:rPr>
          <w:rFonts w:ascii="Times New Roman" w:eastAsia="Times New Roman" w:hAnsi="Times New Roman" w:cs="Times New Roman"/>
          <w:sz w:val="24"/>
          <w:szCs w:val="24"/>
        </w:rPr>
        <w:t xml:space="preserve"> and Marc E.J. Stettler </w:t>
      </w:r>
      <w:r w:rsidRPr="00126D5F">
        <w:rPr>
          <w:rFonts w:ascii="Times New Roman" w:eastAsia="Times New Roman" w:hAnsi="Times New Roman" w:cs="Times New Roman"/>
          <w:sz w:val="24"/>
          <w:szCs w:val="24"/>
          <w:vertAlign w:val="superscript"/>
        </w:rPr>
        <w:t>a*</w:t>
      </w:r>
    </w:p>
    <w:p w14:paraId="4F6AE880" w14:textId="77777777" w:rsidR="00F63085" w:rsidRPr="00126D5F" w:rsidRDefault="00F63085" w:rsidP="003F0F3B">
      <w:pPr>
        <w:shd w:val="clear" w:color="auto" w:fill="FFFFFF"/>
        <w:spacing w:after="240" w:line="276" w:lineRule="auto"/>
        <w:rPr>
          <w:rFonts w:ascii="Times New Roman" w:eastAsia="Times New Roman" w:hAnsi="Times New Roman" w:cs="Times New Roman"/>
          <w:iCs/>
          <w:sz w:val="24"/>
          <w:szCs w:val="24"/>
        </w:rPr>
      </w:pPr>
      <w:r w:rsidRPr="00126D5F">
        <w:rPr>
          <w:rFonts w:ascii="Times New Roman" w:eastAsia="Times New Roman" w:hAnsi="Times New Roman" w:cs="Times New Roman"/>
          <w:iCs/>
          <w:sz w:val="24"/>
          <w:szCs w:val="24"/>
          <w:vertAlign w:val="superscript"/>
        </w:rPr>
        <w:t>a</w:t>
      </w:r>
      <w:r w:rsidRPr="00126D5F">
        <w:rPr>
          <w:rFonts w:ascii="Times New Roman" w:eastAsia="Times New Roman" w:hAnsi="Times New Roman" w:cs="Times New Roman"/>
          <w:iCs/>
          <w:sz w:val="24"/>
          <w:szCs w:val="24"/>
        </w:rPr>
        <w:t xml:space="preserve"> Centre for Transport Studies, Department of Civil and Environmental Engineering, Imperial College London, London SW7 2AZ, United Kingdom</w:t>
      </w:r>
    </w:p>
    <w:p w14:paraId="536662D8" w14:textId="77777777" w:rsidR="00F63085" w:rsidRPr="00126D5F" w:rsidRDefault="00F63085" w:rsidP="003F0F3B">
      <w:pPr>
        <w:shd w:val="clear" w:color="auto" w:fill="FFFFFF" w:themeFill="background1"/>
        <w:spacing w:after="240" w:line="276" w:lineRule="auto"/>
        <w:rPr>
          <w:rFonts w:ascii="Times New Roman" w:eastAsia="Times New Roman" w:hAnsi="Times New Roman" w:cs="Times New Roman"/>
          <w:sz w:val="24"/>
          <w:szCs w:val="24"/>
        </w:rPr>
      </w:pPr>
      <w:r w:rsidRPr="00126D5F">
        <w:rPr>
          <w:rFonts w:ascii="Times New Roman" w:eastAsia="Times New Roman" w:hAnsi="Times New Roman" w:cs="Times New Roman"/>
          <w:sz w:val="24"/>
          <w:szCs w:val="24"/>
          <w:vertAlign w:val="superscript"/>
        </w:rPr>
        <w:t>b</w:t>
      </w:r>
      <w:r w:rsidRPr="00126D5F">
        <w:rPr>
          <w:rFonts w:ascii="Times New Roman" w:eastAsia="Times New Roman" w:hAnsi="Times New Roman" w:cs="Times New Roman"/>
          <w:sz w:val="24"/>
          <w:szCs w:val="24"/>
        </w:rPr>
        <w:t xml:space="preserve"> Energy Futures Lab, Imperial College London, London SW7 2AZ, United Kingdom</w:t>
      </w:r>
    </w:p>
    <w:p w14:paraId="3AB096D2" w14:textId="5CB38C46" w:rsidR="003A59E4" w:rsidRPr="00126D5F" w:rsidRDefault="00F63085" w:rsidP="003F0F3B">
      <w:pPr>
        <w:spacing w:line="276" w:lineRule="auto"/>
        <w:jc w:val="both"/>
        <w:rPr>
          <w:rStyle w:val="Hyperlink"/>
          <w:rFonts w:ascii="Times New Roman" w:eastAsia="Times New Roman" w:hAnsi="Times New Roman" w:cs="Times New Roman"/>
          <w:sz w:val="24"/>
          <w:szCs w:val="24"/>
        </w:rPr>
      </w:pPr>
      <w:r w:rsidRPr="00126D5F">
        <w:rPr>
          <w:rFonts w:ascii="Times New Roman" w:eastAsia="Times New Roman" w:hAnsi="Times New Roman" w:cs="Times New Roman"/>
          <w:iCs/>
          <w:sz w:val="24"/>
          <w:szCs w:val="24"/>
        </w:rPr>
        <w:t xml:space="preserve">* Corresponding author: </w:t>
      </w:r>
      <w:hyperlink r:id="rId6" w:history="1">
        <w:r w:rsidRPr="00126D5F">
          <w:rPr>
            <w:rStyle w:val="Hyperlink"/>
            <w:rFonts w:ascii="Times New Roman" w:eastAsia="Times New Roman" w:hAnsi="Times New Roman" w:cs="Times New Roman"/>
            <w:sz w:val="24"/>
            <w:szCs w:val="24"/>
          </w:rPr>
          <w:t>m.stettler@imperial.ac.uk</w:t>
        </w:r>
      </w:hyperlink>
    </w:p>
    <w:p w14:paraId="6F19537C" w14:textId="77777777" w:rsidR="003A59E4" w:rsidRPr="00126D5F" w:rsidRDefault="003A59E4">
      <w:pPr>
        <w:rPr>
          <w:rStyle w:val="Hyperlink"/>
          <w:rFonts w:ascii="Times New Roman" w:eastAsia="Times New Roman" w:hAnsi="Times New Roman" w:cs="Times New Roman"/>
          <w:sz w:val="24"/>
          <w:szCs w:val="24"/>
        </w:rPr>
      </w:pPr>
      <w:r w:rsidRPr="00126D5F">
        <w:rPr>
          <w:rStyle w:val="Hyperlink"/>
          <w:rFonts w:ascii="Times New Roman" w:eastAsia="Times New Roman" w:hAnsi="Times New Roman" w:cs="Times New Roman"/>
          <w:sz w:val="24"/>
          <w:szCs w:val="24"/>
        </w:rPr>
        <w:br w:type="page"/>
      </w:r>
    </w:p>
    <w:p w14:paraId="12546CBD" w14:textId="77777777" w:rsidR="003A59E4" w:rsidRPr="00126D5F" w:rsidRDefault="003A59E4" w:rsidP="003A59E4">
      <w:pPr>
        <w:pStyle w:val="Heading1"/>
        <w:numPr>
          <w:ilvl w:val="0"/>
          <w:numId w:val="0"/>
        </w:numPr>
        <w:spacing w:before="0" w:after="240" w:line="276" w:lineRule="auto"/>
        <w:jc w:val="left"/>
        <w:rPr>
          <w:rFonts w:cs="Times New Roman"/>
          <w:szCs w:val="24"/>
          <w:lang w:val="en-GB"/>
        </w:rPr>
      </w:pPr>
      <w:r w:rsidRPr="00126D5F">
        <w:rPr>
          <w:rFonts w:cs="Times New Roman"/>
          <w:szCs w:val="24"/>
          <w:lang w:val="en-GB"/>
        </w:rPr>
        <w:lastRenderedPageBreak/>
        <w:t>Nomenclature</w:t>
      </w:r>
    </w:p>
    <w:tbl>
      <w:tblPr>
        <w:tblStyle w:val="TableGrid"/>
        <w:tblW w:w="954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5"/>
        <w:gridCol w:w="3452"/>
        <w:gridCol w:w="1336"/>
        <w:gridCol w:w="3441"/>
      </w:tblGrid>
      <w:tr w:rsidR="003A59E4" w:rsidRPr="00126D5F" w14:paraId="61C78C50" w14:textId="77777777" w:rsidTr="00220145">
        <w:trPr>
          <w:trHeight w:val="539"/>
          <w:jc w:val="center"/>
        </w:trPr>
        <w:tc>
          <w:tcPr>
            <w:tcW w:w="1316" w:type="dxa"/>
          </w:tcPr>
          <w:p w14:paraId="0B88021E" w14:textId="77777777" w:rsidR="003A59E4" w:rsidRPr="00126D5F" w:rsidRDefault="003A59E4" w:rsidP="003C0D2A">
            <w:pPr>
              <w:spacing w:line="276" w:lineRule="auto"/>
              <w:rPr>
                <w:rFonts w:ascii="Times New Roman" w:hAnsi="Times New Roman" w:cs="Times New Roman"/>
                <w:sz w:val="24"/>
                <w:szCs w:val="24"/>
              </w:rPr>
            </w:pPr>
            <w:r w:rsidRPr="00126D5F">
              <w:rPr>
                <w:rFonts w:ascii="Times New Roman" w:hAnsi="Times New Roman" w:cs="Times New Roman"/>
                <w:sz w:val="24"/>
                <w:szCs w:val="24"/>
              </w:rPr>
              <w:t>AR</w:t>
            </w:r>
          </w:p>
        </w:tc>
        <w:tc>
          <w:tcPr>
            <w:tcW w:w="3458" w:type="dxa"/>
          </w:tcPr>
          <w:p w14:paraId="7BC5E793" w14:textId="77777777" w:rsidR="003A59E4" w:rsidRPr="00126D5F" w:rsidRDefault="003A59E4" w:rsidP="002F0CCC">
            <w:pPr>
              <w:spacing w:line="276" w:lineRule="auto"/>
              <w:jc w:val="both"/>
              <w:rPr>
                <w:rFonts w:ascii="Times New Roman" w:hAnsi="Times New Roman" w:cs="Times New Roman"/>
                <w:sz w:val="24"/>
                <w:szCs w:val="24"/>
              </w:rPr>
            </w:pPr>
            <w:r w:rsidRPr="00126D5F">
              <w:rPr>
                <w:rFonts w:ascii="Times New Roman" w:hAnsi="Times New Roman" w:cs="Times New Roman"/>
                <w:bCs/>
                <w:sz w:val="24"/>
                <w:szCs w:val="24"/>
              </w:rPr>
              <w:t>Aspect ratio</w:t>
            </w:r>
          </w:p>
        </w:tc>
        <w:tc>
          <w:tcPr>
            <w:tcW w:w="1323" w:type="dxa"/>
          </w:tcPr>
          <w:p w14:paraId="7251F8D2" w14:textId="77777777" w:rsidR="003A59E4" w:rsidRPr="00126D5F" w:rsidRDefault="003A59E4" w:rsidP="003C0D2A">
            <w:pPr>
              <w:spacing w:line="276" w:lineRule="auto"/>
              <w:rPr>
                <w:rFonts w:ascii="Times New Roman" w:hAnsi="Times New Roman" w:cs="Times New Roman"/>
                <w:sz w:val="24"/>
                <w:szCs w:val="24"/>
              </w:rPr>
            </w:pPr>
            <w:r w:rsidRPr="00126D5F">
              <w:rPr>
                <w:rFonts w:ascii="Times New Roman" w:hAnsi="Times New Roman" w:cs="Times New Roman"/>
                <w:sz w:val="24"/>
                <w:szCs w:val="24"/>
              </w:rPr>
              <w:t>PMC/Al honeycomb</w:t>
            </w:r>
          </w:p>
        </w:tc>
        <w:tc>
          <w:tcPr>
            <w:tcW w:w="3447" w:type="dxa"/>
          </w:tcPr>
          <w:p w14:paraId="4DC38B65" w14:textId="77777777" w:rsidR="003A59E4" w:rsidRPr="00126D5F" w:rsidRDefault="003A59E4" w:rsidP="002F0CCC">
            <w:pPr>
              <w:spacing w:line="276" w:lineRule="auto"/>
              <w:jc w:val="both"/>
              <w:rPr>
                <w:rFonts w:ascii="Times New Roman" w:hAnsi="Times New Roman" w:cs="Times New Roman"/>
                <w:sz w:val="24"/>
                <w:szCs w:val="24"/>
              </w:rPr>
            </w:pPr>
            <w:r w:rsidRPr="00126D5F">
              <w:rPr>
                <w:rFonts w:ascii="Times New Roman" w:hAnsi="Times New Roman" w:cs="Times New Roman"/>
                <w:sz w:val="24"/>
                <w:szCs w:val="24"/>
              </w:rPr>
              <w:t>Polymer matrix composite-aluminium honeycomb core</w:t>
            </w:r>
          </w:p>
        </w:tc>
      </w:tr>
      <w:tr w:rsidR="003A59E4" w:rsidRPr="00126D5F" w14:paraId="39ABBCF4" w14:textId="77777777" w:rsidTr="00220145">
        <w:trPr>
          <w:trHeight w:val="275"/>
          <w:jc w:val="center"/>
        </w:trPr>
        <w:tc>
          <w:tcPr>
            <w:tcW w:w="1316" w:type="dxa"/>
          </w:tcPr>
          <w:p w14:paraId="3F5EC51C" w14:textId="77777777" w:rsidR="003A59E4" w:rsidRPr="00126D5F" w:rsidRDefault="003A59E4" w:rsidP="003C0D2A">
            <w:pPr>
              <w:spacing w:line="276" w:lineRule="auto"/>
              <w:rPr>
                <w:rFonts w:ascii="Times New Roman" w:hAnsi="Times New Roman" w:cs="Times New Roman"/>
                <w:sz w:val="24"/>
                <w:szCs w:val="24"/>
              </w:rPr>
            </w:pPr>
            <w:r w:rsidRPr="00126D5F">
              <w:rPr>
                <w:rFonts w:ascii="Times New Roman" w:hAnsi="Times New Roman" w:cs="Times New Roman"/>
                <w:sz w:val="24"/>
                <w:szCs w:val="24"/>
              </w:rPr>
              <w:t>BCC</w:t>
            </w:r>
          </w:p>
        </w:tc>
        <w:tc>
          <w:tcPr>
            <w:tcW w:w="3458" w:type="dxa"/>
          </w:tcPr>
          <w:p w14:paraId="31BC9A2A" w14:textId="77777777" w:rsidR="003A59E4" w:rsidRPr="00126D5F" w:rsidRDefault="003A59E4" w:rsidP="002F0CCC">
            <w:pPr>
              <w:spacing w:line="276" w:lineRule="auto"/>
              <w:jc w:val="both"/>
              <w:rPr>
                <w:rFonts w:ascii="Times New Roman" w:hAnsi="Times New Roman" w:cs="Times New Roman"/>
                <w:bCs/>
                <w:sz w:val="24"/>
                <w:szCs w:val="24"/>
              </w:rPr>
            </w:pPr>
            <w:r w:rsidRPr="00126D5F">
              <w:rPr>
                <w:rFonts w:ascii="Times New Roman" w:hAnsi="Times New Roman" w:cs="Times New Roman"/>
                <w:sz w:val="24"/>
                <w:szCs w:val="24"/>
              </w:rPr>
              <w:t>Braided carbon composite</w:t>
            </w:r>
          </w:p>
        </w:tc>
        <w:tc>
          <w:tcPr>
            <w:tcW w:w="1323" w:type="dxa"/>
          </w:tcPr>
          <w:p w14:paraId="2B7312AD" w14:textId="77777777" w:rsidR="003A59E4" w:rsidRPr="00126D5F" w:rsidRDefault="003A59E4" w:rsidP="003C0D2A">
            <w:pPr>
              <w:spacing w:line="276" w:lineRule="auto"/>
              <w:rPr>
                <w:rFonts w:ascii="Times New Roman" w:hAnsi="Times New Roman" w:cs="Times New Roman"/>
                <w:sz w:val="24"/>
                <w:szCs w:val="24"/>
              </w:rPr>
            </w:pPr>
            <w:r w:rsidRPr="00126D5F">
              <w:rPr>
                <w:rFonts w:ascii="Times New Roman" w:hAnsi="Times New Roman" w:cs="Times New Roman"/>
                <w:sz w:val="24"/>
                <w:szCs w:val="24"/>
              </w:rPr>
              <w:t>R’</w:t>
            </w:r>
          </w:p>
        </w:tc>
        <w:tc>
          <w:tcPr>
            <w:tcW w:w="3447" w:type="dxa"/>
          </w:tcPr>
          <w:p w14:paraId="78A05362" w14:textId="77777777" w:rsidR="003A59E4" w:rsidRPr="00126D5F" w:rsidRDefault="003A59E4" w:rsidP="002F0CCC">
            <w:pPr>
              <w:spacing w:line="276" w:lineRule="auto"/>
              <w:jc w:val="both"/>
              <w:rPr>
                <w:rFonts w:ascii="Times New Roman" w:hAnsi="Times New Roman" w:cs="Times New Roman"/>
                <w:sz w:val="24"/>
                <w:szCs w:val="24"/>
              </w:rPr>
            </w:pPr>
            <w:r w:rsidRPr="00126D5F">
              <w:rPr>
                <w:rFonts w:ascii="Times New Roman" w:hAnsi="Times New Roman" w:cs="Times New Roman"/>
                <w:sz w:val="24"/>
                <w:szCs w:val="24"/>
              </w:rPr>
              <w:t>Universal gas constant</w:t>
            </w:r>
          </w:p>
        </w:tc>
      </w:tr>
      <w:tr w:rsidR="00F62899" w:rsidRPr="00126D5F" w14:paraId="3CA69DBB" w14:textId="77777777" w:rsidTr="00220145">
        <w:trPr>
          <w:trHeight w:val="539"/>
          <w:jc w:val="center"/>
        </w:trPr>
        <w:tc>
          <w:tcPr>
            <w:tcW w:w="1316" w:type="dxa"/>
          </w:tcPr>
          <w:p w14:paraId="0C7CBB47" w14:textId="77777777" w:rsidR="003A59E4" w:rsidRPr="00126D5F" w:rsidRDefault="003A59E4" w:rsidP="003C0D2A">
            <w:pPr>
              <w:spacing w:line="276" w:lineRule="auto"/>
              <w:rPr>
                <w:rFonts w:ascii="Times New Roman" w:eastAsia="Times New Roman" w:hAnsi="Times New Roman" w:cs="Times New Roman"/>
                <w:bCs/>
                <w:sz w:val="24"/>
                <w:szCs w:val="24"/>
                <w:bdr w:val="none" w:sz="0" w:space="0" w:color="auto" w:frame="1"/>
                <w:lang w:eastAsia="en-GB"/>
              </w:rPr>
            </w:pPr>
            <w:r w:rsidRPr="00126D5F">
              <w:rPr>
                <w:rFonts w:ascii="Times New Roman" w:hAnsi="Times New Roman" w:cs="Times New Roman"/>
                <w:sz w:val="24"/>
                <w:szCs w:val="24"/>
              </w:rPr>
              <w:t>BPR</w:t>
            </w:r>
          </w:p>
        </w:tc>
        <w:tc>
          <w:tcPr>
            <w:tcW w:w="3458" w:type="dxa"/>
          </w:tcPr>
          <w:p w14:paraId="28295615" w14:textId="77777777" w:rsidR="003A59E4" w:rsidRPr="00126D5F" w:rsidRDefault="003A59E4" w:rsidP="002F0CCC">
            <w:pPr>
              <w:spacing w:line="276" w:lineRule="auto"/>
              <w:jc w:val="both"/>
              <w:rPr>
                <w:rFonts w:ascii="Times New Roman" w:hAnsi="Times New Roman" w:cs="Times New Roman"/>
                <w:sz w:val="24"/>
                <w:szCs w:val="24"/>
              </w:rPr>
            </w:pPr>
            <w:r w:rsidRPr="00126D5F">
              <w:rPr>
                <w:rFonts w:ascii="Times New Roman" w:hAnsi="Times New Roman" w:cs="Times New Roman"/>
                <w:sz w:val="24"/>
                <w:szCs w:val="24"/>
              </w:rPr>
              <w:t>Bypass ratio</w:t>
            </w:r>
          </w:p>
        </w:tc>
        <w:tc>
          <w:tcPr>
            <w:tcW w:w="1323" w:type="dxa"/>
          </w:tcPr>
          <w:p w14:paraId="54D81B73" w14:textId="77777777" w:rsidR="003A59E4" w:rsidRPr="00126D5F" w:rsidRDefault="003A59E4" w:rsidP="003C0D2A">
            <w:pPr>
              <w:spacing w:line="276" w:lineRule="auto"/>
              <w:rPr>
                <w:rFonts w:ascii="Times New Roman" w:hAnsi="Times New Roman" w:cs="Times New Roman"/>
                <w:sz w:val="24"/>
                <w:szCs w:val="24"/>
              </w:rPr>
            </w:pPr>
            <w:r w:rsidRPr="00126D5F">
              <w:rPr>
                <w:rFonts w:ascii="Times New Roman" w:hAnsi="Times New Roman" w:cs="Times New Roman"/>
                <w:sz w:val="24"/>
                <w:szCs w:val="24"/>
              </w:rPr>
              <w:t>RQL</w:t>
            </w:r>
          </w:p>
        </w:tc>
        <w:tc>
          <w:tcPr>
            <w:tcW w:w="3447" w:type="dxa"/>
          </w:tcPr>
          <w:p w14:paraId="01A1F0FC" w14:textId="77777777" w:rsidR="003A59E4" w:rsidRPr="00126D5F" w:rsidRDefault="003A59E4" w:rsidP="002F0CCC">
            <w:pPr>
              <w:spacing w:line="276" w:lineRule="auto"/>
              <w:jc w:val="both"/>
              <w:rPr>
                <w:rFonts w:ascii="Times New Roman" w:hAnsi="Times New Roman" w:cs="Times New Roman"/>
                <w:bCs/>
                <w:sz w:val="24"/>
                <w:szCs w:val="24"/>
              </w:rPr>
            </w:pPr>
            <w:r w:rsidRPr="00126D5F">
              <w:rPr>
                <w:rFonts w:ascii="Times New Roman" w:hAnsi="Times New Roman" w:cs="Times New Roman"/>
                <w:sz w:val="24"/>
                <w:szCs w:val="24"/>
              </w:rPr>
              <w:t>Rich-burn Quick-quench Lean-burn</w:t>
            </w:r>
          </w:p>
        </w:tc>
      </w:tr>
      <w:tr w:rsidR="003A59E4" w:rsidRPr="00126D5F" w14:paraId="5974842F" w14:textId="77777777" w:rsidTr="00220145">
        <w:trPr>
          <w:trHeight w:val="275"/>
          <w:jc w:val="center"/>
        </w:trPr>
        <w:tc>
          <w:tcPr>
            <w:tcW w:w="1316" w:type="dxa"/>
          </w:tcPr>
          <w:p w14:paraId="5EFDF2E3" w14:textId="77777777" w:rsidR="003A59E4" w:rsidRPr="00126D5F" w:rsidRDefault="003A59E4" w:rsidP="003C0D2A">
            <w:pPr>
              <w:spacing w:line="276" w:lineRule="auto"/>
              <w:rPr>
                <w:rFonts w:ascii="Times New Roman" w:hAnsi="Times New Roman" w:cs="Times New Roman"/>
                <w:sz w:val="24"/>
                <w:szCs w:val="24"/>
              </w:rPr>
            </w:pPr>
            <w:r w:rsidRPr="00126D5F">
              <w:rPr>
                <w:rFonts w:ascii="Times New Roman" w:hAnsi="Times New Roman" w:cs="Times New Roman"/>
                <w:sz w:val="24"/>
                <w:szCs w:val="24"/>
              </w:rPr>
              <w:t>BWB</w:t>
            </w:r>
          </w:p>
        </w:tc>
        <w:tc>
          <w:tcPr>
            <w:tcW w:w="3458" w:type="dxa"/>
          </w:tcPr>
          <w:p w14:paraId="4F5BDF9B" w14:textId="77777777" w:rsidR="003A59E4" w:rsidRPr="00126D5F" w:rsidRDefault="003A59E4" w:rsidP="002F0CCC">
            <w:pPr>
              <w:spacing w:line="276" w:lineRule="auto"/>
              <w:jc w:val="both"/>
              <w:rPr>
                <w:rFonts w:ascii="Times New Roman" w:hAnsi="Times New Roman" w:cs="Times New Roman"/>
                <w:sz w:val="24"/>
                <w:szCs w:val="24"/>
              </w:rPr>
            </w:pPr>
            <w:r w:rsidRPr="00126D5F">
              <w:rPr>
                <w:rFonts w:ascii="Times New Roman" w:hAnsi="Times New Roman" w:cs="Times New Roman"/>
                <w:sz w:val="24"/>
                <w:szCs w:val="24"/>
              </w:rPr>
              <w:t>Blended wing body</w:t>
            </w:r>
          </w:p>
        </w:tc>
        <w:tc>
          <w:tcPr>
            <w:tcW w:w="1323" w:type="dxa"/>
          </w:tcPr>
          <w:p w14:paraId="129E21CA" w14:textId="77777777" w:rsidR="003A59E4" w:rsidRPr="00126D5F" w:rsidRDefault="003A59E4" w:rsidP="003C0D2A">
            <w:pPr>
              <w:spacing w:line="276" w:lineRule="auto"/>
              <w:rPr>
                <w:rFonts w:ascii="Times New Roman" w:hAnsi="Times New Roman" w:cs="Times New Roman"/>
                <w:sz w:val="24"/>
                <w:szCs w:val="24"/>
              </w:rPr>
            </w:pPr>
            <w:r w:rsidRPr="00126D5F">
              <w:rPr>
                <w:rFonts w:ascii="Times New Roman" w:hAnsi="Times New Roman" w:cs="Times New Roman"/>
                <w:sz w:val="24"/>
                <w:szCs w:val="24"/>
              </w:rPr>
              <w:t>RR</w:t>
            </w:r>
          </w:p>
        </w:tc>
        <w:tc>
          <w:tcPr>
            <w:tcW w:w="3447" w:type="dxa"/>
          </w:tcPr>
          <w:p w14:paraId="57830C1C" w14:textId="77777777" w:rsidR="003A59E4" w:rsidRPr="00126D5F" w:rsidRDefault="003A59E4" w:rsidP="002F0CCC">
            <w:pPr>
              <w:spacing w:line="276" w:lineRule="auto"/>
              <w:jc w:val="both"/>
              <w:rPr>
                <w:rFonts w:ascii="Times New Roman" w:hAnsi="Times New Roman" w:cs="Times New Roman"/>
                <w:sz w:val="24"/>
                <w:szCs w:val="24"/>
              </w:rPr>
            </w:pPr>
            <w:r w:rsidRPr="00126D5F">
              <w:rPr>
                <w:rFonts w:ascii="Times New Roman" w:hAnsi="Times New Roman" w:cs="Times New Roman"/>
                <w:sz w:val="24"/>
                <w:szCs w:val="24"/>
              </w:rPr>
              <w:t>Rate of reaction</w:t>
            </w:r>
          </w:p>
        </w:tc>
      </w:tr>
      <w:tr w:rsidR="003A59E4" w:rsidRPr="00126D5F" w14:paraId="75BEB89A" w14:textId="77777777" w:rsidTr="00220145">
        <w:trPr>
          <w:trHeight w:val="263"/>
          <w:jc w:val="center"/>
        </w:trPr>
        <w:tc>
          <w:tcPr>
            <w:tcW w:w="1316" w:type="dxa"/>
          </w:tcPr>
          <w:p w14:paraId="65FFDC22" w14:textId="77777777" w:rsidR="003A59E4" w:rsidRPr="00126D5F" w:rsidRDefault="003A59E4" w:rsidP="003C0D2A">
            <w:pPr>
              <w:spacing w:line="276" w:lineRule="auto"/>
              <w:rPr>
                <w:rFonts w:ascii="Times New Roman" w:hAnsi="Times New Roman" w:cs="Times New Roman"/>
                <w:sz w:val="24"/>
                <w:szCs w:val="24"/>
              </w:rPr>
            </w:pPr>
            <w:r w:rsidRPr="00126D5F">
              <w:rPr>
                <w:rFonts w:ascii="Times New Roman" w:hAnsi="Times New Roman" w:cs="Times New Roman"/>
                <w:sz w:val="24"/>
                <w:szCs w:val="24"/>
              </w:rPr>
              <w:t>CMC</w:t>
            </w:r>
          </w:p>
        </w:tc>
        <w:tc>
          <w:tcPr>
            <w:tcW w:w="3458" w:type="dxa"/>
          </w:tcPr>
          <w:p w14:paraId="23ACF51F" w14:textId="77777777" w:rsidR="003A59E4" w:rsidRPr="00126D5F" w:rsidRDefault="003A59E4" w:rsidP="002F0CCC">
            <w:pPr>
              <w:spacing w:line="276" w:lineRule="auto"/>
              <w:jc w:val="both"/>
              <w:rPr>
                <w:rFonts w:ascii="Times New Roman" w:hAnsi="Times New Roman" w:cs="Times New Roman"/>
                <w:sz w:val="24"/>
                <w:szCs w:val="24"/>
              </w:rPr>
            </w:pPr>
            <w:r w:rsidRPr="00126D5F">
              <w:rPr>
                <w:rFonts w:ascii="Times New Roman" w:hAnsi="Times New Roman" w:cs="Times New Roman"/>
                <w:sz w:val="24"/>
                <w:szCs w:val="24"/>
              </w:rPr>
              <w:t>Ceramic matric composites</w:t>
            </w:r>
          </w:p>
        </w:tc>
        <w:tc>
          <w:tcPr>
            <w:tcW w:w="1323" w:type="dxa"/>
          </w:tcPr>
          <w:p w14:paraId="3D4467E6" w14:textId="77777777" w:rsidR="003A59E4" w:rsidRPr="00126D5F" w:rsidRDefault="003A59E4" w:rsidP="003C0D2A">
            <w:pPr>
              <w:spacing w:line="276" w:lineRule="auto"/>
              <w:rPr>
                <w:rFonts w:ascii="Times New Roman" w:hAnsi="Times New Roman" w:cs="Times New Roman"/>
                <w:sz w:val="24"/>
                <w:szCs w:val="24"/>
              </w:rPr>
            </w:pPr>
            <w:proofErr w:type="spellStart"/>
            <w:r w:rsidRPr="00126D5F">
              <w:rPr>
                <w:rFonts w:ascii="Times New Roman" w:hAnsi="Times New Roman" w:cs="Times New Roman"/>
                <w:sz w:val="24"/>
                <w:szCs w:val="24"/>
              </w:rPr>
              <w:t>SiC</w:t>
            </w:r>
            <w:proofErr w:type="spellEnd"/>
          </w:p>
        </w:tc>
        <w:tc>
          <w:tcPr>
            <w:tcW w:w="3447" w:type="dxa"/>
          </w:tcPr>
          <w:p w14:paraId="0452C0E5" w14:textId="77777777" w:rsidR="003A59E4" w:rsidRPr="00126D5F" w:rsidRDefault="003A59E4" w:rsidP="002F0CCC">
            <w:pPr>
              <w:spacing w:line="276" w:lineRule="auto"/>
              <w:jc w:val="both"/>
              <w:rPr>
                <w:rFonts w:ascii="Times New Roman" w:hAnsi="Times New Roman" w:cs="Times New Roman"/>
                <w:sz w:val="24"/>
                <w:szCs w:val="24"/>
              </w:rPr>
            </w:pPr>
            <w:r w:rsidRPr="00126D5F">
              <w:rPr>
                <w:rFonts w:ascii="Times New Roman" w:hAnsi="Times New Roman" w:cs="Times New Roman"/>
                <w:sz w:val="24"/>
                <w:szCs w:val="24"/>
              </w:rPr>
              <w:t>Silicon carbide</w:t>
            </w:r>
          </w:p>
        </w:tc>
      </w:tr>
      <w:tr w:rsidR="003A59E4" w:rsidRPr="00126D5F" w14:paraId="099BD795" w14:textId="77777777" w:rsidTr="00220145">
        <w:trPr>
          <w:trHeight w:val="275"/>
          <w:jc w:val="center"/>
        </w:trPr>
        <w:tc>
          <w:tcPr>
            <w:tcW w:w="1316" w:type="dxa"/>
          </w:tcPr>
          <w:p w14:paraId="30BCDA9E" w14:textId="77777777" w:rsidR="003A59E4" w:rsidRPr="00126D5F" w:rsidRDefault="003A59E4" w:rsidP="003C0D2A">
            <w:pPr>
              <w:spacing w:line="276" w:lineRule="auto"/>
              <w:rPr>
                <w:rFonts w:ascii="Times New Roman" w:hAnsi="Times New Roman" w:cs="Times New Roman"/>
                <w:sz w:val="24"/>
                <w:szCs w:val="24"/>
              </w:rPr>
            </w:pPr>
            <w:r w:rsidRPr="00126D5F">
              <w:rPr>
                <w:rFonts w:ascii="Times New Roman" w:hAnsi="Times New Roman" w:cs="Times New Roman"/>
                <w:bCs/>
                <w:sz w:val="24"/>
                <w:szCs w:val="24"/>
              </w:rPr>
              <w:t>c</w:t>
            </w:r>
            <w:r w:rsidRPr="00126D5F">
              <w:rPr>
                <w:rFonts w:ascii="Times New Roman" w:hAnsi="Times New Roman" w:cs="Times New Roman"/>
                <w:bCs/>
                <w:sz w:val="24"/>
                <w:szCs w:val="24"/>
                <w:vertAlign w:val="subscript"/>
              </w:rPr>
              <w:t>p</w:t>
            </w:r>
          </w:p>
        </w:tc>
        <w:tc>
          <w:tcPr>
            <w:tcW w:w="3458" w:type="dxa"/>
          </w:tcPr>
          <w:p w14:paraId="581B9DD0" w14:textId="77777777" w:rsidR="003A59E4" w:rsidRPr="00126D5F" w:rsidRDefault="003A59E4" w:rsidP="002F0CCC">
            <w:pPr>
              <w:spacing w:line="276" w:lineRule="auto"/>
              <w:jc w:val="both"/>
              <w:rPr>
                <w:rFonts w:ascii="Times New Roman" w:hAnsi="Times New Roman" w:cs="Times New Roman"/>
                <w:sz w:val="24"/>
                <w:szCs w:val="24"/>
              </w:rPr>
            </w:pPr>
            <w:r w:rsidRPr="00126D5F">
              <w:rPr>
                <w:rFonts w:ascii="Times New Roman" w:hAnsi="Times New Roman" w:cs="Times New Roman"/>
                <w:bCs/>
                <w:sz w:val="24"/>
                <w:szCs w:val="24"/>
              </w:rPr>
              <w:t>Specific heat capacity</w:t>
            </w:r>
          </w:p>
        </w:tc>
        <w:tc>
          <w:tcPr>
            <w:tcW w:w="1323" w:type="dxa"/>
          </w:tcPr>
          <w:p w14:paraId="36821A2B" w14:textId="77777777" w:rsidR="003A59E4" w:rsidRPr="00126D5F" w:rsidRDefault="003A59E4" w:rsidP="003C0D2A">
            <w:pPr>
              <w:spacing w:line="276" w:lineRule="auto"/>
              <w:rPr>
                <w:rFonts w:ascii="Times New Roman" w:hAnsi="Times New Roman" w:cs="Times New Roman"/>
                <w:sz w:val="24"/>
                <w:szCs w:val="24"/>
              </w:rPr>
            </w:pPr>
            <w:r w:rsidRPr="00126D5F">
              <w:rPr>
                <w:rFonts w:ascii="Times New Roman" w:hAnsi="Times New Roman" w:cs="Times New Roman"/>
                <w:sz w:val="24"/>
                <w:szCs w:val="24"/>
              </w:rPr>
              <w:t>SLS</w:t>
            </w:r>
          </w:p>
        </w:tc>
        <w:tc>
          <w:tcPr>
            <w:tcW w:w="3447" w:type="dxa"/>
          </w:tcPr>
          <w:p w14:paraId="3832A2C9" w14:textId="77777777" w:rsidR="003A59E4" w:rsidRPr="00126D5F" w:rsidRDefault="003A59E4" w:rsidP="002F0CCC">
            <w:pPr>
              <w:spacing w:line="276" w:lineRule="auto"/>
              <w:jc w:val="both"/>
              <w:rPr>
                <w:rFonts w:ascii="Times New Roman" w:hAnsi="Times New Roman" w:cs="Times New Roman"/>
                <w:sz w:val="24"/>
                <w:szCs w:val="24"/>
              </w:rPr>
            </w:pPr>
            <w:r w:rsidRPr="00126D5F">
              <w:rPr>
                <w:rFonts w:ascii="Times New Roman" w:hAnsi="Times New Roman" w:cs="Times New Roman"/>
                <w:sz w:val="24"/>
                <w:szCs w:val="24"/>
              </w:rPr>
              <w:t>Sea level static</w:t>
            </w:r>
          </w:p>
        </w:tc>
      </w:tr>
      <w:tr w:rsidR="003A59E4" w:rsidRPr="00126D5F" w14:paraId="302A31C9" w14:textId="77777777" w:rsidTr="00220145">
        <w:trPr>
          <w:trHeight w:val="539"/>
          <w:jc w:val="center"/>
        </w:trPr>
        <w:tc>
          <w:tcPr>
            <w:tcW w:w="1316" w:type="dxa"/>
          </w:tcPr>
          <w:p w14:paraId="3AAA2B72" w14:textId="77777777" w:rsidR="003A59E4" w:rsidRPr="00126D5F" w:rsidRDefault="003A59E4" w:rsidP="003C0D2A">
            <w:pPr>
              <w:spacing w:line="276" w:lineRule="auto"/>
              <w:rPr>
                <w:rFonts w:ascii="Times New Roman" w:hAnsi="Times New Roman" w:cs="Times New Roman"/>
                <w:sz w:val="24"/>
                <w:szCs w:val="24"/>
              </w:rPr>
            </w:pPr>
            <w:r w:rsidRPr="00126D5F">
              <w:rPr>
                <w:rFonts w:ascii="Times New Roman" w:hAnsi="Times New Roman" w:cs="Times New Roman"/>
                <w:bCs/>
                <w:sz w:val="24"/>
                <w:szCs w:val="24"/>
              </w:rPr>
              <w:t>C</w:t>
            </w:r>
            <w:r w:rsidRPr="00126D5F">
              <w:rPr>
                <w:rFonts w:ascii="Times New Roman" w:hAnsi="Times New Roman" w:cs="Times New Roman"/>
                <w:bCs/>
                <w:sz w:val="24"/>
                <w:szCs w:val="24"/>
                <w:vertAlign w:val="subscript"/>
              </w:rPr>
              <w:t>p</w:t>
            </w:r>
          </w:p>
        </w:tc>
        <w:tc>
          <w:tcPr>
            <w:tcW w:w="3458" w:type="dxa"/>
          </w:tcPr>
          <w:p w14:paraId="2D5196B9" w14:textId="77777777" w:rsidR="003A59E4" w:rsidRPr="00126D5F" w:rsidRDefault="003A59E4" w:rsidP="002F0CCC">
            <w:pPr>
              <w:spacing w:line="276" w:lineRule="auto"/>
              <w:jc w:val="both"/>
              <w:rPr>
                <w:rFonts w:ascii="Times New Roman" w:hAnsi="Times New Roman" w:cs="Times New Roman"/>
                <w:sz w:val="24"/>
                <w:szCs w:val="24"/>
              </w:rPr>
            </w:pPr>
            <w:r w:rsidRPr="00126D5F">
              <w:rPr>
                <w:rFonts w:ascii="Times New Roman" w:hAnsi="Times New Roman" w:cs="Times New Roman"/>
                <w:bCs/>
                <w:sz w:val="24"/>
                <w:szCs w:val="24"/>
              </w:rPr>
              <w:t>Molar heat capacity at constant pressure</w:t>
            </w:r>
          </w:p>
        </w:tc>
        <w:tc>
          <w:tcPr>
            <w:tcW w:w="1323" w:type="dxa"/>
          </w:tcPr>
          <w:p w14:paraId="2E0FF6AC" w14:textId="77777777" w:rsidR="003A59E4" w:rsidRPr="00126D5F" w:rsidRDefault="00000000" w:rsidP="003C0D2A">
            <w:pPr>
              <w:spacing w:line="276" w:lineRule="auto"/>
              <w:rPr>
                <w:rFonts w:ascii="Times New Roman" w:hAnsi="Times New Roman" w:cs="Times New Roman"/>
                <w:sz w:val="24"/>
                <w:szCs w:val="24"/>
              </w:rPr>
            </w:pPr>
            <m:oMathPara>
              <m:oMathParaPr>
                <m:jc m:val="left"/>
              </m:oMathParaPr>
              <m:oMath>
                <m:sSubSup>
                  <m:sSubSupPr>
                    <m:ctrlPr>
                      <w:rPr>
                        <w:rFonts w:ascii="Cambria Math" w:hAnsi="Cambria Math" w:cs="Times New Roman"/>
                        <w:i/>
                        <w:sz w:val="24"/>
                        <w:szCs w:val="24"/>
                      </w:rPr>
                    </m:ctrlPr>
                  </m:sSubSupPr>
                  <m:e>
                    <m:r>
                      <w:rPr>
                        <w:rFonts w:ascii="Cambria Math" w:hAnsi="Cambria Math" w:cs="Times New Roman"/>
                        <w:sz w:val="24"/>
                        <w:szCs w:val="24"/>
                      </w:rPr>
                      <m:t>S</m:t>
                    </m:r>
                  </m:e>
                  <m:sub>
                    <m:r>
                      <w:rPr>
                        <w:rFonts w:ascii="Cambria Math" w:hAnsi="Cambria Math" w:cs="Times New Roman"/>
                        <w:sz w:val="24"/>
                        <w:szCs w:val="24"/>
                      </w:rPr>
                      <m:t>L</m:t>
                    </m:r>
                  </m:sub>
                  <m:sup>
                    <m:r>
                      <w:rPr>
                        <w:rFonts w:ascii="Cambria Math" w:hAnsi="Cambria Math" w:cs="Times New Roman"/>
                        <w:sz w:val="24"/>
                        <w:szCs w:val="24"/>
                      </w:rPr>
                      <m:t>o</m:t>
                    </m:r>
                  </m:sup>
                </m:sSubSup>
              </m:oMath>
            </m:oMathPara>
          </w:p>
        </w:tc>
        <w:tc>
          <w:tcPr>
            <w:tcW w:w="3447" w:type="dxa"/>
          </w:tcPr>
          <w:p w14:paraId="3576F88E" w14:textId="77777777" w:rsidR="003A59E4" w:rsidRPr="00126D5F" w:rsidRDefault="003A59E4" w:rsidP="002F0CCC">
            <w:pPr>
              <w:spacing w:line="276" w:lineRule="auto"/>
              <w:jc w:val="both"/>
              <w:rPr>
                <w:rFonts w:ascii="Times New Roman" w:hAnsi="Times New Roman" w:cs="Times New Roman"/>
                <w:sz w:val="24"/>
                <w:szCs w:val="24"/>
              </w:rPr>
            </w:pPr>
            <w:r w:rsidRPr="00126D5F">
              <w:rPr>
                <w:rFonts w:ascii="Times New Roman" w:hAnsi="Times New Roman" w:cs="Times New Roman"/>
                <w:sz w:val="24"/>
                <w:szCs w:val="24"/>
              </w:rPr>
              <w:t xml:space="preserve">Laminar premixed flame speeds </w:t>
            </w:r>
          </w:p>
        </w:tc>
      </w:tr>
      <w:tr w:rsidR="003A59E4" w:rsidRPr="00126D5F" w14:paraId="52F68275" w14:textId="77777777" w:rsidTr="00220145">
        <w:trPr>
          <w:trHeight w:val="539"/>
          <w:jc w:val="center"/>
        </w:trPr>
        <w:tc>
          <w:tcPr>
            <w:tcW w:w="1316" w:type="dxa"/>
          </w:tcPr>
          <w:p w14:paraId="5DC4A976" w14:textId="77777777" w:rsidR="003A59E4" w:rsidRPr="00126D5F" w:rsidRDefault="003A59E4" w:rsidP="003C0D2A">
            <w:pPr>
              <w:spacing w:line="276" w:lineRule="auto"/>
              <w:rPr>
                <w:rFonts w:ascii="Times New Roman" w:hAnsi="Times New Roman" w:cs="Times New Roman"/>
                <w:sz w:val="24"/>
                <w:szCs w:val="24"/>
              </w:rPr>
            </w:pPr>
            <w:proofErr w:type="spellStart"/>
            <w:r w:rsidRPr="00126D5F">
              <w:rPr>
                <w:rFonts w:ascii="Times New Roman" w:hAnsi="Times New Roman" w:cs="Times New Roman"/>
                <w:sz w:val="24"/>
                <w:szCs w:val="24"/>
              </w:rPr>
              <w:t>C</w:t>
            </w:r>
            <w:r w:rsidRPr="00126D5F">
              <w:rPr>
                <w:rFonts w:ascii="Times New Roman" w:hAnsi="Times New Roman" w:cs="Times New Roman"/>
                <w:sz w:val="24"/>
                <w:szCs w:val="24"/>
                <w:vertAlign w:val="subscript"/>
              </w:rPr>
              <w:t>v</w:t>
            </w:r>
            <w:proofErr w:type="spellEnd"/>
          </w:p>
        </w:tc>
        <w:tc>
          <w:tcPr>
            <w:tcW w:w="3458" w:type="dxa"/>
          </w:tcPr>
          <w:p w14:paraId="5CA5EB9B" w14:textId="77777777" w:rsidR="003A59E4" w:rsidRPr="00126D5F" w:rsidRDefault="003A59E4" w:rsidP="002F0CCC">
            <w:pPr>
              <w:spacing w:line="276" w:lineRule="auto"/>
              <w:jc w:val="both"/>
              <w:rPr>
                <w:rFonts w:ascii="Times New Roman" w:hAnsi="Times New Roman" w:cs="Times New Roman"/>
                <w:sz w:val="24"/>
                <w:szCs w:val="24"/>
              </w:rPr>
            </w:pPr>
            <w:r w:rsidRPr="00126D5F">
              <w:rPr>
                <w:rFonts w:ascii="Times New Roman" w:hAnsi="Times New Roman" w:cs="Times New Roman"/>
                <w:sz w:val="24"/>
                <w:szCs w:val="24"/>
              </w:rPr>
              <w:t>Molar heat capacity at constant volume</w:t>
            </w:r>
          </w:p>
        </w:tc>
        <w:tc>
          <w:tcPr>
            <w:tcW w:w="1323" w:type="dxa"/>
          </w:tcPr>
          <w:p w14:paraId="644C8E0C" w14:textId="77777777" w:rsidR="003A59E4" w:rsidRPr="00126D5F" w:rsidRDefault="003A59E4" w:rsidP="003C0D2A">
            <w:pPr>
              <w:spacing w:line="276" w:lineRule="auto"/>
              <w:rPr>
                <w:rFonts w:ascii="Times New Roman" w:hAnsi="Times New Roman" w:cs="Times New Roman"/>
                <w:sz w:val="24"/>
                <w:szCs w:val="24"/>
              </w:rPr>
            </w:pPr>
            <w:r w:rsidRPr="00126D5F">
              <w:rPr>
                <w:rFonts w:ascii="Times New Roman" w:hAnsi="Times New Roman" w:cs="Times New Roman"/>
                <w:sz w:val="24"/>
                <w:szCs w:val="24"/>
              </w:rPr>
              <w:t>SPK</w:t>
            </w:r>
          </w:p>
        </w:tc>
        <w:tc>
          <w:tcPr>
            <w:tcW w:w="3447" w:type="dxa"/>
          </w:tcPr>
          <w:p w14:paraId="67F23C0C" w14:textId="77777777" w:rsidR="003A59E4" w:rsidRPr="00126D5F" w:rsidRDefault="003A59E4" w:rsidP="002F0CCC">
            <w:pPr>
              <w:spacing w:line="276" w:lineRule="auto"/>
              <w:jc w:val="both"/>
              <w:rPr>
                <w:rFonts w:ascii="Times New Roman" w:hAnsi="Times New Roman" w:cs="Times New Roman"/>
                <w:sz w:val="24"/>
                <w:szCs w:val="24"/>
              </w:rPr>
            </w:pPr>
            <w:r w:rsidRPr="00126D5F">
              <w:rPr>
                <w:rFonts w:ascii="Times New Roman" w:hAnsi="Times New Roman" w:cs="Times New Roman"/>
                <w:sz w:val="24"/>
                <w:szCs w:val="24"/>
              </w:rPr>
              <w:t>Synthetic paraffin kerosene</w:t>
            </w:r>
          </w:p>
        </w:tc>
      </w:tr>
      <w:tr w:rsidR="003A59E4" w:rsidRPr="00126D5F" w14:paraId="17B9D8EB" w14:textId="77777777" w:rsidTr="00220145">
        <w:trPr>
          <w:trHeight w:val="275"/>
          <w:jc w:val="center"/>
        </w:trPr>
        <w:tc>
          <w:tcPr>
            <w:tcW w:w="1316" w:type="dxa"/>
          </w:tcPr>
          <w:p w14:paraId="55F7A422" w14:textId="77777777" w:rsidR="003A59E4" w:rsidRPr="00126D5F" w:rsidRDefault="003A59E4" w:rsidP="003C0D2A">
            <w:pPr>
              <w:spacing w:line="276" w:lineRule="auto"/>
              <w:rPr>
                <w:rFonts w:ascii="Times New Roman" w:hAnsi="Times New Roman" w:cs="Times New Roman"/>
                <w:sz w:val="24"/>
                <w:szCs w:val="24"/>
              </w:rPr>
            </w:pPr>
            <w:r w:rsidRPr="00126D5F">
              <w:rPr>
                <w:rFonts w:ascii="Times New Roman" w:hAnsi="Times New Roman" w:cs="Times New Roman"/>
                <w:sz w:val="24"/>
                <w:szCs w:val="24"/>
              </w:rPr>
              <w:t>FAR</w:t>
            </w:r>
          </w:p>
        </w:tc>
        <w:tc>
          <w:tcPr>
            <w:tcW w:w="3458" w:type="dxa"/>
          </w:tcPr>
          <w:p w14:paraId="1860A032" w14:textId="77777777" w:rsidR="003A59E4" w:rsidRPr="00126D5F" w:rsidRDefault="003A59E4" w:rsidP="002F0CCC">
            <w:pPr>
              <w:spacing w:line="276" w:lineRule="auto"/>
              <w:jc w:val="both"/>
              <w:rPr>
                <w:rFonts w:ascii="Times New Roman" w:hAnsi="Times New Roman" w:cs="Times New Roman"/>
                <w:sz w:val="24"/>
                <w:szCs w:val="24"/>
              </w:rPr>
            </w:pPr>
            <w:r w:rsidRPr="00126D5F">
              <w:rPr>
                <w:rFonts w:ascii="Times New Roman" w:hAnsi="Times New Roman" w:cs="Times New Roman"/>
                <w:sz w:val="24"/>
                <w:szCs w:val="24"/>
              </w:rPr>
              <w:t>Fuel-air ratio</w:t>
            </w:r>
          </w:p>
        </w:tc>
        <w:tc>
          <w:tcPr>
            <w:tcW w:w="1323" w:type="dxa"/>
          </w:tcPr>
          <w:p w14:paraId="4DEE4A99" w14:textId="77777777" w:rsidR="003A59E4" w:rsidRPr="00126D5F" w:rsidRDefault="003A59E4" w:rsidP="003C0D2A">
            <w:pPr>
              <w:spacing w:line="276" w:lineRule="auto"/>
              <w:rPr>
                <w:rFonts w:ascii="Times New Roman" w:hAnsi="Times New Roman" w:cs="Times New Roman"/>
                <w:sz w:val="24"/>
                <w:szCs w:val="24"/>
              </w:rPr>
            </w:pPr>
            <w:r w:rsidRPr="00126D5F">
              <w:rPr>
                <w:rFonts w:ascii="Times New Roman" w:hAnsi="Times New Roman" w:cs="Times New Roman"/>
                <w:sz w:val="24"/>
                <w:szCs w:val="24"/>
              </w:rPr>
              <w:t>Ti-6Al-4V</w:t>
            </w:r>
          </w:p>
        </w:tc>
        <w:tc>
          <w:tcPr>
            <w:tcW w:w="3447" w:type="dxa"/>
          </w:tcPr>
          <w:p w14:paraId="49B09E68" w14:textId="77777777" w:rsidR="003A59E4" w:rsidRPr="00126D5F" w:rsidRDefault="003A59E4" w:rsidP="002F0CCC">
            <w:pPr>
              <w:spacing w:line="276" w:lineRule="auto"/>
              <w:jc w:val="both"/>
              <w:rPr>
                <w:rFonts w:ascii="Times New Roman" w:hAnsi="Times New Roman" w:cs="Times New Roman"/>
                <w:sz w:val="24"/>
                <w:szCs w:val="24"/>
              </w:rPr>
            </w:pPr>
            <w:r w:rsidRPr="00126D5F">
              <w:rPr>
                <w:rFonts w:ascii="Times New Roman" w:hAnsi="Times New Roman" w:cs="Times New Roman"/>
                <w:sz w:val="24"/>
                <w:szCs w:val="24"/>
              </w:rPr>
              <w:t>Titanium alloy</w:t>
            </w:r>
          </w:p>
        </w:tc>
      </w:tr>
      <w:tr w:rsidR="003A59E4" w:rsidRPr="00126D5F" w14:paraId="4FECFD16" w14:textId="77777777" w:rsidTr="00220145">
        <w:trPr>
          <w:trHeight w:val="263"/>
          <w:jc w:val="center"/>
        </w:trPr>
        <w:tc>
          <w:tcPr>
            <w:tcW w:w="1316" w:type="dxa"/>
          </w:tcPr>
          <w:p w14:paraId="4FC380BE" w14:textId="77777777" w:rsidR="003A59E4" w:rsidRPr="00126D5F" w:rsidRDefault="003A59E4" w:rsidP="003C0D2A">
            <w:pPr>
              <w:spacing w:line="276" w:lineRule="auto"/>
              <w:rPr>
                <w:rFonts w:ascii="Times New Roman" w:hAnsi="Times New Roman" w:cs="Times New Roman"/>
                <w:sz w:val="24"/>
                <w:szCs w:val="24"/>
              </w:rPr>
            </w:pPr>
            <w:r w:rsidRPr="00126D5F">
              <w:rPr>
                <w:rFonts w:ascii="Times New Roman" w:hAnsi="Times New Roman" w:cs="Times New Roman"/>
                <w:sz w:val="24"/>
                <w:szCs w:val="24"/>
              </w:rPr>
              <w:t>FC</w:t>
            </w:r>
          </w:p>
        </w:tc>
        <w:tc>
          <w:tcPr>
            <w:tcW w:w="3458" w:type="dxa"/>
          </w:tcPr>
          <w:p w14:paraId="1A2EDCE8" w14:textId="77777777" w:rsidR="003A59E4" w:rsidRPr="00126D5F" w:rsidRDefault="003A59E4" w:rsidP="002F0CCC">
            <w:pPr>
              <w:spacing w:line="276" w:lineRule="auto"/>
              <w:jc w:val="both"/>
              <w:rPr>
                <w:rFonts w:ascii="Times New Roman" w:hAnsi="Times New Roman" w:cs="Times New Roman"/>
                <w:sz w:val="24"/>
                <w:szCs w:val="24"/>
              </w:rPr>
            </w:pPr>
            <w:r w:rsidRPr="00126D5F">
              <w:rPr>
                <w:rFonts w:ascii="Times New Roman" w:hAnsi="Times New Roman" w:cs="Times New Roman"/>
                <w:sz w:val="24"/>
                <w:szCs w:val="24"/>
              </w:rPr>
              <w:t>Fuel consumption</w:t>
            </w:r>
          </w:p>
        </w:tc>
        <w:tc>
          <w:tcPr>
            <w:tcW w:w="1323" w:type="dxa"/>
          </w:tcPr>
          <w:p w14:paraId="12DD68A1" w14:textId="77777777" w:rsidR="003A59E4" w:rsidRPr="00126D5F" w:rsidRDefault="003A59E4" w:rsidP="003C0D2A">
            <w:pPr>
              <w:spacing w:line="276" w:lineRule="auto"/>
              <w:rPr>
                <w:rFonts w:ascii="Times New Roman" w:hAnsi="Times New Roman" w:cs="Times New Roman"/>
                <w:sz w:val="24"/>
                <w:szCs w:val="24"/>
              </w:rPr>
            </w:pPr>
            <w:r w:rsidRPr="00126D5F">
              <w:rPr>
                <w:rFonts w:ascii="Times New Roman" w:hAnsi="Times New Roman" w:cs="Times New Roman"/>
                <w:sz w:val="24"/>
                <w:szCs w:val="24"/>
              </w:rPr>
              <w:t>TET</w:t>
            </w:r>
          </w:p>
        </w:tc>
        <w:tc>
          <w:tcPr>
            <w:tcW w:w="3447" w:type="dxa"/>
          </w:tcPr>
          <w:p w14:paraId="5303B2BE" w14:textId="77777777" w:rsidR="003A59E4" w:rsidRPr="00126D5F" w:rsidRDefault="003A59E4" w:rsidP="002F0CCC">
            <w:pPr>
              <w:spacing w:line="276" w:lineRule="auto"/>
              <w:jc w:val="both"/>
              <w:rPr>
                <w:rFonts w:ascii="Times New Roman" w:hAnsi="Times New Roman" w:cs="Times New Roman"/>
                <w:sz w:val="24"/>
                <w:szCs w:val="24"/>
              </w:rPr>
            </w:pPr>
            <w:r w:rsidRPr="00126D5F">
              <w:rPr>
                <w:rFonts w:ascii="Times New Roman" w:hAnsi="Times New Roman" w:cs="Times New Roman"/>
                <w:sz w:val="24"/>
                <w:szCs w:val="24"/>
              </w:rPr>
              <w:t>Turbine entry temperature</w:t>
            </w:r>
          </w:p>
        </w:tc>
      </w:tr>
      <w:tr w:rsidR="003A59E4" w:rsidRPr="00126D5F" w14:paraId="39DD2253" w14:textId="77777777" w:rsidTr="00220145">
        <w:trPr>
          <w:trHeight w:val="275"/>
          <w:jc w:val="center"/>
        </w:trPr>
        <w:tc>
          <w:tcPr>
            <w:tcW w:w="1316" w:type="dxa"/>
          </w:tcPr>
          <w:p w14:paraId="51B61B91" w14:textId="77777777" w:rsidR="003A59E4" w:rsidRPr="00126D5F" w:rsidRDefault="003A59E4" w:rsidP="003C0D2A">
            <w:pPr>
              <w:spacing w:line="276" w:lineRule="auto"/>
              <w:rPr>
                <w:rFonts w:ascii="Times New Roman" w:hAnsi="Times New Roman" w:cs="Times New Roman"/>
                <w:sz w:val="24"/>
                <w:szCs w:val="24"/>
              </w:rPr>
            </w:pPr>
            <w:r w:rsidRPr="00126D5F">
              <w:rPr>
                <w:rFonts w:ascii="Times New Roman" w:hAnsi="Times New Roman" w:cs="Times New Roman"/>
                <w:sz w:val="24"/>
                <w:szCs w:val="24"/>
              </w:rPr>
              <w:t>FPR</w:t>
            </w:r>
          </w:p>
        </w:tc>
        <w:tc>
          <w:tcPr>
            <w:tcW w:w="3458" w:type="dxa"/>
          </w:tcPr>
          <w:p w14:paraId="524C7D11" w14:textId="77777777" w:rsidR="003A59E4" w:rsidRPr="00126D5F" w:rsidRDefault="003A59E4" w:rsidP="002F0CCC">
            <w:pPr>
              <w:spacing w:line="276" w:lineRule="auto"/>
              <w:jc w:val="both"/>
              <w:rPr>
                <w:rFonts w:ascii="Times New Roman" w:hAnsi="Times New Roman" w:cs="Times New Roman"/>
                <w:sz w:val="24"/>
                <w:szCs w:val="24"/>
              </w:rPr>
            </w:pPr>
            <w:r w:rsidRPr="00126D5F">
              <w:rPr>
                <w:rFonts w:ascii="Times New Roman" w:hAnsi="Times New Roman" w:cs="Times New Roman"/>
                <w:sz w:val="24"/>
                <w:szCs w:val="24"/>
              </w:rPr>
              <w:t>Fan pressure ratio</w:t>
            </w:r>
          </w:p>
        </w:tc>
        <w:tc>
          <w:tcPr>
            <w:tcW w:w="1323" w:type="dxa"/>
          </w:tcPr>
          <w:p w14:paraId="5B66C486" w14:textId="77777777" w:rsidR="003A59E4" w:rsidRPr="00126D5F" w:rsidRDefault="003A59E4" w:rsidP="003C0D2A">
            <w:pPr>
              <w:spacing w:line="276" w:lineRule="auto"/>
              <w:rPr>
                <w:rFonts w:ascii="Times New Roman" w:hAnsi="Times New Roman" w:cs="Times New Roman"/>
                <w:sz w:val="24"/>
                <w:szCs w:val="24"/>
              </w:rPr>
            </w:pPr>
            <w:r w:rsidRPr="00126D5F">
              <w:rPr>
                <w:rFonts w:ascii="Times New Roman" w:hAnsi="Times New Roman" w:cs="Times New Roman"/>
                <w:sz w:val="24"/>
                <w:szCs w:val="24"/>
              </w:rPr>
              <w:t>TOC</w:t>
            </w:r>
          </w:p>
        </w:tc>
        <w:tc>
          <w:tcPr>
            <w:tcW w:w="3447" w:type="dxa"/>
          </w:tcPr>
          <w:p w14:paraId="108E303C" w14:textId="77777777" w:rsidR="003A59E4" w:rsidRPr="00126D5F" w:rsidRDefault="003A59E4" w:rsidP="002F0CCC">
            <w:pPr>
              <w:spacing w:line="276" w:lineRule="auto"/>
              <w:jc w:val="both"/>
              <w:rPr>
                <w:rFonts w:ascii="Times New Roman" w:hAnsi="Times New Roman" w:cs="Times New Roman"/>
                <w:sz w:val="24"/>
                <w:szCs w:val="24"/>
              </w:rPr>
            </w:pPr>
            <w:r w:rsidRPr="00126D5F">
              <w:rPr>
                <w:rFonts w:ascii="Times New Roman" w:hAnsi="Times New Roman" w:cs="Times New Roman"/>
                <w:sz w:val="24"/>
                <w:szCs w:val="24"/>
              </w:rPr>
              <w:t>Top of climb</w:t>
            </w:r>
          </w:p>
        </w:tc>
      </w:tr>
      <w:tr w:rsidR="003A59E4" w:rsidRPr="00126D5F" w14:paraId="1AF53D65" w14:textId="77777777" w:rsidTr="00220145">
        <w:trPr>
          <w:trHeight w:val="539"/>
          <w:jc w:val="center"/>
        </w:trPr>
        <w:tc>
          <w:tcPr>
            <w:tcW w:w="1316" w:type="dxa"/>
          </w:tcPr>
          <w:p w14:paraId="737A8A4A" w14:textId="77777777" w:rsidR="003A59E4" w:rsidRPr="00126D5F" w:rsidRDefault="003A59E4" w:rsidP="003C0D2A">
            <w:pPr>
              <w:spacing w:line="276" w:lineRule="auto"/>
              <w:rPr>
                <w:rFonts w:ascii="Times New Roman" w:hAnsi="Times New Roman" w:cs="Times New Roman"/>
                <w:sz w:val="24"/>
                <w:szCs w:val="24"/>
              </w:rPr>
            </w:pPr>
            <w:r w:rsidRPr="00126D5F">
              <w:rPr>
                <w:rFonts w:ascii="Times New Roman" w:hAnsi="Times New Roman" w:cs="Times New Roman"/>
                <w:sz w:val="24"/>
                <w:szCs w:val="24"/>
              </w:rPr>
              <w:t>GTF</w:t>
            </w:r>
          </w:p>
        </w:tc>
        <w:tc>
          <w:tcPr>
            <w:tcW w:w="3458" w:type="dxa"/>
          </w:tcPr>
          <w:p w14:paraId="3F18254E" w14:textId="77777777" w:rsidR="003A59E4" w:rsidRPr="00126D5F" w:rsidRDefault="003A59E4" w:rsidP="002F0CCC">
            <w:pPr>
              <w:spacing w:line="276" w:lineRule="auto"/>
              <w:jc w:val="both"/>
              <w:rPr>
                <w:rFonts w:ascii="Times New Roman" w:hAnsi="Times New Roman" w:cs="Times New Roman"/>
                <w:sz w:val="24"/>
                <w:szCs w:val="24"/>
              </w:rPr>
            </w:pPr>
            <w:r w:rsidRPr="00126D5F">
              <w:rPr>
                <w:rFonts w:ascii="Times New Roman" w:hAnsi="Times New Roman" w:cs="Times New Roman"/>
                <w:sz w:val="24"/>
                <w:szCs w:val="24"/>
              </w:rPr>
              <w:t>Geared turbofan</w:t>
            </w:r>
          </w:p>
        </w:tc>
        <w:tc>
          <w:tcPr>
            <w:tcW w:w="1323" w:type="dxa"/>
          </w:tcPr>
          <w:p w14:paraId="1C5BF4E2" w14:textId="77777777" w:rsidR="003A59E4" w:rsidRPr="00126D5F" w:rsidRDefault="003A59E4" w:rsidP="003C0D2A">
            <w:pPr>
              <w:spacing w:line="276" w:lineRule="auto"/>
              <w:rPr>
                <w:rFonts w:ascii="Times New Roman" w:hAnsi="Times New Roman" w:cs="Times New Roman"/>
                <w:sz w:val="24"/>
                <w:szCs w:val="24"/>
              </w:rPr>
            </w:pPr>
            <w:r w:rsidRPr="00126D5F">
              <w:rPr>
                <w:rFonts w:ascii="Times New Roman" w:hAnsi="Times New Roman" w:cs="Times New Roman"/>
                <w:sz w:val="24"/>
                <w:szCs w:val="24"/>
              </w:rPr>
              <w:t>TSEC</w:t>
            </w:r>
          </w:p>
        </w:tc>
        <w:tc>
          <w:tcPr>
            <w:tcW w:w="3447" w:type="dxa"/>
          </w:tcPr>
          <w:p w14:paraId="0ECE49E3" w14:textId="77777777" w:rsidR="003A59E4" w:rsidRPr="00126D5F" w:rsidRDefault="003A59E4" w:rsidP="002F0CCC">
            <w:pPr>
              <w:spacing w:line="276" w:lineRule="auto"/>
              <w:jc w:val="both"/>
              <w:rPr>
                <w:rFonts w:ascii="Times New Roman" w:hAnsi="Times New Roman" w:cs="Times New Roman"/>
                <w:sz w:val="24"/>
                <w:szCs w:val="24"/>
              </w:rPr>
            </w:pPr>
            <w:r w:rsidRPr="00126D5F">
              <w:rPr>
                <w:rFonts w:ascii="Times New Roman" w:hAnsi="Times New Roman" w:cs="Times New Roman"/>
                <w:sz w:val="24"/>
                <w:szCs w:val="24"/>
              </w:rPr>
              <w:t>Thrust specific energy consumption</w:t>
            </w:r>
          </w:p>
        </w:tc>
      </w:tr>
      <w:tr w:rsidR="003A59E4" w:rsidRPr="00126D5F" w14:paraId="3A59ED8F" w14:textId="77777777" w:rsidTr="00220145">
        <w:trPr>
          <w:trHeight w:val="275"/>
          <w:jc w:val="center"/>
        </w:trPr>
        <w:tc>
          <w:tcPr>
            <w:tcW w:w="1316" w:type="dxa"/>
          </w:tcPr>
          <w:p w14:paraId="4D40FA72" w14:textId="77777777" w:rsidR="003A59E4" w:rsidRPr="00126D5F" w:rsidRDefault="003A59E4" w:rsidP="003C0D2A">
            <w:pPr>
              <w:spacing w:line="276" w:lineRule="auto"/>
              <w:rPr>
                <w:rFonts w:ascii="Times New Roman" w:hAnsi="Times New Roman" w:cs="Times New Roman"/>
                <w:sz w:val="24"/>
                <w:szCs w:val="24"/>
              </w:rPr>
            </w:pPr>
            <w:r w:rsidRPr="00126D5F">
              <w:rPr>
                <w:rFonts w:ascii="Times New Roman" w:hAnsi="Times New Roman" w:cs="Times New Roman"/>
                <w:sz w:val="24"/>
                <w:szCs w:val="24"/>
              </w:rPr>
              <w:t>GTOW</w:t>
            </w:r>
          </w:p>
        </w:tc>
        <w:tc>
          <w:tcPr>
            <w:tcW w:w="3458" w:type="dxa"/>
          </w:tcPr>
          <w:p w14:paraId="50D4CE71" w14:textId="77777777" w:rsidR="003A59E4" w:rsidRPr="00126D5F" w:rsidRDefault="003A59E4" w:rsidP="002F0CCC">
            <w:pPr>
              <w:spacing w:line="276" w:lineRule="auto"/>
              <w:jc w:val="both"/>
              <w:rPr>
                <w:rFonts w:ascii="Times New Roman" w:hAnsi="Times New Roman" w:cs="Times New Roman"/>
                <w:sz w:val="24"/>
                <w:szCs w:val="24"/>
              </w:rPr>
            </w:pPr>
            <w:r w:rsidRPr="00126D5F">
              <w:rPr>
                <w:rFonts w:ascii="Times New Roman" w:eastAsia="Times New Roman" w:hAnsi="Times New Roman" w:cs="Times New Roman"/>
                <w:sz w:val="24"/>
                <w:szCs w:val="24"/>
                <w:bdr w:val="none" w:sz="0" w:space="0" w:color="auto" w:frame="1"/>
                <w:lang w:eastAsia="en-GB"/>
              </w:rPr>
              <w:t>Gross take-off weight</w:t>
            </w:r>
          </w:p>
        </w:tc>
        <w:tc>
          <w:tcPr>
            <w:tcW w:w="1323" w:type="dxa"/>
          </w:tcPr>
          <w:p w14:paraId="0F009587" w14:textId="77777777" w:rsidR="003A59E4" w:rsidRPr="00126D5F" w:rsidRDefault="003A59E4" w:rsidP="003C0D2A">
            <w:pPr>
              <w:spacing w:line="276" w:lineRule="auto"/>
              <w:rPr>
                <w:rFonts w:ascii="Times New Roman" w:hAnsi="Times New Roman" w:cs="Times New Roman"/>
                <w:sz w:val="24"/>
                <w:szCs w:val="24"/>
              </w:rPr>
            </w:pPr>
            <w:r w:rsidRPr="00126D5F">
              <w:rPr>
                <w:rFonts w:ascii="Times New Roman" w:hAnsi="Times New Roman" w:cs="Times New Roman"/>
                <w:sz w:val="24"/>
                <w:szCs w:val="24"/>
              </w:rPr>
              <w:t>TSFC</w:t>
            </w:r>
          </w:p>
        </w:tc>
        <w:tc>
          <w:tcPr>
            <w:tcW w:w="3447" w:type="dxa"/>
          </w:tcPr>
          <w:p w14:paraId="247512AB" w14:textId="77777777" w:rsidR="003A59E4" w:rsidRPr="00126D5F" w:rsidRDefault="003A59E4" w:rsidP="002F0CCC">
            <w:pPr>
              <w:spacing w:line="276" w:lineRule="auto"/>
              <w:jc w:val="both"/>
              <w:rPr>
                <w:rFonts w:ascii="Times New Roman" w:hAnsi="Times New Roman" w:cs="Times New Roman"/>
                <w:sz w:val="24"/>
                <w:szCs w:val="24"/>
              </w:rPr>
            </w:pPr>
            <w:r w:rsidRPr="00126D5F">
              <w:rPr>
                <w:rFonts w:ascii="Times New Roman" w:hAnsi="Times New Roman" w:cs="Times New Roman"/>
                <w:sz w:val="24"/>
                <w:szCs w:val="24"/>
              </w:rPr>
              <w:t>Thrust specific fuel consumption</w:t>
            </w:r>
          </w:p>
        </w:tc>
      </w:tr>
      <w:tr w:rsidR="003A59E4" w:rsidRPr="00126D5F" w14:paraId="155E22B9" w14:textId="77777777" w:rsidTr="00220145">
        <w:trPr>
          <w:trHeight w:val="263"/>
          <w:jc w:val="center"/>
        </w:trPr>
        <w:tc>
          <w:tcPr>
            <w:tcW w:w="1316" w:type="dxa"/>
          </w:tcPr>
          <w:p w14:paraId="26FB4CB6" w14:textId="77777777" w:rsidR="003A59E4" w:rsidRPr="00126D5F" w:rsidRDefault="003A59E4" w:rsidP="003C0D2A">
            <w:pPr>
              <w:spacing w:line="276" w:lineRule="auto"/>
              <w:rPr>
                <w:rFonts w:ascii="Times New Roman" w:hAnsi="Times New Roman" w:cs="Times New Roman"/>
                <w:sz w:val="24"/>
                <w:szCs w:val="24"/>
              </w:rPr>
            </w:pPr>
            <w:r w:rsidRPr="00126D5F">
              <w:rPr>
                <w:rFonts w:ascii="Times New Roman" w:hAnsi="Times New Roman" w:cs="Times New Roman"/>
                <w:sz w:val="24"/>
                <w:szCs w:val="24"/>
              </w:rPr>
              <w:t>HPC</w:t>
            </w:r>
          </w:p>
        </w:tc>
        <w:tc>
          <w:tcPr>
            <w:tcW w:w="3458" w:type="dxa"/>
          </w:tcPr>
          <w:p w14:paraId="11BA99B8" w14:textId="77777777" w:rsidR="003A59E4" w:rsidRPr="00126D5F" w:rsidRDefault="003A59E4" w:rsidP="002F0CCC">
            <w:pPr>
              <w:spacing w:line="276" w:lineRule="auto"/>
              <w:jc w:val="both"/>
              <w:rPr>
                <w:rFonts w:ascii="Times New Roman" w:hAnsi="Times New Roman" w:cs="Times New Roman"/>
                <w:sz w:val="24"/>
                <w:szCs w:val="24"/>
              </w:rPr>
            </w:pPr>
            <w:r w:rsidRPr="00126D5F">
              <w:rPr>
                <w:rFonts w:ascii="Times New Roman" w:hAnsi="Times New Roman" w:cs="Times New Roman"/>
                <w:sz w:val="24"/>
                <w:szCs w:val="24"/>
              </w:rPr>
              <w:t>High pressure compressor</w:t>
            </w:r>
          </w:p>
        </w:tc>
        <w:tc>
          <w:tcPr>
            <w:tcW w:w="1323" w:type="dxa"/>
          </w:tcPr>
          <w:p w14:paraId="3EA7D2C7" w14:textId="77777777" w:rsidR="003A59E4" w:rsidRPr="00126D5F" w:rsidRDefault="003A59E4" w:rsidP="003C0D2A">
            <w:pPr>
              <w:spacing w:line="276" w:lineRule="auto"/>
              <w:rPr>
                <w:rFonts w:ascii="Times New Roman" w:hAnsi="Times New Roman" w:cs="Times New Roman"/>
                <w:sz w:val="24"/>
                <w:szCs w:val="24"/>
              </w:rPr>
            </w:pPr>
            <w:r w:rsidRPr="00126D5F">
              <w:rPr>
                <w:rFonts w:ascii="Times New Roman" w:hAnsi="Times New Roman" w:cs="Times New Roman"/>
                <w:i/>
                <w:iCs/>
                <w:sz w:val="24"/>
                <w:szCs w:val="24"/>
              </w:rPr>
              <w:t>T/W</w:t>
            </w:r>
          </w:p>
        </w:tc>
        <w:tc>
          <w:tcPr>
            <w:tcW w:w="3447" w:type="dxa"/>
          </w:tcPr>
          <w:p w14:paraId="474DF934" w14:textId="77777777" w:rsidR="003A59E4" w:rsidRPr="00126D5F" w:rsidRDefault="003A59E4" w:rsidP="002F0CCC">
            <w:pPr>
              <w:spacing w:line="276" w:lineRule="auto"/>
              <w:jc w:val="both"/>
              <w:rPr>
                <w:rFonts w:ascii="Times New Roman" w:hAnsi="Times New Roman" w:cs="Times New Roman"/>
                <w:sz w:val="24"/>
                <w:szCs w:val="24"/>
              </w:rPr>
            </w:pPr>
            <w:r w:rsidRPr="00126D5F">
              <w:rPr>
                <w:rFonts w:ascii="Times New Roman" w:hAnsi="Times New Roman" w:cs="Times New Roman"/>
                <w:bCs/>
                <w:sz w:val="24"/>
                <w:szCs w:val="24"/>
              </w:rPr>
              <w:t>Thrust to weight ratio</w:t>
            </w:r>
          </w:p>
        </w:tc>
      </w:tr>
      <w:tr w:rsidR="003A59E4" w:rsidRPr="00126D5F" w14:paraId="286877E6" w14:textId="77777777" w:rsidTr="00220145">
        <w:trPr>
          <w:trHeight w:val="275"/>
          <w:jc w:val="center"/>
        </w:trPr>
        <w:tc>
          <w:tcPr>
            <w:tcW w:w="1316" w:type="dxa"/>
          </w:tcPr>
          <w:p w14:paraId="5766DD16" w14:textId="77777777" w:rsidR="003A59E4" w:rsidRPr="00126D5F" w:rsidRDefault="003A59E4" w:rsidP="003C0D2A">
            <w:pPr>
              <w:spacing w:line="276" w:lineRule="auto"/>
              <w:rPr>
                <w:rFonts w:ascii="Times New Roman" w:hAnsi="Times New Roman" w:cs="Times New Roman"/>
                <w:sz w:val="24"/>
                <w:szCs w:val="24"/>
              </w:rPr>
            </w:pPr>
            <w:r w:rsidRPr="00126D5F">
              <w:rPr>
                <w:rFonts w:ascii="Times New Roman" w:hAnsi="Times New Roman" w:cs="Times New Roman"/>
                <w:sz w:val="24"/>
                <w:szCs w:val="24"/>
              </w:rPr>
              <w:t>HPT</w:t>
            </w:r>
          </w:p>
        </w:tc>
        <w:tc>
          <w:tcPr>
            <w:tcW w:w="3458" w:type="dxa"/>
          </w:tcPr>
          <w:p w14:paraId="203C7294" w14:textId="77777777" w:rsidR="003A59E4" w:rsidRPr="00126D5F" w:rsidRDefault="003A59E4" w:rsidP="002F0CCC">
            <w:pPr>
              <w:spacing w:line="276" w:lineRule="auto"/>
              <w:jc w:val="both"/>
              <w:rPr>
                <w:rFonts w:ascii="Times New Roman" w:hAnsi="Times New Roman" w:cs="Times New Roman"/>
                <w:bCs/>
                <w:sz w:val="24"/>
                <w:szCs w:val="24"/>
              </w:rPr>
            </w:pPr>
            <w:r w:rsidRPr="00126D5F">
              <w:rPr>
                <w:rFonts w:ascii="Times New Roman" w:hAnsi="Times New Roman" w:cs="Times New Roman"/>
                <w:sz w:val="24"/>
                <w:szCs w:val="24"/>
              </w:rPr>
              <w:t>High pressure turbine</w:t>
            </w:r>
          </w:p>
        </w:tc>
        <w:tc>
          <w:tcPr>
            <w:tcW w:w="1323" w:type="dxa"/>
          </w:tcPr>
          <w:p w14:paraId="4A046C96" w14:textId="77777777" w:rsidR="003A59E4" w:rsidRPr="00126D5F" w:rsidRDefault="003A59E4" w:rsidP="003C0D2A">
            <w:pPr>
              <w:spacing w:line="276" w:lineRule="auto"/>
              <w:rPr>
                <w:rFonts w:ascii="Times New Roman" w:hAnsi="Times New Roman" w:cs="Times New Roman"/>
                <w:sz w:val="24"/>
                <w:szCs w:val="24"/>
              </w:rPr>
            </w:pPr>
            <w:r w:rsidRPr="00126D5F">
              <w:rPr>
                <w:rFonts w:ascii="Times New Roman" w:hAnsi="Times New Roman" w:cs="Times New Roman"/>
                <w:sz w:val="24"/>
                <w:szCs w:val="24"/>
              </w:rPr>
              <w:t>T</w:t>
            </w:r>
            <w:r w:rsidRPr="00126D5F">
              <w:rPr>
                <w:rFonts w:ascii="Times New Roman" w:hAnsi="Times New Roman" w:cs="Times New Roman"/>
                <w:sz w:val="24"/>
                <w:szCs w:val="24"/>
                <w:vertAlign w:val="subscript"/>
              </w:rPr>
              <w:t>2</w:t>
            </w:r>
          </w:p>
        </w:tc>
        <w:tc>
          <w:tcPr>
            <w:tcW w:w="3447" w:type="dxa"/>
          </w:tcPr>
          <w:p w14:paraId="26C681A6" w14:textId="77777777" w:rsidR="003A59E4" w:rsidRPr="00126D5F" w:rsidRDefault="003A59E4" w:rsidP="002F0CCC">
            <w:pPr>
              <w:spacing w:line="276" w:lineRule="auto"/>
              <w:jc w:val="both"/>
              <w:rPr>
                <w:rFonts w:ascii="Times New Roman" w:hAnsi="Times New Roman" w:cs="Times New Roman"/>
                <w:sz w:val="24"/>
                <w:szCs w:val="24"/>
              </w:rPr>
            </w:pPr>
            <w:r w:rsidRPr="00126D5F">
              <w:rPr>
                <w:rFonts w:ascii="Times New Roman" w:hAnsi="Times New Roman" w:cs="Times New Roman"/>
                <w:sz w:val="24"/>
                <w:szCs w:val="24"/>
              </w:rPr>
              <w:t>Fan inlet temperature</w:t>
            </w:r>
          </w:p>
        </w:tc>
      </w:tr>
      <w:tr w:rsidR="003A59E4" w:rsidRPr="00126D5F" w14:paraId="46C21246" w14:textId="77777777" w:rsidTr="00220145">
        <w:trPr>
          <w:trHeight w:val="539"/>
          <w:jc w:val="center"/>
        </w:trPr>
        <w:tc>
          <w:tcPr>
            <w:tcW w:w="1316" w:type="dxa"/>
          </w:tcPr>
          <w:p w14:paraId="4ACC8E0B" w14:textId="77777777" w:rsidR="003A59E4" w:rsidRPr="00126D5F" w:rsidRDefault="003A59E4" w:rsidP="003C0D2A">
            <w:pPr>
              <w:spacing w:line="276" w:lineRule="auto"/>
              <w:rPr>
                <w:rFonts w:ascii="Times New Roman" w:hAnsi="Times New Roman" w:cs="Times New Roman"/>
                <w:sz w:val="24"/>
                <w:szCs w:val="24"/>
              </w:rPr>
            </w:pPr>
            <w:r w:rsidRPr="00126D5F">
              <w:rPr>
                <w:rFonts w:ascii="Times New Roman" w:hAnsi="Times New Roman" w:cs="Times New Roman"/>
                <w:sz w:val="24"/>
                <w:szCs w:val="24"/>
              </w:rPr>
              <w:t>IGV</w:t>
            </w:r>
          </w:p>
        </w:tc>
        <w:tc>
          <w:tcPr>
            <w:tcW w:w="3458" w:type="dxa"/>
          </w:tcPr>
          <w:p w14:paraId="24720D85" w14:textId="77777777" w:rsidR="003A59E4" w:rsidRPr="00126D5F" w:rsidRDefault="003A59E4" w:rsidP="002F0CCC">
            <w:pPr>
              <w:spacing w:line="276" w:lineRule="auto"/>
              <w:jc w:val="both"/>
              <w:rPr>
                <w:rFonts w:ascii="Times New Roman" w:hAnsi="Times New Roman" w:cs="Times New Roman"/>
                <w:sz w:val="24"/>
                <w:szCs w:val="24"/>
              </w:rPr>
            </w:pPr>
            <w:r w:rsidRPr="00126D5F">
              <w:rPr>
                <w:rFonts w:ascii="Times New Roman" w:hAnsi="Times New Roman" w:cs="Times New Roman"/>
                <w:bCs/>
                <w:sz w:val="24"/>
                <w:szCs w:val="24"/>
              </w:rPr>
              <w:t>Inlet guide vane</w:t>
            </w:r>
          </w:p>
        </w:tc>
        <w:tc>
          <w:tcPr>
            <w:tcW w:w="1323" w:type="dxa"/>
          </w:tcPr>
          <w:p w14:paraId="467D72C5" w14:textId="77777777" w:rsidR="003A59E4" w:rsidRPr="00126D5F" w:rsidRDefault="003A59E4" w:rsidP="003C0D2A">
            <w:pPr>
              <w:spacing w:line="276" w:lineRule="auto"/>
              <w:rPr>
                <w:rFonts w:ascii="Times New Roman" w:hAnsi="Times New Roman" w:cs="Times New Roman"/>
                <w:sz w:val="24"/>
                <w:szCs w:val="24"/>
              </w:rPr>
            </w:pPr>
            <w:r w:rsidRPr="00126D5F">
              <w:rPr>
                <w:rFonts w:ascii="Times New Roman" w:hAnsi="Times New Roman" w:cs="Times New Roman"/>
                <w:sz w:val="24"/>
                <w:szCs w:val="24"/>
              </w:rPr>
              <w:t>T</w:t>
            </w:r>
            <w:r w:rsidRPr="00126D5F">
              <w:rPr>
                <w:rFonts w:ascii="Times New Roman" w:hAnsi="Times New Roman" w:cs="Times New Roman"/>
                <w:sz w:val="24"/>
                <w:szCs w:val="24"/>
                <w:vertAlign w:val="subscript"/>
              </w:rPr>
              <w:t>3</w:t>
            </w:r>
          </w:p>
        </w:tc>
        <w:tc>
          <w:tcPr>
            <w:tcW w:w="3447" w:type="dxa"/>
          </w:tcPr>
          <w:p w14:paraId="55A8C608" w14:textId="77777777" w:rsidR="003A59E4" w:rsidRPr="00126D5F" w:rsidRDefault="003A59E4" w:rsidP="002F0CCC">
            <w:pPr>
              <w:spacing w:line="276" w:lineRule="auto"/>
              <w:jc w:val="both"/>
              <w:rPr>
                <w:rFonts w:ascii="Times New Roman" w:hAnsi="Times New Roman" w:cs="Times New Roman"/>
                <w:sz w:val="24"/>
                <w:szCs w:val="24"/>
              </w:rPr>
            </w:pPr>
            <w:r w:rsidRPr="00126D5F">
              <w:rPr>
                <w:rFonts w:ascii="Times New Roman" w:hAnsi="Times New Roman" w:cs="Times New Roman"/>
                <w:sz w:val="24"/>
                <w:szCs w:val="24"/>
              </w:rPr>
              <w:t>Total temperature at combustor inlet</w:t>
            </w:r>
          </w:p>
        </w:tc>
      </w:tr>
      <w:tr w:rsidR="003A59E4" w:rsidRPr="00126D5F" w14:paraId="0D556C88" w14:textId="77777777" w:rsidTr="00220145">
        <w:trPr>
          <w:trHeight w:val="275"/>
          <w:jc w:val="center"/>
        </w:trPr>
        <w:tc>
          <w:tcPr>
            <w:tcW w:w="1316" w:type="dxa"/>
          </w:tcPr>
          <w:p w14:paraId="1E43DA74" w14:textId="77777777" w:rsidR="003A59E4" w:rsidRPr="00126D5F" w:rsidRDefault="003A59E4" w:rsidP="003C0D2A">
            <w:pPr>
              <w:spacing w:line="276" w:lineRule="auto"/>
              <w:rPr>
                <w:rFonts w:ascii="Times New Roman" w:hAnsi="Times New Roman" w:cs="Times New Roman"/>
                <w:sz w:val="24"/>
                <w:szCs w:val="24"/>
              </w:rPr>
            </w:pPr>
            <w:r w:rsidRPr="00126D5F">
              <w:rPr>
                <w:rFonts w:ascii="Times New Roman" w:hAnsi="Times New Roman" w:cs="Times New Roman"/>
                <w:sz w:val="24"/>
                <w:szCs w:val="24"/>
              </w:rPr>
              <w:t>IPC</w:t>
            </w:r>
          </w:p>
        </w:tc>
        <w:tc>
          <w:tcPr>
            <w:tcW w:w="3458" w:type="dxa"/>
          </w:tcPr>
          <w:p w14:paraId="2C205182" w14:textId="77777777" w:rsidR="003A59E4" w:rsidRPr="00126D5F" w:rsidRDefault="003A59E4" w:rsidP="002F0CCC">
            <w:pPr>
              <w:spacing w:line="276" w:lineRule="auto"/>
              <w:jc w:val="both"/>
              <w:rPr>
                <w:rFonts w:ascii="Times New Roman" w:hAnsi="Times New Roman" w:cs="Times New Roman"/>
                <w:bCs/>
                <w:sz w:val="24"/>
                <w:szCs w:val="24"/>
              </w:rPr>
            </w:pPr>
            <w:r w:rsidRPr="00126D5F">
              <w:rPr>
                <w:rFonts w:ascii="Times New Roman" w:hAnsi="Times New Roman" w:cs="Times New Roman"/>
                <w:sz w:val="24"/>
                <w:szCs w:val="24"/>
              </w:rPr>
              <w:t>Intermediate pressure compressor</w:t>
            </w:r>
          </w:p>
        </w:tc>
        <w:tc>
          <w:tcPr>
            <w:tcW w:w="1323" w:type="dxa"/>
          </w:tcPr>
          <w:p w14:paraId="6EE3B8FF" w14:textId="77777777" w:rsidR="003A59E4" w:rsidRPr="00126D5F" w:rsidRDefault="003A59E4" w:rsidP="003C0D2A">
            <w:pPr>
              <w:spacing w:line="276" w:lineRule="auto"/>
              <w:rPr>
                <w:rFonts w:ascii="Times New Roman" w:hAnsi="Times New Roman" w:cs="Times New Roman"/>
                <w:sz w:val="24"/>
                <w:szCs w:val="24"/>
              </w:rPr>
            </w:pPr>
            <w:r w:rsidRPr="00126D5F">
              <w:rPr>
                <w:rFonts w:ascii="Times New Roman" w:hAnsi="Times New Roman" w:cs="Times New Roman"/>
                <w:sz w:val="24"/>
                <w:szCs w:val="24"/>
              </w:rPr>
              <w:t>T</w:t>
            </w:r>
            <w:r w:rsidRPr="00126D5F">
              <w:rPr>
                <w:rFonts w:ascii="Times New Roman" w:hAnsi="Times New Roman" w:cs="Times New Roman"/>
                <w:sz w:val="24"/>
                <w:szCs w:val="24"/>
                <w:vertAlign w:val="subscript"/>
              </w:rPr>
              <w:t>4</w:t>
            </w:r>
          </w:p>
        </w:tc>
        <w:tc>
          <w:tcPr>
            <w:tcW w:w="3447" w:type="dxa"/>
          </w:tcPr>
          <w:p w14:paraId="313D077F" w14:textId="77777777" w:rsidR="003A59E4" w:rsidRPr="00126D5F" w:rsidRDefault="003A59E4" w:rsidP="002F0CCC">
            <w:pPr>
              <w:spacing w:line="276" w:lineRule="auto"/>
              <w:jc w:val="both"/>
              <w:rPr>
                <w:rFonts w:ascii="Times New Roman" w:hAnsi="Times New Roman" w:cs="Times New Roman"/>
                <w:sz w:val="24"/>
                <w:szCs w:val="24"/>
              </w:rPr>
            </w:pPr>
            <w:r w:rsidRPr="00126D5F">
              <w:rPr>
                <w:rFonts w:ascii="Times New Roman" w:hAnsi="Times New Roman" w:cs="Times New Roman"/>
                <w:sz w:val="24"/>
                <w:szCs w:val="24"/>
              </w:rPr>
              <w:t>Turbine entry temperature</w:t>
            </w:r>
          </w:p>
        </w:tc>
      </w:tr>
      <w:tr w:rsidR="003A59E4" w:rsidRPr="00126D5F" w14:paraId="4B059EC1" w14:textId="77777777" w:rsidTr="00220145">
        <w:trPr>
          <w:trHeight w:val="263"/>
          <w:jc w:val="center"/>
        </w:trPr>
        <w:tc>
          <w:tcPr>
            <w:tcW w:w="1316" w:type="dxa"/>
          </w:tcPr>
          <w:p w14:paraId="21314545" w14:textId="77777777" w:rsidR="003A59E4" w:rsidRPr="00126D5F" w:rsidRDefault="003A59E4" w:rsidP="003C0D2A">
            <w:pPr>
              <w:spacing w:line="276" w:lineRule="auto"/>
              <w:rPr>
                <w:rFonts w:ascii="Times New Roman" w:hAnsi="Times New Roman" w:cs="Times New Roman"/>
                <w:sz w:val="24"/>
                <w:szCs w:val="24"/>
              </w:rPr>
            </w:pPr>
            <w:r w:rsidRPr="00126D5F">
              <w:rPr>
                <w:rFonts w:ascii="Times New Roman" w:hAnsi="Times New Roman" w:cs="Times New Roman"/>
                <w:sz w:val="24"/>
                <w:szCs w:val="24"/>
              </w:rPr>
              <w:t>ISA</w:t>
            </w:r>
          </w:p>
        </w:tc>
        <w:tc>
          <w:tcPr>
            <w:tcW w:w="3458" w:type="dxa"/>
          </w:tcPr>
          <w:p w14:paraId="7A3B33D1" w14:textId="77777777" w:rsidR="003A59E4" w:rsidRPr="00126D5F" w:rsidRDefault="003A59E4" w:rsidP="002F0CCC">
            <w:pPr>
              <w:spacing w:line="276" w:lineRule="auto"/>
              <w:jc w:val="both"/>
              <w:rPr>
                <w:rFonts w:ascii="Times New Roman" w:hAnsi="Times New Roman" w:cs="Times New Roman"/>
                <w:sz w:val="24"/>
                <w:szCs w:val="24"/>
              </w:rPr>
            </w:pPr>
            <w:r w:rsidRPr="00126D5F">
              <w:rPr>
                <w:rFonts w:ascii="Times New Roman" w:hAnsi="Times New Roman" w:cs="Times New Roman"/>
                <w:sz w:val="24"/>
                <w:szCs w:val="24"/>
              </w:rPr>
              <w:t>International standard atmosphere</w:t>
            </w:r>
          </w:p>
        </w:tc>
        <w:tc>
          <w:tcPr>
            <w:tcW w:w="1323" w:type="dxa"/>
          </w:tcPr>
          <w:p w14:paraId="4C3FCB44" w14:textId="77777777" w:rsidR="003A59E4" w:rsidRPr="00126D5F" w:rsidRDefault="003A59E4" w:rsidP="003C0D2A">
            <w:pPr>
              <w:spacing w:line="276" w:lineRule="auto"/>
              <w:rPr>
                <w:rFonts w:ascii="Times New Roman" w:hAnsi="Times New Roman" w:cs="Times New Roman"/>
                <w:sz w:val="24"/>
                <w:szCs w:val="24"/>
              </w:rPr>
            </w:pPr>
            <w:r w:rsidRPr="00126D5F">
              <w:rPr>
                <w:rFonts w:ascii="Times New Roman" w:hAnsi="Times New Roman" w:cs="Times New Roman"/>
                <w:sz w:val="24"/>
                <w:szCs w:val="24"/>
              </w:rPr>
              <w:t>UHB</w:t>
            </w:r>
          </w:p>
        </w:tc>
        <w:tc>
          <w:tcPr>
            <w:tcW w:w="3447" w:type="dxa"/>
          </w:tcPr>
          <w:p w14:paraId="4665D0BC" w14:textId="77777777" w:rsidR="003A59E4" w:rsidRPr="00126D5F" w:rsidRDefault="003A59E4" w:rsidP="002F0CCC">
            <w:pPr>
              <w:spacing w:line="276" w:lineRule="auto"/>
              <w:jc w:val="both"/>
              <w:rPr>
                <w:rFonts w:ascii="Times New Roman" w:hAnsi="Times New Roman" w:cs="Times New Roman"/>
                <w:sz w:val="24"/>
                <w:szCs w:val="24"/>
              </w:rPr>
            </w:pPr>
            <w:r w:rsidRPr="00126D5F">
              <w:rPr>
                <w:rFonts w:ascii="Times New Roman" w:hAnsi="Times New Roman" w:cs="Times New Roman"/>
                <w:sz w:val="24"/>
                <w:szCs w:val="24"/>
              </w:rPr>
              <w:t>Ultra-high bypass ratio</w:t>
            </w:r>
          </w:p>
        </w:tc>
      </w:tr>
      <w:tr w:rsidR="003A59E4" w:rsidRPr="00126D5F" w14:paraId="6083B5A5" w14:textId="77777777" w:rsidTr="00220145">
        <w:trPr>
          <w:trHeight w:val="275"/>
          <w:jc w:val="center"/>
        </w:trPr>
        <w:tc>
          <w:tcPr>
            <w:tcW w:w="1316" w:type="dxa"/>
          </w:tcPr>
          <w:p w14:paraId="31A81F84" w14:textId="77777777" w:rsidR="003A59E4" w:rsidRPr="00126D5F" w:rsidRDefault="003A59E4" w:rsidP="003C0D2A">
            <w:pPr>
              <w:spacing w:line="276" w:lineRule="auto"/>
              <w:rPr>
                <w:rFonts w:ascii="Times New Roman" w:hAnsi="Times New Roman" w:cs="Times New Roman"/>
                <w:sz w:val="24"/>
                <w:szCs w:val="24"/>
              </w:rPr>
            </w:pPr>
            <w:r w:rsidRPr="00126D5F">
              <w:rPr>
                <w:rFonts w:ascii="Times New Roman" w:hAnsi="Times New Roman" w:cs="Times New Roman"/>
                <w:i/>
                <w:iCs/>
                <w:sz w:val="24"/>
                <w:szCs w:val="24"/>
              </w:rPr>
              <w:t>L/D</w:t>
            </w:r>
          </w:p>
        </w:tc>
        <w:tc>
          <w:tcPr>
            <w:tcW w:w="3458" w:type="dxa"/>
          </w:tcPr>
          <w:p w14:paraId="19CDD6C9" w14:textId="77777777" w:rsidR="003A59E4" w:rsidRPr="00126D5F" w:rsidRDefault="003A59E4" w:rsidP="002F0CCC">
            <w:pPr>
              <w:spacing w:line="276" w:lineRule="auto"/>
              <w:jc w:val="both"/>
              <w:rPr>
                <w:rFonts w:ascii="Times New Roman" w:hAnsi="Times New Roman" w:cs="Times New Roman"/>
                <w:sz w:val="24"/>
                <w:szCs w:val="24"/>
              </w:rPr>
            </w:pPr>
            <w:r w:rsidRPr="00126D5F">
              <w:rPr>
                <w:rFonts w:ascii="Times New Roman" w:hAnsi="Times New Roman" w:cs="Times New Roman"/>
                <w:sz w:val="24"/>
                <w:szCs w:val="24"/>
              </w:rPr>
              <w:t>Lift to drag ratio</w:t>
            </w:r>
          </w:p>
        </w:tc>
        <w:tc>
          <w:tcPr>
            <w:tcW w:w="1323" w:type="dxa"/>
          </w:tcPr>
          <w:p w14:paraId="08B5899B" w14:textId="77777777" w:rsidR="003A59E4" w:rsidRPr="00126D5F" w:rsidRDefault="003A59E4" w:rsidP="003C0D2A">
            <w:pPr>
              <w:spacing w:line="276" w:lineRule="auto"/>
              <w:rPr>
                <w:rFonts w:ascii="Times New Roman" w:hAnsi="Times New Roman" w:cs="Times New Roman"/>
                <w:sz w:val="24"/>
                <w:szCs w:val="24"/>
              </w:rPr>
            </w:pPr>
            <w:r w:rsidRPr="00126D5F">
              <w:rPr>
                <w:rFonts w:ascii="Times New Roman" w:hAnsi="Times New Roman" w:cs="Times New Roman"/>
                <w:sz w:val="24"/>
                <w:szCs w:val="24"/>
              </w:rPr>
              <w:t>VLTA</w:t>
            </w:r>
          </w:p>
        </w:tc>
        <w:tc>
          <w:tcPr>
            <w:tcW w:w="3447" w:type="dxa"/>
          </w:tcPr>
          <w:p w14:paraId="376CB5B5" w14:textId="77777777" w:rsidR="003A59E4" w:rsidRPr="00126D5F" w:rsidRDefault="003A59E4" w:rsidP="002F0CCC">
            <w:pPr>
              <w:spacing w:line="276" w:lineRule="auto"/>
              <w:jc w:val="both"/>
              <w:rPr>
                <w:rFonts w:ascii="Times New Roman" w:hAnsi="Times New Roman" w:cs="Times New Roman"/>
                <w:sz w:val="24"/>
                <w:szCs w:val="24"/>
              </w:rPr>
            </w:pPr>
            <w:r w:rsidRPr="00126D5F">
              <w:rPr>
                <w:rFonts w:ascii="Times New Roman" w:hAnsi="Times New Roman" w:cs="Times New Roman"/>
                <w:bCs/>
                <w:sz w:val="24"/>
                <w:szCs w:val="24"/>
              </w:rPr>
              <w:t>Very large twin aisle</w:t>
            </w:r>
          </w:p>
        </w:tc>
      </w:tr>
      <w:tr w:rsidR="003A59E4" w:rsidRPr="00126D5F" w14:paraId="354A13E6" w14:textId="77777777" w:rsidTr="00220145">
        <w:trPr>
          <w:trHeight w:val="275"/>
          <w:jc w:val="center"/>
        </w:trPr>
        <w:tc>
          <w:tcPr>
            <w:tcW w:w="1316" w:type="dxa"/>
          </w:tcPr>
          <w:p w14:paraId="37DC736D" w14:textId="77777777" w:rsidR="003A59E4" w:rsidRPr="00126D5F" w:rsidRDefault="003A59E4" w:rsidP="003C0D2A">
            <w:pPr>
              <w:spacing w:line="276" w:lineRule="auto"/>
              <w:rPr>
                <w:rFonts w:ascii="Times New Roman" w:hAnsi="Times New Roman" w:cs="Times New Roman"/>
                <w:i/>
                <w:iCs/>
                <w:sz w:val="24"/>
                <w:szCs w:val="24"/>
              </w:rPr>
            </w:pPr>
            <w:r w:rsidRPr="00126D5F">
              <w:rPr>
                <w:rFonts w:ascii="Times New Roman" w:hAnsi="Times New Roman" w:cs="Times New Roman"/>
                <w:sz w:val="24"/>
                <w:szCs w:val="24"/>
              </w:rPr>
              <w:t>LDI</w:t>
            </w:r>
          </w:p>
        </w:tc>
        <w:tc>
          <w:tcPr>
            <w:tcW w:w="3458" w:type="dxa"/>
          </w:tcPr>
          <w:p w14:paraId="1F44F970" w14:textId="77777777" w:rsidR="003A59E4" w:rsidRPr="00126D5F" w:rsidRDefault="003A59E4" w:rsidP="002F0CCC">
            <w:pPr>
              <w:spacing w:line="276" w:lineRule="auto"/>
              <w:jc w:val="both"/>
              <w:rPr>
                <w:rFonts w:ascii="Times New Roman" w:hAnsi="Times New Roman" w:cs="Times New Roman"/>
                <w:sz w:val="24"/>
                <w:szCs w:val="24"/>
              </w:rPr>
            </w:pPr>
            <w:r w:rsidRPr="00126D5F">
              <w:rPr>
                <w:rFonts w:ascii="Times New Roman" w:hAnsi="Times New Roman" w:cs="Times New Roman"/>
                <w:sz w:val="24"/>
                <w:szCs w:val="24"/>
              </w:rPr>
              <w:t>Lean direct injection</w:t>
            </w:r>
          </w:p>
        </w:tc>
        <w:tc>
          <w:tcPr>
            <w:tcW w:w="1323" w:type="dxa"/>
          </w:tcPr>
          <w:p w14:paraId="3421F330" w14:textId="77777777" w:rsidR="003A59E4" w:rsidRPr="00126D5F" w:rsidRDefault="003A59E4" w:rsidP="003C0D2A">
            <w:pPr>
              <w:spacing w:line="276" w:lineRule="auto"/>
              <w:rPr>
                <w:rFonts w:ascii="Times New Roman" w:hAnsi="Times New Roman" w:cs="Times New Roman"/>
                <w:sz w:val="24"/>
                <w:szCs w:val="24"/>
              </w:rPr>
            </w:pPr>
            <w:proofErr w:type="spellStart"/>
            <w:r w:rsidRPr="00126D5F">
              <w:rPr>
                <w:rFonts w:ascii="Times New Roman" w:hAnsi="Times New Roman" w:cs="Times New Roman"/>
                <w:i/>
                <w:iCs/>
                <w:sz w:val="24"/>
                <w:szCs w:val="24"/>
              </w:rPr>
              <w:t>W</w:t>
            </w:r>
            <w:r w:rsidRPr="00126D5F">
              <w:rPr>
                <w:rFonts w:ascii="Times New Roman" w:hAnsi="Times New Roman" w:cs="Times New Roman"/>
                <w:sz w:val="24"/>
                <w:szCs w:val="24"/>
                <w:vertAlign w:val="subscript"/>
              </w:rPr>
              <w:t>F,block</w:t>
            </w:r>
            <w:proofErr w:type="spellEnd"/>
          </w:p>
        </w:tc>
        <w:tc>
          <w:tcPr>
            <w:tcW w:w="3447" w:type="dxa"/>
          </w:tcPr>
          <w:p w14:paraId="157B4671" w14:textId="77777777" w:rsidR="003A59E4" w:rsidRPr="00126D5F" w:rsidRDefault="003A59E4" w:rsidP="002F0CCC">
            <w:pPr>
              <w:spacing w:line="276" w:lineRule="auto"/>
              <w:jc w:val="both"/>
              <w:rPr>
                <w:rFonts w:ascii="Times New Roman" w:hAnsi="Times New Roman" w:cs="Times New Roman"/>
                <w:sz w:val="24"/>
                <w:szCs w:val="24"/>
              </w:rPr>
            </w:pPr>
            <w:r w:rsidRPr="00126D5F">
              <w:rPr>
                <w:rFonts w:ascii="Times New Roman" w:hAnsi="Times New Roman" w:cs="Times New Roman"/>
                <w:sz w:val="24"/>
                <w:szCs w:val="24"/>
              </w:rPr>
              <w:t xml:space="preserve">Block fuel weight </w:t>
            </w:r>
          </w:p>
        </w:tc>
      </w:tr>
      <w:tr w:rsidR="003A59E4" w:rsidRPr="00126D5F" w14:paraId="3058FC8F" w14:textId="77777777" w:rsidTr="00220145">
        <w:trPr>
          <w:trHeight w:val="539"/>
          <w:jc w:val="center"/>
        </w:trPr>
        <w:tc>
          <w:tcPr>
            <w:tcW w:w="1316" w:type="dxa"/>
          </w:tcPr>
          <w:p w14:paraId="75EA36E4" w14:textId="77777777" w:rsidR="003A59E4" w:rsidRPr="00126D5F" w:rsidRDefault="003A59E4" w:rsidP="003C0D2A">
            <w:pPr>
              <w:spacing w:line="276" w:lineRule="auto"/>
              <w:rPr>
                <w:rFonts w:ascii="Times New Roman" w:hAnsi="Times New Roman" w:cs="Times New Roman"/>
                <w:i/>
                <w:iCs/>
                <w:sz w:val="24"/>
                <w:szCs w:val="24"/>
              </w:rPr>
            </w:pPr>
            <w:r w:rsidRPr="00126D5F">
              <w:rPr>
                <w:rFonts w:ascii="Times New Roman" w:eastAsia="Times New Roman" w:hAnsi="Times New Roman" w:cs="Times New Roman"/>
                <w:bCs/>
                <w:sz w:val="24"/>
                <w:szCs w:val="24"/>
                <w:bdr w:val="none" w:sz="0" w:space="0" w:color="auto" w:frame="1"/>
                <w:lang w:eastAsia="en-GB"/>
              </w:rPr>
              <w:t>LH</w:t>
            </w:r>
            <w:r w:rsidRPr="00126D5F">
              <w:rPr>
                <w:rFonts w:ascii="Times New Roman" w:eastAsia="Times New Roman" w:hAnsi="Times New Roman" w:cs="Times New Roman"/>
                <w:bCs/>
                <w:sz w:val="24"/>
                <w:szCs w:val="24"/>
                <w:bdr w:val="none" w:sz="0" w:space="0" w:color="auto" w:frame="1"/>
                <w:vertAlign w:val="subscript"/>
                <w:lang w:eastAsia="en-GB"/>
              </w:rPr>
              <w:t>2</w:t>
            </w:r>
          </w:p>
        </w:tc>
        <w:tc>
          <w:tcPr>
            <w:tcW w:w="3458" w:type="dxa"/>
          </w:tcPr>
          <w:p w14:paraId="3548CEF3" w14:textId="77777777" w:rsidR="003A59E4" w:rsidRPr="00126D5F" w:rsidRDefault="003A59E4" w:rsidP="002F0CCC">
            <w:pPr>
              <w:spacing w:line="276" w:lineRule="auto"/>
              <w:jc w:val="both"/>
              <w:rPr>
                <w:rFonts w:ascii="Times New Roman" w:hAnsi="Times New Roman" w:cs="Times New Roman"/>
                <w:bCs/>
                <w:sz w:val="24"/>
                <w:szCs w:val="24"/>
              </w:rPr>
            </w:pPr>
            <w:r w:rsidRPr="00126D5F">
              <w:rPr>
                <w:rFonts w:ascii="Times New Roman" w:hAnsi="Times New Roman" w:cs="Times New Roman"/>
                <w:sz w:val="24"/>
                <w:szCs w:val="24"/>
              </w:rPr>
              <w:t>Liquid hydrogen</w:t>
            </w:r>
          </w:p>
        </w:tc>
        <w:tc>
          <w:tcPr>
            <w:tcW w:w="1323" w:type="dxa"/>
          </w:tcPr>
          <w:p w14:paraId="45381F83" w14:textId="77777777" w:rsidR="003A59E4" w:rsidRPr="00126D5F" w:rsidRDefault="003A59E4" w:rsidP="003C0D2A">
            <w:pPr>
              <w:spacing w:line="276" w:lineRule="auto"/>
              <w:rPr>
                <w:rFonts w:ascii="Times New Roman" w:hAnsi="Times New Roman" w:cs="Times New Roman"/>
                <w:sz w:val="24"/>
                <w:szCs w:val="24"/>
              </w:rPr>
            </w:pPr>
            <w:proofErr w:type="spellStart"/>
            <w:r w:rsidRPr="00126D5F">
              <w:rPr>
                <w:rFonts w:ascii="Times New Roman" w:hAnsi="Times New Roman" w:cs="Times New Roman"/>
                <w:i/>
                <w:iCs/>
                <w:sz w:val="24"/>
                <w:szCs w:val="24"/>
                <w:lang w:eastAsia="en-GB"/>
              </w:rPr>
              <w:t>W</w:t>
            </w:r>
            <w:r w:rsidRPr="00126D5F">
              <w:rPr>
                <w:rFonts w:ascii="Times New Roman" w:hAnsi="Times New Roman" w:cs="Times New Roman"/>
                <w:sz w:val="24"/>
                <w:szCs w:val="24"/>
                <w:vertAlign w:val="subscript"/>
                <w:lang w:eastAsia="en-GB"/>
              </w:rPr>
              <w:t>F,total</w:t>
            </w:r>
            <w:proofErr w:type="spellEnd"/>
          </w:p>
        </w:tc>
        <w:tc>
          <w:tcPr>
            <w:tcW w:w="3447" w:type="dxa"/>
          </w:tcPr>
          <w:p w14:paraId="151DB943" w14:textId="77777777" w:rsidR="003A59E4" w:rsidRPr="00126D5F" w:rsidRDefault="003A59E4" w:rsidP="002F0CCC">
            <w:pPr>
              <w:spacing w:line="276" w:lineRule="auto"/>
              <w:jc w:val="both"/>
              <w:rPr>
                <w:rFonts w:ascii="Times New Roman" w:hAnsi="Times New Roman" w:cs="Times New Roman"/>
                <w:sz w:val="24"/>
                <w:szCs w:val="24"/>
              </w:rPr>
            </w:pPr>
            <w:r w:rsidRPr="00126D5F">
              <w:rPr>
                <w:rFonts w:ascii="Times New Roman" w:hAnsi="Times New Roman" w:cs="Times New Roman"/>
                <w:sz w:val="24"/>
                <w:szCs w:val="24"/>
              </w:rPr>
              <w:t>Total fuel weight carried at mission start</w:t>
            </w:r>
          </w:p>
        </w:tc>
      </w:tr>
      <w:tr w:rsidR="003A59E4" w:rsidRPr="00126D5F" w14:paraId="51023654" w14:textId="77777777" w:rsidTr="00220145">
        <w:trPr>
          <w:trHeight w:val="263"/>
          <w:jc w:val="center"/>
        </w:trPr>
        <w:tc>
          <w:tcPr>
            <w:tcW w:w="1316" w:type="dxa"/>
          </w:tcPr>
          <w:p w14:paraId="60DDBCC9" w14:textId="77777777" w:rsidR="003A59E4" w:rsidRPr="00126D5F" w:rsidRDefault="003A59E4" w:rsidP="003C0D2A">
            <w:pPr>
              <w:spacing w:line="276" w:lineRule="auto"/>
              <w:rPr>
                <w:rFonts w:ascii="Times New Roman" w:eastAsia="Times New Roman" w:hAnsi="Times New Roman" w:cs="Times New Roman"/>
                <w:bCs/>
                <w:sz w:val="24"/>
                <w:szCs w:val="24"/>
                <w:bdr w:val="none" w:sz="0" w:space="0" w:color="auto" w:frame="1"/>
                <w:lang w:eastAsia="en-GB"/>
              </w:rPr>
            </w:pPr>
            <w:r w:rsidRPr="00126D5F">
              <w:rPr>
                <w:rFonts w:ascii="Times New Roman" w:hAnsi="Times New Roman" w:cs="Times New Roman"/>
                <w:sz w:val="24"/>
                <w:szCs w:val="24"/>
              </w:rPr>
              <w:t>LHV</w:t>
            </w:r>
          </w:p>
        </w:tc>
        <w:tc>
          <w:tcPr>
            <w:tcW w:w="3458" w:type="dxa"/>
          </w:tcPr>
          <w:p w14:paraId="35A045C2" w14:textId="77777777" w:rsidR="003A59E4" w:rsidRPr="00126D5F" w:rsidRDefault="003A59E4" w:rsidP="002F0CCC">
            <w:pPr>
              <w:spacing w:line="276" w:lineRule="auto"/>
              <w:jc w:val="both"/>
              <w:rPr>
                <w:rFonts w:ascii="Times New Roman" w:hAnsi="Times New Roman" w:cs="Times New Roman"/>
                <w:sz w:val="24"/>
                <w:szCs w:val="24"/>
              </w:rPr>
            </w:pPr>
            <w:r w:rsidRPr="00126D5F">
              <w:rPr>
                <w:rFonts w:ascii="Times New Roman" w:hAnsi="Times New Roman" w:cs="Times New Roman"/>
                <w:sz w:val="24"/>
                <w:szCs w:val="24"/>
              </w:rPr>
              <w:t>Lower heating value</w:t>
            </w:r>
          </w:p>
        </w:tc>
        <w:tc>
          <w:tcPr>
            <w:tcW w:w="1323" w:type="dxa"/>
          </w:tcPr>
          <w:p w14:paraId="60A0FC0A" w14:textId="77777777" w:rsidR="003A59E4" w:rsidRPr="00126D5F" w:rsidRDefault="003A59E4" w:rsidP="003C0D2A">
            <w:pPr>
              <w:spacing w:line="276" w:lineRule="auto"/>
              <w:rPr>
                <w:rFonts w:ascii="Times New Roman" w:hAnsi="Times New Roman" w:cs="Times New Roman"/>
                <w:sz w:val="24"/>
                <w:szCs w:val="24"/>
              </w:rPr>
            </w:pPr>
            <w:r w:rsidRPr="00126D5F">
              <w:rPr>
                <w:rFonts w:ascii="Times New Roman" w:hAnsi="Times New Roman" w:cs="Times New Roman"/>
                <w:sz w:val="24"/>
                <w:szCs w:val="24"/>
              </w:rPr>
              <w:t>WSR</w:t>
            </w:r>
          </w:p>
        </w:tc>
        <w:tc>
          <w:tcPr>
            <w:tcW w:w="3447" w:type="dxa"/>
          </w:tcPr>
          <w:p w14:paraId="1AF2004C" w14:textId="77777777" w:rsidR="003A59E4" w:rsidRPr="00126D5F" w:rsidRDefault="003A59E4" w:rsidP="002F0CCC">
            <w:pPr>
              <w:spacing w:line="276" w:lineRule="auto"/>
              <w:jc w:val="both"/>
              <w:rPr>
                <w:rFonts w:ascii="Times New Roman" w:hAnsi="Times New Roman" w:cs="Times New Roman"/>
                <w:sz w:val="24"/>
                <w:szCs w:val="24"/>
              </w:rPr>
            </w:pPr>
            <w:r w:rsidRPr="00126D5F">
              <w:rPr>
                <w:rFonts w:ascii="Times New Roman" w:hAnsi="Times New Roman" w:cs="Times New Roman"/>
                <w:sz w:val="24"/>
                <w:szCs w:val="24"/>
              </w:rPr>
              <w:t>Well-stirred reactor</w:t>
            </w:r>
          </w:p>
        </w:tc>
      </w:tr>
      <w:tr w:rsidR="003A59E4" w:rsidRPr="00126D5F" w14:paraId="1AC6785C" w14:textId="77777777" w:rsidTr="00220145">
        <w:trPr>
          <w:trHeight w:val="815"/>
          <w:jc w:val="center"/>
        </w:trPr>
        <w:tc>
          <w:tcPr>
            <w:tcW w:w="1316" w:type="dxa"/>
          </w:tcPr>
          <w:p w14:paraId="5CEB22BC" w14:textId="77777777" w:rsidR="003A59E4" w:rsidRPr="00126D5F" w:rsidRDefault="003A59E4" w:rsidP="003C0D2A">
            <w:pPr>
              <w:spacing w:line="276" w:lineRule="auto"/>
              <w:rPr>
                <w:rFonts w:ascii="Times New Roman" w:hAnsi="Times New Roman" w:cs="Times New Roman"/>
                <w:sz w:val="24"/>
                <w:szCs w:val="24"/>
              </w:rPr>
            </w:pPr>
            <w:r w:rsidRPr="00126D5F">
              <w:rPr>
                <w:rFonts w:ascii="Times New Roman" w:hAnsi="Times New Roman" w:cs="Times New Roman"/>
                <w:sz w:val="24"/>
                <w:szCs w:val="24"/>
              </w:rPr>
              <w:t>LPP</w:t>
            </w:r>
          </w:p>
        </w:tc>
        <w:tc>
          <w:tcPr>
            <w:tcW w:w="3458" w:type="dxa"/>
          </w:tcPr>
          <w:p w14:paraId="43A0678E" w14:textId="77777777" w:rsidR="003A59E4" w:rsidRPr="00126D5F" w:rsidRDefault="003A59E4" w:rsidP="002F0CCC">
            <w:pPr>
              <w:spacing w:line="276" w:lineRule="auto"/>
              <w:jc w:val="both"/>
              <w:rPr>
                <w:rFonts w:ascii="Times New Roman" w:hAnsi="Times New Roman" w:cs="Times New Roman"/>
                <w:sz w:val="24"/>
                <w:szCs w:val="24"/>
              </w:rPr>
            </w:pPr>
            <w:r w:rsidRPr="00126D5F">
              <w:rPr>
                <w:rFonts w:ascii="Times New Roman" w:hAnsi="Times New Roman" w:cs="Times New Roman"/>
                <w:sz w:val="24"/>
                <w:szCs w:val="24"/>
              </w:rPr>
              <w:t>Lean Premixed Pre-vapourised</w:t>
            </w:r>
          </w:p>
        </w:tc>
        <w:tc>
          <w:tcPr>
            <w:tcW w:w="1323" w:type="dxa"/>
          </w:tcPr>
          <w:p w14:paraId="7BB18395" w14:textId="77777777" w:rsidR="003A59E4" w:rsidRPr="00126D5F" w:rsidRDefault="003A59E4" w:rsidP="003C0D2A">
            <w:pPr>
              <w:spacing w:line="276" w:lineRule="auto"/>
              <w:rPr>
                <w:rFonts w:ascii="Times New Roman" w:hAnsi="Times New Roman" w:cs="Times New Roman"/>
                <w:sz w:val="24"/>
                <w:szCs w:val="24"/>
              </w:rPr>
            </w:pPr>
            <m:oMathPara>
              <m:oMathParaPr>
                <m:jc m:val="left"/>
              </m:oMathParaPr>
              <m:oMath>
                <m:r>
                  <m:rPr>
                    <m:sty m:val="p"/>
                  </m:rPr>
                  <w:rPr>
                    <w:rFonts w:ascii="Cambria Math" w:hAnsi="Cambria Math" w:cs="Times New Roman"/>
                    <w:sz w:val="24"/>
                    <w:szCs w:val="24"/>
                    <w:shd w:val="clear" w:color="auto" w:fill="FFFFFF"/>
                  </w:rPr>
                  <m:t>α</m:t>
                </m:r>
              </m:oMath>
            </m:oMathPara>
          </w:p>
        </w:tc>
        <w:tc>
          <w:tcPr>
            <w:tcW w:w="3447" w:type="dxa"/>
          </w:tcPr>
          <w:p w14:paraId="6411D287" w14:textId="77777777" w:rsidR="003A59E4" w:rsidRPr="00126D5F" w:rsidRDefault="003A59E4" w:rsidP="002F0CCC">
            <w:pPr>
              <w:spacing w:line="276" w:lineRule="auto"/>
              <w:jc w:val="both"/>
              <w:rPr>
                <w:rFonts w:ascii="Times New Roman" w:hAnsi="Times New Roman" w:cs="Times New Roman"/>
                <w:sz w:val="24"/>
                <w:szCs w:val="24"/>
              </w:rPr>
            </w:pPr>
            <w:r w:rsidRPr="00126D5F">
              <w:rPr>
                <w:rFonts w:ascii="Times New Roman" w:hAnsi="Times New Roman" w:cs="Times New Roman"/>
                <w:sz w:val="24"/>
                <w:szCs w:val="24"/>
              </w:rPr>
              <w:t>Diffusive transport of energy (and species) from reaction zone into unburned gases</w:t>
            </w:r>
          </w:p>
        </w:tc>
      </w:tr>
      <w:tr w:rsidR="003A59E4" w:rsidRPr="00126D5F" w14:paraId="5C1CA06B" w14:textId="77777777" w:rsidTr="00220145">
        <w:trPr>
          <w:trHeight w:val="275"/>
          <w:jc w:val="center"/>
        </w:trPr>
        <w:tc>
          <w:tcPr>
            <w:tcW w:w="1316" w:type="dxa"/>
          </w:tcPr>
          <w:p w14:paraId="4B0429CD" w14:textId="77777777" w:rsidR="003A59E4" w:rsidRPr="00126D5F" w:rsidRDefault="003A59E4" w:rsidP="003C0D2A">
            <w:pPr>
              <w:spacing w:line="276" w:lineRule="auto"/>
              <w:rPr>
                <w:rFonts w:ascii="Times New Roman" w:hAnsi="Times New Roman" w:cs="Times New Roman"/>
                <w:sz w:val="24"/>
                <w:szCs w:val="24"/>
              </w:rPr>
            </w:pPr>
            <w:r w:rsidRPr="00126D5F">
              <w:rPr>
                <w:rFonts w:ascii="Times New Roman" w:hAnsi="Times New Roman" w:cs="Times New Roman"/>
                <w:sz w:val="24"/>
                <w:szCs w:val="24"/>
              </w:rPr>
              <w:t>LPT</w:t>
            </w:r>
          </w:p>
        </w:tc>
        <w:tc>
          <w:tcPr>
            <w:tcW w:w="3458" w:type="dxa"/>
          </w:tcPr>
          <w:p w14:paraId="79C48924" w14:textId="77777777" w:rsidR="003A59E4" w:rsidRPr="00126D5F" w:rsidRDefault="003A59E4" w:rsidP="002F0CCC">
            <w:pPr>
              <w:spacing w:line="276" w:lineRule="auto"/>
              <w:jc w:val="both"/>
              <w:rPr>
                <w:rFonts w:ascii="Times New Roman" w:hAnsi="Times New Roman" w:cs="Times New Roman"/>
                <w:bCs/>
                <w:sz w:val="24"/>
                <w:szCs w:val="24"/>
              </w:rPr>
            </w:pPr>
            <w:r w:rsidRPr="00126D5F">
              <w:rPr>
                <w:rFonts w:ascii="Times New Roman" w:hAnsi="Times New Roman" w:cs="Times New Roman"/>
                <w:sz w:val="24"/>
                <w:szCs w:val="24"/>
              </w:rPr>
              <w:t>Low pressure turbine</w:t>
            </w:r>
          </w:p>
        </w:tc>
        <w:tc>
          <w:tcPr>
            <w:tcW w:w="1323" w:type="dxa"/>
          </w:tcPr>
          <w:p w14:paraId="03CE2AF5" w14:textId="77777777" w:rsidR="003A59E4" w:rsidRPr="00126D5F" w:rsidRDefault="003A59E4" w:rsidP="003C0D2A">
            <w:pPr>
              <w:spacing w:line="276" w:lineRule="auto"/>
              <w:rPr>
                <w:rFonts w:ascii="Times New Roman" w:hAnsi="Times New Roman" w:cs="Times New Roman"/>
                <w:sz w:val="24"/>
                <w:szCs w:val="24"/>
              </w:rPr>
            </w:pPr>
            <w:r w:rsidRPr="00126D5F">
              <w:rPr>
                <w:rFonts w:ascii="Times New Roman" w:hAnsi="Times New Roman" w:cs="Times New Roman"/>
                <w:sz w:val="24"/>
                <w:szCs w:val="24"/>
              </w:rPr>
              <w:t>Φ</w:t>
            </w:r>
          </w:p>
        </w:tc>
        <w:tc>
          <w:tcPr>
            <w:tcW w:w="3447" w:type="dxa"/>
          </w:tcPr>
          <w:p w14:paraId="1752BCAB" w14:textId="77777777" w:rsidR="003A59E4" w:rsidRPr="00126D5F" w:rsidRDefault="003A59E4" w:rsidP="002F0CCC">
            <w:pPr>
              <w:spacing w:line="276" w:lineRule="auto"/>
              <w:jc w:val="both"/>
              <w:rPr>
                <w:rFonts w:ascii="Times New Roman" w:hAnsi="Times New Roman" w:cs="Times New Roman"/>
                <w:sz w:val="24"/>
                <w:szCs w:val="24"/>
              </w:rPr>
            </w:pPr>
            <w:r w:rsidRPr="00126D5F">
              <w:rPr>
                <w:rFonts w:ascii="Times New Roman" w:hAnsi="Times New Roman" w:cs="Times New Roman"/>
                <w:sz w:val="24"/>
                <w:szCs w:val="24"/>
              </w:rPr>
              <w:t>Equivalence ratio</w:t>
            </w:r>
          </w:p>
        </w:tc>
      </w:tr>
      <w:tr w:rsidR="00F62899" w:rsidRPr="00126D5F" w14:paraId="1872F19F" w14:textId="77777777" w:rsidTr="00220145">
        <w:trPr>
          <w:trHeight w:val="263"/>
          <w:jc w:val="center"/>
        </w:trPr>
        <w:tc>
          <w:tcPr>
            <w:tcW w:w="1316" w:type="dxa"/>
          </w:tcPr>
          <w:p w14:paraId="514320D5" w14:textId="77777777" w:rsidR="003A59E4" w:rsidRPr="00126D5F" w:rsidRDefault="003A59E4" w:rsidP="003C0D2A">
            <w:pPr>
              <w:spacing w:line="276" w:lineRule="auto"/>
              <w:rPr>
                <w:rFonts w:ascii="Times New Roman" w:hAnsi="Times New Roman" w:cs="Times New Roman"/>
                <w:sz w:val="24"/>
                <w:szCs w:val="24"/>
              </w:rPr>
            </w:pPr>
            <w:r w:rsidRPr="00126D5F">
              <w:rPr>
                <w:rFonts w:ascii="Times New Roman" w:hAnsi="Times New Roman" w:cs="Times New Roman"/>
                <w:sz w:val="24"/>
                <w:szCs w:val="24"/>
              </w:rPr>
              <w:t>LTA</w:t>
            </w:r>
          </w:p>
        </w:tc>
        <w:tc>
          <w:tcPr>
            <w:tcW w:w="3458" w:type="dxa"/>
          </w:tcPr>
          <w:p w14:paraId="174F5DCE" w14:textId="77777777" w:rsidR="003A59E4" w:rsidRPr="00126D5F" w:rsidRDefault="003A59E4" w:rsidP="002F0CCC">
            <w:pPr>
              <w:spacing w:line="276" w:lineRule="auto"/>
              <w:jc w:val="both"/>
              <w:rPr>
                <w:rFonts w:ascii="Times New Roman" w:hAnsi="Times New Roman" w:cs="Times New Roman"/>
                <w:sz w:val="24"/>
                <w:szCs w:val="24"/>
              </w:rPr>
            </w:pPr>
            <w:r w:rsidRPr="00126D5F">
              <w:rPr>
                <w:rFonts w:ascii="Times New Roman" w:hAnsi="Times New Roman" w:cs="Times New Roman"/>
                <w:sz w:val="24"/>
                <w:szCs w:val="24"/>
              </w:rPr>
              <w:t>Large twin aisle</w:t>
            </w:r>
          </w:p>
        </w:tc>
        <w:tc>
          <w:tcPr>
            <w:tcW w:w="1323" w:type="dxa"/>
          </w:tcPr>
          <w:p w14:paraId="5ACE53D1" w14:textId="77777777" w:rsidR="003A59E4" w:rsidRPr="00126D5F" w:rsidRDefault="003A59E4" w:rsidP="003C0D2A">
            <w:pPr>
              <w:spacing w:line="276" w:lineRule="auto"/>
              <w:rPr>
                <w:rFonts w:ascii="Times New Roman" w:hAnsi="Times New Roman" w:cs="Times New Roman"/>
                <w:sz w:val="24"/>
                <w:szCs w:val="24"/>
              </w:rPr>
            </w:pPr>
          </w:p>
        </w:tc>
        <w:tc>
          <w:tcPr>
            <w:tcW w:w="3447" w:type="dxa"/>
          </w:tcPr>
          <w:p w14:paraId="38726AAB" w14:textId="77777777" w:rsidR="003A59E4" w:rsidRPr="00126D5F" w:rsidRDefault="003A59E4" w:rsidP="003C0D2A">
            <w:pPr>
              <w:spacing w:line="276" w:lineRule="auto"/>
              <w:rPr>
                <w:rFonts w:ascii="Times New Roman" w:hAnsi="Times New Roman" w:cs="Times New Roman"/>
                <w:sz w:val="24"/>
                <w:szCs w:val="24"/>
              </w:rPr>
            </w:pPr>
          </w:p>
        </w:tc>
      </w:tr>
      <w:tr w:rsidR="003A59E4" w:rsidRPr="00126D5F" w14:paraId="20EBCEA9" w14:textId="77777777" w:rsidTr="00220145">
        <w:trPr>
          <w:trHeight w:val="275"/>
          <w:jc w:val="center"/>
        </w:trPr>
        <w:tc>
          <w:tcPr>
            <w:tcW w:w="1316" w:type="dxa"/>
          </w:tcPr>
          <w:p w14:paraId="0CAC2FE4" w14:textId="77777777" w:rsidR="003A59E4" w:rsidRPr="00126D5F" w:rsidRDefault="003A59E4" w:rsidP="003C0D2A">
            <w:pPr>
              <w:spacing w:line="276" w:lineRule="auto"/>
              <w:rPr>
                <w:rFonts w:ascii="Times New Roman" w:hAnsi="Times New Roman" w:cs="Times New Roman"/>
                <w:sz w:val="24"/>
                <w:szCs w:val="24"/>
              </w:rPr>
            </w:pPr>
            <w:proofErr w:type="spellStart"/>
            <w:r w:rsidRPr="00126D5F">
              <w:rPr>
                <w:rFonts w:ascii="Times New Roman" w:hAnsi="Times New Roman" w:cs="Times New Roman"/>
                <w:sz w:val="24"/>
                <w:szCs w:val="24"/>
              </w:rPr>
              <w:t>nmi</w:t>
            </w:r>
            <w:proofErr w:type="spellEnd"/>
          </w:p>
        </w:tc>
        <w:tc>
          <w:tcPr>
            <w:tcW w:w="3458" w:type="dxa"/>
          </w:tcPr>
          <w:p w14:paraId="44B5EA1C" w14:textId="77777777" w:rsidR="003A59E4" w:rsidRPr="00126D5F" w:rsidRDefault="003A59E4" w:rsidP="002F0CCC">
            <w:pPr>
              <w:spacing w:line="276" w:lineRule="auto"/>
              <w:jc w:val="both"/>
              <w:rPr>
                <w:rFonts w:ascii="Times New Roman" w:hAnsi="Times New Roman" w:cs="Times New Roman"/>
                <w:sz w:val="24"/>
                <w:szCs w:val="24"/>
              </w:rPr>
            </w:pPr>
            <w:r w:rsidRPr="00126D5F">
              <w:rPr>
                <w:rFonts w:ascii="Times New Roman" w:hAnsi="Times New Roman" w:cs="Times New Roman"/>
                <w:sz w:val="24"/>
                <w:szCs w:val="24"/>
              </w:rPr>
              <w:t>Nautical mile</w:t>
            </w:r>
          </w:p>
        </w:tc>
        <w:tc>
          <w:tcPr>
            <w:tcW w:w="1323" w:type="dxa"/>
          </w:tcPr>
          <w:p w14:paraId="11E31B6D" w14:textId="77777777" w:rsidR="003A59E4" w:rsidRPr="00126D5F" w:rsidRDefault="003A59E4" w:rsidP="003C0D2A">
            <w:pPr>
              <w:spacing w:line="276" w:lineRule="auto"/>
              <w:rPr>
                <w:rFonts w:ascii="Times New Roman" w:hAnsi="Times New Roman" w:cs="Times New Roman"/>
                <w:sz w:val="24"/>
                <w:szCs w:val="24"/>
              </w:rPr>
            </w:pPr>
          </w:p>
        </w:tc>
        <w:tc>
          <w:tcPr>
            <w:tcW w:w="3447" w:type="dxa"/>
          </w:tcPr>
          <w:p w14:paraId="509FE39D" w14:textId="77777777" w:rsidR="003A59E4" w:rsidRPr="00126D5F" w:rsidRDefault="003A59E4" w:rsidP="003C0D2A">
            <w:pPr>
              <w:spacing w:line="276" w:lineRule="auto"/>
              <w:rPr>
                <w:rFonts w:ascii="Times New Roman" w:hAnsi="Times New Roman" w:cs="Times New Roman"/>
                <w:sz w:val="24"/>
                <w:szCs w:val="24"/>
              </w:rPr>
            </w:pPr>
          </w:p>
        </w:tc>
      </w:tr>
      <w:tr w:rsidR="003A59E4" w:rsidRPr="00126D5F" w14:paraId="5B5929E3" w14:textId="77777777" w:rsidTr="00220145">
        <w:trPr>
          <w:trHeight w:val="275"/>
          <w:jc w:val="center"/>
        </w:trPr>
        <w:tc>
          <w:tcPr>
            <w:tcW w:w="1316" w:type="dxa"/>
          </w:tcPr>
          <w:p w14:paraId="1163EDF5" w14:textId="77777777" w:rsidR="003A59E4" w:rsidRPr="00126D5F" w:rsidRDefault="003A59E4" w:rsidP="003C0D2A">
            <w:pPr>
              <w:spacing w:line="276" w:lineRule="auto"/>
              <w:rPr>
                <w:rFonts w:ascii="Times New Roman" w:hAnsi="Times New Roman" w:cs="Times New Roman"/>
                <w:sz w:val="24"/>
                <w:szCs w:val="24"/>
              </w:rPr>
            </w:pPr>
            <w:r w:rsidRPr="00126D5F">
              <w:rPr>
                <w:rFonts w:ascii="Times New Roman" w:hAnsi="Times New Roman" w:cs="Times New Roman"/>
                <w:sz w:val="24"/>
                <w:szCs w:val="24"/>
              </w:rPr>
              <w:t>NO</w:t>
            </w:r>
            <w:r w:rsidRPr="00126D5F">
              <w:rPr>
                <w:rFonts w:ascii="Times New Roman" w:hAnsi="Times New Roman" w:cs="Times New Roman"/>
                <w:sz w:val="24"/>
                <w:szCs w:val="24"/>
                <w:vertAlign w:val="subscript"/>
              </w:rPr>
              <w:t>x</w:t>
            </w:r>
          </w:p>
        </w:tc>
        <w:tc>
          <w:tcPr>
            <w:tcW w:w="3458" w:type="dxa"/>
          </w:tcPr>
          <w:p w14:paraId="41AC8B33" w14:textId="77777777" w:rsidR="003A59E4" w:rsidRPr="00126D5F" w:rsidRDefault="003A59E4" w:rsidP="002F0CCC">
            <w:pPr>
              <w:spacing w:line="276" w:lineRule="auto"/>
              <w:jc w:val="both"/>
              <w:rPr>
                <w:rFonts w:ascii="Times New Roman" w:hAnsi="Times New Roman" w:cs="Times New Roman"/>
                <w:sz w:val="24"/>
                <w:szCs w:val="24"/>
              </w:rPr>
            </w:pPr>
            <w:r w:rsidRPr="00126D5F">
              <w:rPr>
                <w:rFonts w:ascii="Times New Roman" w:hAnsi="Times New Roman" w:cs="Times New Roman"/>
                <w:sz w:val="24"/>
                <w:szCs w:val="24"/>
              </w:rPr>
              <w:t xml:space="preserve">Oxides of nitrogen </w:t>
            </w:r>
          </w:p>
        </w:tc>
        <w:tc>
          <w:tcPr>
            <w:tcW w:w="1323" w:type="dxa"/>
          </w:tcPr>
          <w:p w14:paraId="1364EA0A" w14:textId="77777777" w:rsidR="003A59E4" w:rsidRPr="00126D5F" w:rsidRDefault="003A59E4" w:rsidP="003C0D2A">
            <w:pPr>
              <w:spacing w:line="276" w:lineRule="auto"/>
              <w:rPr>
                <w:rFonts w:ascii="Times New Roman" w:hAnsi="Times New Roman" w:cs="Times New Roman"/>
                <w:sz w:val="24"/>
                <w:szCs w:val="24"/>
              </w:rPr>
            </w:pPr>
          </w:p>
        </w:tc>
        <w:tc>
          <w:tcPr>
            <w:tcW w:w="3447" w:type="dxa"/>
          </w:tcPr>
          <w:p w14:paraId="21733230" w14:textId="77777777" w:rsidR="003A59E4" w:rsidRPr="00126D5F" w:rsidRDefault="003A59E4" w:rsidP="003C0D2A">
            <w:pPr>
              <w:spacing w:line="276" w:lineRule="auto"/>
              <w:rPr>
                <w:rFonts w:ascii="Times New Roman" w:hAnsi="Times New Roman" w:cs="Times New Roman"/>
                <w:sz w:val="24"/>
                <w:szCs w:val="24"/>
              </w:rPr>
            </w:pPr>
          </w:p>
        </w:tc>
      </w:tr>
      <w:tr w:rsidR="003A59E4" w:rsidRPr="00126D5F" w14:paraId="329CB1F5" w14:textId="77777777" w:rsidTr="00220145">
        <w:trPr>
          <w:trHeight w:val="539"/>
          <w:jc w:val="center"/>
        </w:trPr>
        <w:tc>
          <w:tcPr>
            <w:tcW w:w="1316" w:type="dxa"/>
          </w:tcPr>
          <w:p w14:paraId="06A8CA20" w14:textId="77777777" w:rsidR="003A59E4" w:rsidRPr="00126D5F" w:rsidRDefault="003A59E4" w:rsidP="003C0D2A">
            <w:pPr>
              <w:spacing w:line="276" w:lineRule="auto"/>
              <w:rPr>
                <w:rFonts w:ascii="Times New Roman" w:hAnsi="Times New Roman" w:cs="Times New Roman"/>
                <w:sz w:val="24"/>
                <w:szCs w:val="24"/>
              </w:rPr>
            </w:pPr>
            <w:r w:rsidRPr="00126D5F">
              <w:rPr>
                <w:rFonts w:ascii="Times New Roman" w:hAnsi="Times New Roman" w:cs="Times New Roman"/>
                <w:sz w:val="24"/>
                <w:szCs w:val="24"/>
              </w:rPr>
              <w:t>OEM</w:t>
            </w:r>
          </w:p>
        </w:tc>
        <w:tc>
          <w:tcPr>
            <w:tcW w:w="3458" w:type="dxa"/>
          </w:tcPr>
          <w:p w14:paraId="145EED3E" w14:textId="77777777" w:rsidR="003A59E4" w:rsidRPr="00126D5F" w:rsidRDefault="003A59E4" w:rsidP="002F0CCC">
            <w:pPr>
              <w:spacing w:line="276" w:lineRule="auto"/>
              <w:jc w:val="both"/>
              <w:rPr>
                <w:rFonts w:ascii="Times New Roman" w:hAnsi="Times New Roman" w:cs="Times New Roman"/>
                <w:sz w:val="24"/>
                <w:szCs w:val="24"/>
              </w:rPr>
            </w:pPr>
            <w:r w:rsidRPr="00126D5F">
              <w:rPr>
                <w:rFonts w:ascii="Times New Roman" w:hAnsi="Times New Roman" w:cs="Times New Roman"/>
                <w:sz w:val="24"/>
                <w:szCs w:val="24"/>
              </w:rPr>
              <w:t>Original equipment manufacturers</w:t>
            </w:r>
          </w:p>
        </w:tc>
        <w:tc>
          <w:tcPr>
            <w:tcW w:w="1323" w:type="dxa"/>
          </w:tcPr>
          <w:p w14:paraId="18C01F2B" w14:textId="77777777" w:rsidR="003A59E4" w:rsidRPr="00126D5F" w:rsidRDefault="003A59E4" w:rsidP="003C0D2A">
            <w:pPr>
              <w:spacing w:line="276" w:lineRule="auto"/>
              <w:rPr>
                <w:rFonts w:ascii="Times New Roman" w:hAnsi="Times New Roman" w:cs="Times New Roman"/>
                <w:sz w:val="24"/>
                <w:szCs w:val="24"/>
              </w:rPr>
            </w:pPr>
          </w:p>
        </w:tc>
        <w:tc>
          <w:tcPr>
            <w:tcW w:w="3447" w:type="dxa"/>
          </w:tcPr>
          <w:p w14:paraId="1D787E94" w14:textId="77777777" w:rsidR="003A59E4" w:rsidRPr="00126D5F" w:rsidRDefault="003A59E4" w:rsidP="003C0D2A">
            <w:pPr>
              <w:spacing w:line="276" w:lineRule="auto"/>
              <w:rPr>
                <w:rFonts w:ascii="Times New Roman" w:hAnsi="Times New Roman" w:cs="Times New Roman"/>
                <w:sz w:val="24"/>
                <w:szCs w:val="24"/>
              </w:rPr>
            </w:pPr>
          </w:p>
        </w:tc>
      </w:tr>
      <w:tr w:rsidR="003A59E4" w:rsidRPr="00126D5F" w14:paraId="1E77B107" w14:textId="77777777" w:rsidTr="00220145">
        <w:trPr>
          <w:trHeight w:val="263"/>
          <w:jc w:val="center"/>
        </w:trPr>
        <w:tc>
          <w:tcPr>
            <w:tcW w:w="1316" w:type="dxa"/>
          </w:tcPr>
          <w:p w14:paraId="4063D4B4" w14:textId="77777777" w:rsidR="003A59E4" w:rsidRPr="00126D5F" w:rsidRDefault="003A59E4" w:rsidP="003C0D2A">
            <w:pPr>
              <w:spacing w:line="276" w:lineRule="auto"/>
              <w:rPr>
                <w:rFonts w:ascii="Times New Roman" w:hAnsi="Times New Roman" w:cs="Times New Roman"/>
                <w:sz w:val="24"/>
                <w:szCs w:val="24"/>
              </w:rPr>
            </w:pPr>
            <w:r w:rsidRPr="00126D5F">
              <w:rPr>
                <w:rFonts w:ascii="Times New Roman" w:hAnsi="Times New Roman" w:cs="Times New Roman"/>
                <w:sz w:val="24"/>
                <w:szCs w:val="24"/>
              </w:rPr>
              <w:t>OEW</w:t>
            </w:r>
          </w:p>
        </w:tc>
        <w:tc>
          <w:tcPr>
            <w:tcW w:w="3458" w:type="dxa"/>
          </w:tcPr>
          <w:p w14:paraId="50E3C8EB" w14:textId="77777777" w:rsidR="003A59E4" w:rsidRPr="00126D5F" w:rsidRDefault="003A59E4" w:rsidP="002F0CCC">
            <w:pPr>
              <w:spacing w:line="276" w:lineRule="auto"/>
              <w:jc w:val="both"/>
              <w:rPr>
                <w:rFonts w:ascii="Times New Roman" w:hAnsi="Times New Roman" w:cs="Times New Roman"/>
                <w:sz w:val="24"/>
                <w:szCs w:val="24"/>
              </w:rPr>
            </w:pPr>
            <w:r w:rsidRPr="00126D5F">
              <w:rPr>
                <w:rFonts w:ascii="Times New Roman" w:hAnsi="Times New Roman" w:cs="Times New Roman"/>
                <w:bCs/>
                <w:sz w:val="24"/>
                <w:szCs w:val="24"/>
              </w:rPr>
              <w:t>Operating empty weight</w:t>
            </w:r>
          </w:p>
        </w:tc>
        <w:tc>
          <w:tcPr>
            <w:tcW w:w="1323" w:type="dxa"/>
          </w:tcPr>
          <w:p w14:paraId="4D9FBCCE" w14:textId="77777777" w:rsidR="003A59E4" w:rsidRPr="00126D5F" w:rsidRDefault="003A59E4" w:rsidP="003C0D2A">
            <w:pPr>
              <w:spacing w:line="276" w:lineRule="auto"/>
              <w:rPr>
                <w:rFonts w:ascii="Times New Roman" w:hAnsi="Times New Roman" w:cs="Times New Roman"/>
                <w:sz w:val="24"/>
                <w:szCs w:val="24"/>
              </w:rPr>
            </w:pPr>
          </w:p>
        </w:tc>
        <w:tc>
          <w:tcPr>
            <w:tcW w:w="3447" w:type="dxa"/>
          </w:tcPr>
          <w:p w14:paraId="041B1816" w14:textId="77777777" w:rsidR="003A59E4" w:rsidRPr="00126D5F" w:rsidRDefault="003A59E4" w:rsidP="003C0D2A">
            <w:pPr>
              <w:spacing w:line="276" w:lineRule="auto"/>
              <w:rPr>
                <w:rFonts w:ascii="Times New Roman" w:hAnsi="Times New Roman" w:cs="Times New Roman"/>
                <w:sz w:val="24"/>
                <w:szCs w:val="24"/>
              </w:rPr>
            </w:pPr>
          </w:p>
        </w:tc>
      </w:tr>
      <w:tr w:rsidR="003A59E4" w:rsidRPr="00126D5F" w14:paraId="4468DF09" w14:textId="77777777" w:rsidTr="00220145">
        <w:trPr>
          <w:trHeight w:val="275"/>
          <w:jc w:val="center"/>
        </w:trPr>
        <w:tc>
          <w:tcPr>
            <w:tcW w:w="1316" w:type="dxa"/>
          </w:tcPr>
          <w:p w14:paraId="70CF1363" w14:textId="77777777" w:rsidR="003A59E4" w:rsidRPr="00126D5F" w:rsidRDefault="003A59E4" w:rsidP="003C0D2A">
            <w:pPr>
              <w:spacing w:line="276" w:lineRule="auto"/>
              <w:rPr>
                <w:rFonts w:ascii="Times New Roman" w:hAnsi="Times New Roman" w:cs="Times New Roman"/>
                <w:sz w:val="24"/>
                <w:szCs w:val="24"/>
              </w:rPr>
            </w:pPr>
            <w:r w:rsidRPr="00126D5F">
              <w:rPr>
                <w:rFonts w:ascii="Times New Roman" w:hAnsi="Times New Roman" w:cs="Times New Roman"/>
                <w:sz w:val="24"/>
                <w:szCs w:val="24"/>
              </w:rPr>
              <w:t>OPR</w:t>
            </w:r>
          </w:p>
        </w:tc>
        <w:tc>
          <w:tcPr>
            <w:tcW w:w="3458" w:type="dxa"/>
          </w:tcPr>
          <w:p w14:paraId="53279F7F" w14:textId="77777777" w:rsidR="003A59E4" w:rsidRPr="00126D5F" w:rsidRDefault="003A59E4" w:rsidP="002F0CCC">
            <w:pPr>
              <w:spacing w:line="276" w:lineRule="auto"/>
              <w:jc w:val="both"/>
              <w:rPr>
                <w:rFonts w:ascii="Times New Roman" w:hAnsi="Times New Roman" w:cs="Times New Roman"/>
                <w:bCs/>
                <w:sz w:val="24"/>
                <w:szCs w:val="24"/>
              </w:rPr>
            </w:pPr>
            <w:r w:rsidRPr="00126D5F">
              <w:rPr>
                <w:rFonts w:ascii="Times New Roman" w:hAnsi="Times New Roman" w:cs="Times New Roman"/>
                <w:sz w:val="24"/>
                <w:szCs w:val="24"/>
              </w:rPr>
              <w:t>Overall pressure ratio</w:t>
            </w:r>
          </w:p>
        </w:tc>
        <w:tc>
          <w:tcPr>
            <w:tcW w:w="1323" w:type="dxa"/>
          </w:tcPr>
          <w:p w14:paraId="321E9F95" w14:textId="77777777" w:rsidR="003A59E4" w:rsidRPr="00126D5F" w:rsidRDefault="003A59E4" w:rsidP="003C0D2A">
            <w:pPr>
              <w:spacing w:line="276" w:lineRule="auto"/>
              <w:rPr>
                <w:rFonts w:ascii="Times New Roman" w:hAnsi="Times New Roman" w:cs="Times New Roman"/>
                <w:sz w:val="24"/>
                <w:szCs w:val="24"/>
              </w:rPr>
            </w:pPr>
          </w:p>
        </w:tc>
        <w:tc>
          <w:tcPr>
            <w:tcW w:w="3447" w:type="dxa"/>
          </w:tcPr>
          <w:p w14:paraId="5BDCE5CD" w14:textId="77777777" w:rsidR="003A59E4" w:rsidRPr="00126D5F" w:rsidRDefault="003A59E4" w:rsidP="003C0D2A">
            <w:pPr>
              <w:spacing w:line="276" w:lineRule="auto"/>
              <w:rPr>
                <w:rFonts w:ascii="Times New Roman" w:hAnsi="Times New Roman" w:cs="Times New Roman"/>
                <w:sz w:val="24"/>
                <w:szCs w:val="24"/>
              </w:rPr>
            </w:pPr>
          </w:p>
        </w:tc>
      </w:tr>
      <w:tr w:rsidR="003A59E4" w:rsidRPr="00126D5F" w14:paraId="55F43973" w14:textId="77777777" w:rsidTr="00220145">
        <w:trPr>
          <w:trHeight w:val="275"/>
          <w:jc w:val="center"/>
        </w:trPr>
        <w:tc>
          <w:tcPr>
            <w:tcW w:w="1316" w:type="dxa"/>
          </w:tcPr>
          <w:p w14:paraId="064135E3" w14:textId="77777777" w:rsidR="003A59E4" w:rsidRPr="00126D5F" w:rsidRDefault="003A59E4" w:rsidP="003C0D2A">
            <w:pPr>
              <w:spacing w:line="276" w:lineRule="auto"/>
              <w:rPr>
                <w:rFonts w:ascii="Times New Roman" w:hAnsi="Times New Roman" w:cs="Times New Roman"/>
                <w:sz w:val="24"/>
                <w:szCs w:val="24"/>
              </w:rPr>
            </w:pPr>
            <w:r w:rsidRPr="00126D5F">
              <w:rPr>
                <w:rFonts w:ascii="Times New Roman" w:hAnsi="Times New Roman" w:cs="Times New Roman"/>
                <w:sz w:val="24"/>
                <w:szCs w:val="24"/>
              </w:rPr>
              <w:t>P</w:t>
            </w:r>
            <w:r w:rsidRPr="00126D5F">
              <w:rPr>
                <w:rFonts w:ascii="Times New Roman" w:hAnsi="Times New Roman" w:cs="Times New Roman"/>
                <w:sz w:val="24"/>
                <w:szCs w:val="24"/>
                <w:vertAlign w:val="subscript"/>
              </w:rPr>
              <w:t>3</w:t>
            </w:r>
          </w:p>
        </w:tc>
        <w:tc>
          <w:tcPr>
            <w:tcW w:w="3458" w:type="dxa"/>
          </w:tcPr>
          <w:p w14:paraId="0EBD023C" w14:textId="77777777" w:rsidR="003A59E4" w:rsidRPr="00126D5F" w:rsidRDefault="003A59E4" w:rsidP="002F0CCC">
            <w:pPr>
              <w:spacing w:line="276" w:lineRule="auto"/>
              <w:jc w:val="both"/>
              <w:rPr>
                <w:rFonts w:ascii="Times New Roman" w:hAnsi="Times New Roman" w:cs="Times New Roman"/>
                <w:bCs/>
                <w:sz w:val="24"/>
                <w:szCs w:val="24"/>
              </w:rPr>
            </w:pPr>
            <w:r w:rsidRPr="00126D5F">
              <w:rPr>
                <w:rFonts w:ascii="Times New Roman" w:hAnsi="Times New Roman" w:cs="Times New Roman"/>
                <w:sz w:val="24"/>
                <w:szCs w:val="24"/>
              </w:rPr>
              <w:t>Total pressure at combustor inlet</w:t>
            </w:r>
          </w:p>
        </w:tc>
        <w:tc>
          <w:tcPr>
            <w:tcW w:w="1323" w:type="dxa"/>
          </w:tcPr>
          <w:p w14:paraId="040B7731" w14:textId="77777777" w:rsidR="003A59E4" w:rsidRPr="00126D5F" w:rsidRDefault="003A59E4" w:rsidP="003C0D2A">
            <w:pPr>
              <w:spacing w:line="276" w:lineRule="auto"/>
              <w:rPr>
                <w:rFonts w:ascii="Times New Roman" w:hAnsi="Times New Roman" w:cs="Times New Roman"/>
                <w:sz w:val="24"/>
                <w:szCs w:val="24"/>
              </w:rPr>
            </w:pPr>
          </w:p>
        </w:tc>
        <w:tc>
          <w:tcPr>
            <w:tcW w:w="3447" w:type="dxa"/>
          </w:tcPr>
          <w:p w14:paraId="46E8398A" w14:textId="77777777" w:rsidR="003A59E4" w:rsidRPr="00126D5F" w:rsidRDefault="003A59E4" w:rsidP="003C0D2A">
            <w:pPr>
              <w:spacing w:line="276" w:lineRule="auto"/>
              <w:rPr>
                <w:rFonts w:ascii="Times New Roman" w:hAnsi="Times New Roman" w:cs="Times New Roman"/>
                <w:sz w:val="24"/>
                <w:szCs w:val="24"/>
              </w:rPr>
            </w:pPr>
          </w:p>
        </w:tc>
      </w:tr>
      <w:tr w:rsidR="003A59E4" w:rsidRPr="00126D5F" w14:paraId="2CB6FAEC" w14:textId="77777777" w:rsidTr="00220145">
        <w:trPr>
          <w:trHeight w:val="263"/>
          <w:jc w:val="center"/>
        </w:trPr>
        <w:tc>
          <w:tcPr>
            <w:tcW w:w="1316" w:type="dxa"/>
          </w:tcPr>
          <w:p w14:paraId="154CD436" w14:textId="77777777" w:rsidR="003A59E4" w:rsidRPr="00126D5F" w:rsidRDefault="003A59E4" w:rsidP="003C0D2A">
            <w:pPr>
              <w:spacing w:line="276" w:lineRule="auto"/>
              <w:rPr>
                <w:rFonts w:ascii="Times New Roman" w:hAnsi="Times New Roman" w:cs="Times New Roman"/>
                <w:sz w:val="24"/>
                <w:szCs w:val="24"/>
              </w:rPr>
            </w:pPr>
            <w:r w:rsidRPr="00126D5F">
              <w:rPr>
                <w:rFonts w:ascii="Times New Roman" w:hAnsi="Times New Roman" w:cs="Times New Roman"/>
                <w:sz w:val="24"/>
                <w:szCs w:val="24"/>
              </w:rPr>
              <w:t>PFR</w:t>
            </w:r>
          </w:p>
        </w:tc>
        <w:tc>
          <w:tcPr>
            <w:tcW w:w="3458" w:type="dxa"/>
          </w:tcPr>
          <w:p w14:paraId="3F75D084" w14:textId="77777777" w:rsidR="003A59E4" w:rsidRPr="00126D5F" w:rsidRDefault="003A59E4" w:rsidP="002F0CCC">
            <w:pPr>
              <w:spacing w:line="276" w:lineRule="auto"/>
              <w:jc w:val="both"/>
              <w:rPr>
                <w:rFonts w:ascii="Times New Roman" w:hAnsi="Times New Roman" w:cs="Times New Roman"/>
                <w:sz w:val="24"/>
                <w:szCs w:val="24"/>
              </w:rPr>
            </w:pPr>
            <w:r w:rsidRPr="00126D5F">
              <w:rPr>
                <w:rFonts w:ascii="Times New Roman" w:hAnsi="Times New Roman" w:cs="Times New Roman"/>
                <w:sz w:val="24"/>
                <w:szCs w:val="24"/>
              </w:rPr>
              <w:t>Plug flow reactor</w:t>
            </w:r>
          </w:p>
        </w:tc>
        <w:tc>
          <w:tcPr>
            <w:tcW w:w="1323" w:type="dxa"/>
          </w:tcPr>
          <w:p w14:paraId="25CD3AEF" w14:textId="77777777" w:rsidR="003A59E4" w:rsidRPr="00126D5F" w:rsidRDefault="003A59E4" w:rsidP="003C0D2A">
            <w:pPr>
              <w:spacing w:line="276" w:lineRule="auto"/>
              <w:rPr>
                <w:rFonts w:ascii="Times New Roman" w:hAnsi="Times New Roman" w:cs="Times New Roman"/>
                <w:sz w:val="24"/>
                <w:szCs w:val="24"/>
              </w:rPr>
            </w:pPr>
          </w:p>
        </w:tc>
        <w:tc>
          <w:tcPr>
            <w:tcW w:w="3447" w:type="dxa"/>
          </w:tcPr>
          <w:p w14:paraId="4D5ABAA4" w14:textId="77777777" w:rsidR="003A59E4" w:rsidRPr="00126D5F" w:rsidRDefault="003A59E4" w:rsidP="003C0D2A">
            <w:pPr>
              <w:spacing w:line="276" w:lineRule="auto"/>
              <w:rPr>
                <w:rFonts w:ascii="Times New Roman" w:hAnsi="Times New Roman" w:cs="Times New Roman"/>
                <w:sz w:val="24"/>
                <w:szCs w:val="24"/>
              </w:rPr>
            </w:pPr>
          </w:p>
        </w:tc>
      </w:tr>
    </w:tbl>
    <w:p w14:paraId="65A63A0D" w14:textId="27253721" w:rsidR="0009580C" w:rsidRPr="00126D5F" w:rsidRDefault="00F63085" w:rsidP="003F0F3B">
      <w:pPr>
        <w:pStyle w:val="Heading1"/>
        <w:numPr>
          <w:ilvl w:val="0"/>
          <w:numId w:val="6"/>
        </w:numPr>
        <w:spacing w:before="0" w:after="240" w:line="276" w:lineRule="auto"/>
        <w:jc w:val="left"/>
        <w:rPr>
          <w:rFonts w:cs="Times New Roman"/>
          <w:b w:val="0"/>
          <w:szCs w:val="24"/>
          <w:lang w:val="en-GB"/>
        </w:rPr>
      </w:pPr>
      <w:r w:rsidRPr="00126D5F">
        <w:rPr>
          <w:rFonts w:cs="Times New Roman"/>
          <w:szCs w:val="24"/>
          <w:lang w:val="en-GB"/>
        </w:rPr>
        <w:lastRenderedPageBreak/>
        <w:t xml:space="preserve">Literature </w:t>
      </w:r>
      <w:r w:rsidR="0009580C" w:rsidRPr="00126D5F">
        <w:rPr>
          <w:rFonts w:cs="Times New Roman"/>
          <w:szCs w:val="24"/>
          <w:lang w:val="en-GB"/>
        </w:rPr>
        <w:t>Review</w:t>
      </w:r>
    </w:p>
    <w:p w14:paraId="04213AA6" w14:textId="77777777" w:rsidR="00C466C8" w:rsidRPr="00126D5F" w:rsidRDefault="00C466C8" w:rsidP="003F0F3B">
      <w:pPr>
        <w:pStyle w:val="Heading2"/>
        <w:spacing w:after="240" w:line="276" w:lineRule="auto"/>
        <w:ind w:left="709" w:hanging="709"/>
        <w:rPr>
          <w:rFonts w:cs="Times New Roman"/>
          <w:b w:val="0"/>
          <w:bCs/>
          <w:szCs w:val="24"/>
        </w:rPr>
      </w:pPr>
      <w:r w:rsidRPr="00126D5F">
        <w:rPr>
          <w:rFonts w:cs="Times New Roman"/>
          <w:b w:val="0"/>
          <w:bCs/>
          <w:szCs w:val="24"/>
        </w:rPr>
        <w:t>Review of aircraft and engine design process</w:t>
      </w:r>
      <w:bookmarkEnd w:id="0"/>
      <w:bookmarkEnd w:id="1"/>
    </w:p>
    <w:p w14:paraId="09D39573" w14:textId="55A7970F" w:rsidR="00C466C8" w:rsidRPr="00126D5F" w:rsidRDefault="00C466C8" w:rsidP="003F0F3B">
      <w:pPr>
        <w:pStyle w:val="Text"/>
        <w:tabs>
          <w:tab w:val="clear" w:pos="288"/>
          <w:tab w:val="left" w:pos="709"/>
        </w:tabs>
        <w:spacing w:after="240" w:line="276" w:lineRule="auto"/>
        <w:ind w:firstLine="0"/>
        <w:rPr>
          <w:sz w:val="24"/>
          <w:szCs w:val="24"/>
          <w:lang w:val="en-GB"/>
        </w:rPr>
      </w:pPr>
      <w:r w:rsidRPr="00126D5F">
        <w:rPr>
          <w:sz w:val="24"/>
          <w:szCs w:val="24"/>
          <w:lang w:val="en-GB"/>
        </w:rPr>
        <w:tab/>
        <w:t xml:space="preserve">In the current section, the approaches for the gas turbine engine design and aircraft design process are reviewed, as </w:t>
      </w:r>
      <w:bookmarkStart w:id="2" w:name="_Hlk30189426"/>
      <w:r w:rsidRPr="00126D5F">
        <w:rPr>
          <w:sz w:val="24"/>
          <w:szCs w:val="24"/>
          <w:lang w:val="en-GB"/>
        </w:rPr>
        <w:t>both processes are very important towards the research goals.</w:t>
      </w:r>
      <w:bookmarkEnd w:id="2"/>
      <w:r w:rsidRPr="00126D5F">
        <w:rPr>
          <w:sz w:val="24"/>
          <w:szCs w:val="24"/>
          <w:lang w:val="en-GB"/>
        </w:rPr>
        <w:t xml:space="preserve"> This section reviews the design approaches used for aircraft performance modelling. It is imperative to first understand and get familiarised with the practiced process of gas turbine engine design and aircraft design. These processes are first studied in </w:t>
      </w:r>
      <w:r w:rsidR="003F0F3B" w:rsidRPr="00126D5F">
        <w:rPr>
          <w:sz w:val="24"/>
          <w:szCs w:val="24"/>
          <w:lang w:val="en-GB"/>
        </w:rPr>
        <w:t>detail and</w:t>
      </w:r>
      <w:r w:rsidRPr="00126D5F">
        <w:rPr>
          <w:sz w:val="24"/>
          <w:szCs w:val="24"/>
          <w:lang w:val="en-GB"/>
        </w:rPr>
        <w:t xml:space="preserve"> based on the published </w:t>
      </w:r>
      <w:r w:rsidR="003F0F3B" w:rsidRPr="00126D5F">
        <w:rPr>
          <w:sz w:val="24"/>
          <w:szCs w:val="24"/>
          <w:lang w:val="en-GB"/>
        </w:rPr>
        <w:t>approaches</w:t>
      </w:r>
      <w:r w:rsidRPr="00126D5F">
        <w:rPr>
          <w:sz w:val="24"/>
          <w:szCs w:val="24"/>
          <w:lang w:val="en-GB"/>
        </w:rPr>
        <w:t xml:space="preserve"> individual models are developed in the respective </w:t>
      </w:r>
      <w:r w:rsidR="00035FA6" w:rsidRPr="00126D5F">
        <w:rPr>
          <w:sz w:val="24"/>
          <w:szCs w:val="24"/>
          <w:lang w:val="en-GB"/>
        </w:rPr>
        <w:t>paper parts</w:t>
      </w:r>
      <w:r w:rsidRPr="00126D5F">
        <w:rPr>
          <w:sz w:val="24"/>
          <w:szCs w:val="24"/>
          <w:lang w:val="en-GB"/>
        </w:rPr>
        <w:t xml:space="preserve"> considering the research scope.</w:t>
      </w:r>
    </w:p>
    <w:p w14:paraId="15191786" w14:textId="77777777" w:rsidR="00C466C8" w:rsidRPr="00126D5F" w:rsidRDefault="00C466C8" w:rsidP="003F0F3B">
      <w:pPr>
        <w:pStyle w:val="Heading3"/>
        <w:tabs>
          <w:tab w:val="left" w:pos="1134"/>
        </w:tabs>
        <w:spacing w:after="240" w:line="276" w:lineRule="auto"/>
        <w:rPr>
          <w:rFonts w:cs="Times New Roman"/>
        </w:rPr>
      </w:pPr>
      <w:r w:rsidRPr="00126D5F">
        <w:rPr>
          <w:rFonts w:cs="Times New Roman"/>
        </w:rPr>
        <w:t>Aircraft design process</w:t>
      </w:r>
    </w:p>
    <w:p w14:paraId="7EA832BD" w14:textId="5F7E2448" w:rsidR="00C466C8" w:rsidRPr="00126D5F" w:rsidRDefault="00C466C8" w:rsidP="003F0F3B">
      <w:pPr>
        <w:autoSpaceDE w:val="0"/>
        <w:autoSpaceDN w:val="0"/>
        <w:adjustRightInd w:val="0"/>
        <w:spacing w:line="276" w:lineRule="auto"/>
        <w:jc w:val="both"/>
        <w:rPr>
          <w:rFonts w:ascii="Times New Roman" w:hAnsi="Times New Roman" w:cs="Times New Roman"/>
          <w:sz w:val="24"/>
          <w:szCs w:val="24"/>
        </w:rPr>
      </w:pPr>
      <w:r w:rsidRPr="00126D5F">
        <w:rPr>
          <w:rFonts w:ascii="Times New Roman" w:hAnsi="Times New Roman" w:cs="Times New Roman"/>
          <w:sz w:val="24"/>
          <w:szCs w:val="24"/>
        </w:rPr>
        <w:tab/>
        <w:t>The aircraft design process can be categorised into three main phases: conceptual, preliminary</w:t>
      </w:r>
      <w:r w:rsidR="00995A86" w:rsidRPr="00126D5F">
        <w:rPr>
          <w:rFonts w:ascii="Times New Roman" w:hAnsi="Times New Roman" w:cs="Times New Roman"/>
          <w:sz w:val="24"/>
          <w:szCs w:val="24"/>
        </w:rPr>
        <w:t>,</w:t>
      </w:r>
      <w:r w:rsidRPr="00126D5F">
        <w:rPr>
          <w:rFonts w:ascii="Times New Roman" w:hAnsi="Times New Roman" w:cs="Times New Roman"/>
          <w:sz w:val="24"/>
          <w:szCs w:val="24"/>
        </w:rPr>
        <w:t xml:space="preserve"> and detailed design according to Raymer </w:t>
      </w:r>
      <w:r w:rsidRPr="00126D5F">
        <w:rPr>
          <w:rFonts w:ascii="Times New Roman" w:hAnsi="Times New Roman" w:cs="Times New Roman"/>
          <w:sz w:val="24"/>
          <w:szCs w:val="24"/>
        </w:rPr>
        <w:fldChar w:fldCharType="begin" w:fldLock="1"/>
      </w:r>
      <w:r w:rsidR="00035FA6" w:rsidRPr="00126D5F">
        <w:rPr>
          <w:rFonts w:ascii="Times New Roman" w:hAnsi="Times New Roman" w:cs="Times New Roman"/>
          <w:sz w:val="24"/>
          <w:szCs w:val="24"/>
        </w:rPr>
        <w:instrText>ADDIN CSL_CITATION {"citationItems":[{"id":"ITEM-1","itemData":{"DOI":"10.2514/4.104909","ISBN":"978-1-62410-490-9","author":[{"dropping-particle":"","family":"Raymer","given":"Daniel","non-dropping-particle":"","parse-names":false,"suffix":""}],"id":"ITEM-1","issued":{"date-parts":[["2018","9","30"]]},"publisher":"American Institute of Aeronautics and Astronautics, Inc.","publisher-place":"Washington, DC","title":"Aircraft Design: A Conceptual Approach, Sixth Edition","type":"book"},"uris":["http://www.mendeley.com/documents/?uuid=f5099ab8-8a78-3f70-853c-0856ae251ad2"]}],"mendeley":{"formattedCitation":"[1]","plainTextFormattedCitation":"[1]","previouslyFormattedCitation":"[1]"},"properties":{"noteIndex":0},"schema":"https://github.com/citation-style-language/schema/raw/master/csl-citation.json"}</w:instrText>
      </w:r>
      <w:r w:rsidRPr="00126D5F">
        <w:rPr>
          <w:rFonts w:ascii="Times New Roman" w:hAnsi="Times New Roman" w:cs="Times New Roman"/>
          <w:sz w:val="24"/>
          <w:szCs w:val="24"/>
        </w:rPr>
        <w:fldChar w:fldCharType="separate"/>
      </w:r>
      <w:r w:rsidR="006A5DA8" w:rsidRPr="00126D5F">
        <w:rPr>
          <w:rFonts w:ascii="Times New Roman" w:hAnsi="Times New Roman" w:cs="Times New Roman"/>
          <w:noProof/>
          <w:sz w:val="24"/>
          <w:szCs w:val="24"/>
        </w:rPr>
        <w:t>[1]</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w:t>
      </w:r>
      <w:proofErr w:type="spellStart"/>
      <w:r w:rsidRPr="00126D5F">
        <w:rPr>
          <w:rFonts w:ascii="Times New Roman" w:hAnsi="Times New Roman" w:cs="Times New Roman"/>
          <w:sz w:val="24"/>
          <w:szCs w:val="24"/>
        </w:rPr>
        <w:t>Sadraey</w:t>
      </w:r>
      <w:proofErr w:type="spellEnd"/>
      <w:r w:rsidRPr="00126D5F">
        <w:rPr>
          <w:rFonts w:ascii="Times New Roman" w:hAnsi="Times New Roman" w:cs="Times New Roman"/>
          <w:sz w:val="24"/>
          <w:szCs w:val="24"/>
        </w:rPr>
        <w:t xml:space="preserve"> </w:t>
      </w:r>
      <w:r w:rsidRPr="00126D5F">
        <w:rPr>
          <w:rFonts w:ascii="Times New Roman" w:hAnsi="Times New Roman" w:cs="Times New Roman"/>
          <w:sz w:val="24"/>
          <w:szCs w:val="24"/>
        </w:rPr>
        <w:fldChar w:fldCharType="begin" w:fldLock="1"/>
      </w:r>
      <w:r w:rsidR="00035FA6" w:rsidRPr="00126D5F">
        <w:rPr>
          <w:rFonts w:ascii="Times New Roman" w:hAnsi="Times New Roman" w:cs="Times New Roman"/>
          <w:sz w:val="24"/>
          <w:szCs w:val="24"/>
        </w:rPr>
        <w:instrText>ADDIN CSL_CITATION {"citationItems":[{"id":"ITEM-1","itemData":{"DOI":"10.1002/9781118352700","ISBN":"9781119953401","abstract":"A comprehensive approach to the air vehicle design process using the principles of systems engineering Due to the high cost and the risks associated with development, complex aircraft systems have become a prime candidate for the adoption of systems engineering methodologies. This book presents the entire process of aircraft design based on a systems engineering approach from conceptual design phase, through to preliminary design phase and to detail design phase. Presenting in one volume the methodologies behind aircraft design, this book covers the components and the issues affected by design procedures. The basic topics that are essential to the process, such as aerodynamics, flight stability and control, aero-structure, and aircraft performance are reviewed in various chapters where required. Based on these fundamentals and design requirements, the author explains the design process in a holistic manner to emphasise the integration of the individual components into the overall design. Throughout the book the various design options are considered and weighed against each other, to give readers a practical understanding of the process overall. Readers with knowledge of the fundamental concepts of aerodynamics, propulsion, aero-structure, and flight dynamics will find this book ideal to progress towards the next stage in their understanding of the topic. Furthermore, the broad variety of design techniques covered ensures that readers have the freedom and flexibility to satisfy the design requirements when approaching real-world projects. Key features: Provides full coverage of the design aspects of an air vehicle including: aeronautical concepts, design techniques and design flowcharts Features end of chapter problems to reinforce the learning process as well as fully solved design examples at component level Includes fundamental explanations for aeronautical engineering students and practicing engineers. © 2013 John Wiley &amp; Sons, Ltd.","author":[{"dropping-particle":"","family":"Sadraey","given":"Mohammad H.","non-dropping-particle":"","parse-names":false,"suffix":""}],"container-title":"Aircraft Design: A Systems Engineering Approach","id":"ITEM-1","issued":{"date-parts":[["2012","9","19"]]},"publisher":"John Wiley and Sons","title":"Aircraft Design: A Systems Engineering Approach","type":"book"},"uris":["http://www.mendeley.com/documents/?uuid=61be8323-a5fc-397c-8184-a103e5bb129c"]}],"mendeley":{"formattedCitation":"[2]","plainTextFormattedCitation":"[2]","previouslyFormattedCitation":"[2]"},"properties":{"noteIndex":0},"schema":"https://github.com/citation-style-language/schema/raw/master/csl-citation.json"}</w:instrText>
      </w:r>
      <w:r w:rsidRPr="00126D5F">
        <w:rPr>
          <w:rFonts w:ascii="Times New Roman" w:hAnsi="Times New Roman" w:cs="Times New Roman"/>
          <w:sz w:val="24"/>
          <w:szCs w:val="24"/>
        </w:rPr>
        <w:fldChar w:fldCharType="separate"/>
      </w:r>
      <w:r w:rsidR="006A5DA8" w:rsidRPr="00126D5F">
        <w:rPr>
          <w:rFonts w:ascii="Times New Roman" w:hAnsi="Times New Roman" w:cs="Times New Roman"/>
          <w:noProof/>
          <w:sz w:val="24"/>
          <w:szCs w:val="24"/>
        </w:rPr>
        <w:t>[2]</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Fielding </w:t>
      </w:r>
      <w:r w:rsidRPr="00126D5F">
        <w:rPr>
          <w:rFonts w:ascii="Times New Roman" w:hAnsi="Times New Roman" w:cs="Times New Roman"/>
          <w:sz w:val="24"/>
          <w:szCs w:val="24"/>
        </w:rPr>
        <w:fldChar w:fldCharType="begin" w:fldLock="1"/>
      </w:r>
      <w:r w:rsidR="00035FA6" w:rsidRPr="00126D5F">
        <w:rPr>
          <w:rFonts w:ascii="Times New Roman" w:hAnsi="Times New Roman" w:cs="Times New Roman"/>
          <w:sz w:val="24"/>
          <w:szCs w:val="24"/>
        </w:rPr>
        <w:instrText>ADDIN CSL_CITATION {"citationItems":[{"id":"ITEM-1","itemData":{"DOI":"10.1017/9781139542418","author":[{"dropping-particle":"","family":"Fielding","given":"John P.","non-dropping-particle":"","parse-names":false,"suffix":""}],"id":"ITEM-1","issued":{"date-parts":[["2017","4","3"]]},"number-of-pages":"CAMBRIDGE AEROSPACE SERIES: 11","publisher":"Cambridge University Press","title":"Introduction to Aircraft Design","type":"book"},"uris":["http://www.mendeley.com/documents/?uuid=e8c32c30-edc4-3d71-a325-7c48f7f34507"]}],"mendeley":{"formattedCitation":"[3]","plainTextFormattedCitation":"[3]","previouslyFormattedCitation":"[3]"},"properties":{"noteIndex":0},"schema":"https://github.com/citation-style-language/schema/raw/master/csl-citation.json"}</w:instrText>
      </w:r>
      <w:r w:rsidRPr="00126D5F">
        <w:rPr>
          <w:rFonts w:ascii="Times New Roman" w:hAnsi="Times New Roman" w:cs="Times New Roman"/>
          <w:sz w:val="24"/>
          <w:szCs w:val="24"/>
        </w:rPr>
        <w:fldChar w:fldCharType="separate"/>
      </w:r>
      <w:r w:rsidR="006A5DA8" w:rsidRPr="00126D5F">
        <w:rPr>
          <w:rFonts w:ascii="Times New Roman" w:hAnsi="Times New Roman" w:cs="Times New Roman"/>
          <w:noProof/>
          <w:sz w:val="24"/>
          <w:szCs w:val="24"/>
        </w:rPr>
        <w:t>[3]</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Kirby </w:t>
      </w:r>
      <w:r w:rsidRPr="00126D5F">
        <w:rPr>
          <w:rFonts w:ascii="Times New Roman" w:hAnsi="Times New Roman" w:cs="Times New Roman"/>
          <w:sz w:val="24"/>
          <w:szCs w:val="24"/>
        </w:rPr>
        <w:fldChar w:fldCharType="begin" w:fldLock="1"/>
      </w:r>
      <w:r w:rsidR="00035FA6" w:rsidRPr="00126D5F">
        <w:rPr>
          <w:rFonts w:ascii="Times New Roman" w:hAnsi="Times New Roman" w:cs="Times New Roman"/>
          <w:sz w:val="24"/>
          <w:szCs w:val="24"/>
        </w:rPr>
        <w:instrText>ADDIN CSL_CITATION {"citationItems":[{"id":"ITEM-1","itemData":{"author":[{"dropping-particle":"","family":"Kirby","given":"Michelle Rene","non-dropping-particle":"","parse-names":false,"suffix":""}],"id":"ITEM-1","issued":{"date-parts":[["2001"]]},"publisher":"Georgia Institute of Technology","title":"A methodology for technology identification, evaluation, and selection in conceptual and preliminary aircraft design","type":"thesis"},"uris":["http://www.mendeley.com/documents/?uuid=16cdcdd7-af53-337a-9d4e-4308173937be"]}],"mendeley":{"formattedCitation":"[4]","plainTextFormattedCitation":"[4]","previouslyFormattedCitation":"[4]"},"properties":{"noteIndex":0},"schema":"https://github.com/citation-style-language/schema/raw/master/csl-citation.json"}</w:instrText>
      </w:r>
      <w:r w:rsidRPr="00126D5F">
        <w:rPr>
          <w:rFonts w:ascii="Times New Roman" w:hAnsi="Times New Roman" w:cs="Times New Roman"/>
          <w:sz w:val="24"/>
          <w:szCs w:val="24"/>
        </w:rPr>
        <w:fldChar w:fldCharType="separate"/>
      </w:r>
      <w:r w:rsidR="006A5DA8" w:rsidRPr="00126D5F">
        <w:rPr>
          <w:rFonts w:ascii="Times New Roman" w:hAnsi="Times New Roman" w:cs="Times New Roman"/>
          <w:noProof/>
          <w:sz w:val="24"/>
          <w:szCs w:val="24"/>
        </w:rPr>
        <w:t>[4]</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w:t>
      </w:r>
      <w:proofErr w:type="spellStart"/>
      <w:r w:rsidRPr="00126D5F">
        <w:rPr>
          <w:rFonts w:ascii="Times New Roman" w:hAnsi="Times New Roman" w:cs="Times New Roman"/>
          <w:sz w:val="24"/>
          <w:szCs w:val="24"/>
        </w:rPr>
        <w:t>Torenbeek</w:t>
      </w:r>
      <w:proofErr w:type="spellEnd"/>
      <w:r w:rsidRPr="00126D5F">
        <w:rPr>
          <w:rFonts w:ascii="Times New Roman" w:hAnsi="Times New Roman" w:cs="Times New Roman"/>
          <w:sz w:val="24"/>
          <w:szCs w:val="24"/>
        </w:rPr>
        <w:t xml:space="preserve"> </w:t>
      </w:r>
      <w:r w:rsidRPr="00126D5F">
        <w:rPr>
          <w:rFonts w:ascii="Times New Roman" w:hAnsi="Times New Roman" w:cs="Times New Roman"/>
          <w:sz w:val="24"/>
          <w:szCs w:val="24"/>
        </w:rPr>
        <w:fldChar w:fldCharType="begin" w:fldLock="1"/>
      </w:r>
      <w:r w:rsidR="00035FA6" w:rsidRPr="00126D5F">
        <w:rPr>
          <w:rFonts w:ascii="Times New Roman" w:hAnsi="Times New Roman" w:cs="Times New Roman"/>
          <w:sz w:val="24"/>
          <w:szCs w:val="24"/>
        </w:rPr>
        <w:instrText>ADDIN CSL_CITATION {"citationItems":[{"id":"ITEM-1","itemData":{"DOI":"10.1002/9781118568101","ISBN":"9781118568118","author":[{"dropping-particle":"","family":"Torenbeek","given":"Egbert","non-dropping-particle":"","parse-names":false,"suffix":""}],"id":"ITEM-1","issued":{"date-parts":[["2013","5","27"]]},"publisher":"John Wiley and Sons","title":"Advanced Aircraft Design: Conceptual Design, Analysis and Optimization of Subsonic Civil Airplanes","type":"book"},"uris":["http://www.mendeley.com/documents/?uuid=b004168a-6135-30ef-975b-46965044b69e"]}],"mendeley":{"formattedCitation":"[5]","plainTextFormattedCitation":"[5]","previouslyFormattedCitation":"[5]"},"properties":{"noteIndex":0},"schema":"https://github.com/citation-style-language/schema/raw/master/csl-citation.json"}</w:instrText>
      </w:r>
      <w:r w:rsidRPr="00126D5F">
        <w:rPr>
          <w:rFonts w:ascii="Times New Roman" w:hAnsi="Times New Roman" w:cs="Times New Roman"/>
          <w:sz w:val="24"/>
          <w:szCs w:val="24"/>
        </w:rPr>
        <w:fldChar w:fldCharType="separate"/>
      </w:r>
      <w:r w:rsidR="006A5DA8" w:rsidRPr="00126D5F">
        <w:rPr>
          <w:rFonts w:ascii="Times New Roman" w:hAnsi="Times New Roman" w:cs="Times New Roman"/>
          <w:noProof/>
          <w:sz w:val="24"/>
          <w:szCs w:val="24"/>
        </w:rPr>
        <w:t>[5]</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and Kundu et al. </w:t>
      </w:r>
      <w:r w:rsidRPr="00126D5F">
        <w:rPr>
          <w:rFonts w:ascii="Times New Roman" w:hAnsi="Times New Roman" w:cs="Times New Roman"/>
          <w:sz w:val="24"/>
          <w:szCs w:val="24"/>
        </w:rPr>
        <w:fldChar w:fldCharType="begin" w:fldLock="1"/>
      </w:r>
      <w:r w:rsidR="00035FA6" w:rsidRPr="00126D5F">
        <w:rPr>
          <w:rFonts w:ascii="Times New Roman" w:hAnsi="Times New Roman" w:cs="Times New Roman"/>
          <w:sz w:val="24"/>
          <w:szCs w:val="24"/>
        </w:rPr>
        <w:instrText>ADDIN CSL_CITATION {"citationItems":[{"id":"ITEM-1","itemData":{"ISBN":"9781119500261","author":[{"dropping-particle":"","family":"Kundu","given":"Ajoy Kumar.","non-dropping-particle":"","parse-names":false,"suffix":""},{"dropping-particle":"","family":"Price","given":"Mark A.","non-dropping-particle":"","parse-names":false,"suffix":""},{"dropping-particle":"","family":"Riordan","given":"David.","non-dropping-particle":"","parse-names":false,"suffix":""}],"edition":"First","id":"ITEM-1","issued":{"date-parts":[["2019"]]},"number-of-pages":"1518","publisher":"John Wiley &amp; Sons, Incorporated","title":"Conceptual Aircraft Design : an Industrial Perspective.","type":"book"},"uris":["http://www.mendeley.com/documents/?uuid=25a6b7ac-1138-301b-8784-2a4bdcf83c41"]}],"mendeley":{"formattedCitation":"[6]","plainTextFormattedCitation":"[6]","previouslyFormattedCitation":"[6]"},"properties":{"noteIndex":0},"schema":"https://github.com/citation-style-language/schema/raw/master/csl-citation.json"}</w:instrText>
      </w:r>
      <w:r w:rsidRPr="00126D5F">
        <w:rPr>
          <w:rFonts w:ascii="Times New Roman" w:hAnsi="Times New Roman" w:cs="Times New Roman"/>
          <w:sz w:val="24"/>
          <w:szCs w:val="24"/>
        </w:rPr>
        <w:fldChar w:fldCharType="separate"/>
      </w:r>
      <w:r w:rsidR="006A5DA8" w:rsidRPr="00126D5F">
        <w:rPr>
          <w:rFonts w:ascii="Times New Roman" w:hAnsi="Times New Roman" w:cs="Times New Roman"/>
          <w:noProof/>
          <w:sz w:val="24"/>
          <w:szCs w:val="24"/>
        </w:rPr>
        <w:t>[6]</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and this is represented in Figure </w:t>
      </w:r>
      <w:r w:rsidR="00EB025D" w:rsidRPr="00126D5F">
        <w:rPr>
          <w:rFonts w:ascii="Times New Roman" w:hAnsi="Times New Roman" w:cs="Times New Roman"/>
          <w:sz w:val="24"/>
          <w:szCs w:val="24"/>
        </w:rPr>
        <w:t>SI 1</w:t>
      </w:r>
      <w:r w:rsidRPr="00126D5F">
        <w:rPr>
          <w:rFonts w:ascii="Times New Roman" w:hAnsi="Times New Roman" w:cs="Times New Roman"/>
          <w:sz w:val="24"/>
          <w:szCs w:val="24"/>
        </w:rPr>
        <w:t xml:space="preserve"> in the form of a schematic.</w:t>
      </w:r>
      <w:r w:rsidRPr="00126D5F" w:rsidDel="00371E5F">
        <w:rPr>
          <w:rFonts w:ascii="Times New Roman" w:hAnsi="Times New Roman" w:cs="Times New Roman"/>
          <w:sz w:val="24"/>
          <w:szCs w:val="24"/>
        </w:rPr>
        <w:t xml:space="preserve"> </w:t>
      </w:r>
      <w:r w:rsidRPr="00126D5F">
        <w:rPr>
          <w:rFonts w:ascii="Times New Roman" w:hAnsi="Times New Roman" w:cs="Times New Roman"/>
          <w:sz w:val="24"/>
          <w:szCs w:val="24"/>
        </w:rPr>
        <w:t xml:space="preserve">Original equipment manufacturers (OEMs) have differing approaches to aircraft design and so Figure </w:t>
      </w:r>
      <w:r w:rsidR="00EB025D" w:rsidRPr="00126D5F">
        <w:rPr>
          <w:rFonts w:ascii="Times New Roman" w:hAnsi="Times New Roman" w:cs="Times New Roman"/>
          <w:sz w:val="24"/>
          <w:szCs w:val="24"/>
        </w:rPr>
        <w:t>SI 1</w:t>
      </w:r>
      <w:r w:rsidRPr="00126D5F">
        <w:rPr>
          <w:rFonts w:ascii="Times New Roman" w:hAnsi="Times New Roman" w:cs="Times New Roman"/>
          <w:sz w:val="24"/>
          <w:szCs w:val="24"/>
        </w:rPr>
        <w:t xml:space="preserve"> represents an aggregate of some commonly used methods.</w:t>
      </w:r>
    </w:p>
    <w:p w14:paraId="15AF6C4E" w14:textId="77777777" w:rsidR="00C466C8" w:rsidRPr="00126D5F" w:rsidRDefault="00C466C8" w:rsidP="003F0F3B">
      <w:pPr>
        <w:pStyle w:val="Caption"/>
        <w:spacing w:after="0" w:line="276" w:lineRule="auto"/>
        <w:jc w:val="center"/>
        <w:rPr>
          <w:rFonts w:ascii="Times New Roman" w:hAnsi="Times New Roman" w:cs="Times New Roman"/>
          <w:b/>
          <w:bCs/>
          <w:i w:val="0"/>
          <w:iCs w:val="0"/>
          <w:color w:val="auto"/>
          <w:sz w:val="24"/>
          <w:szCs w:val="24"/>
        </w:rPr>
      </w:pPr>
      <w:r w:rsidRPr="00126D5F">
        <w:rPr>
          <w:rFonts w:ascii="Times New Roman" w:hAnsi="Times New Roman" w:cs="Times New Roman"/>
          <w:noProof/>
          <w:color w:val="auto"/>
          <w:sz w:val="24"/>
          <w:szCs w:val="24"/>
        </w:rPr>
        <w:drawing>
          <wp:inline distT="0" distB="0" distL="0" distR="0" wp14:anchorId="422858B7" wp14:editId="20E04717">
            <wp:extent cx="5731510" cy="2393315"/>
            <wp:effectExtent l="0" t="0" r="2540" b="6985"/>
            <wp:docPr id="28" name="Picture 28"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imelin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2393315"/>
                    </a:xfrm>
                    <a:prstGeom prst="rect">
                      <a:avLst/>
                    </a:prstGeom>
                  </pic:spPr>
                </pic:pic>
              </a:graphicData>
            </a:graphic>
          </wp:inline>
        </w:drawing>
      </w:r>
      <w:r w:rsidRPr="00126D5F">
        <w:rPr>
          <w:rFonts w:ascii="Times New Roman" w:hAnsi="Times New Roman" w:cs="Times New Roman"/>
          <w:b/>
          <w:bCs/>
          <w:i w:val="0"/>
          <w:iCs w:val="0"/>
          <w:color w:val="auto"/>
          <w:sz w:val="24"/>
          <w:szCs w:val="24"/>
        </w:rPr>
        <w:t xml:space="preserve"> </w:t>
      </w:r>
    </w:p>
    <w:p w14:paraId="05DAB8B1" w14:textId="21965289" w:rsidR="00C466C8" w:rsidRPr="00126D5F" w:rsidRDefault="00C466C8" w:rsidP="003F0F3B">
      <w:pPr>
        <w:pStyle w:val="Caption"/>
        <w:spacing w:line="276" w:lineRule="auto"/>
        <w:jc w:val="center"/>
        <w:rPr>
          <w:rFonts w:ascii="Times New Roman" w:hAnsi="Times New Roman" w:cs="Times New Roman"/>
          <w:b/>
          <w:bCs/>
          <w:i w:val="0"/>
          <w:iCs w:val="0"/>
          <w:color w:val="auto"/>
          <w:sz w:val="24"/>
          <w:szCs w:val="24"/>
        </w:rPr>
      </w:pPr>
      <w:bookmarkStart w:id="3" w:name="_Toc117184961"/>
      <w:r w:rsidRPr="00126D5F">
        <w:rPr>
          <w:rFonts w:ascii="Times New Roman" w:hAnsi="Times New Roman" w:cs="Times New Roman"/>
          <w:b/>
          <w:bCs/>
          <w:i w:val="0"/>
          <w:iCs w:val="0"/>
          <w:color w:val="auto"/>
          <w:sz w:val="24"/>
          <w:szCs w:val="24"/>
        </w:rPr>
        <w:t xml:space="preserve">Figure </w:t>
      </w:r>
      <w:r w:rsidR="00391368" w:rsidRPr="00126D5F">
        <w:rPr>
          <w:rFonts w:ascii="Times New Roman" w:hAnsi="Times New Roman" w:cs="Times New Roman"/>
          <w:b/>
          <w:bCs/>
          <w:i w:val="0"/>
          <w:iCs w:val="0"/>
          <w:color w:val="auto"/>
          <w:sz w:val="24"/>
          <w:szCs w:val="24"/>
        </w:rPr>
        <w:t>SI 1</w:t>
      </w:r>
      <w:r w:rsidRPr="00126D5F">
        <w:rPr>
          <w:rFonts w:ascii="Times New Roman" w:hAnsi="Times New Roman" w:cs="Times New Roman"/>
          <w:b/>
          <w:bCs/>
          <w:i w:val="0"/>
          <w:iCs w:val="0"/>
          <w:color w:val="auto"/>
          <w:sz w:val="24"/>
          <w:szCs w:val="24"/>
        </w:rPr>
        <w:t xml:space="preserve">. Phases of aircraft design process (source </w:t>
      </w:r>
      <w:r w:rsidRPr="00126D5F">
        <w:rPr>
          <w:rFonts w:ascii="Times New Roman" w:hAnsi="Times New Roman" w:cs="Times New Roman"/>
          <w:b/>
          <w:bCs/>
          <w:i w:val="0"/>
          <w:iCs w:val="0"/>
          <w:color w:val="auto"/>
          <w:sz w:val="24"/>
          <w:szCs w:val="24"/>
        </w:rPr>
        <w:fldChar w:fldCharType="begin" w:fldLock="1"/>
      </w:r>
      <w:r w:rsidR="00035FA6" w:rsidRPr="00126D5F">
        <w:rPr>
          <w:rFonts w:ascii="Times New Roman" w:hAnsi="Times New Roman" w:cs="Times New Roman"/>
          <w:b/>
          <w:bCs/>
          <w:i w:val="0"/>
          <w:iCs w:val="0"/>
          <w:color w:val="auto"/>
          <w:sz w:val="24"/>
          <w:szCs w:val="24"/>
        </w:rPr>
        <w:instrText>ADDIN CSL_CITATION {"citationItems":[{"id":"ITEM-1","itemData":{"DOI":"10.2514/4.104909","ISBN":"978-1-62410-490-9","author":[{"dropping-particle":"","family":"Raymer","given":"Daniel","non-dropping-particle":"","parse-names":false,"suffix":""}],"id":"ITEM-1","issued":{"date-parts":[["2018","9","30"]]},"publisher":"American Institute of Aeronautics and Astronautics, Inc.","publisher-place":"Washington, DC","title":"Aircraft Design: A Conceptual Approach, Sixth Edition","type":"book"},"uris":["http://www.mendeley.com/documents/?uuid=f5099ab8-8a78-3f70-853c-0856ae251ad2"]}],"mendeley":{"formattedCitation":"[1]","plainTextFormattedCitation":"[1]","previouslyFormattedCitation":"[1]"},"properties":{"noteIndex":0},"schema":"https://github.com/citation-style-language/schema/raw/master/csl-citation.json"}</w:instrText>
      </w:r>
      <w:r w:rsidRPr="00126D5F">
        <w:rPr>
          <w:rFonts w:ascii="Times New Roman" w:hAnsi="Times New Roman" w:cs="Times New Roman"/>
          <w:b/>
          <w:bCs/>
          <w:i w:val="0"/>
          <w:iCs w:val="0"/>
          <w:color w:val="auto"/>
          <w:sz w:val="24"/>
          <w:szCs w:val="24"/>
        </w:rPr>
        <w:fldChar w:fldCharType="separate"/>
      </w:r>
      <w:r w:rsidR="006A5DA8" w:rsidRPr="00126D5F">
        <w:rPr>
          <w:rFonts w:ascii="Times New Roman" w:hAnsi="Times New Roman" w:cs="Times New Roman"/>
          <w:b/>
          <w:bCs/>
          <w:i w:val="0"/>
          <w:iCs w:val="0"/>
          <w:noProof/>
          <w:color w:val="auto"/>
          <w:sz w:val="24"/>
          <w:szCs w:val="24"/>
        </w:rPr>
        <w:t>[1]</w:t>
      </w:r>
      <w:r w:rsidRPr="00126D5F">
        <w:rPr>
          <w:rFonts w:ascii="Times New Roman" w:hAnsi="Times New Roman" w:cs="Times New Roman"/>
          <w:b/>
          <w:bCs/>
          <w:i w:val="0"/>
          <w:iCs w:val="0"/>
          <w:color w:val="auto"/>
          <w:sz w:val="24"/>
          <w:szCs w:val="24"/>
        </w:rPr>
        <w:fldChar w:fldCharType="end"/>
      </w:r>
      <w:r w:rsidRPr="00126D5F">
        <w:rPr>
          <w:rFonts w:ascii="Times New Roman" w:hAnsi="Times New Roman" w:cs="Times New Roman"/>
          <w:b/>
          <w:bCs/>
          <w:i w:val="0"/>
          <w:iCs w:val="0"/>
          <w:color w:val="auto"/>
          <w:sz w:val="24"/>
          <w:szCs w:val="24"/>
        </w:rPr>
        <w:t>)</w:t>
      </w:r>
      <w:bookmarkEnd w:id="3"/>
    </w:p>
    <w:p w14:paraId="32EC154D" w14:textId="77777777" w:rsidR="00C466C8" w:rsidRPr="00126D5F" w:rsidRDefault="00C466C8" w:rsidP="003F0F3B">
      <w:pPr>
        <w:pStyle w:val="Heading4"/>
        <w:tabs>
          <w:tab w:val="left" w:pos="1134"/>
        </w:tabs>
        <w:spacing w:after="240" w:line="276" w:lineRule="auto"/>
        <w:rPr>
          <w:rFonts w:ascii="Times New Roman" w:hAnsi="Times New Roman" w:cs="Times New Roman"/>
          <w:color w:val="auto"/>
          <w:sz w:val="24"/>
          <w:szCs w:val="24"/>
        </w:rPr>
      </w:pPr>
      <w:r w:rsidRPr="00126D5F">
        <w:rPr>
          <w:rFonts w:ascii="Times New Roman" w:hAnsi="Times New Roman" w:cs="Times New Roman"/>
          <w:color w:val="auto"/>
          <w:sz w:val="24"/>
          <w:szCs w:val="24"/>
        </w:rPr>
        <w:t>Conceptual design</w:t>
      </w:r>
    </w:p>
    <w:p w14:paraId="25F9EAE3" w14:textId="7E7845BA" w:rsidR="00C466C8" w:rsidRPr="00126D5F" w:rsidRDefault="00C466C8" w:rsidP="003F0F3B">
      <w:pPr>
        <w:tabs>
          <w:tab w:val="left" w:pos="709"/>
        </w:tabs>
        <w:autoSpaceDE w:val="0"/>
        <w:autoSpaceDN w:val="0"/>
        <w:adjustRightInd w:val="0"/>
        <w:spacing w:line="276" w:lineRule="auto"/>
        <w:jc w:val="both"/>
        <w:rPr>
          <w:rFonts w:ascii="Times New Roman" w:hAnsi="Times New Roman" w:cs="Times New Roman"/>
          <w:sz w:val="24"/>
          <w:szCs w:val="24"/>
        </w:rPr>
      </w:pPr>
      <w:bookmarkStart w:id="4" w:name="_Hlk27497897"/>
      <w:r w:rsidRPr="00126D5F">
        <w:rPr>
          <w:rFonts w:ascii="Times New Roman" w:hAnsi="Times New Roman" w:cs="Times New Roman"/>
          <w:sz w:val="24"/>
          <w:szCs w:val="24"/>
        </w:rPr>
        <w:tab/>
        <w:t xml:space="preserve">Following the schematic indicated in Figure </w:t>
      </w:r>
      <w:r w:rsidR="00391368" w:rsidRPr="00126D5F">
        <w:rPr>
          <w:rFonts w:ascii="Times New Roman" w:hAnsi="Times New Roman" w:cs="Times New Roman"/>
          <w:sz w:val="24"/>
          <w:szCs w:val="24"/>
        </w:rPr>
        <w:t>SI 1</w:t>
      </w:r>
      <w:r w:rsidRPr="00126D5F">
        <w:rPr>
          <w:rFonts w:ascii="Times New Roman" w:hAnsi="Times New Roman" w:cs="Times New Roman"/>
          <w:sz w:val="24"/>
          <w:szCs w:val="24"/>
        </w:rPr>
        <w:t xml:space="preserve">, designers would </w:t>
      </w:r>
      <w:bookmarkEnd w:id="4"/>
      <w:r w:rsidRPr="00126D5F">
        <w:rPr>
          <w:rFonts w:ascii="Times New Roman" w:hAnsi="Times New Roman" w:cs="Times New Roman"/>
          <w:sz w:val="24"/>
          <w:szCs w:val="24"/>
        </w:rPr>
        <w:t xml:space="preserve">consider and examine a wide range of aircraft architecture concepts, perform trade studies of the designs and the requirements, and then finalise a best design, and with significant customer input, finalise a well-balanced list of requirements. The conceptual design stage is a fluid process, and it answers the fundamental questions of configuration arrangement, weight and size, and performance. The customer requirements are addressed in this step, and sometimes the customer may wish to relax the requirements. As a design is assessed in increasing detail, novel ideas and problems emerge. Every time the recent design is evaluated and sized, it must be updated and re-sketched to reflect the latest parameters such as gross weight, wing size, fuel </w:t>
      </w:r>
      <w:r w:rsidRPr="00126D5F">
        <w:rPr>
          <w:rFonts w:ascii="Times New Roman" w:hAnsi="Times New Roman" w:cs="Times New Roman"/>
          <w:sz w:val="24"/>
          <w:szCs w:val="24"/>
        </w:rPr>
        <w:lastRenderedPageBreak/>
        <w:t xml:space="preserve">weight, engine size, and other updates. Early wind-tunnel experiments frequently reveal problems requiring some modifications to the configuration </w:t>
      </w:r>
      <w:r w:rsidRPr="00126D5F">
        <w:rPr>
          <w:rFonts w:ascii="Times New Roman" w:hAnsi="Times New Roman" w:cs="Times New Roman"/>
          <w:sz w:val="24"/>
          <w:szCs w:val="24"/>
        </w:rPr>
        <w:fldChar w:fldCharType="begin" w:fldLock="1"/>
      </w:r>
      <w:r w:rsidR="00035FA6" w:rsidRPr="00126D5F">
        <w:rPr>
          <w:rFonts w:ascii="Times New Roman" w:hAnsi="Times New Roman" w:cs="Times New Roman"/>
          <w:sz w:val="24"/>
          <w:szCs w:val="24"/>
        </w:rPr>
        <w:instrText>ADDIN CSL_CITATION {"citationItems":[{"id":"ITEM-1","itemData":{"DOI":"10.2514/4.104909","ISBN":"978-1-62410-490-9","author":[{"dropping-particle":"","family":"Raymer","given":"Daniel","non-dropping-particle":"","parse-names":false,"suffix":""}],"id":"ITEM-1","issued":{"date-parts":[["2018","9","30"]]},"publisher":"American Institute of Aeronautics and Astronautics, Inc.","publisher-place":"Washington, DC","title":"Aircraft Design: A Conceptual Approach, Sixth Edition","type":"book"},"uris":["http://www.mendeley.com/documents/?uuid=f5099ab8-8a78-3f70-853c-0856ae251ad2"]},{"id":"ITEM-2","itemData":{"DOI":"10.1002/9781118352700","ISBN":"9781119953401","abstract":"A comprehensive approach to the air vehicle design process using the principles of systems engineering Due to the high cost and the risks associated with development, complex aircraft systems have become a prime candidate for the adoption of systems engineering methodologies. This book presents the entire process of aircraft design based on a systems engineering approach from conceptual design phase, through to preliminary design phase and to detail design phase. Presenting in one volume the methodologies behind aircraft design, this book covers the components and the issues affected by design procedures. The basic topics that are essential to the process, such as aerodynamics, flight stability and control, aero-structure, and aircraft performance are reviewed in various chapters where required. Based on these fundamentals and design requirements, the author explains the design process in a holistic manner to emphasise the integration of the individual components into the overall design. Throughout the book the various design options are considered and weighed against each other, to give readers a practical understanding of the process overall. Readers with knowledge of the fundamental concepts of aerodynamics, propulsion, aero-structure, and flight dynamics will find this book ideal to progress towards the next stage in their understanding of the topic. Furthermore, the broad variety of design techniques covered ensures that readers have the freedom and flexibility to satisfy the design requirements when approaching real-world projects. Key features: Provides full coverage of the design aspects of an air vehicle including: aeronautical concepts, design techniques and design flowcharts Features end of chapter problems to reinforce the learning process as well as fully solved design examples at component level Includes fundamental explanations for aeronautical engineering students and practicing engineers. © 2013 John Wiley &amp; Sons, Ltd.","author":[{"dropping-particle":"","family":"Sadraey","given":"Mohammad H.","non-dropping-particle":"","parse-names":false,"suffix":""}],"container-title":"Aircraft Design: A Systems Engineering Approach","id":"ITEM-2","issued":{"date-parts":[["2012","9","19"]]},"publisher":"John Wiley and Sons","title":"Aircraft Design: A Systems Engineering Approach","type":"book"},"uris":["http://www.mendeley.com/documents/?uuid=61be8323-a5fc-397c-8184-a103e5bb129c"]},{"id":"ITEM-3","itemData":{"DOI":"10.1017/9781139542418","author":[{"dropping-particle":"","family":"Fielding","given":"John P.","non-dropping-particle":"","parse-names":false,"suffix":""}],"id":"ITEM-3","issued":{"date-parts":[["2017","4","3"]]},"number-of-pages":"CAMBRIDGE AEROSPACE SERIES: 11","publisher":"Cambridge University Press","title":"Introduction to Aircraft Design","type":"book"},"uris":["http://www.mendeley.com/documents/?uuid=e8c32c30-edc4-3d71-a325-7c48f7f34507"]},{"id":"ITEM-4","itemData":{"author":[{"dropping-particle":"","family":"Kirby","given":"Michelle Rene","non-dropping-particle":"","parse-names":false,"suffix":""}],"id":"ITEM-4","issued":{"date-parts":[["2001"]]},"publisher":"Georgia Institute of Technology","title":"A methodology for technology identification, evaluation, and selection in conceptual and preliminary aircraft design","type":"thesis"},"uris":["http://www.mendeley.com/documents/?uuid=16cdcdd7-af53-337a-9d4e-4308173937be"]},{"id":"ITEM-5","itemData":{"ISBN":"9781119500261","author":[{"dropping-particle":"","family":"Kundu","given":"Ajoy Kumar.","non-dropping-particle":"","parse-names":false,"suffix":""},{"dropping-particle":"","family":"Price","given":"Mark A.","non-dropping-particle":"","parse-names":false,"suffix":""},{"dropping-particle":"","family":"Riordan","given":"David.","non-dropping-particle":"","parse-names":false,"suffix":""}],"edition":"First","id":"ITEM-5","issued":{"date-parts":[["2019"]]},"number-of-pages":"1518","publisher":"John Wiley &amp; Sons, Incorporated","title":"Conceptual Aircraft Design : an Industrial Perspective.","type":"book"},"uris":["http://www.mendeley.com/documents/?uuid=25a6b7ac-1138-301b-8784-2a4bdcf83c41"]},{"id":"ITEM-6","itemData":{"DOI":"10.1002/9781118568101","ISBN":"9781118568118","author":[{"dropping-particle":"","family":"Torenbeek","given":"Egbert","non-dropping-particle":"","parse-names":false,"suffix":""}],"id":"ITEM-6","issued":{"date-parts":[["2013","5","27"]]},"publisher":"John Wiley and Sons","title":"Advanced Aircraft Design: Conceptual Design, Analysis and Optimization of Subsonic Civil Airplanes","type":"book"},"uris":["http://www.mendeley.com/documents/?uuid=b004168a-6135-30ef-975b-46965044b69e"]}],"mendeley":{"formattedCitation":"[1–6]","plainTextFormattedCitation":"[1–6]","previouslyFormattedCitation":"[1–6]"},"properties":{"noteIndex":0},"schema":"https://github.com/citation-style-language/schema/raw/master/csl-citation.json"}</w:instrText>
      </w:r>
      <w:r w:rsidRPr="00126D5F">
        <w:rPr>
          <w:rFonts w:ascii="Times New Roman" w:hAnsi="Times New Roman" w:cs="Times New Roman"/>
          <w:sz w:val="24"/>
          <w:szCs w:val="24"/>
        </w:rPr>
        <w:fldChar w:fldCharType="separate"/>
      </w:r>
      <w:r w:rsidR="006A5DA8" w:rsidRPr="00126D5F">
        <w:rPr>
          <w:rFonts w:ascii="Times New Roman" w:hAnsi="Times New Roman" w:cs="Times New Roman"/>
          <w:noProof/>
          <w:sz w:val="24"/>
          <w:szCs w:val="24"/>
        </w:rPr>
        <w:t>[1–6]</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w:t>
      </w:r>
    </w:p>
    <w:p w14:paraId="7FB4DDFA" w14:textId="77777777" w:rsidR="00C466C8" w:rsidRPr="00126D5F" w:rsidRDefault="00C466C8" w:rsidP="003F0F3B">
      <w:pPr>
        <w:pStyle w:val="Heading4"/>
        <w:tabs>
          <w:tab w:val="left" w:pos="1134"/>
        </w:tabs>
        <w:spacing w:after="240" w:line="276" w:lineRule="auto"/>
        <w:rPr>
          <w:rFonts w:ascii="Times New Roman" w:hAnsi="Times New Roman" w:cs="Times New Roman"/>
          <w:color w:val="auto"/>
          <w:sz w:val="24"/>
          <w:szCs w:val="24"/>
        </w:rPr>
      </w:pPr>
      <w:r w:rsidRPr="00126D5F">
        <w:rPr>
          <w:rFonts w:ascii="Times New Roman" w:hAnsi="Times New Roman" w:cs="Times New Roman"/>
          <w:color w:val="auto"/>
          <w:sz w:val="24"/>
          <w:szCs w:val="24"/>
        </w:rPr>
        <w:t>Preliminary design</w:t>
      </w:r>
    </w:p>
    <w:p w14:paraId="58B4C604" w14:textId="7008A865" w:rsidR="00C466C8" w:rsidRPr="00126D5F" w:rsidRDefault="00C466C8" w:rsidP="003F0F3B">
      <w:pPr>
        <w:tabs>
          <w:tab w:val="left" w:pos="709"/>
        </w:tabs>
        <w:autoSpaceDE w:val="0"/>
        <w:autoSpaceDN w:val="0"/>
        <w:adjustRightInd w:val="0"/>
        <w:spacing w:line="276" w:lineRule="auto"/>
        <w:jc w:val="both"/>
        <w:rPr>
          <w:rFonts w:ascii="Times New Roman" w:hAnsi="Times New Roman" w:cs="Times New Roman"/>
          <w:sz w:val="24"/>
          <w:szCs w:val="24"/>
        </w:rPr>
      </w:pPr>
      <w:r w:rsidRPr="00126D5F">
        <w:rPr>
          <w:rFonts w:ascii="Times New Roman" w:hAnsi="Times New Roman" w:cs="Times New Roman"/>
          <w:sz w:val="24"/>
          <w:szCs w:val="24"/>
        </w:rPr>
        <w:tab/>
        <w:t xml:space="preserve">Preliminary design may start when the major modifications are completed, </w:t>
      </w:r>
      <w:r w:rsidR="00035FA6" w:rsidRPr="00126D5F">
        <w:rPr>
          <w:rFonts w:ascii="Times New Roman" w:hAnsi="Times New Roman" w:cs="Times New Roman"/>
          <w:sz w:val="24"/>
          <w:szCs w:val="24"/>
        </w:rPr>
        <w:t>and important</w:t>
      </w:r>
      <w:r w:rsidRPr="00126D5F">
        <w:rPr>
          <w:rFonts w:ascii="Times New Roman" w:hAnsi="Times New Roman" w:cs="Times New Roman"/>
          <w:sz w:val="24"/>
          <w:szCs w:val="24"/>
        </w:rPr>
        <w:t xml:space="preserve"> design questions have been resolved. In this stage, the finalised concept from the previous stage is refined and studied in sufficient detail. The configuration/arrangement can be anticipated to remain similar to the current </w:t>
      </w:r>
      <w:r w:rsidR="00035FA6" w:rsidRPr="00126D5F">
        <w:rPr>
          <w:rFonts w:ascii="Times New Roman" w:hAnsi="Times New Roman" w:cs="Times New Roman"/>
          <w:sz w:val="24"/>
          <w:szCs w:val="24"/>
        </w:rPr>
        <w:t>drawings,</w:t>
      </w:r>
      <w:r w:rsidRPr="00126D5F">
        <w:rPr>
          <w:rFonts w:ascii="Times New Roman" w:hAnsi="Times New Roman" w:cs="Times New Roman"/>
          <w:sz w:val="24"/>
          <w:szCs w:val="24"/>
        </w:rPr>
        <w:t xml:space="preserve"> but minor revisions may occur. In </w:t>
      </w:r>
      <w:r w:rsidR="00035FA6" w:rsidRPr="00126D5F">
        <w:rPr>
          <w:rFonts w:ascii="Times New Roman" w:hAnsi="Times New Roman" w:cs="Times New Roman"/>
          <w:sz w:val="24"/>
          <w:szCs w:val="24"/>
        </w:rPr>
        <w:t>later stages</w:t>
      </w:r>
      <w:r w:rsidRPr="00126D5F">
        <w:rPr>
          <w:rFonts w:ascii="Times New Roman" w:hAnsi="Times New Roman" w:cs="Times New Roman"/>
          <w:sz w:val="24"/>
          <w:szCs w:val="24"/>
        </w:rPr>
        <w:t xml:space="preserve"> of preliminary design, even minor modifications are stopped after it is decided to freeze the configuration. During this stage, the specialists in areas such as control systems, structures, etc. will design and investigate their section of the aircraft. Testing begins in the areas like structures, propulsion, aerodynamics, and stability and control. A mock-up may be manufactured at this stage. A crucial activity during this design stage is ‘lofting’, which is the mathematical modelling of the outer skin (or airframe) of the aircraft with sufficient accuracy. This ensures proper fit of different components, even if they are designed and manufactured by different designers in </w:t>
      </w:r>
      <w:r w:rsidR="0006758A" w:rsidRPr="00126D5F">
        <w:rPr>
          <w:rFonts w:ascii="Times New Roman" w:hAnsi="Times New Roman" w:cs="Times New Roman"/>
          <w:sz w:val="24"/>
          <w:szCs w:val="24"/>
        </w:rPr>
        <w:t>various locations</w:t>
      </w:r>
      <w:r w:rsidRPr="00126D5F">
        <w:rPr>
          <w:rFonts w:ascii="Times New Roman" w:hAnsi="Times New Roman" w:cs="Times New Roman"/>
          <w:sz w:val="24"/>
          <w:szCs w:val="24"/>
        </w:rPr>
        <w:t xml:space="preserve">. The ultimate purpose of preliminary design is to prepare the company for the next step </w:t>
      </w:r>
      <w:r w:rsidR="00035FA6" w:rsidRPr="00126D5F">
        <w:rPr>
          <w:rFonts w:ascii="Times New Roman" w:hAnsi="Times New Roman" w:cs="Times New Roman"/>
          <w:sz w:val="24"/>
          <w:szCs w:val="24"/>
        </w:rPr>
        <w:t>i.e.,</w:t>
      </w:r>
      <w:r w:rsidRPr="00126D5F">
        <w:rPr>
          <w:rFonts w:ascii="Times New Roman" w:hAnsi="Times New Roman" w:cs="Times New Roman"/>
          <w:sz w:val="24"/>
          <w:szCs w:val="24"/>
        </w:rPr>
        <w:t xml:space="preserve"> the detail design stage, which is also referred to as full-scale development. Therefore, the completion of preliminary design usually comprises of a full-scale development proposal. Preliminary design should establish a confidence that the aircraft can be manufactured on time and at the estimated cost </w:t>
      </w:r>
      <w:r w:rsidRPr="00126D5F">
        <w:rPr>
          <w:rFonts w:ascii="Times New Roman" w:hAnsi="Times New Roman" w:cs="Times New Roman"/>
          <w:sz w:val="24"/>
          <w:szCs w:val="24"/>
        </w:rPr>
        <w:fldChar w:fldCharType="begin" w:fldLock="1"/>
      </w:r>
      <w:r w:rsidR="00035FA6" w:rsidRPr="00126D5F">
        <w:rPr>
          <w:rFonts w:ascii="Times New Roman" w:hAnsi="Times New Roman" w:cs="Times New Roman"/>
          <w:sz w:val="24"/>
          <w:szCs w:val="24"/>
        </w:rPr>
        <w:instrText>ADDIN CSL_CITATION {"citationItems":[{"id":"ITEM-1","itemData":{"DOI":"10.2514/4.104909","ISBN":"978-1-62410-490-9","author":[{"dropping-particle":"","family":"Raymer","given":"Daniel","non-dropping-particle":"","parse-names":false,"suffix":""}],"id":"ITEM-1","issued":{"date-parts":[["2018","9","30"]]},"publisher":"American Institute of Aeronautics and Astronautics, Inc.","publisher-place":"Washington, DC","title":"Aircraft Design: A Conceptual Approach, Sixth Edition","type":"book"},"uris":["http://www.mendeley.com/documents/?uuid=f5099ab8-8a78-3f70-853c-0856ae251ad2"]},{"id":"ITEM-2","itemData":{"DOI":"10.1002/9781118352700","ISBN":"9781119953401","abstract":"A comprehensive approach to the air vehicle design process using the principles of systems engineering Due to the high cost and the risks associated with development, complex aircraft systems have become a prime candidate for the adoption of systems engineering methodologies. This book presents the entire process of aircraft design based on a systems engineering approach from conceptual design phase, through to preliminary design phase and to detail design phase. Presenting in one volume the methodologies behind aircraft design, this book covers the components and the issues affected by design procedures. The basic topics that are essential to the process, such as aerodynamics, flight stability and control, aero-structure, and aircraft performance are reviewed in various chapters where required. Based on these fundamentals and design requirements, the author explains the design process in a holistic manner to emphasise the integration of the individual components into the overall design. Throughout the book the various design options are considered and weighed against each other, to give readers a practical understanding of the process overall. Readers with knowledge of the fundamental concepts of aerodynamics, propulsion, aero-structure, and flight dynamics will find this book ideal to progress towards the next stage in their understanding of the topic. Furthermore, the broad variety of design techniques covered ensures that readers have the freedom and flexibility to satisfy the design requirements when approaching real-world projects. Key features: Provides full coverage of the design aspects of an air vehicle including: aeronautical concepts, design techniques and design flowcharts Features end of chapter problems to reinforce the learning process as well as fully solved design examples at component level Includes fundamental explanations for aeronautical engineering students and practicing engineers. © 2013 John Wiley &amp; Sons, Ltd.","author":[{"dropping-particle":"","family":"Sadraey","given":"Mohammad H.","non-dropping-particle":"","parse-names":false,"suffix":""}],"container-title":"Aircraft Design: A Systems Engineering Approach","id":"ITEM-2","issued":{"date-parts":[["2012","9","19"]]},"publisher":"John Wiley and Sons","title":"Aircraft Design: A Systems Engineering Approach","type":"book"},"uris":["http://www.mendeley.com/documents/?uuid=61be8323-a5fc-397c-8184-a103e5bb129c"]},{"id":"ITEM-3","itemData":{"DOI":"10.1017/9781139542418","author":[{"dropping-particle":"","family":"Fielding","given":"John P.","non-dropping-particle":"","parse-names":false,"suffix":""}],"id":"ITEM-3","issued":{"date-parts":[["2017","4","3"]]},"number-of-pages":"CAMBRIDGE AEROSPACE SERIES: 11","publisher":"Cambridge University Press","title":"Introduction to Aircraft Design","type":"book"},"uris":["http://www.mendeley.com/documents/?uuid=e8c32c30-edc4-3d71-a325-7c48f7f34507"]},{"id":"ITEM-4","itemData":{"author":[{"dropping-particle":"","family":"Kirby","given":"Michelle Rene","non-dropping-particle":"","parse-names":false,"suffix":""}],"id":"ITEM-4","issued":{"date-parts":[["2001"]]},"publisher":"Georgia Institute of Technology","title":"A methodology for technology identification, evaluation, and selection in conceptual and preliminary aircraft design","type":"thesis"},"uris":["http://www.mendeley.com/documents/?uuid=16cdcdd7-af53-337a-9d4e-4308173937be"]},{"id":"ITEM-5","itemData":{"ISBN":"9781119500261","author":[{"dropping-particle":"","family":"Kundu","given":"Ajoy Kumar.","non-dropping-particle":"","parse-names":false,"suffix":""},{"dropping-particle":"","family":"Price","given":"Mark A.","non-dropping-particle":"","parse-names":false,"suffix":""},{"dropping-particle":"","family":"Riordan","given":"David.","non-dropping-particle":"","parse-names":false,"suffix":""}],"edition":"First","id":"ITEM-5","issued":{"date-parts":[["2019"]]},"number-of-pages":"1518","publisher":"John Wiley &amp; Sons, Incorporated","title":"Conceptual Aircraft Design : an Industrial Perspective.","type":"book"},"uris":["http://www.mendeley.com/documents/?uuid=25a6b7ac-1138-301b-8784-2a4bdcf83c41"]},{"id":"ITEM-6","itemData":{"DOI":"10.1002/9781118568101","ISBN":"9781118568118","author":[{"dropping-particle":"","family":"Torenbeek","given":"Egbert","non-dropping-particle":"","parse-names":false,"suffix":""}],"id":"ITEM-6","issued":{"date-parts":[["2013","5","27"]]},"publisher":"John Wiley and Sons","title":"Advanced Aircraft Design: Conceptual Design, Analysis and Optimization of Subsonic Civil Airplanes","type":"book"},"uris":["http://www.mendeley.com/documents/?uuid=b004168a-6135-30ef-975b-46965044b69e"]}],"mendeley":{"formattedCitation":"[1–6]","plainTextFormattedCitation":"[1–6]","previouslyFormattedCitation":"[1–6]"},"properties":{"noteIndex":0},"schema":"https://github.com/citation-style-language/schema/raw/master/csl-citation.json"}</w:instrText>
      </w:r>
      <w:r w:rsidRPr="00126D5F">
        <w:rPr>
          <w:rFonts w:ascii="Times New Roman" w:hAnsi="Times New Roman" w:cs="Times New Roman"/>
          <w:sz w:val="24"/>
          <w:szCs w:val="24"/>
        </w:rPr>
        <w:fldChar w:fldCharType="separate"/>
      </w:r>
      <w:r w:rsidR="006A5DA8" w:rsidRPr="00126D5F">
        <w:rPr>
          <w:rFonts w:ascii="Times New Roman" w:hAnsi="Times New Roman" w:cs="Times New Roman"/>
          <w:noProof/>
          <w:sz w:val="24"/>
          <w:szCs w:val="24"/>
        </w:rPr>
        <w:t>[1–6]</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w:t>
      </w:r>
    </w:p>
    <w:p w14:paraId="2A1D6D95" w14:textId="77777777" w:rsidR="00C466C8" w:rsidRPr="00126D5F" w:rsidRDefault="00C466C8" w:rsidP="003F0F3B">
      <w:pPr>
        <w:pStyle w:val="Heading4"/>
        <w:tabs>
          <w:tab w:val="left" w:pos="1134"/>
        </w:tabs>
        <w:spacing w:after="240" w:line="276" w:lineRule="auto"/>
        <w:rPr>
          <w:rFonts w:ascii="Times New Roman" w:hAnsi="Times New Roman" w:cs="Times New Roman"/>
          <w:color w:val="auto"/>
          <w:sz w:val="24"/>
          <w:szCs w:val="24"/>
        </w:rPr>
      </w:pPr>
      <w:r w:rsidRPr="00126D5F">
        <w:rPr>
          <w:rFonts w:ascii="Times New Roman" w:hAnsi="Times New Roman" w:cs="Times New Roman"/>
          <w:color w:val="auto"/>
          <w:sz w:val="24"/>
          <w:szCs w:val="24"/>
        </w:rPr>
        <w:t>Detail design</w:t>
      </w:r>
    </w:p>
    <w:p w14:paraId="4601B6B5" w14:textId="32991485" w:rsidR="00C466C8" w:rsidRPr="00126D5F" w:rsidRDefault="00C466C8" w:rsidP="003F0F3B">
      <w:pPr>
        <w:tabs>
          <w:tab w:val="left" w:pos="709"/>
        </w:tabs>
        <w:autoSpaceDE w:val="0"/>
        <w:autoSpaceDN w:val="0"/>
        <w:adjustRightInd w:val="0"/>
        <w:spacing w:line="276" w:lineRule="auto"/>
        <w:jc w:val="both"/>
        <w:rPr>
          <w:rFonts w:ascii="Times New Roman" w:hAnsi="Times New Roman" w:cs="Times New Roman"/>
          <w:sz w:val="24"/>
          <w:szCs w:val="24"/>
        </w:rPr>
      </w:pPr>
      <w:r w:rsidRPr="00126D5F">
        <w:rPr>
          <w:rFonts w:ascii="Times New Roman" w:hAnsi="Times New Roman" w:cs="Times New Roman"/>
          <w:sz w:val="24"/>
          <w:szCs w:val="24"/>
        </w:rPr>
        <w:tab/>
        <w:t xml:space="preserve">With a favourable decision for entering a full-scale development, the detail design phase is started. It comprises of designing the actual components and their sub-components in detail, </w:t>
      </w:r>
      <w:r w:rsidR="0006758A" w:rsidRPr="00126D5F">
        <w:rPr>
          <w:rFonts w:ascii="Times New Roman" w:hAnsi="Times New Roman" w:cs="Times New Roman"/>
          <w:sz w:val="24"/>
          <w:szCs w:val="24"/>
        </w:rPr>
        <w:t>which</w:t>
      </w:r>
      <w:r w:rsidRPr="00126D5F">
        <w:rPr>
          <w:rFonts w:ascii="Times New Roman" w:hAnsi="Times New Roman" w:cs="Times New Roman"/>
          <w:sz w:val="24"/>
          <w:szCs w:val="24"/>
        </w:rPr>
        <w:t xml:space="preserve"> will be fabricated. Another crucial step in the detail design is called as production design, where the specialists determine how the aircraft will be fabricated. This begins with the simplest and smallest assemblies of sub-components and then building up to the final assembly process. The production designers often wish to change the design considering the aspect of manufacturing ease, which may have a significant impact on the weight and/or performance. Minor modifications are </w:t>
      </w:r>
      <w:r w:rsidR="00035FA6" w:rsidRPr="00126D5F">
        <w:rPr>
          <w:rFonts w:ascii="Times New Roman" w:hAnsi="Times New Roman" w:cs="Times New Roman"/>
          <w:sz w:val="24"/>
          <w:szCs w:val="24"/>
        </w:rPr>
        <w:t>unavoidable,</w:t>
      </w:r>
      <w:r w:rsidRPr="00126D5F">
        <w:rPr>
          <w:rFonts w:ascii="Times New Roman" w:hAnsi="Times New Roman" w:cs="Times New Roman"/>
          <w:sz w:val="24"/>
          <w:szCs w:val="24"/>
        </w:rPr>
        <w:t xml:space="preserve"> but the design should meet the original requirements. During this design stage, the testing efforts intensifies. The actual aircraft structure is manufactured and tested. The control laws for the flight control system are tested. These tests are conducted on a detailed working model of the flight control surfaces and actuators. Both company and customer test-pilots fly on the developed flight simulators. This design stage ends with aircraft manufacturing </w:t>
      </w:r>
      <w:r w:rsidRPr="00126D5F">
        <w:rPr>
          <w:rFonts w:ascii="Times New Roman" w:hAnsi="Times New Roman" w:cs="Times New Roman"/>
          <w:sz w:val="24"/>
          <w:szCs w:val="24"/>
        </w:rPr>
        <w:fldChar w:fldCharType="begin" w:fldLock="1"/>
      </w:r>
      <w:r w:rsidR="00035FA6" w:rsidRPr="00126D5F">
        <w:rPr>
          <w:rFonts w:ascii="Times New Roman" w:hAnsi="Times New Roman" w:cs="Times New Roman"/>
          <w:sz w:val="24"/>
          <w:szCs w:val="24"/>
        </w:rPr>
        <w:instrText>ADDIN CSL_CITATION {"citationItems":[{"id":"ITEM-1","itemData":{"DOI":"10.2514/4.104909","ISBN":"978-1-62410-490-9","author":[{"dropping-particle":"","family":"Raymer","given":"Daniel","non-dropping-particle":"","parse-names":false,"suffix":""}],"id":"ITEM-1","issued":{"date-parts":[["2018","9","30"]]},"publisher":"American Institute of Aeronautics and Astronautics, Inc.","publisher-place":"Washington, DC","title":"Aircraft Design: A Conceptual Approach, Sixth Edition","type":"book"},"uris":["http://www.mendeley.com/documents/?uuid=f5099ab8-8a78-3f70-853c-0856ae251ad2"]},{"id":"ITEM-2","itemData":{"DOI":"10.1002/9781118352700","ISBN":"9781119953401","abstract":"A comprehensive approach to the air vehicle design process using the principles of systems engineering Due to the high cost and the risks associated with development, complex aircraft systems have become a prime candidate for the adoption of systems engineering methodologies. This book presents the entire process of aircraft design based on a systems engineering approach from conceptual design phase, through to preliminary design phase and to detail design phase. Presenting in one volume the methodologies behind aircraft design, this book covers the components and the issues affected by design procedures. The basic topics that are essential to the process, such as aerodynamics, flight stability and control, aero-structure, and aircraft performance are reviewed in various chapters where required. Based on these fundamentals and design requirements, the author explains the design process in a holistic manner to emphasise the integration of the individual components into the overall design. Throughout the book the various design options are considered and weighed against each other, to give readers a practical understanding of the process overall. Readers with knowledge of the fundamental concepts of aerodynamics, propulsion, aero-structure, and flight dynamics will find this book ideal to progress towards the next stage in their understanding of the topic. Furthermore, the broad variety of design techniques covered ensures that readers have the freedom and flexibility to satisfy the design requirements when approaching real-world projects. Key features: Provides full coverage of the design aspects of an air vehicle including: aeronautical concepts, design techniques and design flowcharts Features end of chapter problems to reinforce the learning process as well as fully solved design examples at component level Includes fundamental explanations for aeronautical engineering students and practicing engineers. © 2013 John Wiley &amp; Sons, Ltd.","author":[{"dropping-particle":"","family":"Sadraey","given":"Mohammad H.","non-dropping-particle":"","parse-names":false,"suffix":""}],"container-title":"Aircraft Design: A Systems Engineering Approach","id":"ITEM-2","issued":{"date-parts":[["2012","9","19"]]},"publisher":"John Wiley and Sons","title":"Aircraft Design: A Systems Engineering Approach","type":"book"},"uris":["http://www.mendeley.com/documents/?uuid=61be8323-a5fc-397c-8184-a103e5bb129c"]},{"id":"ITEM-3","itemData":{"DOI":"10.1017/9781139542418","author":[{"dropping-particle":"","family":"Fielding","given":"John P.","non-dropping-particle":"","parse-names":false,"suffix":""}],"id":"ITEM-3","issued":{"date-parts":[["2017","4","3"]]},"number-of-pages":"CAMBRIDGE AEROSPACE SERIES: 11","publisher":"Cambridge University Press","title":"Introduction to Aircraft Design","type":"book"},"uris":["http://www.mendeley.com/documents/?uuid=e8c32c30-edc4-3d71-a325-7c48f7f34507"]},{"id":"ITEM-4","itemData":{"author":[{"dropping-particle":"","family":"Kirby","given":"Michelle Rene","non-dropping-particle":"","parse-names":false,"suffix":""}],"id":"ITEM-4","issued":{"date-parts":[["2001"]]},"publisher":"Georgia Institute of Technology","title":"A methodology for technology identification, evaluation, and selection in conceptual and preliminary aircraft design","type":"thesis"},"uris":["http://www.mendeley.com/documents/?uuid=16cdcdd7-af53-337a-9d4e-4308173937be"]},{"id":"ITEM-5","itemData":{"ISBN":"9781119500261","author":[{"dropping-particle":"","family":"Kundu","given":"Ajoy Kumar.","non-dropping-particle":"","parse-names":false,"suffix":""},{"dropping-particle":"","family":"Price","given":"Mark A.","non-dropping-particle":"","parse-names":false,"suffix":""},{"dropping-particle":"","family":"Riordan","given":"David.","non-dropping-particle":"","parse-names":false,"suffix":""}],"edition":"First","id":"ITEM-5","issued":{"date-parts":[["2019"]]},"number-of-pages":"1518","publisher":"John Wiley &amp; Sons, Incorporated","title":"Conceptual Aircraft Design : an Industrial Perspective.","type":"book"},"uris":["http://www.mendeley.com/documents/?uuid=25a6b7ac-1138-301b-8784-2a4bdcf83c41"]},{"id":"ITEM-6","itemData":{"DOI":"10.1002/9781118568101","ISBN":"9781118568118","author":[{"dropping-particle":"","family":"Torenbeek","given":"Egbert","non-dropping-particle":"","parse-names":false,"suffix":""}],"id":"ITEM-6","issued":{"date-parts":[["2013","5","27"]]},"publisher":"John Wiley and Sons","title":"Advanced Aircraft Design: Conceptual Design, Analysis and Optimization of Subsonic Civil Airplanes","type":"book"},"uris":["http://www.mendeley.com/documents/?uuid=b004168a-6135-30ef-975b-46965044b69e"]}],"mendeley":{"formattedCitation":"[1–6]","plainTextFormattedCitation":"[1–6]","previouslyFormattedCitation":"[1–6]"},"properties":{"noteIndex":0},"schema":"https://github.com/citation-style-language/schema/raw/master/csl-citation.json"}</w:instrText>
      </w:r>
      <w:r w:rsidRPr="00126D5F">
        <w:rPr>
          <w:rFonts w:ascii="Times New Roman" w:hAnsi="Times New Roman" w:cs="Times New Roman"/>
          <w:sz w:val="24"/>
          <w:szCs w:val="24"/>
        </w:rPr>
        <w:fldChar w:fldCharType="separate"/>
      </w:r>
      <w:r w:rsidR="006A5DA8" w:rsidRPr="00126D5F">
        <w:rPr>
          <w:rFonts w:ascii="Times New Roman" w:hAnsi="Times New Roman" w:cs="Times New Roman"/>
          <w:noProof/>
          <w:sz w:val="24"/>
          <w:szCs w:val="24"/>
        </w:rPr>
        <w:t>[1–6]</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w:t>
      </w:r>
    </w:p>
    <w:p w14:paraId="4ACB25D4" w14:textId="77777777" w:rsidR="00C466C8" w:rsidRPr="00126D5F" w:rsidRDefault="00C466C8" w:rsidP="003F0F3B">
      <w:pPr>
        <w:pStyle w:val="Heading3"/>
        <w:tabs>
          <w:tab w:val="left" w:pos="1134"/>
        </w:tabs>
        <w:spacing w:after="240" w:line="276" w:lineRule="auto"/>
        <w:rPr>
          <w:rFonts w:cs="Times New Roman"/>
        </w:rPr>
      </w:pPr>
      <w:r w:rsidRPr="00126D5F">
        <w:rPr>
          <w:rFonts w:cs="Times New Roman"/>
        </w:rPr>
        <w:t>Aircraft engine design process</w:t>
      </w:r>
    </w:p>
    <w:p w14:paraId="6E771B51" w14:textId="62E8B8D8" w:rsidR="00C466C8" w:rsidRPr="00126D5F" w:rsidRDefault="00C466C8" w:rsidP="003F0F3B">
      <w:pPr>
        <w:tabs>
          <w:tab w:val="left" w:pos="709"/>
        </w:tabs>
        <w:autoSpaceDE w:val="0"/>
        <w:autoSpaceDN w:val="0"/>
        <w:adjustRightInd w:val="0"/>
        <w:spacing w:after="0" w:line="276" w:lineRule="auto"/>
        <w:jc w:val="both"/>
        <w:rPr>
          <w:rFonts w:ascii="Times New Roman" w:hAnsi="Times New Roman" w:cs="Times New Roman"/>
          <w:sz w:val="24"/>
          <w:szCs w:val="24"/>
        </w:rPr>
      </w:pPr>
      <w:r w:rsidRPr="00126D5F">
        <w:rPr>
          <w:rFonts w:ascii="Times New Roman" w:hAnsi="Times New Roman" w:cs="Times New Roman"/>
          <w:sz w:val="24"/>
          <w:szCs w:val="24"/>
        </w:rPr>
        <w:tab/>
        <w:t xml:space="preserve">In general, the engine design process comprises of three stages: conceptual, preliminary and detailed design </w:t>
      </w:r>
      <w:r w:rsidRPr="00126D5F">
        <w:rPr>
          <w:rFonts w:ascii="Times New Roman" w:hAnsi="Times New Roman" w:cs="Times New Roman"/>
          <w:sz w:val="24"/>
          <w:szCs w:val="24"/>
        </w:rPr>
        <w:fldChar w:fldCharType="begin" w:fldLock="1"/>
      </w:r>
      <w:r w:rsidR="00035FA6" w:rsidRPr="00126D5F">
        <w:rPr>
          <w:rFonts w:ascii="Times New Roman" w:hAnsi="Times New Roman" w:cs="Times New Roman"/>
          <w:sz w:val="24"/>
          <w:szCs w:val="24"/>
        </w:rPr>
        <w:instrText>ADDIN CSL_CITATION {"citationItems":[{"id":"ITEM-1","itemData":{"author":[{"dropping-particle":"","family":"Hendricks","given":"Eric Scott","non-dropping-particle":"","parse-names":false,"suffix":""}],"id":"ITEM-1","issued":{"date-parts":[["2017","1","9"]]},"publisher":"Georgia Institute of Technology","title":"A multi-level multi-design point approach for gas turbine cycle and turbine conceptual design","type":"thesis"},"uris":["http://www.mendeley.com/documents/?uuid=004e209a-155b-397a-a6df-c2c72f0f1daa"]},{"id":"ITEM-2","itemData":{"DOI":"https://doi.org/10.2514/4.105173","abstract":"Significantly expanded and modernized, this text emphasizes recent developments impacting engine design such as theta break/throttle ratio, life management, controls, and stealth. The key steps of the process are detailed in 10 chapters enhanced by AEDsys software on CD-ROM that provides comprehensive computational support for every design step. A user's manual is provided with the software, along with the complete data files used for the Air-to-Air Fighter and Global Range Airlifter design examples of the book.","author":[{"dropping-particle":"","family":"Mattingly","given":"Jack D.","non-dropping-particle":"","parse-names":false,"suffix":""},{"dropping-particle":"","family":"Heiser","given":"William H.","non-dropping-particle":"","parse-names":false,"suffix":""},{"dropping-particle":"","family":"Pratt","given":"David T.","non-dropping-particle":"","parse-names":false,"suffix":""}],"container-title":"Aircraft Engine Design, Third Edition","id":"ITEM-2","issued":{"date-parts":[["2018"]]},"publisher":"American Institute of Aeronautics and Astronautics","title":"Aircraft Engine Design, Third Edition","type":"book"},"uris":["http://www.mendeley.com/documents/?uuid=08dd1231-3e0c-3e51-8683-95d70ab93392"]},{"id":"ITEM-3","itemData":{"DOI":"10.1002/9780470774533","ISBN":"9780632064342","author":[{"dropping-particle":"","family":"Walsh","given":"Philip P.","non-dropping-particle":"","parse-names":false,"suffix":""},{"dropping-particle":"","family":"Fletcher","given":"Paul","non-dropping-particle":"","parse-names":false,"suffix":""}],"id":"ITEM-3","issued":{"date-parts":[["2004","3","15"]]},"publisher":"Wiley","title":"Gas Turbine Performance","type":"book"},"uris":["http://www.mendeley.com/documents/?uuid=696bd0c7-329a-3171-983f-b2f2bd4f60c5"]}],"mendeley":{"formattedCitation":"[7–9]","plainTextFormattedCitation":"[7–9]","previouslyFormattedCitation":"[7–9]"},"properties":{"noteIndex":0},"schema":"https://github.com/citation-style-language/schema/raw/master/csl-citation.json"}</w:instrText>
      </w:r>
      <w:r w:rsidRPr="00126D5F">
        <w:rPr>
          <w:rFonts w:ascii="Times New Roman" w:hAnsi="Times New Roman" w:cs="Times New Roman"/>
          <w:sz w:val="24"/>
          <w:szCs w:val="24"/>
        </w:rPr>
        <w:fldChar w:fldCharType="separate"/>
      </w:r>
      <w:r w:rsidR="006A5DA8" w:rsidRPr="00126D5F">
        <w:rPr>
          <w:rFonts w:ascii="Times New Roman" w:hAnsi="Times New Roman" w:cs="Times New Roman"/>
          <w:noProof/>
          <w:sz w:val="24"/>
          <w:szCs w:val="24"/>
        </w:rPr>
        <w:t>[7–9]</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Figure </w:t>
      </w:r>
      <w:r w:rsidR="00391368" w:rsidRPr="00126D5F">
        <w:rPr>
          <w:rFonts w:ascii="Times New Roman" w:hAnsi="Times New Roman" w:cs="Times New Roman"/>
          <w:sz w:val="24"/>
          <w:szCs w:val="24"/>
        </w:rPr>
        <w:t>SI 2</w:t>
      </w:r>
      <w:r w:rsidRPr="00126D5F">
        <w:rPr>
          <w:rFonts w:ascii="Times New Roman" w:hAnsi="Times New Roman" w:cs="Times New Roman"/>
          <w:sz w:val="24"/>
          <w:szCs w:val="24"/>
        </w:rPr>
        <w:t xml:space="preserve"> from NASA’s ‘A </w:t>
      </w:r>
      <w:r w:rsidR="00995A86" w:rsidRPr="00126D5F">
        <w:rPr>
          <w:rFonts w:ascii="Times New Roman" w:hAnsi="Times New Roman" w:cs="Times New Roman"/>
          <w:sz w:val="24"/>
          <w:szCs w:val="24"/>
        </w:rPr>
        <w:t xml:space="preserve">manual for preliminary design of gas turbine engines, volume </w:t>
      </w:r>
      <w:r w:rsidRPr="00126D5F">
        <w:rPr>
          <w:rFonts w:ascii="Times New Roman" w:hAnsi="Times New Roman" w:cs="Times New Roman"/>
          <w:sz w:val="24"/>
          <w:szCs w:val="24"/>
        </w:rPr>
        <w:t>I: Overview’, depicts this design process</w:t>
      </w:r>
      <w:r w:rsidR="009D15FF" w:rsidRPr="00126D5F">
        <w:rPr>
          <w:rFonts w:ascii="Times New Roman" w:hAnsi="Times New Roman" w:cs="Times New Roman"/>
          <w:sz w:val="24"/>
          <w:szCs w:val="24"/>
        </w:rPr>
        <w:t xml:space="preserve"> and </w:t>
      </w:r>
      <w:r w:rsidRPr="00126D5F">
        <w:rPr>
          <w:rFonts w:ascii="Times New Roman" w:hAnsi="Times New Roman" w:cs="Times New Roman"/>
          <w:sz w:val="24"/>
          <w:szCs w:val="24"/>
        </w:rPr>
        <w:t xml:space="preserve">is reported by Hendricks </w:t>
      </w:r>
      <w:r w:rsidRPr="00126D5F">
        <w:rPr>
          <w:rFonts w:ascii="Times New Roman" w:hAnsi="Times New Roman" w:cs="Times New Roman"/>
          <w:sz w:val="24"/>
          <w:szCs w:val="24"/>
        </w:rPr>
        <w:fldChar w:fldCharType="begin" w:fldLock="1"/>
      </w:r>
      <w:r w:rsidR="00035FA6" w:rsidRPr="00126D5F">
        <w:rPr>
          <w:rFonts w:ascii="Times New Roman" w:hAnsi="Times New Roman" w:cs="Times New Roman"/>
          <w:sz w:val="24"/>
          <w:szCs w:val="24"/>
        </w:rPr>
        <w:instrText>ADDIN CSL_CITATION {"citationItems":[{"id":"ITEM-1","itemData":{"author":[{"dropping-particle":"","family":"Hendricks","given":"Eric Scott","non-dropping-particle":"","parse-names":false,"suffix":""}],"id":"ITEM-1","issued":{"date-parts":[["2017","1","9"]]},"publisher":"Georgia Institute of Technology","title":"A multi-level multi-design point approach for gas turbine cycle and turbine conceptual design","type":"thesis"},"uris":["http://www.mendeley.com/documents/?uuid=004e209a-155b-397a-a6df-c2c72f0f1daa"]}],"mendeley":{"formattedCitation":"[7]","plainTextFormattedCitation":"[7]","previouslyFormattedCitation":"[7]"},"properties":{"noteIndex":0},"schema":"https://github.com/citation-style-language/schema/raw/master/csl-citation.json"}</w:instrText>
      </w:r>
      <w:r w:rsidRPr="00126D5F">
        <w:rPr>
          <w:rFonts w:ascii="Times New Roman" w:hAnsi="Times New Roman" w:cs="Times New Roman"/>
          <w:sz w:val="24"/>
          <w:szCs w:val="24"/>
        </w:rPr>
        <w:fldChar w:fldCharType="separate"/>
      </w:r>
      <w:r w:rsidR="006A5DA8" w:rsidRPr="00126D5F">
        <w:rPr>
          <w:rFonts w:ascii="Times New Roman" w:hAnsi="Times New Roman" w:cs="Times New Roman"/>
          <w:noProof/>
          <w:sz w:val="24"/>
          <w:szCs w:val="24"/>
        </w:rPr>
        <w:t>[7]</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As can be observed from Figure </w:t>
      </w:r>
      <w:r w:rsidR="00391368" w:rsidRPr="00126D5F">
        <w:rPr>
          <w:rFonts w:ascii="Times New Roman" w:hAnsi="Times New Roman" w:cs="Times New Roman"/>
          <w:sz w:val="24"/>
          <w:szCs w:val="24"/>
        </w:rPr>
        <w:t>SI 2</w:t>
      </w:r>
      <w:r w:rsidRPr="00126D5F">
        <w:rPr>
          <w:rFonts w:ascii="Times New Roman" w:hAnsi="Times New Roman" w:cs="Times New Roman"/>
          <w:sz w:val="24"/>
          <w:szCs w:val="24"/>
        </w:rPr>
        <w:t xml:space="preserve">, the level of detail to the engine definition in each phase, increases from phase 1 to 3. In Figure </w:t>
      </w:r>
      <w:r w:rsidR="00391368" w:rsidRPr="00126D5F">
        <w:rPr>
          <w:rFonts w:ascii="Times New Roman" w:hAnsi="Times New Roman" w:cs="Times New Roman"/>
          <w:sz w:val="24"/>
          <w:szCs w:val="24"/>
        </w:rPr>
        <w:t>SI 2</w:t>
      </w:r>
      <w:r w:rsidRPr="00126D5F">
        <w:rPr>
          <w:rFonts w:ascii="Times New Roman" w:hAnsi="Times New Roman" w:cs="Times New Roman"/>
          <w:sz w:val="24"/>
          <w:szCs w:val="24"/>
        </w:rPr>
        <w:t>, FPR</w:t>
      </w:r>
      <w:r w:rsidR="009D15FF" w:rsidRPr="00126D5F">
        <w:rPr>
          <w:rFonts w:ascii="Times New Roman" w:hAnsi="Times New Roman" w:cs="Times New Roman"/>
          <w:sz w:val="24"/>
          <w:szCs w:val="24"/>
        </w:rPr>
        <w:t>, BPR, and OPR are</w:t>
      </w:r>
      <w:r w:rsidRPr="00126D5F">
        <w:rPr>
          <w:rFonts w:ascii="Times New Roman" w:hAnsi="Times New Roman" w:cs="Times New Roman"/>
          <w:sz w:val="24"/>
          <w:szCs w:val="24"/>
        </w:rPr>
        <w:t xml:space="preserve"> the engine fan pressure ratio</w:t>
      </w:r>
      <w:r w:rsidR="009D15FF" w:rsidRPr="00126D5F">
        <w:rPr>
          <w:rFonts w:ascii="Times New Roman" w:hAnsi="Times New Roman" w:cs="Times New Roman"/>
          <w:sz w:val="24"/>
          <w:szCs w:val="24"/>
        </w:rPr>
        <w:t>, bypass ratio, and overall pressure ratio, respectively</w:t>
      </w:r>
      <w:r w:rsidRPr="00126D5F">
        <w:rPr>
          <w:rFonts w:ascii="Times New Roman" w:hAnsi="Times New Roman" w:cs="Times New Roman"/>
          <w:sz w:val="24"/>
          <w:szCs w:val="24"/>
        </w:rPr>
        <w:t xml:space="preserve">. The entire engine design </w:t>
      </w:r>
      <w:r w:rsidRPr="00126D5F">
        <w:rPr>
          <w:rFonts w:ascii="Times New Roman" w:hAnsi="Times New Roman" w:cs="Times New Roman"/>
          <w:sz w:val="24"/>
          <w:szCs w:val="24"/>
        </w:rPr>
        <w:lastRenderedPageBreak/>
        <w:t xml:space="preserve">process is only conducted completely by the engine manufacturers. Every engine manufacturer has their individual perspective of this overall process, which is a well-guarded industry secret for gaining a competitive advantage over their rival manufacturers. Therefore, it is difficult to state an exact layout of the industry used engine design process. However, different authors with extensive industrial experience have published their perspective of the overall engine design process </w:t>
      </w:r>
      <w:r w:rsidRPr="00126D5F">
        <w:rPr>
          <w:rFonts w:ascii="Times New Roman" w:hAnsi="Times New Roman" w:cs="Times New Roman"/>
          <w:sz w:val="24"/>
          <w:szCs w:val="24"/>
        </w:rPr>
        <w:fldChar w:fldCharType="begin" w:fldLock="1"/>
      </w:r>
      <w:r w:rsidR="00035FA6" w:rsidRPr="00126D5F">
        <w:rPr>
          <w:rFonts w:ascii="Times New Roman" w:hAnsi="Times New Roman" w:cs="Times New Roman"/>
          <w:sz w:val="24"/>
          <w:szCs w:val="24"/>
        </w:rPr>
        <w:instrText>ADDIN CSL_CITATION {"citationItems":[{"id":"ITEM-1","itemData":{"DOI":"https://doi.org/10.2514/4.105173","abstract":"Significantly expanded and modernized, this text emphasizes recent developments impacting engine design such as theta break/throttle ratio, life management, controls, and stealth. The key steps of the process are detailed in 10 chapters enhanced by AEDsys software on CD-ROM that provides comprehensive computational support for every design step. A user's manual is provided with the software, along with the complete data files used for the Air-to-Air Fighter and Global Range Airlifter design examples of the book.","author":[{"dropping-particle":"","family":"Mattingly","given":"Jack D.","non-dropping-particle":"","parse-names":false,"suffix":""},{"dropping-particle":"","family":"Heiser","given":"William H.","non-dropping-particle":"","parse-names":false,"suffix":""},{"dropping-particle":"","family":"Pratt","given":"David T.","non-dropping-particle":"","parse-names":false,"suffix":""}],"container-title":"Aircraft Engine Design, Third Edition","id":"ITEM-1","issued":{"date-parts":[["2018"]]},"publisher":"American Institute of Aeronautics and Astronautics","title":"Aircraft Engine Design, Third Edition","type":"book"},"uris":["http://www.mendeley.com/documents/?uuid=08dd1231-3e0c-3e51-8683-95d70ab93392"]},{"id":"ITEM-2","itemData":{"DOI":"10.1002/9780470774533","ISBN":"9780632064342","author":[{"dropping-particle":"","family":"Walsh","given":"Philip P.","non-dropping-particle":"","parse-names":false,"suffix":""},{"dropping-particle":"","family":"Fletcher","given":"Paul","non-dropping-particle":"","parse-names":false,"suffix":""}],"id":"ITEM-2","issued":{"date-parts":[["2004","3","15"]]},"publisher":"Wiley","title":"Gas Turbine Performance","type":"book"},"uris":["http://www.mendeley.com/documents/?uuid=696bd0c7-329a-3171-983f-b2f2bd4f60c5"]},{"id":"ITEM-3","itemData":{"ISBN":"9781-292-09309-3","author":[{"dropping-particle":"","family":"Saravanamuttoo","given":"H.I.H.","non-dropping-particle":"","parse-names":false,"suffix":""},{"dropping-particle":"","family":"Rogers","given":"G.F.C.","non-dropping-particle":"","parse-names":false,"suffix":""},{"dropping-particle":"","family":"Cohen","given":"H.","non-dropping-particle":"","parse-names":false,"suffix":""},{"dropping-particle":"","family":"Straznicky","given":"P.V.","non-dropping-particle":"","parse-names":false,"suffix":""},{"dropping-particle":"","family":"Nix","given":"A.C.","non-dropping-particle":"","parse-names":false,"suffix":""}],"edition":"Seventh","id":"ITEM-3","issued":{"date-parts":[["2017"]]},"publisher":"Pearson","title":"Gas Turbine Theory","type":"book"},"uris":["http://www.mendeley.com/documents/?uuid=df085d50-58f6-3f89-8432-6d1c47033991"]}],"mendeley":{"formattedCitation":"[8–10]","plainTextFormattedCitation":"[8–10]","previouslyFormattedCitation":"[8–10]"},"properties":{"noteIndex":0},"schema":"https://github.com/citation-style-language/schema/raw/master/csl-citation.json"}</w:instrText>
      </w:r>
      <w:r w:rsidRPr="00126D5F">
        <w:rPr>
          <w:rFonts w:ascii="Times New Roman" w:hAnsi="Times New Roman" w:cs="Times New Roman"/>
          <w:sz w:val="24"/>
          <w:szCs w:val="24"/>
        </w:rPr>
        <w:fldChar w:fldCharType="separate"/>
      </w:r>
      <w:r w:rsidR="006A5DA8" w:rsidRPr="00126D5F">
        <w:rPr>
          <w:rFonts w:ascii="Times New Roman" w:hAnsi="Times New Roman" w:cs="Times New Roman"/>
          <w:noProof/>
          <w:sz w:val="24"/>
          <w:szCs w:val="24"/>
        </w:rPr>
        <w:t>[8–10]</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w:t>
      </w:r>
    </w:p>
    <w:p w14:paraId="6A5FE271" w14:textId="77777777" w:rsidR="00C466C8" w:rsidRPr="00126D5F" w:rsidRDefault="00C466C8" w:rsidP="003F0F3B">
      <w:pPr>
        <w:autoSpaceDE w:val="0"/>
        <w:autoSpaceDN w:val="0"/>
        <w:adjustRightInd w:val="0"/>
        <w:spacing w:after="0" w:line="276" w:lineRule="auto"/>
        <w:jc w:val="center"/>
        <w:rPr>
          <w:rFonts w:ascii="Times New Roman" w:hAnsi="Times New Roman" w:cs="Times New Roman"/>
          <w:b/>
          <w:bCs/>
          <w:i/>
          <w:iCs/>
          <w:sz w:val="24"/>
          <w:szCs w:val="24"/>
        </w:rPr>
      </w:pPr>
      <w:r w:rsidRPr="00126D5F">
        <w:rPr>
          <w:rFonts w:ascii="Times New Roman" w:hAnsi="Times New Roman" w:cs="Times New Roman"/>
          <w:b/>
          <w:noProof/>
          <w:sz w:val="24"/>
          <w:szCs w:val="24"/>
        </w:rPr>
        <w:drawing>
          <wp:inline distT="0" distB="0" distL="0" distR="0" wp14:anchorId="5713F254" wp14:editId="33446A77">
            <wp:extent cx="5731510" cy="4787900"/>
            <wp:effectExtent l="0" t="0" r="2540" b="0"/>
            <wp:docPr id="29" name="Picture 29" descr="Diagram,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Diagram, tabl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4787900"/>
                    </a:xfrm>
                    <a:prstGeom prst="rect">
                      <a:avLst/>
                    </a:prstGeom>
                  </pic:spPr>
                </pic:pic>
              </a:graphicData>
            </a:graphic>
          </wp:inline>
        </w:drawing>
      </w:r>
    </w:p>
    <w:p w14:paraId="7B7EF82B" w14:textId="01CA49DB" w:rsidR="00C466C8" w:rsidRPr="00126D5F" w:rsidRDefault="00C466C8" w:rsidP="003F0F3B">
      <w:pPr>
        <w:autoSpaceDE w:val="0"/>
        <w:autoSpaceDN w:val="0"/>
        <w:adjustRightInd w:val="0"/>
        <w:spacing w:line="276" w:lineRule="auto"/>
        <w:jc w:val="center"/>
        <w:rPr>
          <w:rFonts w:ascii="Times New Roman" w:hAnsi="Times New Roman" w:cs="Times New Roman"/>
          <w:sz w:val="24"/>
          <w:szCs w:val="24"/>
        </w:rPr>
      </w:pPr>
      <w:r w:rsidRPr="00126D5F">
        <w:rPr>
          <w:rFonts w:ascii="Times New Roman" w:hAnsi="Times New Roman" w:cs="Times New Roman"/>
          <w:b/>
          <w:bCs/>
          <w:i/>
          <w:iCs/>
          <w:sz w:val="24"/>
          <w:szCs w:val="24"/>
        </w:rPr>
        <w:t xml:space="preserve"> </w:t>
      </w:r>
      <w:bookmarkStart w:id="5" w:name="_Toc117184962"/>
      <w:r w:rsidRPr="00126D5F">
        <w:rPr>
          <w:rFonts w:ascii="Times New Roman" w:hAnsi="Times New Roman" w:cs="Times New Roman"/>
          <w:b/>
          <w:bCs/>
          <w:sz w:val="24"/>
          <w:szCs w:val="24"/>
        </w:rPr>
        <w:t xml:space="preserve">Figure </w:t>
      </w:r>
      <w:r w:rsidR="00391368" w:rsidRPr="00126D5F">
        <w:rPr>
          <w:rFonts w:ascii="Times New Roman" w:hAnsi="Times New Roman" w:cs="Times New Roman"/>
          <w:b/>
          <w:bCs/>
          <w:sz w:val="24"/>
          <w:szCs w:val="24"/>
        </w:rPr>
        <w:t>SI 2</w:t>
      </w:r>
      <w:r w:rsidRPr="00126D5F">
        <w:rPr>
          <w:rFonts w:ascii="Times New Roman" w:hAnsi="Times New Roman" w:cs="Times New Roman"/>
          <w:b/>
          <w:bCs/>
          <w:sz w:val="24"/>
          <w:szCs w:val="24"/>
        </w:rPr>
        <w:t>. Aircraft engine design process</w:t>
      </w:r>
      <w:r w:rsidRPr="00126D5F">
        <w:rPr>
          <w:rFonts w:ascii="Times New Roman" w:hAnsi="Times New Roman" w:cs="Times New Roman"/>
          <w:b/>
          <w:sz w:val="24"/>
          <w:szCs w:val="24"/>
        </w:rPr>
        <w:t xml:space="preserve"> (data source </w:t>
      </w:r>
      <w:r w:rsidRPr="00126D5F">
        <w:rPr>
          <w:rFonts w:ascii="Times New Roman" w:hAnsi="Times New Roman" w:cs="Times New Roman"/>
          <w:b/>
          <w:sz w:val="24"/>
          <w:szCs w:val="24"/>
        </w:rPr>
        <w:fldChar w:fldCharType="begin" w:fldLock="1"/>
      </w:r>
      <w:r w:rsidR="00035FA6" w:rsidRPr="00126D5F">
        <w:rPr>
          <w:rFonts w:ascii="Times New Roman" w:hAnsi="Times New Roman" w:cs="Times New Roman"/>
          <w:b/>
          <w:sz w:val="24"/>
          <w:szCs w:val="24"/>
        </w:rPr>
        <w:instrText>ADDIN CSL_CITATION {"citationItems":[{"id":"ITEM-1","itemData":{"author":[{"dropping-particle":"","family":"Hendricks","given":"Eric Scott","non-dropping-particle":"","parse-names":false,"suffix":""}],"id":"ITEM-1","issued":{"date-parts":[["2017","1","9"]]},"publisher":"Georgia Institute of Technology","title":"A multi-level multi-design point approach for gas turbine cycle and turbine conceptual design","type":"thesis"},"uris":["http://www.mendeley.com/documents/?uuid=004e209a-155b-397a-a6df-c2c72f0f1daa"]}],"mendeley":{"formattedCitation":"[7]","plainTextFormattedCitation":"[7]","previouslyFormattedCitation":"[7]"},"properties":{"noteIndex":0},"schema":"https://github.com/citation-style-language/schema/raw/master/csl-citation.json"}</w:instrText>
      </w:r>
      <w:r w:rsidRPr="00126D5F">
        <w:rPr>
          <w:rFonts w:ascii="Times New Roman" w:hAnsi="Times New Roman" w:cs="Times New Roman"/>
          <w:b/>
          <w:sz w:val="24"/>
          <w:szCs w:val="24"/>
        </w:rPr>
        <w:fldChar w:fldCharType="separate"/>
      </w:r>
      <w:r w:rsidR="006A5DA8" w:rsidRPr="00126D5F">
        <w:rPr>
          <w:rFonts w:ascii="Times New Roman" w:hAnsi="Times New Roman" w:cs="Times New Roman"/>
          <w:b/>
          <w:noProof/>
          <w:sz w:val="24"/>
          <w:szCs w:val="24"/>
        </w:rPr>
        <w:t>[7]</w:t>
      </w:r>
      <w:r w:rsidRPr="00126D5F">
        <w:rPr>
          <w:rFonts w:ascii="Times New Roman" w:hAnsi="Times New Roman" w:cs="Times New Roman"/>
          <w:b/>
          <w:sz w:val="24"/>
          <w:szCs w:val="24"/>
        </w:rPr>
        <w:fldChar w:fldCharType="end"/>
      </w:r>
      <w:r w:rsidRPr="00126D5F">
        <w:rPr>
          <w:rFonts w:ascii="Times New Roman" w:hAnsi="Times New Roman" w:cs="Times New Roman"/>
          <w:b/>
          <w:sz w:val="24"/>
          <w:szCs w:val="24"/>
        </w:rPr>
        <w:t>)</w:t>
      </w:r>
      <w:bookmarkEnd w:id="5"/>
    </w:p>
    <w:p w14:paraId="0C307EFE" w14:textId="0B01F28A" w:rsidR="00C466C8" w:rsidRPr="00126D5F" w:rsidRDefault="00C466C8" w:rsidP="003F0F3B">
      <w:pPr>
        <w:autoSpaceDE w:val="0"/>
        <w:autoSpaceDN w:val="0"/>
        <w:adjustRightInd w:val="0"/>
        <w:spacing w:after="0" w:line="276" w:lineRule="auto"/>
        <w:jc w:val="both"/>
        <w:rPr>
          <w:rFonts w:ascii="Times New Roman" w:hAnsi="Times New Roman" w:cs="Times New Roman"/>
          <w:sz w:val="24"/>
          <w:szCs w:val="24"/>
        </w:rPr>
      </w:pPr>
      <w:r w:rsidRPr="00126D5F">
        <w:rPr>
          <w:rFonts w:ascii="Times New Roman" w:hAnsi="Times New Roman" w:cs="Times New Roman"/>
          <w:sz w:val="24"/>
          <w:szCs w:val="24"/>
        </w:rPr>
        <w:tab/>
        <w:t xml:space="preserve">Books on gas turbine engine design by </w:t>
      </w:r>
      <w:proofErr w:type="spellStart"/>
      <w:r w:rsidRPr="00126D5F">
        <w:rPr>
          <w:rFonts w:ascii="Times New Roman" w:hAnsi="Times New Roman" w:cs="Times New Roman"/>
          <w:sz w:val="24"/>
          <w:szCs w:val="24"/>
        </w:rPr>
        <w:t>Saravanamuttoo</w:t>
      </w:r>
      <w:proofErr w:type="spellEnd"/>
      <w:r w:rsidRPr="00126D5F">
        <w:rPr>
          <w:rFonts w:ascii="Times New Roman" w:hAnsi="Times New Roman" w:cs="Times New Roman"/>
          <w:sz w:val="24"/>
          <w:szCs w:val="24"/>
        </w:rPr>
        <w:t xml:space="preserve"> et al. </w:t>
      </w:r>
      <w:r w:rsidRPr="00126D5F">
        <w:rPr>
          <w:rFonts w:ascii="Times New Roman" w:hAnsi="Times New Roman" w:cs="Times New Roman"/>
          <w:sz w:val="24"/>
          <w:szCs w:val="24"/>
        </w:rPr>
        <w:fldChar w:fldCharType="begin" w:fldLock="1"/>
      </w:r>
      <w:r w:rsidR="00035FA6" w:rsidRPr="00126D5F">
        <w:rPr>
          <w:rFonts w:ascii="Times New Roman" w:hAnsi="Times New Roman" w:cs="Times New Roman"/>
          <w:sz w:val="24"/>
          <w:szCs w:val="24"/>
        </w:rPr>
        <w:instrText>ADDIN CSL_CITATION {"citationItems":[{"id":"ITEM-1","itemData":{"ISBN":"9781-292-09309-3","author":[{"dropping-particle":"","family":"Saravanamuttoo","given":"H.I.H.","non-dropping-particle":"","parse-names":false,"suffix":""},{"dropping-particle":"","family":"Rogers","given":"G.F.C.","non-dropping-particle":"","parse-names":false,"suffix":""},{"dropping-particle":"","family":"Cohen","given":"H.","non-dropping-particle":"","parse-names":false,"suffix":""},{"dropping-particle":"","family":"Straznicky","given":"P.V.","non-dropping-particle":"","parse-names":false,"suffix":""},{"dropping-particle":"","family":"Nix","given":"A.C.","non-dropping-particle":"","parse-names":false,"suffix":""}],"edition":"Seventh","id":"ITEM-1","issued":{"date-parts":[["2017"]]},"publisher":"Pearson","title":"Gas Turbine Theory","type":"book"},"uris":["http://www.mendeley.com/documents/?uuid=df085d50-58f6-3f89-8432-6d1c47033991"]}],"mendeley":{"formattedCitation":"[10]","plainTextFormattedCitation":"[10]","previouslyFormattedCitation":"[10]"},"properties":{"noteIndex":0},"schema":"https://github.com/citation-style-language/schema/raw/master/csl-citation.json"}</w:instrText>
      </w:r>
      <w:r w:rsidRPr="00126D5F">
        <w:rPr>
          <w:rFonts w:ascii="Times New Roman" w:hAnsi="Times New Roman" w:cs="Times New Roman"/>
          <w:sz w:val="24"/>
          <w:szCs w:val="24"/>
        </w:rPr>
        <w:fldChar w:fldCharType="separate"/>
      </w:r>
      <w:r w:rsidR="006A5DA8" w:rsidRPr="00126D5F">
        <w:rPr>
          <w:rFonts w:ascii="Times New Roman" w:hAnsi="Times New Roman" w:cs="Times New Roman"/>
          <w:noProof/>
          <w:sz w:val="24"/>
          <w:szCs w:val="24"/>
        </w:rPr>
        <w:t>[10]</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Mattingly </w:t>
      </w:r>
      <w:r w:rsidRPr="00126D5F">
        <w:rPr>
          <w:rFonts w:ascii="Times New Roman" w:hAnsi="Times New Roman" w:cs="Times New Roman"/>
          <w:sz w:val="24"/>
          <w:szCs w:val="24"/>
        </w:rPr>
        <w:fldChar w:fldCharType="begin" w:fldLock="1"/>
      </w:r>
      <w:r w:rsidR="00035FA6" w:rsidRPr="00126D5F">
        <w:rPr>
          <w:rFonts w:ascii="Times New Roman" w:hAnsi="Times New Roman" w:cs="Times New Roman"/>
          <w:sz w:val="24"/>
          <w:szCs w:val="24"/>
        </w:rPr>
        <w:instrText>ADDIN CSL_CITATION {"citationItems":[{"id":"ITEM-1","itemData":{"DOI":"https://doi.org/10.2514/4.105173","abstract":"Significantly expanded and modernized, this text emphasizes recent developments impacting engine design such as theta break/throttle ratio, life management, controls, and stealth. The key steps of the process are detailed in 10 chapters enhanced by AEDsys software on CD-ROM that provides comprehensive computational support for every design step. A user's manual is provided with the software, along with the complete data files used for the Air-to-Air Fighter and Global Range Airlifter design examples of the book.","author":[{"dropping-particle":"","family":"Mattingly","given":"Jack D.","non-dropping-particle":"","parse-names":false,"suffix":""},{"dropping-particle":"","family":"Heiser","given":"William H.","non-dropping-particle":"","parse-names":false,"suffix":""},{"dropping-particle":"","family":"Pratt","given":"David T.","non-dropping-particle":"","parse-names":false,"suffix":""}],"container-title":"Aircraft Engine Design, Third Edition","id":"ITEM-1","issued":{"date-parts":[["2018"]]},"publisher":"American Institute of Aeronautics and Astronautics","title":"Aircraft Engine Design, Third Edition","type":"book"},"uris":["http://www.mendeley.com/documents/?uuid=08dd1231-3e0c-3e51-8683-95d70ab93392"]}],"mendeley":{"formattedCitation":"[8]","plainTextFormattedCitation":"[8]","previouslyFormattedCitation":"[8]"},"properties":{"noteIndex":0},"schema":"https://github.com/citation-style-language/schema/raw/master/csl-citation.json"}</w:instrText>
      </w:r>
      <w:r w:rsidRPr="00126D5F">
        <w:rPr>
          <w:rFonts w:ascii="Times New Roman" w:hAnsi="Times New Roman" w:cs="Times New Roman"/>
          <w:sz w:val="24"/>
          <w:szCs w:val="24"/>
        </w:rPr>
        <w:fldChar w:fldCharType="separate"/>
      </w:r>
      <w:r w:rsidR="006A5DA8" w:rsidRPr="00126D5F">
        <w:rPr>
          <w:rFonts w:ascii="Times New Roman" w:hAnsi="Times New Roman" w:cs="Times New Roman"/>
          <w:noProof/>
          <w:sz w:val="24"/>
          <w:szCs w:val="24"/>
        </w:rPr>
        <w:t>[8]</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and Walsh and Fletcher </w:t>
      </w:r>
      <w:r w:rsidRPr="00126D5F">
        <w:rPr>
          <w:rFonts w:ascii="Times New Roman" w:hAnsi="Times New Roman" w:cs="Times New Roman"/>
          <w:sz w:val="24"/>
          <w:szCs w:val="24"/>
        </w:rPr>
        <w:fldChar w:fldCharType="begin" w:fldLock="1"/>
      </w:r>
      <w:r w:rsidR="00035FA6" w:rsidRPr="00126D5F">
        <w:rPr>
          <w:rFonts w:ascii="Times New Roman" w:hAnsi="Times New Roman" w:cs="Times New Roman"/>
          <w:sz w:val="24"/>
          <w:szCs w:val="24"/>
        </w:rPr>
        <w:instrText>ADDIN CSL_CITATION {"citationItems":[{"id":"ITEM-1","itemData":{"DOI":"10.1002/9780470774533","ISBN":"9780632064342","author":[{"dropping-particle":"","family":"Walsh","given":"Philip P.","non-dropping-particle":"","parse-names":false,"suffix":""},{"dropping-particle":"","family":"Fletcher","given":"Paul","non-dropping-particle":"","parse-names":false,"suffix":""}],"id":"ITEM-1","issued":{"date-parts":[["2004","3","15"]]},"publisher":"Wiley","title":"Gas Turbine Performance","type":"book"},"uris":["http://www.mendeley.com/documents/?uuid=696bd0c7-329a-3171-983f-b2f2bd4f60c5"]}],"mendeley":{"formattedCitation":"[9]","plainTextFormattedCitation":"[9]","previouslyFormattedCitation":"[9]"},"properties":{"noteIndex":0},"schema":"https://github.com/citation-style-language/schema/raw/master/csl-citation.json"}</w:instrText>
      </w:r>
      <w:r w:rsidRPr="00126D5F">
        <w:rPr>
          <w:rFonts w:ascii="Times New Roman" w:hAnsi="Times New Roman" w:cs="Times New Roman"/>
          <w:sz w:val="24"/>
          <w:szCs w:val="24"/>
        </w:rPr>
        <w:fldChar w:fldCharType="separate"/>
      </w:r>
      <w:r w:rsidR="006A5DA8" w:rsidRPr="00126D5F">
        <w:rPr>
          <w:rFonts w:ascii="Times New Roman" w:hAnsi="Times New Roman" w:cs="Times New Roman"/>
          <w:noProof/>
          <w:sz w:val="24"/>
          <w:szCs w:val="24"/>
        </w:rPr>
        <w:t>[9]</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provide their engine design schematic. Consideration of off-design performance in the engine design is important for the engine to meet the performance requirements at all off-design points in the flight mission. The engine design schematic by </w:t>
      </w:r>
      <w:proofErr w:type="spellStart"/>
      <w:r w:rsidRPr="00126D5F">
        <w:rPr>
          <w:rFonts w:ascii="Times New Roman" w:hAnsi="Times New Roman" w:cs="Times New Roman"/>
          <w:sz w:val="24"/>
          <w:szCs w:val="24"/>
        </w:rPr>
        <w:t>Saravanamuttoo</w:t>
      </w:r>
      <w:proofErr w:type="spellEnd"/>
      <w:r w:rsidRPr="00126D5F">
        <w:rPr>
          <w:rFonts w:ascii="Times New Roman" w:hAnsi="Times New Roman" w:cs="Times New Roman"/>
          <w:sz w:val="24"/>
          <w:szCs w:val="24"/>
        </w:rPr>
        <w:t xml:space="preserve"> et al. </w:t>
      </w:r>
      <w:r w:rsidRPr="00126D5F">
        <w:rPr>
          <w:rFonts w:ascii="Times New Roman" w:hAnsi="Times New Roman" w:cs="Times New Roman"/>
          <w:sz w:val="24"/>
          <w:szCs w:val="24"/>
        </w:rPr>
        <w:fldChar w:fldCharType="begin" w:fldLock="1"/>
      </w:r>
      <w:r w:rsidR="00035FA6" w:rsidRPr="00126D5F">
        <w:rPr>
          <w:rFonts w:ascii="Times New Roman" w:hAnsi="Times New Roman" w:cs="Times New Roman"/>
          <w:sz w:val="24"/>
          <w:szCs w:val="24"/>
        </w:rPr>
        <w:instrText>ADDIN CSL_CITATION {"citationItems":[{"id":"ITEM-1","itemData":{"ISBN":"9781-292-09309-3","author":[{"dropping-particle":"","family":"Saravanamuttoo","given":"H.I.H.","non-dropping-particle":"","parse-names":false,"suffix":""},{"dropping-particle":"","family":"Rogers","given":"G.F.C.","non-dropping-particle":"","parse-names":false,"suffix":""},{"dropping-particle":"","family":"Cohen","given":"H.","non-dropping-particle":"","parse-names":false,"suffix":""},{"dropping-particle":"","family":"Straznicky","given":"P.V.","non-dropping-particle":"","parse-names":false,"suffix":""},{"dropping-particle":"","family":"Nix","given":"A.C.","non-dropping-particle":"","parse-names":false,"suffix":""}],"edition":"Seventh","id":"ITEM-1","issued":{"date-parts":[["2017"]]},"publisher":"Pearson","title":"Gas Turbine Theory","type":"book"},"uris":["http://www.mendeley.com/documents/?uuid=df085d50-58f6-3f89-8432-6d1c47033991"]}],"mendeley":{"formattedCitation":"[10]","plainTextFormattedCitation":"[10]","previouslyFormattedCitation":"[10]"},"properties":{"noteIndex":0},"schema":"https://github.com/citation-style-language/schema/raw/master/csl-citation.json"}</w:instrText>
      </w:r>
      <w:r w:rsidRPr="00126D5F">
        <w:rPr>
          <w:rFonts w:ascii="Times New Roman" w:hAnsi="Times New Roman" w:cs="Times New Roman"/>
          <w:sz w:val="24"/>
          <w:szCs w:val="24"/>
        </w:rPr>
        <w:fldChar w:fldCharType="separate"/>
      </w:r>
      <w:r w:rsidR="006A5DA8" w:rsidRPr="00126D5F">
        <w:rPr>
          <w:rFonts w:ascii="Times New Roman" w:hAnsi="Times New Roman" w:cs="Times New Roman"/>
          <w:noProof/>
          <w:sz w:val="24"/>
          <w:szCs w:val="24"/>
        </w:rPr>
        <w:t>[10]</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identifies a critical engine design path in the engine design process and it excludes the off-design performance from this critical path. </w:t>
      </w:r>
      <w:proofErr w:type="spellStart"/>
      <w:r w:rsidRPr="00126D5F">
        <w:rPr>
          <w:rFonts w:ascii="Times New Roman" w:hAnsi="Times New Roman" w:cs="Times New Roman"/>
          <w:sz w:val="24"/>
          <w:szCs w:val="24"/>
        </w:rPr>
        <w:t>Saravanamuttoo</w:t>
      </w:r>
      <w:proofErr w:type="spellEnd"/>
      <w:r w:rsidRPr="00126D5F">
        <w:rPr>
          <w:rFonts w:ascii="Times New Roman" w:hAnsi="Times New Roman" w:cs="Times New Roman"/>
          <w:sz w:val="24"/>
          <w:szCs w:val="24"/>
        </w:rPr>
        <w:t xml:space="preserve"> et al. </w:t>
      </w:r>
      <w:r w:rsidRPr="00126D5F">
        <w:rPr>
          <w:rFonts w:ascii="Times New Roman" w:hAnsi="Times New Roman" w:cs="Times New Roman"/>
          <w:sz w:val="24"/>
          <w:szCs w:val="24"/>
        </w:rPr>
        <w:fldChar w:fldCharType="begin" w:fldLock="1"/>
      </w:r>
      <w:r w:rsidR="00035FA6" w:rsidRPr="00126D5F">
        <w:rPr>
          <w:rFonts w:ascii="Times New Roman" w:hAnsi="Times New Roman" w:cs="Times New Roman"/>
          <w:sz w:val="24"/>
          <w:szCs w:val="24"/>
        </w:rPr>
        <w:instrText>ADDIN CSL_CITATION {"citationItems":[{"id":"ITEM-1","itemData":{"ISBN":"9781-292-09309-3","author":[{"dropping-particle":"","family":"Saravanamuttoo","given":"H.I.H.","non-dropping-particle":"","parse-names":false,"suffix":""},{"dropping-particle":"","family":"Rogers","given":"G.F.C.","non-dropping-particle":"","parse-names":false,"suffix":""},{"dropping-particle":"","family":"Cohen","given":"H.","non-dropping-particle":"","parse-names":false,"suffix":""},{"dropping-particle":"","family":"Straznicky","given":"P.V.","non-dropping-particle":"","parse-names":false,"suffix":""},{"dropping-particle":"","family":"Nix","given":"A.C.","non-dropping-particle":"","parse-names":false,"suffix":""}],"edition":"Seventh","id":"ITEM-1","issued":{"date-parts":[["2017"]]},"publisher":"Pearson","title":"Gas Turbine Theory","type":"book"},"uris":["http://www.mendeley.com/documents/?uuid=df085d50-58f6-3f89-8432-6d1c47033991"]}],"mendeley":{"formattedCitation":"[10]","plainTextFormattedCitation":"[10]","previouslyFormattedCitation":"[10]"},"properties":{"noteIndex":0},"schema":"https://github.com/citation-style-language/schema/raw/master/csl-citation.json"}</w:instrText>
      </w:r>
      <w:r w:rsidRPr="00126D5F">
        <w:rPr>
          <w:rFonts w:ascii="Times New Roman" w:hAnsi="Times New Roman" w:cs="Times New Roman"/>
          <w:sz w:val="24"/>
          <w:szCs w:val="24"/>
        </w:rPr>
        <w:fldChar w:fldCharType="separate"/>
      </w:r>
      <w:r w:rsidR="006A5DA8" w:rsidRPr="00126D5F">
        <w:rPr>
          <w:rFonts w:ascii="Times New Roman" w:hAnsi="Times New Roman" w:cs="Times New Roman"/>
          <w:noProof/>
          <w:sz w:val="24"/>
          <w:szCs w:val="24"/>
        </w:rPr>
        <w:t>[10]</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state that the off-design analysis can be conducted separately from the critical design path. This limits the ability to effectively meet the performance requirements at off-design points. Therefore, only the engine design schematics by Mattingly </w:t>
      </w:r>
      <w:r w:rsidRPr="00126D5F">
        <w:rPr>
          <w:rFonts w:ascii="Times New Roman" w:hAnsi="Times New Roman" w:cs="Times New Roman"/>
          <w:sz w:val="24"/>
          <w:szCs w:val="24"/>
        </w:rPr>
        <w:fldChar w:fldCharType="begin" w:fldLock="1"/>
      </w:r>
      <w:r w:rsidR="00035FA6" w:rsidRPr="00126D5F">
        <w:rPr>
          <w:rFonts w:ascii="Times New Roman" w:hAnsi="Times New Roman" w:cs="Times New Roman"/>
          <w:sz w:val="24"/>
          <w:szCs w:val="24"/>
        </w:rPr>
        <w:instrText>ADDIN CSL_CITATION {"citationItems":[{"id":"ITEM-1","itemData":{"DOI":"https://doi.org/10.2514/4.105173","abstract":"Significantly expanded and modernized, this text emphasizes recent developments impacting engine design such as theta break/throttle ratio, life management, controls, and stealth. The key steps of the process are detailed in 10 chapters enhanced by AEDsys software on CD-ROM that provides comprehensive computational support for every design step. A user's manual is provided with the software, along with the complete data files used for the Air-to-Air Fighter and Global Range Airlifter design examples of the book.","author":[{"dropping-particle":"","family":"Mattingly","given":"Jack D.","non-dropping-particle":"","parse-names":false,"suffix":""},{"dropping-particle":"","family":"Heiser","given":"William H.","non-dropping-particle":"","parse-names":false,"suffix":""},{"dropping-particle":"","family":"Pratt","given":"David T.","non-dropping-particle":"","parse-names":false,"suffix":""}],"container-title":"Aircraft Engine Design, Third Edition","id":"ITEM-1","issued":{"date-parts":[["2018"]]},"publisher":"American Institute of Aeronautics and Astronautics","title":"Aircraft Engine Design, Third Edition","type":"book"},"uris":["http://www.mendeley.com/documents/?uuid=08dd1231-3e0c-3e51-8683-95d70ab93392"]}],"mendeley":{"formattedCitation":"[8]","plainTextFormattedCitation":"[8]","previouslyFormattedCitation":"[8]"},"properties":{"noteIndex":0},"schema":"https://github.com/citation-style-language/schema/raw/master/csl-citation.json"}</w:instrText>
      </w:r>
      <w:r w:rsidRPr="00126D5F">
        <w:rPr>
          <w:rFonts w:ascii="Times New Roman" w:hAnsi="Times New Roman" w:cs="Times New Roman"/>
          <w:sz w:val="24"/>
          <w:szCs w:val="24"/>
        </w:rPr>
        <w:fldChar w:fldCharType="separate"/>
      </w:r>
      <w:r w:rsidR="006A5DA8" w:rsidRPr="00126D5F">
        <w:rPr>
          <w:rFonts w:ascii="Times New Roman" w:hAnsi="Times New Roman" w:cs="Times New Roman"/>
          <w:noProof/>
          <w:sz w:val="24"/>
          <w:szCs w:val="24"/>
        </w:rPr>
        <w:t>[8]</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(discussed below), and Walsh and Fletcher </w:t>
      </w:r>
      <w:r w:rsidRPr="00126D5F">
        <w:rPr>
          <w:rFonts w:ascii="Times New Roman" w:hAnsi="Times New Roman" w:cs="Times New Roman"/>
          <w:sz w:val="24"/>
          <w:szCs w:val="24"/>
        </w:rPr>
        <w:fldChar w:fldCharType="begin" w:fldLock="1"/>
      </w:r>
      <w:r w:rsidR="00035FA6" w:rsidRPr="00126D5F">
        <w:rPr>
          <w:rFonts w:ascii="Times New Roman" w:hAnsi="Times New Roman" w:cs="Times New Roman"/>
          <w:sz w:val="24"/>
          <w:szCs w:val="24"/>
        </w:rPr>
        <w:instrText>ADDIN CSL_CITATION {"citationItems":[{"id":"ITEM-1","itemData":{"DOI":"10.1002/9780470774533","ISBN":"9780632064342","author":[{"dropping-particle":"","family":"Walsh","given":"Philip P.","non-dropping-particle":"","parse-names":false,"suffix":""},{"dropping-particle":"","family":"Fletcher","given":"Paul","non-dropping-particle":"","parse-names":false,"suffix":""}],"id":"ITEM-1","issued":{"date-parts":[["2004","3","15"]]},"publisher":"Wiley","title":"Gas Turbine Performance","type":"book"},"uris":["http://www.mendeley.com/documents/?uuid=696bd0c7-329a-3171-983f-b2f2bd4f60c5"]}],"mendeley":{"formattedCitation":"[9]","plainTextFormattedCitation":"[9]","previouslyFormattedCitation":"[9]"},"properties":{"noteIndex":0},"schema":"https://github.com/citation-style-language/schema/raw/master/csl-citation.json"}</w:instrText>
      </w:r>
      <w:r w:rsidRPr="00126D5F">
        <w:rPr>
          <w:rFonts w:ascii="Times New Roman" w:hAnsi="Times New Roman" w:cs="Times New Roman"/>
          <w:sz w:val="24"/>
          <w:szCs w:val="24"/>
        </w:rPr>
        <w:fldChar w:fldCharType="separate"/>
      </w:r>
      <w:r w:rsidR="006A5DA8" w:rsidRPr="00126D5F">
        <w:rPr>
          <w:rFonts w:ascii="Times New Roman" w:hAnsi="Times New Roman" w:cs="Times New Roman"/>
          <w:noProof/>
          <w:sz w:val="24"/>
          <w:szCs w:val="24"/>
        </w:rPr>
        <w:t>[9]</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(discussed in </w:t>
      </w:r>
      <w:r w:rsidR="00A204DB" w:rsidRPr="00126D5F">
        <w:rPr>
          <w:rFonts w:ascii="Times New Roman" w:hAnsi="Times New Roman" w:cs="Times New Roman"/>
          <w:sz w:val="24"/>
          <w:szCs w:val="24"/>
        </w:rPr>
        <w:t>SI</w:t>
      </w:r>
      <w:r w:rsidRPr="00126D5F">
        <w:rPr>
          <w:rFonts w:ascii="Times New Roman" w:hAnsi="Times New Roman" w:cs="Times New Roman"/>
          <w:sz w:val="24"/>
          <w:szCs w:val="24"/>
        </w:rPr>
        <w:t xml:space="preserve"> </w:t>
      </w:r>
      <w:r w:rsidR="00A204DB" w:rsidRPr="00126D5F">
        <w:rPr>
          <w:rFonts w:ascii="Times New Roman" w:hAnsi="Times New Roman" w:cs="Times New Roman"/>
          <w:sz w:val="24"/>
          <w:szCs w:val="24"/>
        </w:rPr>
        <w:t>§1.2</w:t>
      </w:r>
      <w:r w:rsidRPr="00126D5F">
        <w:rPr>
          <w:rFonts w:ascii="Times New Roman" w:hAnsi="Times New Roman" w:cs="Times New Roman"/>
          <w:sz w:val="24"/>
          <w:szCs w:val="24"/>
        </w:rPr>
        <w:t xml:space="preserve">) are considered in this </w:t>
      </w:r>
      <w:r w:rsidR="009D15FF" w:rsidRPr="00126D5F">
        <w:rPr>
          <w:rFonts w:ascii="Times New Roman" w:hAnsi="Times New Roman" w:cs="Times New Roman"/>
          <w:sz w:val="24"/>
          <w:szCs w:val="24"/>
        </w:rPr>
        <w:t>work</w:t>
      </w:r>
      <w:r w:rsidRPr="00126D5F">
        <w:rPr>
          <w:rFonts w:ascii="Times New Roman" w:hAnsi="Times New Roman" w:cs="Times New Roman"/>
          <w:sz w:val="24"/>
          <w:szCs w:val="24"/>
        </w:rPr>
        <w:t xml:space="preserve"> which consider the off-design process towards an effective engine design.</w:t>
      </w:r>
    </w:p>
    <w:p w14:paraId="3B848362" w14:textId="77777777" w:rsidR="00C466C8" w:rsidRPr="00126D5F" w:rsidRDefault="00C466C8" w:rsidP="003F0F3B">
      <w:pPr>
        <w:autoSpaceDE w:val="0"/>
        <w:autoSpaceDN w:val="0"/>
        <w:adjustRightInd w:val="0"/>
        <w:spacing w:after="0" w:line="276" w:lineRule="auto"/>
        <w:jc w:val="center"/>
        <w:rPr>
          <w:rFonts w:ascii="Times New Roman" w:hAnsi="Times New Roman" w:cs="Times New Roman"/>
          <w:sz w:val="24"/>
          <w:szCs w:val="24"/>
        </w:rPr>
      </w:pPr>
      <w:r w:rsidRPr="00126D5F">
        <w:rPr>
          <w:rFonts w:ascii="Times New Roman" w:hAnsi="Times New Roman" w:cs="Times New Roman"/>
          <w:noProof/>
          <w:sz w:val="24"/>
          <w:szCs w:val="24"/>
        </w:rPr>
        <w:lastRenderedPageBreak/>
        <w:drawing>
          <wp:inline distT="0" distB="0" distL="0" distR="0" wp14:anchorId="62B52AEC" wp14:editId="5B3C9BD0">
            <wp:extent cx="5731510" cy="4787900"/>
            <wp:effectExtent l="0" t="0" r="2540" b="0"/>
            <wp:docPr id="30" name="Picture 3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Diagram&#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4787900"/>
                    </a:xfrm>
                    <a:prstGeom prst="rect">
                      <a:avLst/>
                    </a:prstGeom>
                  </pic:spPr>
                </pic:pic>
              </a:graphicData>
            </a:graphic>
          </wp:inline>
        </w:drawing>
      </w:r>
    </w:p>
    <w:p w14:paraId="65B1076A" w14:textId="2B819CE8" w:rsidR="00C466C8" w:rsidRPr="00126D5F" w:rsidRDefault="00C466C8" w:rsidP="003F0F3B">
      <w:pPr>
        <w:spacing w:line="276" w:lineRule="auto"/>
        <w:jc w:val="center"/>
        <w:rPr>
          <w:rFonts w:ascii="Times New Roman" w:hAnsi="Times New Roman" w:cs="Times New Roman"/>
          <w:b/>
          <w:bCs/>
          <w:sz w:val="24"/>
          <w:szCs w:val="24"/>
        </w:rPr>
      </w:pPr>
      <w:bookmarkStart w:id="6" w:name="_Toc117184963"/>
      <w:r w:rsidRPr="00126D5F">
        <w:rPr>
          <w:rFonts w:ascii="Times New Roman" w:hAnsi="Times New Roman" w:cs="Times New Roman"/>
          <w:b/>
          <w:bCs/>
          <w:sz w:val="24"/>
          <w:szCs w:val="24"/>
        </w:rPr>
        <w:t xml:space="preserve">Figure </w:t>
      </w:r>
      <w:r w:rsidR="00A204DB" w:rsidRPr="00126D5F">
        <w:rPr>
          <w:rFonts w:ascii="Times New Roman" w:hAnsi="Times New Roman" w:cs="Times New Roman"/>
          <w:b/>
          <w:bCs/>
          <w:sz w:val="24"/>
          <w:szCs w:val="24"/>
        </w:rPr>
        <w:t>SI</w:t>
      </w:r>
      <w:r w:rsidR="00EB025D" w:rsidRPr="00126D5F">
        <w:rPr>
          <w:rFonts w:ascii="Times New Roman" w:hAnsi="Times New Roman" w:cs="Times New Roman"/>
          <w:b/>
          <w:bCs/>
          <w:sz w:val="24"/>
          <w:szCs w:val="24"/>
        </w:rPr>
        <w:t xml:space="preserve"> </w:t>
      </w:r>
      <w:r w:rsidR="00A204DB" w:rsidRPr="00126D5F">
        <w:rPr>
          <w:rFonts w:ascii="Times New Roman" w:hAnsi="Times New Roman" w:cs="Times New Roman"/>
          <w:b/>
          <w:bCs/>
          <w:sz w:val="24"/>
          <w:szCs w:val="24"/>
        </w:rPr>
        <w:t>3</w:t>
      </w:r>
      <w:r w:rsidRPr="00126D5F">
        <w:rPr>
          <w:rFonts w:ascii="Times New Roman" w:hAnsi="Times New Roman" w:cs="Times New Roman"/>
          <w:b/>
          <w:bCs/>
          <w:sz w:val="24"/>
          <w:szCs w:val="24"/>
        </w:rPr>
        <w:t xml:space="preserve">. Preliminary propulsion design sequence (data source </w:t>
      </w:r>
      <w:r w:rsidRPr="00126D5F">
        <w:rPr>
          <w:rFonts w:ascii="Times New Roman" w:hAnsi="Times New Roman" w:cs="Times New Roman"/>
          <w:b/>
          <w:bCs/>
          <w:sz w:val="24"/>
          <w:szCs w:val="24"/>
        </w:rPr>
        <w:fldChar w:fldCharType="begin" w:fldLock="1"/>
      </w:r>
      <w:r w:rsidR="00035FA6" w:rsidRPr="00126D5F">
        <w:rPr>
          <w:rFonts w:ascii="Times New Roman" w:hAnsi="Times New Roman" w:cs="Times New Roman"/>
          <w:b/>
          <w:bCs/>
          <w:sz w:val="24"/>
          <w:szCs w:val="24"/>
        </w:rPr>
        <w:instrText>ADDIN CSL_CITATION {"citationItems":[{"id":"ITEM-1","itemData":{"DOI":"https://doi.org/10.2514/4.105173","abstract":"Significantly expanded and modernized, this text emphasizes recent developments impacting engine design such as theta break/throttle ratio, life management, controls, and stealth. The key steps of the process are detailed in 10 chapters enhanced by AEDsys software on CD-ROM that provides comprehensive computational support for every design step. A user's manual is provided with the software, along with the complete data files used for the Air-to-Air Fighter and Global Range Airlifter design examples of the book.","author":[{"dropping-particle":"","family":"Mattingly","given":"Jack D.","non-dropping-particle":"","parse-names":false,"suffix":""},{"dropping-particle":"","family":"Heiser","given":"William H.","non-dropping-particle":"","parse-names":false,"suffix":""},{"dropping-particle":"","family":"Pratt","given":"David T.","non-dropping-particle":"","parse-names":false,"suffix":""}],"container-title":"Aircraft Engine Design, Third Edition","id":"ITEM-1","issued":{"date-parts":[["2018"]]},"publisher":"American Institute of Aeronautics and Astronautics","title":"Aircraft Engine Design, Third Edition","type":"book"},"uris":["http://www.mendeley.com/documents/?uuid=08dd1231-3e0c-3e51-8683-95d70ab93392"]}],"mendeley":{"formattedCitation":"[8]","plainTextFormattedCitation":"[8]","previouslyFormattedCitation":"[8]"},"properties":{"noteIndex":0},"schema":"https://github.com/citation-style-language/schema/raw/master/csl-citation.json"}</w:instrText>
      </w:r>
      <w:r w:rsidRPr="00126D5F">
        <w:rPr>
          <w:rFonts w:ascii="Times New Roman" w:hAnsi="Times New Roman" w:cs="Times New Roman"/>
          <w:b/>
          <w:bCs/>
          <w:sz w:val="24"/>
          <w:szCs w:val="24"/>
        </w:rPr>
        <w:fldChar w:fldCharType="separate"/>
      </w:r>
      <w:r w:rsidR="006A5DA8" w:rsidRPr="00126D5F">
        <w:rPr>
          <w:rFonts w:ascii="Times New Roman" w:hAnsi="Times New Roman" w:cs="Times New Roman"/>
          <w:b/>
          <w:bCs/>
          <w:noProof/>
          <w:sz w:val="24"/>
          <w:szCs w:val="24"/>
        </w:rPr>
        <w:t>[8]</w:t>
      </w:r>
      <w:r w:rsidRPr="00126D5F">
        <w:rPr>
          <w:rFonts w:ascii="Times New Roman" w:hAnsi="Times New Roman" w:cs="Times New Roman"/>
          <w:b/>
          <w:bCs/>
          <w:sz w:val="24"/>
          <w:szCs w:val="24"/>
        </w:rPr>
        <w:fldChar w:fldCharType="end"/>
      </w:r>
      <w:r w:rsidRPr="00126D5F">
        <w:rPr>
          <w:rFonts w:ascii="Times New Roman" w:hAnsi="Times New Roman" w:cs="Times New Roman"/>
          <w:b/>
          <w:bCs/>
          <w:sz w:val="24"/>
          <w:szCs w:val="24"/>
        </w:rPr>
        <w:t>)</w:t>
      </w:r>
      <w:bookmarkStart w:id="7" w:name="_Toc97221874"/>
      <w:bookmarkEnd w:id="6"/>
    </w:p>
    <w:p w14:paraId="0E28E258" w14:textId="64A13D32" w:rsidR="00A204DB" w:rsidRPr="00126D5F" w:rsidRDefault="00A204DB" w:rsidP="00995A86">
      <w:pPr>
        <w:spacing w:line="276" w:lineRule="auto"/>
        <w:ind w:firstLine="709"/>
        <w:jc w:val="both"/>
        <w:rPr>
          <w:rFonts w:ascii="Times New Roman" w:hAnsi="Times New Roman" w:cs="Times New Roman"/>
          <w:sz w:val="24"/>
          <w:szCs w:val="24"/>
        </w:rPr>
      </w:pPr>
      <w:r w:rsidRPr="00126D5F">
        <w:rPr>
          <w:rFonts w:ascii="Times New Roman" w:hAnsi="Times New Roman" w:cs="Times New Roman"/>
          <w:sz w:val="24"/>
          <w:szCs w:val="24"/>
        </w:rPr>
        <w:t xml:space="preserve">Mattingly </w:t>
      </w:r>
      <w:r w:rsidRPr="00126D5F">
        <w:rPr>
          <w:rFonts w:ascii="Times New Roman" w:hAnsi="Times New Roman" w:cs="Times New Roman"/>
          <w:sz w:val="24"/>
          <w:szCs w:val="24"/>
        </w:rPr>
        <w:fldChar w:fldCharType="begin" w:fldLock="1"/>
      </w:r>
      <w:r w:rsidRPr="00126D5F">
        <w:rPr>
          <w:rFonts w:ascii="Times New Roman" w:hAnsi="Times New Roman" w:cs="Times New Roman"/>
          <w:sz w:val="24"/>
          <w:szCs w:val="24"/>
        </w:rPr>
        <w:instrText>ADDIN CSL_CITATION {"citationItems":[{"id":"ITEM-1","itemData":{"DOI":"https://doi.org/10.2514/4.105173","abstract":"Significantly expanded and modernized, this text emphasizes recent developments impacting engine design such as theta break/throttle ratio, life management, controls, and stealth. The key steps of the process are detailed in 10 chapters enhanced by AEDsys software on CD-ROM that provides comprehensive computational support for every design step. A user's manual is provided with the software, along with the complete data files used for the Air-to-Air Fighter and Global Range Airlifter design examples of the book.","author":[{"dropping-particle":"","family":"Mattingly","given":"Jack D.","non-dropping-particle":"","parse-names":false,"suffix":""},{"dropping-particle":"","family":"Heiser","given":"William H.","non-dropping-particle":"","parse-names":false,"suffix":""},{"dropping-particle":"","family":"Pratt","given":"David T.","non-dropping-particle":"","parse-names":false,"suffix":""}],"container-title":"Aircraft Engine Design, Third Edition","id":"ITEM-1","issued":{"date-parts":[["2018"]]},"publisher":"American Institute of Aeronautics and Astronautics","title":"Aircraft Engine Design, Third Edition","type":"book"},"uris":["http://www.mendeley.com/documents/?uuid=08dd1231-3e0c-3e51-8683-95d70ab93392"]}],"mendeley":{"formattedCitation":"[8]","plainTextFormattedCitation":"[8]","previouslyFormattedCitation":"[8]"},"properties":{"noteIndex":0},"schema":"https://github.com/citation-style-language/schema/raw/master/csl-citation.json"}</w:instrText>
      </w:r>
      <w:r w:rsidRPr="00126D5F">
        <w:rPr>
          <w:rFonts w:ascii="Times New Roman" w:hAnsi="Times New Roman" w:cs="Times New Roman"/>
          <w:sz w:val="24"/>
          <w:szCs w:val="24"/>
        </w:rPr>
        <w:fldChar w:fldCharType="separate"/>
      </w:r>
      <w:r w:rsidRPr="00126D5F">
        <w:rPr>
          <w:rFonts w:ascii="Times New Roman" w:hAnsi="Times New Roman" w:cs="Times New Roman"/>
          <w:noProof/>
          <w:sz w:val="24"/>
          <w:szCs w:val="24"/>
        </w:rPr>
        <w:t>[8]</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presents a preliminary propulsion design sequence which is depicted in Figure SI</w:t>
      </w:r>
      <w:r w:rsidR="00EB025D" w:rsidRPr="00126D5F">
        <w:rPr>
          <w:rFonts w:ascii="Times New Roman" w:hAnsi="Times New Roman" w:cs="Times New Roman"/>
          <w:sz w:val="24"/>
          <w:szCs w:val="24"/>
        </w:rPr>
        <w:t xml:space="preserve"> </w:t>
      </w:r>
      <w:r w:rsidRPr="00126D5F">
        <w:rPr>
          <w:rFonts w:ascii="Times New Roman" w:hAnsi="Times New Roman" w:cs="Times New Roman"/>
          <w:sz w:val="24"/>
          <w:szCs w:val="24"/>
        </w:rPr>
        <w:t xml:space="preserve">3. This sequence provides the engine design process within the context of the overall aircraft design process. Thus, it starts with determining the aircraft specifications and associated drag polar, and thereafter conducting the constraint and mission analysis. When the process ends, the engine design is used to evaluate the performance of the aircraft, which can potentially result in a return to the mission analysis for performing iteration(s) of the engine design. This sequence comprises of design point or on-design analysis, and off-design analysis. After selecting the engine cycle and evaluating the entire off-design performance envelope, the size of engine and design of components is </w:t>
      </w:r>
      <w:r w:rsidR="0006758A" w:rsidRPr="00126D5F">
        <w:rPr>
          <w:rFonts w:ascii="Times New Roman" w:hAnsi="Times New Roman" w:cs="Times New Roman"/>
          <w:sz w:val="24"/>
          <w:szCs w:val="24"/>
        </w:rPr>
        <w:t>conducted</w:t>
      </w:r>
      <w:r w:rsidRPr="00126D5F">
        <w:rPr>
          <w:rFonts w:ascii="Times New Roman" w:hAnsi="Times New Roman" w:cs="Times New Roman"/>
          <w:sz w:val="24"/>
          <w:szCs w:val="24"/>
        </w:rPr>
        <w:t>. The component design is thus conducted before the end of the process and requires iteration(s) when the performance does not meet the assumptions made in prior steps.</w:t>
      </w:r>
    </w:p>
    <w:p w14:paraId="53764BEB" w14:textId="2F05D9DB" w:rsidR="00C466C8" w:rsidRPr="00126D5F" w:rsidRDefault="00C466C8" w:rsidP="003F0F3B">
      <w:pPr>
        <w:pStyle w:val="Heading2"/>
        <w:spacing w:after="240" w:line="276" w:lineRule="auto"/>
        <w:ind w:left="709" w:hanging="709"/>
        <w:rPr>
          <w:rFonts w:cs="Times New Roman"/>
          <w:b w:val="0"/>
          <w:bCs/>
          <w:szCs w:val="24"/>
        </w:rPr>
      </w:pPr>
      <w:bookmarkStart w:id="8" w:name="_Toc116415447"/>
      <w:bookmarkStart w:id="9" w:name="_Toc117630345"/>
      <w:r w:rsidRPr="00126D5F">
        <w:rPr>
          <w:rFonts w:cs="Times New Roman"/>
          <w:b w:val="0"/>
          <w:bCs/>
          <w:szCs w:val="24"/>
        </w:rPr>
        <w:t>Review of aircraft engine conceptual design process</w:t>
      </w:r>
      <w:bookmarkEnd w:id="7"/>
      <w:bookmarkEnd w:id="8"/>
      <w:bookmarkEnd w:id="9"/>
    </w:p>
    <w:p w14:paraId="6F8D8215" w14:textId="60B86205" w:rsidR="00C466C8" w:rsidRPr="00126D5F" w:rsidRDefault="00C466C8" w:rsidP="003F0F3B">
      <w:pPr>
        <w:autoSpaceDE w:val="0"/>
        <w:autoSpaceDN w:val="0"/>
        <w:adjustRightInd w:val="0"/>
        <w:spacing w:after="0" w:line="276" w:lineRule="auto"/>
        <w:jc w:val="both"/>
        <w:rPr>
          <w:rFonts w:ascii="Times New Roman" w:hAnsi="Times New Roman" w:cs="Times New Roman"/>
          <w:sz w:val="24"/>
          <w:szCs w:val="24"/>
        </w:rPr>
      </w:pPr>
      <w:r w:rsidRPr="00126D5F">
        <w:rPr>
          <w:rFonts w:ascii="Times New Roman" w:hAnsi="Times New Roman" w:cs="Times New Roman"/>
          <w:sz w:val="24"/>
          <w:szCs w:val="24"/>
        </w:rPr>
        <w:tab/>
        <w:t xml:space="preserve">It is imperative to first understand and get familiarised with the practiced process of conceptual aircraft engine design, before developing an engine model using this design approach. This process is first studied in detail and based on the published approaches a model is developed. </w:t>
      </w:r>
    </w:p>
    <w:p w14:paraId="22C444DC" w14:textId="77777777" w:rsidR="00C466C8" w:rsidRPr="00126D5F" w:rsidRDefault="00C466C8" w:rsidP="003F0F3B">
      <w:pPr>
        <w:spacing w:after="0" w:line="276" w:lineRule="auto"/>
        <w:jc w:val="center"/>
        <w:rPr>
          <w:rFonts w:ascii="Times New Roman" w:hAnsi="Times New Roman" w:cs="Times New Roman"/>
          <w:sz w:val="24"/>
          <w:szCs w:val="24"/>
        </w:rPr>
      </w:pPr>
      <w:r w:rsidRPr="00126D5F">
        <w:rPr>
          <w:rFonts w:ascii="Times New Roman" w:hAnsi="Times New Roman" w:cs="Times New Roman"/>
          <w:noProof/>
          <w:sz w:val="24"/>
          <w:szCs w:val="24"/>
        </w:rPr>
        <w:lastRenderedPageBreak/>
        <w:drawing>
          <wp:inline distT="0" distB="0" distL="0" distR="0" wp14:anchorId="3F3272F9" wp14:editId="0D719054">
            <wp:extent cx="5731510" cy="4101465"/>
            <wp:effectExtent l="0" t="0" r="2540" b="0"/>
            <wp:docPr id="31" name="Picture 3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Diagram&#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4101465"/>
                    </a:xfrm>
                    <a:prstGeom prst="rect">
                      <a:avLst/>
                    </a:prstGeom>
                  </pic:spPr>
                </pic:pic>
              </a:graphicData>
            </a:graphic>
          </wp:inline>
        </w:drawing>
      </w:r>
    </w:p>
    <w:p w14:paraId="5E926EAE" w14:textId="6AA11D9C" w:rsidR="00C466C8" w:rsidRPr="00126D5F" w:rsidRDefault="00C466C8" w:rsidP="003F0F3B">
      <w:pPr>
        <w:spacing w:line="276" w:lineRule="auto"/>
        <w:jc w:val="center"/>
        <w:rPr>
          <w:rFonts w:ascii="Times New Roman" w:hAnsi="Times New Roman" w:cs="Times New Roman"/>
          <w:b/>
          <w:bCs/>
          <w:sz w:val="24"/>
          <w:szCs w:val="24"/>
        </w:rPr>
      </w:pPr>
      <w:bookmarkStart w:id="10" w:name="_Toc117184964"/>
      <w:r w:rsidRPr="00126D5F">
        <w:rPr>
          <w:rFonts w:ascii="Times New Roman" w:hAnsi="Times New Roman" w:cs="Times New Roman"/>
          <w:b/>
          <w:bCs/>
          <w:sz w:val="24"/>
          <w:szCs w:val="24"/>
        </w:rPr>
        <w:t xml:space="preserve">Figure </w:t>
      </w:r>
      <w:r w:rsidR="00A204DB" w:rsidRPr="00126D5F">
        <w:rPr>
          <w:rFonts w:ascii="Times New Roman" w:hAnsi="Times New Roman" w:cs="Times New Roman"/>
          <w:b/>
          <w:bCs/>
          <w:sz w:val="24"/>
          <w:szCs w:val="24"/>
        </w:rPr>
        <w:t>SI</w:t>
      </w:r>
      <w:r w:rsidR="00EB025D" w:rsidRPr="00126D5F">
        <w:rPr>
          <w:rFonts w:ascii="Times New Roman" w:hAnsi="Times New Roman" w:cs="Times New Roman"/>
          <w:b/>
          <w:bCs/>
          <w:sz w:val="24"/>
          <w:szCs w:val="24"/>
        </w:rPr>
        <w:t xml:space="preserve"> </w:t>
      </w:r>
      <w:r w:rsidR="00A204DB" w:rsidRPr="00126D5F">
        <w:rPr>
          <w:rFonts w:ascii="Times New Roman" w:hAnsi="Times New Roman" w:cs="Times New Roman"/>
          <w:b/>
          <w:bCs/>
          <w:sz w:val="24"/>
          <w:szCs w:val="24"/>
        </w:rPr>
        <w:t>4</w:t>
      </w:r>
      <w:r w:rsidRPr="00126D5F">
        <w:rPr>
          <w:rFonts w:ascii="Times New Roman" w:hAnsi="Times New Roman" w:cs="Times New Roman"/>
          <w:b/>
          <w:bCs/>
          <w:sz w:val="24"/>
          <w:szCs w:val="24"/>
        </w:rPr>
        <w:t xml:space="preserve">. Aircraft engine conceptual design process (source </w:t>
      </w:r>
      <w:bookmarkStart w:id="11" w:name="_Hlk123063553"/>
      <w:r w:rsidRPr="00126D5F">
        <w:rPr>
          <w:rFonts w:ascii="Times New Roman" w:hAnsi="Times New Roman" w:cs="Times New Roman"/>
          <w:b/>
          <w:bCs/>
          <w:sz w:val="24"/>
          <w:szCs w:val="24"/>
        </w:rPr>
        <w:fldChar w:fldCharType="begin" w:fldLock="1"/>
      </w:r>
      <w:r w:rsidR="00035FA6" w:rsidRPr="00126D5F">
        <w:rPr>
          <w:rFonts w:ascii="Times New Roman" w:hAnsi="Times New Roman" w:cs="Times New Roman"/>
          <w:b/>
          <w:bCs/>
          <w:sz w:val="24"/>
          <w:szCs w:val="24"/>
        </w:rPr>
        <w:instrText>ADDIN CSL_CITATION {"citationItems":[{"id":"ITEM-1","itemData":{"author":[{"dropping-particle":"","family":"Hendricks","given":"Eric Scott","non-dropping-particle":"","parse-names":false,"suffix":""}],"id":"ITEM-1","issued":{"date-parts":[["2017","1","9"]]},"publisher":"Georgia Institute of Technology","title":"A multi-level multi-design point approach for gas turbine cycle and turbine conceptual design","type":"thesis"},"uris":["http://www.mendeley.com/documents/?uuid=004e209a-155b-397a-a6df-c2c72f0f1daa"]}],"mendeley":{"formattedCitation":"[7]","plainTextFormattedCitation":"[7]","previouslyFormattedCitation":"[7]"},"properties":{"noteIndex":0},"schema":"https://github.com/citation-style-language/schema/raw/master/csl-citation.json"}</w:instrText>
      </w:r>
      <w:r w:rsidRPr="00126D5F">
        <w:rPr>
          <w:rFonts w:ascii="Times New Roman" w:hAnsi="Times New Roman" w:cs="Times New Roman"/>
          <w:b/>
          <w:bCs/>
          <w:sz w:val="24"/>
          <w:szCs w:val="24"/>
        </w:rPr>
        <w:fldChar w:fldCharType="separate"/>
      </w:r>
      <w:r w:rsidR="006A5DA8" w:rsidRPr="00126D5F">
        <w:rPr>
          <w:rFonts w:ascii="Times New Roman" w:hAnsi="Times New Roman" w:cs="Times New Roman"/>
          <w:b/>
          <w:bCs/>
          <w:noProof/>
          <w:sz w:val="24"/>
          <w:szCs w:val="24"/>
        </w:rPr>
        <w:t>[7]</w:t>
      </w:r>
      <w:r w:rsidRPr="00126D5F">
        <w:rPr>
          <w:rFonts w:ascii="Times New Roman" w:hAnsi="Times New Roman" w:cs="Times New Roman"/>
          <w:b/>
          <w:bCs/>
          <w:sz w:val="24"/>
          <w:szCs w:val="24"/>
        </w:rPr>
        <w:fldChar w:fldCharType="end"/>
      </w:r>
      <w:bookmarkEnd w:id="11"/>
      <w:r w:rsidRPr="00126D5F">
        <w:rPr>
          <w:rFonts w:ascii="Times New Roman" w:hAnsi="Times New Roman" w:cs="Times New Roman"/>
          <w:b/>
          <w:bCs/>
          <w:sz w:val="24"/>
          <w:szCs w:val="24"/>
        </w:rPr>
        <w:t>)</w:t>
      </w:r>
      <w:bookmarkEnd w:id="10"/>
    </w:p>
    <w:p w14:paraId="278EB04B" w14:textId="41F9DAD0" w:rsidR="00A204DB" w:rsidRPr="00126D5F" w:rsidRDefault="00A204DB" w:rsidP="003F0F3B">
      <w:pPr>
        <w:autoSpaceDE w:val="0"/>
        <w:autoSpaceDN w:val="0"/>
        <w:adjustRightInd w:val="0"/>
        <w:spacing w:after="0" w:line="276" w:lineRule="auto"/>
        <w:jc w:val="both"/>
        <w:rPr>
          <w:rFonts w:ascii="Times New Roman" w:hAnsi="Times New Roman" w:cs="Times New Roman"/>
          <w:sz w:val="24"/>
          <w:szCs w:val="24"/>
        </w:rPr>
      </w:pPr>
      <w:r w:rsidRPr="00126D5F">
        <w:rPr>
          <w:rFonts w:ascii="Times New Roman" w:hAnsi="Times New Roman" w:cs="Times New Roman"/>
          <w:sz w:val="24"/>
          <w:szCs w:val="24"/>
        </w:rPr>
        <w:tab/>
        <w:t xml:space="preserve">Walsh and Fletcher </w:t>
      </w:r>
      <w:r w:rsidRPr="00126D5F">
        <w:rPr>
          <w:rFonts w:ascii="Times New Roman" w:hAnsi="Times New Roman" w:cs="Times New Roman"/>
          <w:sz w:val="24"/>
          <w:szCs w:val="24"/>
        </w:rPr>
        <w:fldChar w:fldCharType="begin" w:fldLock="1"/>
      </w:r>
      <w:r w:rsidRPr="00126D5F">
        <w:rPr>
          <w:rFonts w:ascii="Times New Roman" w:hAnsi="Times New Roman" w:cs="Times New Roman"/>
          <w:sz w:val="24"/>
          <w:szCs w:val="24"/>
        </w:rPr>
        <w:instrText>ADDIN CSL_CITATION {"citationItems":[{"id":"ITEM-1","itemData":{"DOI":"10.1002/9780470774533","ISBN":"9780632064342","author":[{"dropping-particle":"","family":"Walsh","given":"Philip P.","non-dropping-particle":"","parse-names":false,"suffix":""},{"dropping-particle":"","family":"Fletcher","given":"Paul","non-dropping-particle":"","parse-names":false,"suffix":""}],"id":"ITEM-1","issued":{"date-parts":[["2004","3","15"]]},"publisher":"Wiley","title":"Gas Turbine Performance","type":"book"},"uris":["http://www.mendeley.com/documents/?uuid=696bd0c7-329a-3171-983f-b2f2bd4f60c5"]}],"mendeley":{"formattedCitation":"[9]","plainTextFormattedCitation":"[9]","previouslyFormattedCitation":"[9]"},"properties":{"noteIndex":0},"schema":"https://github.com/citation-style-language/schema/raw/master/csl-citation.json"}</w:instrText>
      </w:r>
      <w:r w:rsidRPr="00126D5F">
        <w:rPr>
          <w:rFonts w:ascii="Times New Roman" w:hAnsi="Times New Roman" w:cs="Times New Roman"/>
          <w:sz w:val="24"/>
          <w:szCs w:val="24"/>
        </w:rPr>
        <w:fldChar w:fldCharType="separate"/>
      </w:r>
      <w:r w:rsidRPr="00126D5F">
        <w:rPr>
          <w:rFonts w:ascii="Times New Roman" w:hAnsi="Times New Roman" w:cs="Times New Roman"/>
          <w:noProof/>
          <w:sz w:val="24"/>
          <w:szCs w:val="24"/>
        </w:rPr>
        <w:t>[9]</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discuss the engine design steps focussed on the conceptual design stage. This is synthesised and reported by Hendricks </w:t>
      </w:r>
      <w:r w:rsidRPr="00126D5F">
        <w:rPr>
          <w:rFonts w:ascii="Times New Roman" w:hAnsi="Times New Roman" w:cs="Times New Roman"/>
          <w:sz w:val="24"/>
          <w:szCs w:val="24"/>
        </w:rPr>
        <w:fldChar w:fldCharType="begin" w:fldLock="1"/>
      </w:r>
      <w:r w:rsidRPr="00126D5F">
        <w:rPr>
          <w:rFonts w:ascii="Times New Roman" w:hAnsi="Times New Roman" w:cs="Times New Roman"/>
          <w:sz w:val="24"/>
          <w:szCs w:val="24"/>
        </w:rPr>
        <w:instrText>ADDIN CSL_CITATION {"citationItems":[{"id":"ITEM-1","itemData":{"author":[{"dropping-particle":"","family":"Hendricks","given":"Eric Scott","non-dropping-particle":"","parse-names":false,"suffix":""}],"id":"ITEM-1","issued":{"date-parts":[["2017","1","9"]]},"publisher":"Georgia Institute of Technology","title":"A multi-level multi-design point approach for gas turbine cycle and turbine conceptual design","type":"thesis"},"uris":["http://www.mendeley.com/documents/?uuid=004e209a-155b-397a-a6df-c2c72f0f1daa"]}],"mendeley":{"formattedCitation":"[7]","plainTextFormattedCitation":"[7]","previouslyFormattedCitation":"[7]"},"properties":{"noteIndex":0},"schema":"https://github.com/citation-style-language/schema/raw/master/csl-citation.json"}</w:instrText>
      </w:r>
      <w:r w:rsidRPr="00126D5F">
        <w:rPr>
          <w:rFonts w:ascii="Times New Roman" w:hAnsi="Times New Roman" w:cs="Times New Roman"/>
          <w:sz w:val="24"/>
          <w:szCs w:val="24"/>
        </w:rPr>
        <w:fldChar w:fldCharType="separate"/>
      </w:r>
      <w:r w:rsidRPr="00126D5F">
        <w:rPr>
          <w:rFonts w:ascii="Times New Roman" w:hAnsi="Times New Roman" w:cs="Times New Roman"/>
          <w:noProof/>
          <w:sz w:val="24"/>
          <w:szCs w:val="24"/>
        </w:rPr>
        <w:t>[7]</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as a schematic, and is shown in Figure SI</w:t>
      </w:r>
      <w:r w:rsidR="00EB025D" w:rsidRPr="00126D5F">
        <w:rPr>
          <w:rFonts w:ascii="Times New Roman" w:hAnsi="Times New Roman" w:cs="Times New Roman"/>
          <w:sz w:val="24"/>
          <w:szCs w:val="24"/>
        </w:rPr>
        <w:t xml:space="preserve"> </w:t>
      </w:r>
      <w:r w:rsidRPr="00126D5F">
        <w:rPr>
          <w:rFonts w:ascii="Times New Roman" w:hAnsi="Times New Roman" w:cs="Times New Roman"/>
          <w:sz w:val="24"/>
          <w:szCs w:val="24"/>
        </w:rPr>
        <w:t xml:space="preserve">4. This schematic is useful in defining the boundaries of the conceptual engine design process, which is the scope of the present work. In general, these steps are similar to those presented by Mattingly </w:t>
      </w:r>
      <w:r w:rsidRPr="00126D5F">
        <w:rPr>
          <w:rFonts w:ascii="Times New Roman" w:hAnsi="Times New Roman" w:cs="Times New Roman"/>
          <w:sz w:val="24"/>
          <w:szCs w:val="24"/>
        </w:rPr>
        <w:fldChar w:fldCharType="begin" w:fldLock="1"/>
      </w:r>
      <w:r w:rsidRPr="00126D5F">
        <w:rPr>
          <w:rFonts w:ascii="Times New Roman" w:hAnsi="Times New Roman" w:cs="Times New Roman"/>
          <w:sz w:val="24"/>
          <w:szCs w:val="24"/>
        </w:rPr>
        <w:instrText>ADDIN CSL_CITATION {"citationItems":[{"id":"ITEM-1","itemData":{"DOI":"https://doi.org/10.2514/4.105173","abstract":"Significantly expanded and modernized, this text emphasizes recent developments impacting engine design such as theta break/throttle ratio, life management, controls, and stealth. The key steps of the process are detailed in 10 chapters enhanced by AEDsys software on CD-ROM that provides comprehensive computational support for every design step. A user's manual is provided with the software, along with the complete data files used for the Air-to-Air Fighter and Global Range Airlifter design examples of the book.","author":[{"dropping-particle":"","family":"Mattingly","given":"Jack D.","non-dropping-particle":"","parse-names":false,"suffix":""},{"dropping-particle":"","family":"Heiser","given":"William H.","non-dropping-particle":"","parse-names":false,"suffix":""},{"dropping-particle":"","family":"Pratt","given":"David T.","non-dropping-particle":"","parse-names":false,"suffix":""}],"container-title":"Aircraft Engine Design, Third Edition","id":"ITEM-1","issued":{"date-parts":[["2018"]]},"publisher":"American Institute of Aeronautics and Astronautics","title":"Aircraft Engine Design, Third Edition","type":"book"},"uris":["http://www.mendeley.com/documents/?uuid=08dd1231-3e0c-3e51-8683-95d70ab93392"]}],"mendeley":{"formattedCitation":"[8]","plainTextFormattedCitation":"[8]","previouslyFormattedCitation":"[8]"},"properties":{"noteIndex":0},"schema":"https://github.com/citation-style-language/schema/raw/master/csl-citation.json"}</w:instrText>
      </w:r>
      <w:r w:rsidRPr="00126D5F">
        <w:rPr>
          <w:rFonts w:ascii="Times New Roman" w:hAnsi="Times New Roman" w:cs="Times New Roman"/>
          <w:sz w:val="24"/>
          <w:szCs w:val="24"/>
        </w:rPr>
        <w:fldChar w:fldCharType="separate"/>
      </w:r>
      <w:r w:rsidRPr="00126D5F">
        <w:rPr>
          <w:rFonts w:ascii="Times New Roman" w:hAnsi="Times New Roman" w:cs="Times New Roman"/>
          <w:noProof/>
          <w:sz w:val="24"/>
          <w:szCs w:val="24"/>
        </w:rPr>
        <w:t>[8]</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(as seen in Figure SI</w:t>
      </w:r>
      <w:r w:rsidR="00EB025D" w:rsidRPr="00126D5F">
        <w:rPr>
          <w:rFonts w:ascii="Times New Roman" w:hAnsi="Times New Roman" w:cs="Times New Roman"/>
          <w:sz w:val="24"/>
          <w:szCs w:val="24"/>
        </w:rPr>
        <w:t xml:space="preserve"> </w:t>
      </w:r>
      <w:r w:rsidRPr="00126D5F">
        <w:rPr>
          <w:rFonts w:ascii="Times New Roman" w:hAnsi="Times New Roman" w:cs="Times New Roman"/>
          <w:sz w:val="24"/>
          <w:szCs w:val="24"/>
        </w:rPr>
        <w:t xml:space="preserve">3). However, the order of the design steps, is different. The on-design cycle analysis and component design are the steps considered earlier in the process by Walsh and Fletcher </w:t>
      </w:r>
      <w:r w:rsidRPr="00126D5F">
        <w:rPr>
          <w:rFonts w:ascii="Times New Roman" w:hAnsi="Times New Roman" w:cs="Times New Roman"/>
          <w:sz w:val="24"/>
          <w:szCs w:val="24"/>
        </w:rPr>
        <w:fldChar w:fldCharType="begin" w:fldLock="1"/>
      </w:r>
      <w:r w:rsidRPr="00126D5F">
        <w:rPr>
          <w:rFonts w:ascii="Times New Roman" w:hAnsi="Times New Roman" w:cs="Times New Roman"/>
          <w:sz w:val="24"/>
          <w:szCs w:val="24"/>
        </w:rPr>
        <w:instrText>ADDIN CSL_CITATION {"citationItems":[{"id":"ITEM-1","itemData":{"DOI":"10.1002/9780470774533","ISBN":"9780632064342","author":[{"dropping-particle":"","family":"Walsh","given":"Philip P.","non-dropping-particle":"","parse-names":false,"suffix":""},{"dropping-particle":"","family":"Fletcher","given":"Paul","non-dropping-particle":"","parse-names":false,"suffix":""}],"id":"ITEM-1","issued":{"date-parts":[["2004","3","15"]]},"publisher":"Wiley","title":"Gas Turbine Performance","type":"book"},"uris":["http://www.mendeley.com/documents/?uuid=696bd0c7-329a-3171-983f-b2f2bd4f60c5"]}],"mendeley":{"formattedCitation":"[9]","plainTextFormattedCitation":"[9]","previouslyFormattedCitation":"[9]"},"properties":{"noteIndex":0},"schema":"https://github.com/citation-style-language/schema/raw/master/csl-citation.json"}</w:instrText>
      </w:r>
      <w:r w:rsidRPr="00126D5F">
        <w:rPr>
          <w:rFonts w:ascii="Times New Roman" w:hAnsi="Times New Roman" w:cs="Times New Roman"/>
          <w:sz w:val="24"/>
          <w:szCs w:val="24"/>
        </w:rPr>
        <w:fldChar w:fldCharType="separate"/>
      </w:r>
      <w:r w:rsidRPr="00126D5F">
        <w:rPr>
          <w:rFonts w:ascii="Times New Roman" w:hAnsi="Times New Roman" w:cs="Times New Roman"/>
          <w:noProof/>
          <w:sz w:val="24"/>
          <w:szCs w:val="24"/>
        </w:rPr>
        <w:t>[9]</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The off-design assessment of both the cycle and component performance come at a later stage in the process. An extra step to examine the engine operability is included in the scheme, for which the author mentions that this step is frequently skipped. The are many iteration loops identified which should be executed when the cycle and component performance do not match, or when the overall engine performance does not match the constraints and requirements.</w:t>
      </w:r>
      <w:r w:rsidR="00C466C8" w:rsidRPr="00126D5F">
        <w:rPr>
          <w:rFonts w:ascii="Times New Roman" w:hAnsi="Times New Roman" w:cs="Times New Roman"/>
          <w:sz w:val="24"/>
          <w:szCs w:val="24"/>
        </w:rPr>
        <w:t xml:space="preserve"> </w:t>
      </w:r>
    </w:p>
    <w:p w14:paraId="34FBE9E1" w14:textId="294C420B" w:rsidR="005C25DD" w:rsidRPr="00126D5F" w:rsidRDefault="00C466C8" w:rsidP="003F0F3B">
      <w:pPr>
        <w:autoSpaceDE w:val="0"/>
        <w:autoSpaceDN w:val="0"/>
        <w:adjustRightInd w:val="0"/>
        <w:spacing w:line="276" w:lineRule="auto"/>
        <w:jc w:val="both"/>
        <w:rPr>
          <w:rFonts w:ascii="Times New Roman" w:hAnsi="Times New Roman" w:cs="Times New Roman"/>
          <w:sz w:val="24"/>
          <w:szCs w:val="24"/>
        </w:rPr>
      </w:pPr>
      <w:r w:rsidRPr="00126D5F">
        <w:rPr>
          <w:rFonts w:ascii="Times New Roman" w:hAnsi="Times New Roman" w:cs="Times New Roman"/>
          <w:sz w:val="24"/>
          <w:szCs w:val="24"/>
        </w:rPr>
        <w:t xml:space="preserve">  </w:t>
      </w:r>
      <w:r w:rsidRPr="00126D5F">
        <w:rPr>
          <w:rFonts w:ascii="Times New Roman" w:hAnsi="Times New Roman" w:cs="Times New Roman"/>
          <w:sz w:val="24"/>
          <w:szCs w:val="24"/>
        </w:rPr>
        <w:tab/>
        <w:t xml:space="preserve"> The engine design and optimisation scheme used in this </w:t>
      </w:r>
      <w:r w:rsidR="009D15FF" w:rsidRPr="00126D5F">
        <w:rPr>
          <w:rFonts w:ascii="Times New Roman" w:hAnsi="Times New Roman" w:cs="Times New Roman"/>
          <w:sz w:val="24"/>
          <w:szCs w:val="24"/>
        </w:rPr>
        <w:t>work</w:t>
      </w:r>
      <w:r w:rsidRPr="00126D5F">
        <w:rPr>
          <w:rFonts w:ascii="Times New Roman" w:hAnsi="Times New Roman" w:cs="Times New Roman"/>
          <w:sz w:val="24"/>
          <w:szCs w:val="24"/>
        </w:rPr>
        <w:t xml:space="preserve"> is along the lines of the schematic of </w:t>
      </w:r>
      <w:bookmarkStart w:id="12" w:name="_Hlk123063533"/>
      <w:r w:rsidRPr="00126D5F">
        <w:rPr>
          <w:rFonts w:ascii="Times New Roman" w:hAnsi="Times New Roman" w:cs="Times New Roman"/>
          <w:sz w:val="24"/>
          <w:szCs w:val="24"/>
        </w:rPr>
        <w:t xml:space="preserve">Walsh and Fletcher </w:t>
      </w:r>
      <w:r w:rsidRPr="00126D5F">
        <w:rPr>
          <w:rFonts w:ascii="Times New Roman" w:hAnsi="Times New Roman" w:cs="Times New Roman"/>
          <w:sz w:val="24"/>
          <w:szCs w:val="24"/>
        </w:rPr>
        <w:fldChar w:fldCharType="begin" w:fldLock="1"/>
      </w:r>
      <w:r w:rsidR="00035FA6" w:rsidRPr="00126D5F">
        <w:rPr>
          <w:rFonts w:ascii="Times New Roman" w:hAnsi="Times New Roman" w:cs="Times New Roman"/>
          <w:sz w:val="24"/>
          <w:szCs w:val="24"/>
        </w:rPr>
        <w:instrText>ADDIN CSL_CITATION {"citationItems":[{"id":"ITEM-1","itemData":{"DOI":"10.1002/9780470774533","ISBN":"9780632064342","author":[{"dropping-particle":"","family":"Walsh","given":"Philip P.","non-dropping-particle":"","parse-names":false,"suffix":""},{"dropping-particle":"","family":"Fletcher","given":"Paul","non-dropping-particle":"","parse-names":false,"suffix":""}],"id":"ITEM-1","issued":{"date-parts":[["2004","3","15"]]},"publisher":"Wiley","title":"Gas Turbine Performance","type":"book"},"uris":["http://www.mendeley.com/documents/?uuid=696bd0c7-329a-3171-983f-b2f2bd4f60c5"]}],"mendeley":{"formattedCitation":"[9]","plainTextFormattedCitation":"[9]","previouslyFormattedCitation":"[9]"},"properties":{"noteIndex":0},"schema":"https://github.com/citation-style-language/schema/raw/master/csl-citation.json"}</w:instrText>
      </w:r>
      <w:r w:rsidRPr="00126D5F">
        <w:rPr>
          <w:rFonts w:ascii="Times New Roman" w:hAnsi="Times New Roman" w:cs="Times New Roman"/>
          <w:sz w:val="24"/>
          <w:szCs w:val="24"/>
        </w:rPr>
        <w:fldChar w:fldCharType="separate"/>
      </w:r>
      <w:r w:rsidR="006A5DA8" w:rsidRPr="00126D5F">
        <w:rPr>
          <w:rFonts w:ascii="Times New Roman" w:hAnsi="Times New Roman" w:cs="Times New Roman"/>
          <w:noProof/>
          <w:sz w:val="24"/>
          <w:szCs w:val="24"/>
        </w:rPr>
        <w:t>[9]</w:t>
      </w:r>
      <w:r w:rsidRPr="00126D5F">
        <w:rPr>
          <w:rFonts w:ascii="Times New Roman" w:hAnsi="Times New Roman" w:cs="Times New Roman"/>
          <w:sz w:val="24"/>
          <w:szCs w:val="24"/>
        </w:rPr>
        <w:fldChar w:fldCharType="end"/>
      </w:r>
      <w:bookmarkEnd w:id="12"/>
      <w:r w:rsidRPr="00126D5F">
        <w:rPr>
          <w:rFonts w:ascii="Times New Roman" w:hAnsi="Times New Roman" w:cs="Times New Roman"/>
          <w:sz w:val="24"/>
          <w:szCs w:val="24"/>
        </w:rPr>
        <w:t xml:space="preserve"> shown in Figure </w:t>
      </w:r>
      <w:r w:rsidR="00A204DB" w:rsidRPr="00126D5F">
        <w:rPr>
          <w:rFonts w:ascii="Times New Roman" w:hAnsi="Times New Roman" w:cs="Times New Roman"/>
          <w:sz w:val="24"/>
          <w:szCs w:val="24"/>
        </w:rPr>
        <w:t>SI</w:t>
      </w:r>
      <w:r w:rsidR="00EB025D" w:rsidRPr="00126D5F">
        <w:rPr>
          <w:rFonts w:ascii="Times New Roman" w:hAnsi="Times New Roman" w:cs="Times New Roman"/>
          <w:sz w:val="24"/>
          <w:szCs w:val="24"/>
        </w:rPr>
        <w:t xml:space="preserve"> </w:t>
      </w:r>
      <w:r w:rsidR="00A204DB" w:rsidRPr="00126D5F">
        <w:rPr>
          <w:rFonts w:ascii="Times New Roman" w:hAnsi="Times New Roman" w:cs="Times New Roman"/>
          <w:sz w:val="24"/>
          <w:szCs w:val="24"/>
        </w:rPr>
        <w:t>4</w:t>
      </w:r>
      <w:r w:rsidRPr="00126D5F">
        <w:rPr>
          <w:rFonts w:ascii="Times New Roman" w:hAnsi="Times New Roman" w:cs="Times New Roman"/>
          <w:sz w:val="24"/>
          <w:szCs w:val="24"/>
        </w:rPr>
        <w:t xml:space="preserve"> as it is more holistic and specific to the conceptual engine design phase as compared to the engine design schematic of Mattingly </w:t>
      </w:r>
      <w:r w:rsidRPr="00126D5F">
        <w:rPr>
          <w:rFonts w:ascii="Times New Roman" w:hAnsi="Times New Roman" w:cs="Times New Roman"/>
          <w:sz w:val="24"/>
          <w:szCs w:val="24"/>
        </w:rPr>
        <w:fldChar w:fldCharType="begin" w:fldLock="1"/>
      </w:r>
      <w:r w:rsidR="00035FA6" w:rsidRPr="00126D5F">
        <w:rPr>
          <w:rFonts w:ascii="Times New Roman" w:hAnsi="Times New Roman" w:cs="Times New Roman"/>
          <w:sz w:val="24"/>
          <w:szCs w:val="24"/>
        </w:rPr>
        <w:instrText>ADDIN CSL_CITATION {"citationItems":[{"id":"ITEM-1","itemData":{"DOI":"https://doi.org/10.2514/4.105173","abstract":"Significantly expanded and modernized, this text emphasizes recent developments impacting engine design such as theta break/throttle ratio, life management, controls, and stealth. The key steps of the process are detailed in 10 chapters enhanced by AEDsys software on CD-ROM that provides comprehensive computational support for every design step. A user's manual is provided with the software, along with the complete data files used for the Air-to-Air Fighter and Global Range Airlifter design examples of the book.","author":[{"dropping-particle":"","family":"Mattingly","given":"Jack D.","non-dropping-particle":"","parse-names":false,"suffix":""},{"dropping-particle":"","family":"Heiser","given":"William H.","non-dropping-particle":"","parse-names":false,"suffix":""},{"dropping-particle":"","family":"Pratt","given":"David T.","non-dropping-particle":"","parse-names":false,"suffix":""}],"container-title":"Aircraft Engine Design, Third Edition","id":"ITEM-1","issued":{"date-parts":[["2018"]]},"publisher":"American Institute of Aeronautics and Astronautics","title":"Aircraft Engine Design, Third Edition","type":"book"},"uris":["http://www.mendeley.com/documents/?uuid=08dd1231-3e0c-3e51-8683-95d70ab93392"]}],"mendeley":{"formattedCitation":"[8]","plainTextFormattedCitation":"[8]","previouslyFormattedCitation":"[8]"},"properties":{"noteIndex":0},"schema":"https://github.com/citation-style-language/schema/raw/master/csl-citation.json"}</w:instrText>
      </w:r>
      <w:r w:rsidRPr="00126D5F">
        <w:rPr>
          <w:rFonts w:ascii="Times New Roman" w:hAnsi="Times New Roman" w:cs="Times New Roman"/>
          <w:sz w:val="24"/>
          <w:szCs w:val="24"/>
        </w:rPr>
        <w:fldChar w:fldCharType="separate"/>
      </w:r>
      <w:r w:rsidR="006A5DA8" w:rsidRPr="00126D5F">
        <w:rPr>
          <w:rFonts w:ascii="Times New Roman" w:hAnsi="Times New Roman" w:cs="Times New Roman"/>
          <w:noProof/>
          <w:sz w:val="24"/>
          <w:szCs w:val="24"/>
        </w:rPr>
        <w:t>[8]</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w:t>
      </w:r>
    </w:p>
    <w:p w14:paraId="70230DE3" w14:textId="10A002E3" w:rsidR="006A5DA8" w:rsidRPr="00126D5F" w:rsidRDefault="006A5DA8" w:rsidP="003F0F3B">
      <w:pPr>
        <w:pStyle w:val="Heading2"/>
        <w:spacing w:after="240" w:line="276" w:lineRule="auto"/>
        <w:ind w:left="709" w:hanging="709"/>
        <w:rPr>
          <w:rFonts w:cs="Times New Roman"/>
          <w:b w:val="0"/>
          <w:bCs/>
          <w:szCs w:val="24"/>
        </w:rPr>
      </w:pPr>
      <w:bookmarkStart w:id="13" w:name="_Toc97221871"/>
      <w:bookmarkStart w:id="14" w:name="_Toc116415445"/>
      <w:bookmarkStart w:id="15" w:name="_Toc117630343"/>
      <w:r w:rsidRPr="00126D5F">
        <w:rPr>
          <w:rFonts w:cs="Times New Roman"/>
          <w:b w:val="0"/>
          <w:bCs/>
          <w:szCs w:val="24"/>
        </w:rPr>
        <w:t>Hydrogen powered gas turbine engine</w:t>
      </w:r>
      <w:bookmarkEnd w:id="13"/>
      <w:bookmarkEnd w:id="14"/>
      <w:bookmarkEnd w:id="15"/>
    </w:p>
    <w:p w14:paraId="2C12ACCC" w14:textId="1DB509D0" w:rsidR="003D20BC" w:rsidRPr="00126D5F" w:rsidRDefault="003D20BC" w:rsidP="003F0F3B">
      <w:pPr>
        <w:pStyle w:val="Heading3"/>
        <w:tabs>
          <w:tab w:val="left" w:pos="1134"/>
        </w:tabs>
        <w:spacing w:after="240" w:line="276" w:lineRule="auto"/>
        <w:rPr>
          <w:rFonts w:cs="Times New Roman"/>
        </w:rPr>
      </w:pPr>
      <w:r w:rsidRPr="00126D5F">
        <w:rPr>
          <w:rFonts w:cs="Times New Roman"/>
        </w:rPr>
        <w:t>Hydrogen combustion mechanism</w:t>
      </w:r>
    </w:p>
    <w:p w14:paraId="0BD8B5E1" w14:textId="733DFCA8" w:rsidR="006A5DA8" w:rsidRPr="00126D5F" w:rsidRDefault="006A5DA8" w:rsidP="003F0F3B">
      <w:pPr>
        <w:spacing w:after="0" w:line="276" w:lineRule="auto"/>
        <w:jc w:val="both"/>
        <w:rPr>
          <w:rFonts w:ascii="Times New Roman" w:hAnsi="Times New Roman" w:cs="Times New Roman"/>
          <w:sz w:val="24"/>
          <w:szCs w:val="24"/>
        </w:rPr>
      </w:pPr>
      <w:r w:rsidRPr="00126D5F">
        <w:rPr>
          <w:rFonts w:ascii="Times New Roman" w:hAnsi="Times New Roman" w:cs="Times New Roman"/>
          <w:sz w:val="24"/>
          <w:szCs w:val="24"/>
        </w:rPr>
        <w:tab/>
        <w:t xml:space="preserve">Hydrogen is a promising alternative aviation fuel because of its high </w:t>
      </w:r>
      <w:r w:rsidR="00CB521A" w:rsidRPr="00126D5F">
        <w:rPr>
          <w:rFonts w:ascii="Times New Roman" w:hAnsi="Times New Roman" w:cs="Times New Roman"/>
          <w:sz w:val="24"/>
          <w:szCs w:val="24"/>
        </w:rPr>
        <w:t>gravimetric energy  density</w:t>
      </w:r>
      <w:r w:rsidRPr="00126D5F">
        <w:rPr>
          <w:rFonts w:ascii="Times New Roman" w:hAnsi="Times New Roman" w:cs="Times New Roman"/>
          <w:sz w:val="24"/>
          <w:szCs w:val="24"/>
        </w:rPr>
        <w:t xml:space="preserve"> of 120 MJ/kg compared to 43.2 MJ/kg of conventional jet fuel (kerosene/Jet-A) </w:t>
      </w:r>
      <w:r w:rsidRPr="00126D5F">
        <w:rPr>
          <w:rFonts w:ascii="Times New Roman" w:hAnsi="Times New Roman" w:cs="Times New Roman"/>
          <w:sz w:val="24"/>
          <w:szCs w:val="24"/>
        </w:rPr>
        <w:fldChar w:fldCharType="begin" w:fldLock="1"/>
      </w:r>
      <w:r w:rsidR="00035FA6" w:rsidRPr="00126D5F">
        <w:rPr>
          <w:rFonts w:ascii="Times New Roman" w:hAnsi="Times New Roman" w:cs="Times New Roman"/>
          <w:sz w:val="24"/>
          <w:szCs w:val="24"/>
        </w:rPr>
        <w:instrText>ADDIN CSL_CITATION {"citationItems":[{"id":"ITEM-1","itemData":{"DOI":"10.1016/J.IJHYDENE.2008.11.017","ISSN":"0360-3199","abstract":"The paper highlights the importance of hydrogen as a promising alternative for future aircraft fuel, with respect to reduced environmental impact, increased sustainability, high energy content and favorable combustion kinetics, since the rapid growth and dependence of aircraft propulsion on fossil fuels are unsustainable. This paper compares the environmental impact of hydrogen and kerosene-fueled aircraft, in terms of greenhouse gas emissions and other emission comparisons. Sample flights from Toronto to Montreal, and Calgary to London are examined. Emissions from a conventional aircraft are estimated and compared with the LH2 (liquid hydrogen) aircraft. The environmental benefits and drawbacks of these systems are presented from safety and storage perspectives. Radiative forcing factors that compare conventional aircraft and LH2 aircraft are included. It is shown that the amount of NOx, HC and CO emissions for the trips with conventional aircraft for Calgary is 171.4, 41.9 and 32.2kg, while Montreal is 56.17, 2.43 and 21.9kg, and London is 251.7, 5.1 and 39.2kg, respectively. These results are compared against hydrogen propulsion to show the promising capabilities of hydrogen as an aircraft fuel.","author":[{"dropping-particle":"","family":"Nojoumi","given":"H.","non-dropping-particle":"","parse-names":false,"suffix":""},{"dropping-particle":"","family":"Dincer","given":"I.","non-dropping-particle":"","parse-names":false,"suffix":""},{"dropping-particle":"","family":"Naterer","given":"G.F.","non-dropping-particle":"","parse-names":false,"suffix":""}],"container-title":"International Journal of Hydrogen Energy","id":"ITEM-1","issue":"3","issued":{"date-parts":[["2009","2","1"]]},"page":"1363-1369","publisher":"Pergamon","title":"Greenhouse gas emissions assessment of hydrogen and kerosene-fueled aircraft propulsion","type":"article-journal","volume":"34"},"uris":["http://www.mendeley.com/documents/?uuid=f24ecaf8-7f80-3a41-b0ba-16fe202c350e"]}],"mendeley":{"formattedCitation":"[11]","plainTextFormattedCitation":"[11]","previouslyFormattedCitation":"[11]"},"properties":{"noteIndex":0},"schema":"https://github.com/citation-style-language/schema/raw/master/csl-citation.json"}</w:instrText>
      </w:r>
      <w:r w:rsidRPr="00126D5F">
        <w:rPr>
          <w:rFonts w:ascii="Times New Roman" w:hAnsi="Times New Roman" w:cs="Times New Roman"/>
          <w:sz w:val="24"/>
          <w:szCs w:val="24"/>
        </w:rPr>
        <w:fldChar w:fldCharType="separate"/>
      </w:r>
      <w:r w:rsidRPr="00126D5F">
        <w:rPr>
          <w:rFonts w:ascii="Times New Roman" w:hAnsi="Times New Roman" w:cs="Times New Roman"/>
          <w:noProof/>
          <w:sz w:val="24"/>
          <w:szCs w:val="24"/>
        </w:rPr>
        <w:t>[11]</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w:t>
      </w:r>
      <w:r w:rsidRPr="00126D5F">
        <w:rPr>
          <w:rFonts w:ascii="Times New Roman" w:hAnsi="Times New Roman" w:cs="Times New Roman"/>
          <w:sz w:val="24"/>
          <w:szCs w:val="24"/>
        </w:rPr>
        <w:lastRenderedPageBreak/>
        <w:t xml:space="preserve">There are other aspects in terms of combustion physics that </w:t>
      </w:r>
      <w:r w:rsidR="00CB521A" w:rsidRPr="00126D5F">
        <w:rPr>
          <w:rFonts w:ascii="Times New Roman" w:hAnsi="Times New Roman" w:cs="Times New Roman"/>
          <w:sz w:val="24"/>
          <w:szCs w:val="24"/>
        </w:rPr>
        <w:t>must</w:t>
      </w:r>
      <w:r w:rsidRPr="00126D5F">
        <w:rPr>
          <w:rFonts w:ascii="Times New Roman" w:hAnsi="Times New Roman" w:cs="Times New Roman"/>
          <w:sz w:val="24"/>
          <w:szCs w:val="24"/>
        </w:rPr>
        <w:t xml:space="preserve"> be considered for the use of hydrogen as a fuel in gas turbine engines. There is a need to first understand few relevant terms and mechanisms before proceeding with the analysis of the fuel switch from Jet-A to hydrogen in gas turbine engines.</w:t>
      </w:r>
    </w:p>
    <w:p w14:paraId="13C62852" w14:textId="53365126" w:rsidR="006A5DA8" w:rsidRPr="00126D5F" w:rsidRDefault="006A5DA8" w:rsidP="003F0F3B">
      <w:pPr>
        <w:spacing w:line="276" w:lineRule="auto"/>
        <w:jc w:val="both"/>
        <w:rPr>
          <w:rFonts w:ascii="Times New Roman" w:hAnsi="Times New Roman" w:cs="Times New Roman"/>
          <w:sz w:val="24"/>
          <w:szCs w:val="24"/>
        </w:rPr>
      </w:pPr>
      <w:r w:rsidRPr="00126D5F">
        <w:rPr>
          <w:rFonts w:ascii="Times New Roman" w:hAnsi="Times New Roman" w:cs="Times New Roman"/>
          <w:sz w:val="24"/>
          <w:szCs w:val="24"/>
        </w:rPr>
        <w:tab/>
      </w:r>
      <w:r w:rsidR="0006758A" w:rsidRPr="00126D5F">
        <w:rPr>
          <w:rFonts w:ascii="Times New Roman" w:hAnsi="Times New Roman" w:cs="Times New Roman"/>
          <w:sz w:val="24"/>
          <w:szCs w:val="24"/>
        </w:rPr>
        <w:t>Primarily</w:t>
      </w:r>
      <w:r w:rsidRPr="00126D5F">
        <w:rPr>
          <w:rFonts w:ascii="Times New Roman" w:hAnsi="Times New Roman" w:cs="Times New Roman"/>
          <w:sz w:val="24"/>
          <w:szCs w:val="24"/>
        </w:rPr>
        <w:t xml:space="preserve">, it is important to understand the respective combustion chemistry/chemical reaction mechanism of Jet-A-air and hydrogen-air combustion. The equivalence ratio (Φ) is defined as the ratio of actual fuel-air ratio (FAR) and the stoichiometric FAR and is represented by equation </w:t>
      </w:r>
      <w:r w:rsidR="00547504" w:rsidRPr="00126D5F">
        <w:rPr>
          <w:rFonts w:ascii="Times New Roman" w:hAnsi="Times New Roman" w:cs="Times New Roman"/>
          <w:sz w:val="24"/>
          <w:szCs w:val="24"/>
        </w:rPr>
        <w:t xml:space="preserve">SI </w:t>
      </w:r>
      <w:r w:rsidRPr="00126D5F">
        <w:rPr>
          <w:rFonts w:ascii="Times New Roman" w:hAnsi="Times New Roman" w:cs="Times New Roman"/>
          <w:sz w:val="24"/>
          <w:szCs w:val="24"/>
        </w:rPr>
        <w:t xml:space="preserve">1. Φ is given by, </w:t>
      </w:r>
    </w:p>
    <w:tbl>
      <w:tblPr>
        <w:tblStyle w:val="TableGrid"/>
        <w:tblW w:w="930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74"/>
        <w:gridCol w:w="1727"/>
      </w:tblGrid>
      <w:tr w:rsidR="00391368" w:rsidRPr="00126D5F" w14:paraId="656BC621" w14:textId="77777777" w:rsidTr="00CB521A">
        <w:trPr>
          <w:trHeight w:val="533"/>
          <w:jc w:val="center"/>
        </w:trPr>
        <w:tc>
          <w:tcPr>
            <w:tcW w:w="7574" w:type="dxa"/>
            <w:vAlign w:val="center"/>
          </w:tcPr>
          <w:p w14:paraId="34059261" w14:textId="77777777" w:rsidR="006A5DA8" w:rsidRPr="00126D5F" w:rsidRDefault="006A5DA8" w:rsidP="003F0F3B">
            <w:pPr>
              <w:spacing w:line="276" w:lineRule="auto"/>
              <w:rPr>
                <w:rFonts w:ascii="Times New Roman" w:hAnsi="Times New Roman" w:cs="Times New Roman"/>
                <w:sz w:val="24"/>
                <w:szCs w:val="24"/>
              </w:rPr>
            </w:pPr>
            <m:oMathPara>
              <m:oMath>
                <m:r>
                  <m:rPr>
                    <m:sty m:val="p"/>
                  </m:rPr>
                  <w:rPr>
                    <w:rFonts w:ascii="Cambria Math" w:hAnsi="Cambria Math" w:cs="Times New Roman"/>
                    <w:sz w:val="24"/>
                    <w:szCs w:val="24"/>
                  </w:rPr>
                  <m:t xml:space="preserve">Φ= </m:t>
                </m:r>
                <m:f>
                  <m:fPr>
                    <m:ctrlPr>
                      <w:rPr>
                        <w:rFonts w:ascii="Cambria Math" w:hAnsi="Cambria Math" w:cs="Times New Roman"/>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FAR</m:t>
                        </m:r>
                      </m:e>
                      <m:sub>
                        <m:r>
                          <w:rPr>
                            <w:rFonts w:ascii="Cambria Math" w:hAnsi="Cambria Math" w:cs="Times New Roman"/>
                            <w:sz w:val="24"/>
                            <w:szCs w:val="24"/>
                          </w:rPr>
                          <m:t>actual</m:t>
                        </m:r>
                      </m:sub>
                    </m:sSub>
                  </m:num>
                  <m:den>
                    <m:sSub>
                      <m:sSubPr>
                        <m:ctrlPr>
                          <w:rPr>
                            <w:rFonts w:ascii="Cambria Math" w:hAnsi="Cambria Math" w:cs="Times New Roman"/>
                            <w:i/>
                            <w:sz w:val="24"/>
                            <w:szCs w:val="24"/>
                          </w:rPr>
                        </m:ctrlPr>
                      </m:sSubPr>
                      <m:e>
                        <m:r>
                          <w:rPr>
                            <w:rFonts w:ascii="Cambria Math" w:hAnsi="Cambria Math" w:cs="Times New Roman"/>
                            <w:sz w:val="24"/>
                            <w:szCs w:val="24"/>
                          </w:rPr>
                          <m:t>FAR</m:t>
                        </m:r>
                      </m:e>
                      <m:sub>
                        <m:r>
                          <w:rPr>
                            <w:rFonts w:ascii="Cambria Math" w:hAnsi="Cambria Math" w:cs="Times New Roman"/>
                            <w:sz w:val="24"/>
                            <w:szCs w:val="24"/>
                          </w:rPr>
                          <m:t>stoichiometric</m:t>
                        </m:r>
                      </m:sub>
                    </m:sSub>
                  </m:den>
                </m:f>
              </m:oMath>
            </m:oMathPara>
          </w:p>
        </w:tc>
        <w:tc>
          <w:tcPr>
            <w:tcW w:w="1727" w:type="dxa"/>
            <w:vAlign w:val="center"/>
          </w:tcPr>
          <w:p w14:paraId="54CD5CBE" w14:textId="38FAA661" w:rsidR="006A5DA8" w:rsidRPr="00126D5F" w:rsidRDefault="006A5DA8" w:rsidP="003F0F3B">
            <w:pPr>
              <w:spacing w:line="276" w:lineRule="auto"/>
              <w:jc w:val="right"/>
              <w:rPr>
                <w:rFonts w:ascii="Times New Roman" w:hAnsi="Times New Roman" w:cs="Times New Roman"/>
                <w:sz w:val="24"/>
                <w:szCs w:val="24"/>
              </w:rPr>
            </w:pPr>
            <w:r w:rsidRPr="00126D5F">
              <w:rPr>
                <w:rFonts w:ascii="Times New Roman" w:eastAsiaTheme="minorEastAsia" w:hAnsi="Times New Roman" w:cs="Times New Roman"/>
                <w:sz w:val="24"/>
                <w:szCs w:val="24"/>
              </w:rPr>
              <w:t>(</w:t>
            </w:r>
            <w:r w:rsidR="00A204DB" w:rsidRPr="00126D5F">
              <w:rPr>
                <w:rFonts w:ascii="Times New Roman" w:hAnsi="Times New Roman" w:cs="Times New Roman"/>
                <w:sz w:val="24"/>
                <w:szCs w:val="24"/>
              </w:rPr>
              <w:t xml:space="preserve">SI </w:t>
            </w:r>
            <w:r w:rsidRPr="00126D5F">
              <w:rPr>
                <w:rFonts w:ascii="Times New Roman" w:hAnsi="Times New Roman" w:cs="Times New Roman"/>
                <w:sz w:val="24"/>
                <w:szCs w:val="24"/>
              </w:rPr>
              <w:t>1</w:t>
            </w:r>
            <w:r w:rsidRPr="00126D5F">
              <w:rPr>
                <w:rFonts w:ascii="Times New Roman" w:eastAsiaTheme="minorEastAsia" w:hAnsi="Times New Roman" w:cs="Times New Roman"/>
                <w:sz w:val="24"/>
                <w:szCs w:val="24"/>
              </w:rPr>
              <w:t>)</w:t>
            </w:r>
          </w:p>
        </w:tc>
      </w:tr>
      <w:tr w:rsidR="00391368" w:rsidRPr="00126D5F" w14:paraId="6A7601BC" w14:textId="77777777" w:rsidTr="00CB521A">
        <w:trPr>
          <w:trHeight w:val="504"/>
          <w:jc w:val="center"/>
        </w:trPr>
        <w:tc>
          <w:tcPr>
            <w:tcW w:w="7574" w:type="dxa"/>
            <w:vAlign w:val="center"/>
          </w:tcPr>
          <w:p w14:paraId="729CC969" w14:textId="77777777" w:rsidR="006A5DA8" w:rsidRPr="00126D5F" w:rsidRDefault="006A5DA8" w:rsidP="003F0F3B">
            <w:pPr>
              <w:spacing w:line="276" w:lineRule="auto"/>
              <w:jc w:val="center"/>
              <w:rPr>
                <w:rFonts w:ascii="Times New Roman" w:hAnsi="Times New Roman" w:cs="Times New Roman"/>
                <w:sz w:val="24"/>
                <w:szCs w:val="24"/>
              </w:rPr>
            </w:pPr>
            <w:r w:rsidRPr="00126D5F">
              <w:rPr>
                <w:rFonts w:ascii="Times New Roman" w:eastAsiaTheme="minorEastAsia" w:hAnsi="Times New Roman" w:cs="Times New Roman"/>
                <w:sz w:val="24"/>
                <w:szCs w:val="24"/>
              </w:rPr>
              <w:t xml:space="preserve">where </w:t>
            </w:r>
            <m:oMath>
              <m:sSub>
                <m:sSubPr>
                  <m:ctrlPr>
                    <w:rPr>
                      <w:rFonts w:ascii="Cambria Math" w:hAnsi="Cambria Math" w:cs="Times New Roman"/>
                      <w:i/>
                      <w:sz w:val="24"/>
                      <w:szCs w:val="24"/>
                    </w:rPr>
                  </m:ctrlPr>
                </m:sSubPr>
                <m:e>
                  <m:r>
                    <w:rPr>
                      <w:rFonts w:ascii="Cambria Math" w:hAnsi="Cambria Math" w:cs="Times New Roman"/>
                      <w:sz w:val="24"/>
                      <w:szCs w:val="24"/>
                    </w:rPr>
                    <m:t>FAR</m:t>
                  </m:r>
                </m:e>
                <m:sub>
                  <m:r>
                    <w:rPr>
                      <w:rFonts w:ascii="Cambria Math" w:hAnsi="Cambria Math" w:cs="Times New Roman"/>
                      <w:sz w:val="24"/>
                      <w:szCs w:val="24"/>
                    </w:rPr>
                    <m:t>stoichiometric</m:t>
                  </m:r>
                </m:sub>
              </m:sSub>
              <m:r>
                <w:rPr>
                  <w:rFonts w:ascii="Cambria Math" w:hAnsi="Cambria Math" w:cs="Times New Roman"/>
                  <w:sz w:val="24"/>
                  <w:szCs w:val="24"/>
                </w:rPr>
                <m:t xml:space="preserve">= </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Molecular weight</m:t>
                      </m:r>
                    </m:e>
                    <m:sub>
                      <m:r>
                        <w:rPr>
                          <w:rFonts w:ascii="Cambria Math" w:hAnsi="Cambria Math" w:cs="Times New Roman"/>
                          <w:sz w:val="24"/>
                          <w:szCs w:val="24"/>
                        </w:rPr>
                        <m:t>fuel</m:t>
                      </m:r>
                    </m:sub>
                  </m:sSub>
                </m:num>
                <m:den>
                  <m:sSup>
                    <m:sSupPr>
                      <m:ctrlPr>
                        <w:rPr>
                          <w:rFonts w:ascii="Cambria Math" w:hAnsi="Cambria Math" w:cs="Times New Roman"/>
                          <w:i/>
                          <w:sz w:val="24"/>
                          <w:szCs w:val="24"/>
                        </w:rPr>
                      </m:ctrlPr>
                    </m:sSupPr>
                    <m:e>
                      <m:r>
                        <w:rPr>
                          <w:rFonts w:ascii="Cambria Math" w:hAnsi="Cambria Math" w:cs="Times New Roman"/>
                          <w:sz w:val="24"/>
                          <w:szCs w:val="24"/>
                        </w:rPr>
                        <m:t>a</m:t>
                      </m:r>
                    </m:e>
                    <m:sup>
                      <m:r>
                        <w:rPr>
                          <w:rFonts w:ascii="Cambria Math" w:hAnsi="Cambria Math" w:cs="Times New Roman"/>
                          <w:sz w:val="24"/>
                          <w:szCs w:val="24"/>
                        </w:rPr>
                        <m:t>'</m:t>
                      </m:r>
                    </m:sup>
                  </m:sSup>
                  <m:r>
                    <w:rPr>
                      <w:rFonts w:ascii="Cambria Math" w:hAnsi="Cambria Math" w:cs="Times New Roman"/>
                      <w:sz w:val="24"/>
                      <w:szCs w:val="24"/>
                    </w:rPr>
                    <m:t xml:space="preserve"> </m:t>
                  </m:r>
                  <m:d>
                    <m:dPr>
                      <m:ctrlPr>
                        <w:rPr>
                          <w:rFonts w:ascii="Cambria Math" w:hAnsi="Cambria Math" w:cs="Times New Roman"/>
                          <w:i/>
                          <w:sz w:val="24"/>
                          <w:szCs w:val="24"/>
                        </w:rPr>
                      </m:ctrlPr>
                    </m:dPr>
                    <m:e>
                      <m:r>
                        <w:rPr>
                          <w:rFonts w:ascii="Cambria Math" w:hAnsi="Cambria Math" w:cs="Times New Roman"/>
                          <w:sz w:val="24"/>
                          <w:szCs w:val="24"/>
                        </w:rPr>
                        <m:t xml:space="preserve">1+ </m:t>
                      </m:r>
                      <m:f>
                        <m:fPr>
                          <m:ctrlPr>
                            <w:rPr>
                              <w:rFonts w:ascii="Cambria Math" w:hAnsi="Cambria Math" w:cs="Times New Roman"/>
                              <w:i/>
                              <w:sz w:val="24"/>
                              <w:szCs w:val="24"/>
                            </w:rPr>
                          </m:ctrlPr>
                        </m:fPr>
                        <m:num>
                          <m:r>
                            <w:rPr>
                              <w:rFonts w:ascii="Cambria Math" w:hAnsi="Cambria Math" w:cs="Times New Roman"/>
                              <w:sz w:val="24"/>
                              <w:szCs w:val="24"/>
                            </w:rPr>
                            <m:t>0.79</m:t>
                          </m:r>
                        </m:num>
                        <m:den>
                          <m:r>
                            <w:rPr>
                              <w:rFonts w:ascii="Cambria Math" w:hAnsi="Cambria Math" w:cs="Times New Roman"/>
                              <w:sz w:val="24"/>
                              <w:szCs w:val="24"/>
                            </w:rPr>
                            <m:t>0.21</m:t>
                          </m:r>
                        </m:den>
                      </m:f>
                    </m:e>
                  </m:d>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Molecular weight</m:t>
                      </m:r>
                    </m:e>
                    <m:sub>
                      <m:r>
                        <w:rPr>
                          <w:rFonts w:ascii="Cambria Math" w:hAnsi="Cambria Math" w:cs="Times New Roman"/>
                          <w:sz w:val="24"/>
                          <w:szCs w:val="24"/>
                        </w:rPr>
                        <m:t>air</m:t>
                      </m:r>
                    </m:sub>
                  </m:sSub>
                </m:den>
              </m:f>
            </m:oMath>
            <w:r w:rsidRPr="00126D5F">
              <w:rPr>
                <w:rFonts w:ascii="Times New Roman" w:eastAsiaTheme="minorEastAsia" w:hAnsi="Times New Roman" w:cs="Times New Roman"/>
                <w:sz w:val="24"/>
                <w:szCs w:val="24"/>
              </w:rPr>
              <w:t>.</w:t>
            </w:r>
          </w:p>
        </w:tc>
        <w:tc>
          <w:tcPr>
            <w:tcW w:w="1727" w:type="dxa"/>
            <w:vAlign w:val="center"/>
          </w:tcPr>
          <w:p w14:paraId="03E7B0CB" w14:textId="2A68E3E2" w:rsidR="006A5DA8" w:rsidRPr="00126D5F" w:rsidRDefault="006A5DA8" w:rsidP="003F0F3B">
            <w:pPr>
              <w:spacing w:line="276" w:lineRule="auto"/>
              <w:jc w:val="right"/>
              <w:rPr>
                <w:rFonts w:ascii="Times New Roman" w:hAnsi="Times New Roman" w:cs="Times New Roman"/>
                <w:sz w:val="24"/>
                <w:szCs w:val="24"/>
              </w:rPr>
            </w:pPr>
            <w:r w:rsidRPr="00126D5F">
              <w:rPr>
                <w:rFonts w:ascii="Times New Roman" w:eastAsiaTheme="minorEastAsia" w:hAnsi="Times New Roman" w:cs="Times New Roman"/>
                <w:sz w:val="24"/>
                <w:szCs w:val="24"/>
              </w:rPr>
              <w:t>(</w:t>
            </w:r>
            <w:r w:rsidR="00A204DB" w:rsidRPr="00126D5F">
              <w:rPr>
                <w:rFonts w:ascii="Times New Roman" w:hAnsi="Times New Roman" w:cs="Times New Roman"/>
                <w:sz w:val="24"/>
                <w:szCs w:val="24"/>
              </w:rPr>
              <w:t xml:space="preserve">SI </w:t>
            </w:r>
            <w:r w:rsidRPr="00126D5F">
              <w:rPr>
                <w:rFonts w:ascii="Times New Roman" w:eastAsiaTheme="minorEastAsia" w:hAnsi="Times New Roman" w:cs="Times New Roman"/>
                <w:sz w:val="24"/>
                <w:szCs w:val="24"/>
              </w:rPr>
              <w:t>2)</w:t>
            </w:r>
          </w:p>
        </w:tc>
      </w:tr>
    </w:tbl>
    <w:p w14:paraId="4C2D66A8" w14:textId="1235A9CB" w:rsidR="006A5DA8" w:rsidRPr="00126D5F" w:rsidRDefault="006A5DA8" w:rsidP="003F0F3B">
      <w:pPr>
        <w:spacing w:before="240" w:line="276" w:lineRule="auto"/>
        <w:jc w:val="both"/>
        <w:rPr>
          <w:rFonts w:ascii="Times New Roman" w:hAnsi="Times New Roman" w:cs="Times New Roman"/>
          <w:sz w:val="24"/>
          <w:szCs w:val="24"/>
        </w:rPr>
      </w:pPr>
      <w:r w:rsidRPr="00126D5F">
        <w:rPr>
          <w:rFonts w:ascii="Times New Roman" w:hAnsi="Times New Roman" w:cs="Times New Roman"/>
          <w:sz w:val="24"/>
          <w:szCs w:val="24"/>
        </w:rPr>
        <w:tab/>
        <w:t>A ‘major combustion species’ model</w:t>
      </w:r>
      <w:r w:rsidR="00A204DB" w:rsidRPr="00126D5F">
        <w:rPr>
          <w:rFonts w:ascii="Times New Roman" w:hAnsi="Times New Roman" w:cs="Times New Roman"/>
          <w:sz w:val="24"/>
          <w:szCs w:val="24"/>
        </w:rPr>
        <w:t xml:space="preserve"> is</w:t>
      </w:r>
      <w:r w:rsidRPr="00126D5F">
        <w:rPr>
          <w:rFonts w:ascii="Times New Roman" w:hAnsi="Times New Roman" w:cs="Times New Roman"/>
          <w:sz w:val="24"/>
          <w:szCs w:val="24"/>
        </w:rPr>
        <w:t xml:space="preserve"> presented below in equation </w:t>
      </w:r>
      <w:r w:rsidR="00547504" w:rsidRPr="00126D5F">
        <w:rPr>
          <w:rFonts w:ascii="Times New Roman" w:hAnsi="Times New Roman" w:cs="Times New Roman"/>
          <w:sz w:val="24"/>
          <w:szCs w:val="24"/>
        </w:rPr>
        <w:t xml:space="preserve">SI </w:t>
      </w:r>
      <w:r w:rsidRPr="00126D5F">
        <w:rPr>
          <w:rFonts w:ascii="Times New Roman" w:hAnsi="Times New Roman" w:cs="Times New Roman"/>
          <w:sz w:val="24"/>
          <w:szCs w:val="24"/>
        </w:rPr>
        <w:t xml:space="preserve">3 (source </w:t>
      </w:r>
      <w:r w:rsidRPr="00126D5F">
        <w:rPr>
          <w:rFonts w:ascii="Times New Roman" w:hAnsi="Times New Roman" w:cs="Times New Roman"/>
          <w:sz w:val="24"/>
          <w:szCs w:val="24"/>
        </w:rPr>
        <w:fldChar w:fldCharType="begin" w:fldLock="1"/>
      </w:r>
      <w:r w:rsidR="00035FA6" w:rsidRPr="00126D5F">
        <w:rPr>
          <w:rFonts w:ascii="Times New Roman" w:hAnsi="Times New Roman" w:cs="Times New Roman"/>
          <w:sz w:val="24"/>
          <w:szCs w:val="24"/>
        </w:rPr>
        <w:instrText>ADDIN CSL_CITATION {"citationItems":[{"id":"ITEM-1","itemData":{"ISBN":"0073380199","abstract":"3rd ed. This edition presents basic combustion concepts using simple analyses and introduces a wide range of practical applications, which motivate or relate to the various theoretical concepts. More topics and several additional examples are included in the text.","author":[{"dropping-particle":"","family":"Turns","given":"Stephen R.","non-dropping-particle":"","parse-names":false,"suffix":""}],"id":"ITEM-1","issued":{"date-parts":[["2012"]]},"number-of-pages":"732","publisher":"McGraw-Hill","title":"An introduction to combustion : concepts and applications","type":"book"},"uris":["http://www.mendeley.com/documents/?uuid=757594a0-030c-3737-98ce-725b606abbe5"]}],"mendeley":{"formattedCitation":"[12]","plainTextFormattedCitation":"[12]","previouslyFormattedCitation":"[12]"},"properties":{"noteIndex":0},"schema":"https://github.com/citation-style-language/schema/raw/master/csl-citation.json"}</w:instrText>
      </w:r>
      <w:r w:rsidRPr="00126D5F">
        <w:rPr>
          <w:rFonts w:ascii="Times New Roman" w:hAnsi="Times New Roman" w:cs="Times New Roman"/>
          <w:sz w:val="24"/>
          <w:szCs w:val="24"/>
        </w:rPr>
        <w:fldChar w:fldCharType="separate"/>
      </w:r>
      <w:r w:rsidRPr="00126D5F">
        <w:rPr>
          <w:rFonts w:ascii="Times New Roman" w:hAnsi="Times New Roman" w:cs="Times New Roman"/>
          <w:noProof/>
          <w:sz w:val="24"/>
          <w:szCs w:val="24"/>
        </w:rPr>
        <w:t>[12]</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which provides a generic combustion reaction of fuel </w:t>
      </w: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x</m:t>
            </m:r>
          </m:sub>
        </m:sSub>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y</m:t>
            </m:r>
          </m:sub>
        </m:sSub>
      </m:oMath>
      <w:r w:rsidRPr="00126D5F">
        <w:rPr>
          <w:rFonts w:ascii="Times New Roman" w:eastAsiaTheme="minorEastAsia" w:hAnsi="Times New Roman" w:cs="Times New Roman"/>
          <w:sz w:val="24"/>
          <w:szCs w:val="24"/>
        </w:rPr>
        <w:t xml:space="preserve"> </w:t>
      </w:r>
      <w:r w:rsidRPr="00126D5F">
        <w:rPr>
          <w:rFonts w:ascii="Times New Roman" w:hAnsi="Times New Roman" w:cs="Times New Roman"/>
          <w:sz w:val="24"/>
          <w:szCs w:val="24"/>
        </w:rPr>
        <w:t xml:space="preserve">with typical major products of combustion. It is given by, </w:t>
      </w:r>
    </w:p>
    <w:tbl>
      <w:tblPr>
        <w:tblStyle w:val="TableGrid"/>
        <w:tblW w:w="935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15"/>
        <w:gridCol w:w="1737"/>
      </w:tblGrid>
      <w:tr w:rsidR="00391368" w:rsidRPr="00126D5F" w14:paraId="3D5F3CD0" w14:textId="77777777" w:rsidTr="00CB521A">
        <w:trPr>
          <w:trHeight w:val="856"/>
          <w:jc w:val="center"/>
        </w:trPr>
        <w:tc>
          <w:tcPr>
            <w:tcW w:w="7615" w:type="dxa"/>
            <w:vAlign w:val="center"/>
          </w:tcPr>
          <w:p w14:paraId="04C82150" w14:textId="4BB665DB" w:rsidR="006A5DA8" w:rsidRPr="00126D5F" w:rsidRDefault="00000000" w:rsidP="003F0F3B">
            <w:pPr>
              <w:spacing w:line="276" w:lineRule="auto"/>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x</m:t>
                    </m:r>
                  </m:sub>
                </m:sSub>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y</m:t>
                    </m:r>
                  </m:sub>
                </m:sSub>
                <m:r>
                  <w:rPr>
                    <w:rFonts w:ascii="Cambria Math" w:hAnsi="Cambria Math" w:cs="Times New Roman"/>
                    <w:sz w:val="24"/>
                    <w:szCs w:val="24"/>
                  </w:rPr>
                  <m:t xml:space="preserve">+a </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2</m:t>
                        </m:r>
                      </m:sub>
                    </m:sSub>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0.79</m:t>
                        </m:r>
                      </m:num>
                      <m:den>
                        <m:r>
                          <w:rPr>
                            <w:rFonts w:ascii="Cambria Math" w:hAnsi="Cambria Math" w:cs="Times New Roman"/>
                            <w:sz w:val="24"/>
                            <w:szCs w:val="24"/>
                          </w:rPr>
                          <m:t>0.21</m:t>
                        </m:r>
                      </m:den>
                    </m:f>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2</m:t>
                        </m:r>
                      </m:sub>
                    </m:sSub>
                  </m:e>
                </m:d>
                <m:r>
                  <w:rPr>
                    <w:rFonts w:ascii="Cambria Math" w:hAnsi="Cambria Math" w:cs="Times New Roman"/>
                    <w:sz w:val="24"/>
                    <w:szCs w:val="24"/>
                  </w:rPr>
                  <m:t xml:space="preserve"> </m:t>
                </m:r>
                <m:r>
                  <m:rPr>
                    <m:sty m:val="p"/>
                  </m:rPr>
                  <w:rPr>
                    <w:rFonts w:ascii="Cambria Math" w:hAnsi="Cambria Math" w:cs="Times New Roman"/>
                    <w:sz w:val="24"/>
                    <w:szCs w:val="24"/>
                    <w:shd w:val="clear" w:color="auto" w:fill="FFFFFF"/>
                  </w:rPr>
                  <m:t xml:space="preserve">→b </m:t>
                </m:r>
                <m:sSub>
                  <m:sSubPr>
                    <m:ctrlPr>
                      <w:rPr>
                        <w:rFonts w:ascii="Cambria Math" w:hAnsi="Cambria Math" w:cs="Times New Roman"/>
                        <w:sz w:val="24"/>
                        <w:szCs w:val="24"/>
                        <w:shd w:val="clear" w:color="auto" w:fill="FFFFFF"/>
                      </w:rPr>
                    </m:ctrlPr>
                  </m:sSubPr>
                  <m:e>
                    <m:r>
                      <w:rPr>
                        <w:rFonts w:ascii="Cambria Math" w:hAnsi="Cambria Math" w:cs="Times New Roman"/>
                        <w:sz w:val="24"/>
                        <w:szCs w:val="24"/>
                        <w:shd w:val="clear" w:color="auto" w:fill="FFFFFF"/>
                      </w:rPr>
                      <m:t>CO</m:t>
                    </m:r>
                  </m:e>
                  <m:sub>
                    <m:r>
                      <w:rPr>
                        <w:rFonts w:ascii="Cambria Math" w:hAnsi="Cambria Math" w:cs="Times New Roman"/>
                        <w:sz w:val="24"/>
                        <w:szCs w:val="24"/>
                        <w:shd w:val="clear" w:color="auto" w:fill="FFFFFF"/>
                      </w:rPr>
                      <m:t>2</m:t>
                    </m:r>
                  </m:sub>
                </m:sSub>
                <m:r>
                  <w:rPr>
                    <w:rFonts w:ascii="Cambria Math" w:hAnsi="Cambria Math" w:cs="Times New Roman"/>
                    <w:sz w:val="24"/>
                    <w:szCs w:val="24"/>
                    <w:shd w:val="clear" w:color="auto" w:fill="FFFFFF"/>
                  </w:rPr>
                  <m:t xml:space="preserve">+c CO+d </m:t>
                </m:r>
                <m:sSub>
                  <m:sSubPr>
                    <m:ctrlPr>
                      <w:rPr>
                        <w:rFonts w:ascii="Cambria Math" w:hAnsi="Cambria Math" w:cs="Times New Roman"/>
                        <w:i/>
                        <w:sz w:val="24"/>
                        <w:szCs w:val="24"/>
                        <w:shd w:val="clear" w:color="auto" w:fill="FFFFFF"/>
                      </w:rPr>
                    </m:ctrlPr>
                  </m:sSubPr>
                  <m:e>
                    <m:r>
                      <w:rPr>
                        <w:rFonts w:ascii="Cambria Math" w:hAnsi="Cambria Math" w:cs="Times New Roman"/>
                        <w:sz w:val="24"/>
                        <w:szCs w:val="24"/>
                        <w:shd w:val="clear" w:color="auto" w:fill="FFFFFF"/>
                      </w:rPr>
                      <m:t>H</m:t>
                    </m:r>
                  </m:e>
                  <m:sub>
                    <m:r>
                      <w:rPr>
                        <w:rFonts w:ascii="Cambria Math" w:hAnsi="Cambria Math" w:cs="Times New Roman"/>
                        <w:sz w:val="24"/>
                        <w:szCs w:val="24"/>
                        <w:shd w:val="clear" w:color="auto" w:fill="FFFFFF"/>
                      </w:rPr>
                      <m:t>2</m:t>
                    </m:r>
                  </m:sub>
                </m:sSub>
                <m:r>
                  <w:rPr>
                    <w:rFonts w:ascii="Cambria Math" w:hAnsi="Cambria Math" w:cs="Times New Roman"/>
                    <w:sz w:val="24"/>
                    <w:szCs w:val="24"/>
                    <w:shd w:val="clear" w:color="auto" w:fill="FFFFFF"/>
                  </w:rPr>
                  <m:t xml:space="preserve">O+e </m:t>
                </m:r>
                <m:sSub>
                  <m:sSubPr>
                    <m:ctrlPr>
                      <w:rPr>
                        <w:rFonts w:ascii="Cambria Math" w:hAnsi="Cambria Math" w:cs="Times New Roman"/>
                        <w:i/>
                        <w:sz w:val="24"/>
                        <w:szCs w:val="24"/>
                        <w:shd w:val="clear" w:color="auto" w:fill="FFFFFF"/>
                      </w:rPr>
                    </m:ctrlPr>
                  </m:sSubPr>
                  <m:e>
                    <m:r>
                      <w:rPr>
                        <w:rFonts w:ascii="Cambria Math" w:hAnsi="Cambria Math" w:cs="Times New Roman"/>
                        <w:sz w:val="24"/>
                        <w:szCs w:val="24"/>
                        <w:shd w:val="clear" w:color="auto" w:fill="FFFFFF"/>
                      </w:rPr>
                      <m:t>H</m:t>
                    </m:r>
                  </m:e>
                  <m:sub>
                    <m:r>
                      <w:rPr>
                        <w:rFonts w:ascii="Cambria Math" w:hAnsi="Cambria Math" w:cs="Times New Roman"/>
                        <w:sz w:val="24"/>
                        <w:szCs w:val="24"/>
                        <w:shd w:val="clear" w:color="auto" w:fill="FFFFFF"/>
                      </w:rPr>
                      <m:t>2</m:t>
                    </m:r>
                  </m:sub>
                </m:sSub>
                <m:r>
                  <w:rPr>
                    <w:rFonts w:ascii="Cambria Math" w:hAnsi="Cambria Math" w:cs="Times New Roman"/>
                    <w:sz w:val="24"/>
                    <w:szCs w:val="24"/>
                    <w:shd w:val="clear" w:color="auto" w:fill="FFFFFF"/>
                  </w:rPr>
                  <m:t>+f</m:t>
                </m:r>
                <m:sSub>
                  <m:sSubPr>
                    <m:ctrlPr>
                      <w:rPr>
                        <w:rFonts w:ascii="Cambria Math" w:hAnsi="Cambria Math" w:cs="Times New Roman"/>
                        <w:i/>
                        <w:sz w:val="24"/>
                        <w:szCs w:val="24"/>
                        <w:shd w:val="clear" w:color="auto" w:fill="FFFFFF"/>
                      </w:rPr>
                    </m:ctrlPr>
                  </m:sSubPr>
                  <m:e>
                    <m:r>
                      <w:rPr>
                        <w:rFonts w:ascii="Cambria Math" w:hAnsi="Cambria Math" w:cs="Times New Roman"/>
                        <w:sz w:val="24"/>
                        <w:szCs w:val="24"/>
                        <w:shd w:val="clear" w:color="auto" w:fill="FFFFFF"/>
                      </w:rPr>
                      <m:t>O</m:t>
                    </m:r>
                  </m:e>
                  <m:sub>
                    <m:r>
                      <w:rPr>
                        <w:rFonts w:ascii="Cambria Math" w:hAnsi="Cambria Math" w:cs="Times New Roman"/>
                        <w:sz w:val="24"/>
                        <w:szCs w:val="24"/>
                        <w:shd w:val="clear" w:color="auto" w:fill="FFFFFF"/>
                      </w:rPr>
                      <m:t>2</m:t>
                    </m:r>
                  </m:sub>
                </m:sSub>
                <m:r>
                  <w:rPr>
                    <w:rFonts w:ascii="Cambria Math" w:hAnsi="Cambria Math" w:cs="Times New Roman"/>
                    <w:sz w:val="24"/>
                    <w:szCs w:val="24"/>
                    <w:shd w:val="clear" w:color="auto" w:fill="FFFFFF"/>
                  </w:rPr>
                  <m:t xml:space="preserve">+ </m:t>
                </m:r>
                <m:f>
                  <m:fPr>
                    <m:ctrlPr>
                      <w:rPr>
                        <w:rFonts w:ascii="Cambria Math" w:hAnsi="Cambria Math" w:cs="Times New Roman"/>
                        <w:i/>
                        <w:sz w:val="24"/>
                        <w:szCs w:val="24"/>
                      </w:rPr>
                    </m:ctrlPr>
                  </m:fPr>
                  <m:num>
                    <m:r>
                      <w:rPr>
                        <w:rFonts w:ascii="Cambria Math" w:hAnsi="Cambria Math" w:cs="Times New Roman"/>
                        <w:sz w:val="24"/>
                        <w:szCs w:val="24"/>
                      </w:rPr>
                      <m:t>0.79</m:t>
                    </m:r>
                  </m:num>
                  <m:den>
                    <m:r>
                      <w:rPr>
                        <w:rFonts w:ascii="Cambria Math" w:hAnsi="Cambria Math" w:cs="Times New Roman"/>
                        <w:sz w:val="24"/>
                        <w:szCs w:val="24"/>
                      </w:rPr>
                      <m:t>0.21</m:t>
                    </m:r>
                  </m:den>
                </m:f>
                <m:r>
                  <w:rPr>
                    <w:rFonts w:ascii="Cambria Math" w:hAnsi="Cambria Math" w:cs="Times New Roman"/>
                    <w:sz w:val="24"/>
                    <w:szCs w:val="24"/>
                  </w:rPr>
                  <m:t xml:space="preserve"> a </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2</m:t>
                    </m:r>
                  </m:sub>
                </m:sSub>
              </m:oMath>
            </m:oMathPara>
          </w:p>
        </w:tc>
        <w:tc>
          <w:tcPr>
            <w:tcW w:w="1737" w:type="dxa"/>
            <w:vAlign w:val="center"/>
          </w:tcPr>
          <w:p w14:paraId="0CB2AB38" w14:textId="1823A33E" w:rsidR="006A5DA8" w:rsidRPr="00126D5F" w:rsidRDefault="006A5DA8" w:rsidP="003F0F3B">
            <w:pPr>
              <w:spacing w:line="276" w:lineRule="auto"/>
              <w:jc w:val="right"/>
              <w:rPr>
                <w:rFonts w:ascii="Times New Roman" w:hAnsi="Times New Roman" w:cs="Times New Roman"/>
                <w:sz w:val="24"/>
                <w:szCs w:val="24"/>
              </w:rPr>
            </w:pPr>
            <w:r w:rsidRPr="00126D5F">
              <w:rPr>
                <w:rFonts w:ascii="Times New Roman" w:eastAsiaTheme="minorEastAsia" w:hAnsi="Times New Roman" w:cs="Times New Roman"/>
                <w:sz w:val="24"/>
                <w:szCs w:val="24"/>
              </w:rPr>
              <w:t>(</w:t>
            </w:r>
            <w:r w:rsidR="00A204DB" w:rsidRPr="00126D5F">
              <w:rPr>
                <w:rFonts w:ascii="Times New Roman" w:eastAsiaTheme="minorEastAsia" w:hAnsi="Times New Roman" w:cs="Times New Roman"/>
                <w:sz w:val="24"/>
                <w:szCs w:val="24"/>
              </w:rPr>
              <w:t xml:space="preserve">SI </w:t>
            </w:r>
            <w:r w:rsidRPr="00126D5F">
              <w:rPr>
                <w:rFonts w:ascii="Times New Roman" w:hAnsi="Times New Roman" w:cs="Times New Roman"/>
                <w:sz w:val="24"/>
                <w:szCs w:val="24"/>
              </w:rPr>
              <w:t>3</w:t>
            </w:r>
            <w:r w:rsidRPr="00126D5F">
              <w:rPr>
                <w:rFonts w:ascii="Times New Roman" w:eastAsiaTheme="minorEastAsia" w:hAnsi="Times New Roman" w:cs="Times New Roman"/>
                <w:sz w:val="24"/>
                <w:szCs w:val="24"/>
              </w:rPr>
              <w:t>)</w:t>
            </w:r>
          </w:p>
        </w:tc>
      </w:tr>
    </w:tbl>
    <w:p w14:paraId="09ACDD9E" w14:textId="2A219A5B" w:rsidR="006A5DA8" w:rsidRPr="00126D5F" w:rsidRDefault="006A5DA8" w:rsidP="003F0F3B">
      <w:pPr>
        <w:spacing w:before="240" w:line="276" w:lineRule="auto"/>
        <w:jc w:val="both"/>
        <w:rPr>
          <w:rFonts w:ascii="Times New Roman" w:hAnsi="Times New Roman" w:cs="Times New Roman"/>
          <w:sz w:val="24"/>
          <w:szCs w:val="24"/>
        </w:rPr>
      </w:pPr>
      <w:r w:rsidRPr="00126D5F">
        <w:rPr>
          <w:rFonts w:ascii="Times New Roman" w:hAnsi="Times New Roman" w:cs="Times New Roman"/>
          <w:sz w:val="24"/>
          <w:szCs w:val="24"/>
        </w:rPr>
        <w:t xml:space="preserve">For fuel lean and stoichiometric condition i.e. Φ ≤ 1, equation </w:t>
      </w:r>
      <w:r w:rsidR="00547504" w:rsidRPr="00126D5F">
        <w:rPr>
          <w:rFonts w:ascii="Times New Roman" w:hAnsi="Times New Roman" w:cs="Times New Roman"/>
          <w:sz w:val="24"/>
          <w:szCs w:val="24"/>
        </w:rPr>
        <w:t xml:space="preserve">SI </w:t>
      </w:r>
      <w:r w:rsidRPr="00126D5F">
        <w:rPr>
          <w:rFonts w:ascii="Times New Roman" w:hAnsi="Times New Roman" w:cs="Times New Roman"/>
          <w:sz w:val="24"/>
          <w:szCs w:val="24"/>
        </w:rPr>
        <w:t xml:space="preserve">3 transforms to equation </w:t>
      </w:r>
      <w:r w:rsidR="00547504" w:rsidRPr="00126D5F">
        <w:rPr>
          <w:rFonts w:ascii="Times New Roman" w:hAnsi="Times New Roman" w:cs="Times New Roman"/>
          <w:sz w:val="24"/>
          <w:szCs w:val="24"/>
        </w:rPr>
        <w:t xml:space="preserve">SI </w:t>
      </w:r>
      <w:r w:rsidRPr="00126D5F">
        <w:rPr>
          <w:rFonts w:ascii="Times New Roman" w:hAnsi="Times New Roman" w:cs="Times New Roman"/>
          <w:sz w:val="24"/>
          <w:szCs w:val="24"/>
        </w:rPr>
        <w:t xml:space="preserve">4 (source </w:t>
      </w:r>
      <w:r w:rsidRPr="00126D5F">
        <w:rPr>
          <w:rFonts w:ascii="Times New Roman" w:hAnsi="Times New Roman" w:cs="Times New Roman"/>
          <w:sz w:val="24"/>
          <w:szCs w:val="24"/>
        </w:rPr>
        <w:fldChar w:fldCharType="begin" w:fldLock="1"/>
      </w:r>
      <w:r w:rsidR="00035FA6" w:rsidRPr="00126D5F">
        <w:rPr>
          <w:rFonts w:ascii="Times New Roman" w:hAnsi="Times New Roman" w:cs="Times New Roman"/>
          <w:sz w:val="24"/>
          <w:szCs w:val="24"/>
        </w:rPr>
        <w:instrText>ADDIN CSL_CITATION {"citationItems":[{"id":"ITEM-1","itemData":{"ISBN":"0073380199","abstract":"3rd ed. This edition presents basic combustion concepts using simple analyses and introduces a wide range of practical applications, which motivate or relate to the various theoretical concepts. More topics and several additional examples are included in the text.","author":[{"dropping-particle":"","family":"Turns","given":"Stephen R.","non-dropping-particle":"","parse-names":false,"suffix":""}],"id":"ITEM-1","issued":{"date-parts":[["2012"]]},"number-of-pages":"732","publisher":"McGraw-Hill","title":"An introduction to combustion : concepts and applications","type":"book"},"uris":["http://www.mendeley.com/documents/?uuid=757594a0-030c-3737-98ce-725b606abbe5"]}],"mendeley":{"formattedCitation":"[12]","plainTextFormattedCitation":"[12]","previouslyFormattedCitation":"[12]"},"properties":{"noteIndex":0},"schema":"https://github.com/citation-style-language/schema/raw/master/csl-citation.json"}</w:instrText>
      </w:r>
      <w:r w:rsidRPr="00126D5F">
        <w:rPr>
          <w:rFonts w:ascii="Times New Roman" w:hAnsi="Times New Roman" w:cs="Times New Roman"/>
          <w:sz w:val="24"/>
          <w:szCs w:val="24"/>
        </w:rPr>
        <w:fldChar w:fldCharType="separate"/>
      </w:r>
      <w:r w:rsidRPr="00126D5F">
        <w:rPr>
          <w:rFonts w:ascii="Times New Roman" w:hAnsi="Times New Roman" w:cs="Times New Roman"/>
          <w:noProof/>
          <w:sz w:val="24"/>
          <w:szCs w:val="24"/>
        </w:rPr>
        <w:t>[12]</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as the reactant mixture is air rich and there will not be excess fuel to produce CO (c = 0) and H</w:t>
      </w:r>
      <w:r w:rsidRPr="00126D5F">
        <w:rPr>
          <w:rFonts w:ascii="Times New Roman" w:hAnsi="Times New Roman" w:cs="Times New Roman"/>
          <w:sz w:val="24"/>
          <w:szCs w:val="24"/>
          <w:vertAlign w:val="subscript"/>
        </w:rPr>
        <w:t xml:space="preserve">2 </w:t>
      </w:r>
      <w:r w:rsidRPr="00126D5F">
        <w:rPr>
          <w:rFonts w:ascii="Times New Roman" w:hAnsi="Times New Roman" w:cs="Times New Roman"/>
          <w:sz w:val="24"/>
          <w:szCs w:val="24"/>
        </w:rPr>
        <w:t>(e = 0), as the combustion products, and this is represented by,</w:t>
      </w:r>
    </w:p>
    <w:tbl>
      <w:tblPr>
        <w:tblStyle w:val="TableGrid"/>
        <w:tblW w:w="934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41"/>
        <w:gridCol w:w="801"/>
      </w:tblGrid>
      <w:tr w:rsidR="00391368" w:rsidRPr="00126D5F" w14:paraId="0FA1DBAB" w14:textId="77777777" w:rsidTr="00CB521A">
        <w:trPr>
          <w:trHeight w:val="467"/>
          <w:jc w:val="center"/>
        </w:trPr>
        <w:tc>
          <w:tcPr>
            <w:tcW w:w="8541" w:type="dxa"/>
            <w:vAlign w:val="center"/>
          </w:tcPr>
          <w:p w14:paraId="47BEB902" w14:textId="7F5D28E1" w:rsidR="006A5DA8" w:rsidRPr="00126D5F" w:rsidRDefault="00000000" w:rsidP="003F0F3B">
            <w:pPr>
              <w:spacing w:line="276" w:lineRule="auto"/>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x</m:t>
                    </m:r>
                  </m:sub>
                </m:sSub>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y</m:t>
                    </m:r>
                  </m:sub>
                </m:sSub>
                <m:r>
                  <w:rPr>
                    <w:rFonts w:ascii="Cambria Math" w:hAnsi="Cambria Math" w:cs="Times New Roman"/>
                    <w:sz w:val="24"/>
                    <w:szCs w:val="24"/>
                  </w:rPr>
                  <m:t xml:space="preserve">+a </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2</m:t>
                        </m:r>
                      </m:sub>
                    </m:sSub>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0.79</m:t>
                        </m:r>
                      </m:num>
                      <m:den>
                        <m:r>
                          <w:rPr>
                            <w:rFonts w:ascii="Cambria Math" w:hAnsi="Cambria Math" w:cs="Times New Roman"/>
                            <w:sz w:val="24"/>
                            <w:szCs w:val="24"/>
                          </w:rPr>
                          <m:t>0.21</m:t>
                        </m:r>
                      </m:den>
                    </m:f>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2</m:t>
                        </m:r>
                      </m:sub>
                    </m:sSub>
                  </m:e>
                </m:d>
                <m:r>
                  <w:rPr>
                    <w:rFonts w:ascii="Cambria Math" w:hAnsi="Cambria Math" w:cs="Times New Roman"/>
                    <w:sz w:val="24"/>
                    <w:szCs w:val="24"/>
                  </w:rPr>
                  <m:t xml:space="preserve"> </m:t>
                </m:r>
                <m:r>
                  <m:rPr>
                    <m:sty m:val="p"/>
                  </m:rPr>
                  <w:rPr>
                    <w:rFonts w:ascii="Cambria Math" w:hAnsi="Cambria Math" w:cs="Times New Roman"/>
                    <w:sz w:val="24"/>
                    <w:szCs w:val="24"/>
                    <w:shd w:val="clear" w:color="auto" w:fill="FFFFFF"/>
                  </w:rPr>
                  <m:t xml:space="preserve">→b </m:t>
                </m:r>
                <m:sSub>
                  <m:sSubPr>
                    <m:ctrlPr>
                      <w:rPr>
                        <w:rFonts w:ascii="Cambria Math" w:hAnsi="Cambria Math" w:cs="Times New Roman"/>
                        <w:sz w:val="24"/>
                        <w:szCs w:val="24"/>
                        <w:shd w:val="clear" w:color="auto" w:fill="FFFFFF"/>
                      </w:rPr>
                    </m:ctrlPr>
                  </m:sSubPr>
                  <m:e>
                    <m:r>
                      <w:rPr>
                        <w:rFonts w:ascii="Cambria Math" w:hAnsi="Cambria Math" w:cs="Times New Roman"/>
                        <w:sz w:val="24"/>
                        <w:szCs w:val="24"/>
                        <w:shd w:val="clear" w:color="auto" w:fill="FFFFFF"/>
                      </w:rPr>
                      <m:t>CO</m:t>
                    </m:r>
                  </m:e>
                  <m:sub>
                    <m:r>
                      <w:rPr>
                        <w:rFonts w:ascii="Cambria Math" w:hAnsi="Cambria Math" w:cs="Times New Roman"/>
                        <w:sz w:val="24"/>
                        <w:szCs w:val="24"/>
                        <w:shd w:val="clear" w:color="auto" w:fill="FFFFFF"/>
                      </w:rPr>
                      <m:t>2</m:t>
                    </m:r>
                  </m:sub>
                </m:sSub>
                <m:r>
                  <w:rPr>
                    <w:rFonts w:ascii="Cambria Math" w:hAnsi="Cambria Math" w:cs="Times New Roman"/>
                    <w:sz w:val="24"/>
                    <w:szCs w:val="24"/>
                    <w:shd w:val="clear" w:color="auto" w:fill="FFFFFF"/>
                  </w:rPr>
                  <m:t xml:space="preserve">+d </m:t>
                </m:r>
                <m:sSub>
                  <m:sSubPr>
                    <m:ctrlPr>
                      <w:rPr>
                        <w:rFonts w:ascii="Cambria Math" w:hAnsi="Cambria Math" w:cs="Times New Roman"/>
                        <w:i/>
                        <w:sz w:val="24"/>
                        <w:szCs w:val="24"/>
                        <w:shd w:val="clear" w:color="auto" w:fill="FFFFFF"/>
                      </w:rPr>
                    </m:ctrlPr>
                  </m:sSubPr>
                  <m:e>
                    <m:r>
                      <w:rPr>
                        <w:rFonts w:ascii="Cambria Math" w:hAnsi="Cambria Math" w:cs="Times New Roman"/>
                        <w:sz w:val="24"/>
                        <w:szCs w:val="24"/>
                        <w:shd w:val="clear" w:color="auto" w:fill="FFFFFF"/>
                      </w:rPr>
                      <m:t>H</m:t>
                    </m:r>
                  </m:e>
                  <m:sub>
                    <m:r>
                      <w:rPr>
                        <w:rFonts w:ascii="Cambria Math" w:hAnsi="Cambria Math" w:cs="Times New Roman"/>
                        <w:sz w:val="24"/>
                        <w:szCs w:val="24"/>
                        <w:shd w:val="clear" w:color="auto" w:fill="FFFFFF"/>
                      </w:rPr>
                      <m:t>2</m:t>
                    </m:r>
                  </m:sub>
                </m:sSub>
                <m:r>
                  <w:rPr>
                    <w:rFonts w:ascii="Cambria Math" w:hAnsi="Cambria Math" w:cs="Times New Roman"/>
                    <w:sz w:val="24"/>
                    <w:szCs w:val="24"/>
                    <w:shd w:val="clear" w:color="auto" w:fill="FFFFFF"/>
                  </w:rPr>
                  <m:t>O+f</m:t>
                </m:r>
                <m:sSub>
                  <m:sSubPr>
                    <m:ctrlPr>
                      <w:rPr>
                        <w:rFonts w:ascii="Cambria Math" w:hAnsi="Cambria Math" w:cs="Times New Roman"/>
                        <w:i/>
                        <w:sz w:val="24"/>
                        <w:szCs w:val="24"/>
                        <w:shd w:val="clear" w:color="auto" w:fill="FFFFFF"/>
                      </w:rPr>
                    </m:ctrlPr>
                  </m:sSubPr>
                  <m:e>
                    <m:r>
                      <w:rPr>
                        <w:rFonts w:ascii="Cambria Math" w:hAnsi="Cambria Math" w:cs="Times New Roman"/>
                        <w:sz w:val="24"/>
                        <w:szCs w:val="24"/>
                        <w:shd w:val="clear" w:color="auto" w:fill="FFFFFF"/>
                      </w:rPr>
                      <m:t>O</m:t>
                    </m:r>
                  </m:e>
                  <m:sub>
                    <m:r>
                      <w:rPr>
                        <w:rFonts w:ascii="Cambria Math" w:hAnsi="Cambria Math" w:cs="Times New Roman"/>
                        <w:sz w:val="24"/>
                        <w:szCs w:val="24"/>
                        <w:shd w:val="clear" w:color="auto" w:fill="FFFFFF"/>
                      </w:rPr>
                      <m:t>2</m:t>
                    </m:r>
                  </m:sub>
                </m:sSub>
                <m:r>
                  <w:rPr>
                    <w:rFonts w:ascii="Cambria Math" w:hAnsi="Cambria Math" w:cs="Times New Roman"/>
                    <w:sz w:val="24"/>
                    <w:szCs w:val="24"/>
                    <w:shd w:val="clear" w:color="auto" w:fill="FFFFFF"/>
                  </w:rPr>
                  <m:t xml:space="preserve">+ </m:t>
                </m:r>
                <m:f>
                  <m:fPr>
                    <m:ctrlPr>
                      <w:rPr>
                        <w:rFonts w:ascii="Cambria Math" w:hAnsi="Cambria Math" w:cs="Times New Roman"/>
                        <w:i/>
                        <w:sz w:val="24"/>
                        <w:szCs w:val="24"/>
                      </w:rPr>
                    </m:ctrlPr>
                  </m:fPr>
                  <m:num>
                    <m:r>
                      <w:rPr>
                        <w:rFonts w:ascii="Cambria Math" w:hAnsi="Cambria Math" w:cs="Times New Roman"/>
                        <w:sz w:val="24"/>
                        <w:szCs w:val="24"/>
                      </w:rPr>
                      <m:t>0.79</m:t>
                    </m:r>
                  </m:num>
                  <m:den>
                    <m:r>
                      <w:rPr>
                        <w:rFonts w:ascii="Cambria Math" w:hAnsi="Cambria Math" w:cs="Times New Roman"/>
                        <w:sz w:val="24"/>
                        <w:szCs w:val="24"/>
                      </w:rPr>
                      <m:t>0.21</m:t>
                    </m:r>
                  </m:den>
                </m:f>
                <m:r>
                  <w:rPr>
                    <w:rFonts w:ascii="Cambria Math" w:hAnsi="Cambria Math" w:cs="Times New Roman"/>
                    <w:sz w:val="24"/>
                    <w:szCs w:val="24"/>
                  </w:rPr>
                  <m:t xml:space="preserve"> a </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2</m:t>
                    </m:r>
                  </m:sub>
                </m:sSub>
              </m:oMath>
            </m:oMathPara>
          </w:p>
        </w:tc>
        <w:tc>
          <w:tcPr>
            <w:tcW w:w="801" w:type="dxa"/>
            <w:vAlign w:val="center"/>
          </w:tcPr>
          <w:p w14:paraId="7ACC6DEB" w14:textId="39FEA824" w:rsidR="006A5DA8" w:rsidRPr="00126D5F" w:rsidRDefault="006A5DA8" w:rsidP="003F0F3B">
            <w:pPr>
              <w:spacing w:line="276" w:lineRule="auto"/>
              <w:jc w:val="right"/>
              <w:rPr>
                <w:rFonts w:ascii="Times New Roman" w:hAnsi="Times New Roman" w:cs="Times New Roman"/>
                <w:sz w:val="24"/>
                <w:szCs w:val="24"/>
              </w:rPr>
            </w:pPr>
            <w:r w:rsidRPr="00126D5F">
              <w:rPr>
                <w:rFonts w:ascii="Times New Roman" w:eastAsiaTheme="minorEastAsia" w:hAnsi="Times New Roman" w:cs="Times New Roman"/>
                <w:sz w:val="24"/>
                <w:szCs w:val="24"/>
              </w:rPr>
              <w:t>(</w:t>
            </w:r>
            <w:r w:rsidR="00A204DB" w:rsidRPr="00126D5F">
              <w:rPr>
                <w:rFonts w:ascii="Times New Roman" w:eastAsiaTheme="minorEastAsia" w:hAnsi="Times New Roman" w:cs="Times New Roman"/>
                <w:sz w:val="24"/>
                <w:szCs w:val="24"/>
              </w:rPr>
              <w:t xml:space="preserve">SI </w:t>
            </w:r>
            <w:r w:rsidRPr="00126D5F">
              <w:rPr>
                <w:rFonts w:ascii="Times New Roman" w:hAnsi="Times New Roman" w:cs="Times New Roman"/>
                <w:sz w:val="24"/>
                <w:szCs w:val="24"/>
              </w:rPr>
              <w:t>4</w:t>
            </w:r>
            <w:r w:rsidRPr="00126D5F">
              <w:rPr>
                <w:rFonts w:ascii="Times New Roman" w:eastAsiaTheme="minorEastAsia" w:hAnsi="Times New Roman" w:cs="Times New Roman"/>
                <w:sz w:val="24"/>
                <w:szCs w:val="24"/>
              </w:rPr>
              <w:t>)</w:t>
            </w:r>
          </w:p>
        </w:tc>
      </w:tr>
    </w:tbl>
    <w:p w14:paraId="4F74D602" w14:textId="33F6463C" w:rsidR="006A5DA8" w:rsidRPr="00126D5F" w:rsidRDefault="006A5DA8" w:rsidP="003F0F3B">
      <w:pPr>
        <w:spacing w:before="240" w:line="276" w:lineRule="auto"/>
        <w:jc w:val="both"/>
        <w:rPr>
          <w:rFonts w:ascii="Times New Roman" w:hAnsi="Times New Roman" w:cs="Times New Roman"/>
          <w:sz w:val="24"/>
          <w:szCs w:val="24"/>
        </w:rPr>
      </w:pPr>
      <w:r w:rsidRPr="00126D5F">
        <w:rPr>
          <w:rFonts w:ascii="Times New Roman" w:hAnsi="Times New Roman" w:cs="Times New Roman"/>
          <w:sz w:val="24"/>
          <w:szCs w:val="24"/>
        </w:rPr>
        <w:t xml:space="preserve">Similarly, for fuel rich conditions i.e. Φ&gt;1, equation </w:t>
      </w:r>
      <w:r w:rsidR="00547504" w:rsidRPr="00126D5F">
        <w:rPr>
          <w:rFonts w:ascii="Times New Roman" w:hAnsi="Times New Roman" w:cs="Times New Roman"/>
          <w:sz w:val="24"/>
          <w:szCs w:val="24"/>
        </w:rPr>
        <w:t xml:space="preserve">SI </w:t>
      </w:r>
      <w:r w:rsidRPr="00126D5F">
        <w:rPr>
          <w:rFonts w:ascii="Times New Roman" w:hAnsi="Times New Roman" w:cs="Times New Roman"/>
          <w:sz w:val="24"/>
          <w:szCs w:val="24"/>
        </w:rPr>
        <w:t xml:space="preserve">3 transforms to equation </w:t>
      </w:r>
      <w:r w:rsidR="00547504" w:rsidRPr="00126D5F">
        <w:rPr>
          <w:rFonts w:ascii="Times New Roman" w:hAnsi="Times New Roman" w:cs="Times New Roman"/>
          <w:sz w:val="24"/>
          <w:szCs w:val="24"/>
        </w:rPr>
        <w:t xml:space="preserve">SI </w:t>
      </w:r>
      <w:r w:rsidRPr="00126D5F">
        <w:rPr>
          <w:rFonts w:ascii="Times New Roman" w:hAnsi="Times New Roman" w:cs="Times New Roman"/>
          <w:sz w:val="24"/>
          <w:szCs w:val="24"/>
        </w:rPr>
        <w:t xml:space="preserve">5 (source </w:t>
      </w:r>
      <w:r w:rsidRPr="00126D5F">
        <w:rPr>
          <w:rFonts w:ascii="Times New Roman" w:hAnsi="Times New Roman" w:cs="Times New Roman"/>
          <w:sz w:val="24"/>
          <w:szCs w:val="24"/>
        </w:rPr>
        <w:fldChar w:fldCharType="begin" w:fldLock="1"/>
      </w:r>
      <w:r w:rsidR="00035FA6" w:rsidRPr="00126D5F">
        <w:rPr>
          <w:rFonts w:ascii="Times New Roman" w:hAnsi="Times New Roman" w:cs="Times New Roman"/>
          <w:sz w:val="24"/>
          <w:szCs w:val="24"/>
        </w:rPr>
        <w:instrText>ADDIN CSL_CITATION {"citationItems":[{"id":"ITEM-1","itemData":{"ISBN":"0073380199","abstract":"3rd ed. This edition presents basic combustion concepts using simple analyses and introduces a wide range of practical applications, which motivate or relate to the various theoretical concepts. More topics and several additional examples are included in the text.","author":[{"dropping-particle":"","family":"Turns","given":"Stephen R.","non-dropping-particle":"","parse-names":false,"suffix":""}],"id":"ITEM-1","issued":{"date-parts":[["2012"]]},"number-of-pages":"732","publisher":"McGraw-Hill","title":"An introduction to combustion : concepts and applications","type":"book"},"uris":["http://www.mendeley.com/documents/?uuid=757594a0-030c-3737-98ce-725b606abbe5"]}],"mendeley":{"formattedCitation":"[12]","plainTextFormattedCitation":"[12]","previouslyFormattedCitation":"[12]"},"properties":{"noteIndex":0},"schema":"https://github.com/citation-style-language/schema/raw/master/csl-citation.json"}</w:instrText>
      </w:r>
      <w:r w:rsidRPr="00126D5F">
        <w:rPr>
          <w:rFonts w:ascii="Times New Roman" w:hAnsi="Times New Roman" w:cs="Times New Roman"/>
          <w:sz w:val="24"/>
          <w:szCs w:val="24"/>
        </w:rPr>
        <w:fldChar w:fldCharType="separate"/>
      </w:r>
      <w:r w:rsidRPr="00126D5F">
        <w:rPr>
          <w:rFonts w:ascii="Times New Roman" w:hAnsi="Times New Roman" w:cs="Times New Roman"/>
          <w:noProof/>
          <w:sz w:val="24"/>
          <w:szCs w:val="24"/>
        </w:rPr>
        <w:t>[12]</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as the reactant mixture is fuel rich and there will not be excess oxidizer (especially oxygen, as nitrogen is considered to stay unreacted in this simple major species model) left over by the end of the combustion process. </w:t>
      </w:r>
      <w:r w:rsidR="00867551" w:rsidRPr="00126D5F">
        <w:rPr>
          <w:rFonts w:ascii="Times New Roman" w:hAnsi="Times New Roman" w:cs="Times New Roman"/>
          <w:sz w:val="24"/>
          <w:szCs w:val="24"/>
        </w:rPr>
        <w:t>Thus</w:t>
      </w:r>
      <w:r w:rsidRPr="00126D5F">
        <w:rPr>
          <w:rFonts w:ascii="Times New Roman" w:hAnsi="Times New Roman" w:cs="Times New Roman"/>
          <w:sz w:val="24"/>
          <w:szCs w:val="24"/>
        </w:rPr>
        <w:t>,</w:t>
      </w:r>
    </w:p>
    <w:tbl>
      <w:tblPr>
        <w:tblStyle w:val="TableGrid"/>
        <w:tblW w:w="929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5"/>
        <w:gridCol w:w="796"/>
      </w:tblGrid>
      <w:tr w:rsidR="00391368" w:rsidRPr="00126D5F" w14:paraId="7A838E85" w14:textId="77777777" w:rsidTr="00CB521A">
        <w:trPr>
          <w:trHeight w:val="214"/>
          <w:jc w:val="center"/>
        </w:trPr>
        <w:tc>
          <w:tcPr>
            <w:tcW w:w="8495" w:type="dxa"/>
            <w:vAlign w:val="center"/>
          </w:tcPr>
          <w:p w14:paraId="5042EEFB" w14:textId="004AEBD8" w:rsidR="006A5DA8" w:rsidRPr="00126D5F" w:rsidRDefault="00000000" w:rsidP="003F0F3B">
            <w:pPr>
              <w:spacing w:line="276" w:lineRule="auto"/>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x</m:t>
                    </m:r>
                  </m:sub>
                </m:sSub>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y</m:t>
                    </m:r>
                  </m:sub>
                </m:sSub>
                <m:r>
                  <w:rPr>
                    <w:rFonts w:ascii="Cambria Math" w:hAnsi="Cambria Math" w:cs="Times New Roman"/>
                    <w:sz w:val="24"/>
                    <w:szCs w:val="24"/>
                  </w:rPr>
                  <m:t xml:space="preserve">+a </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2</m:t>
                        </m:r>
                      </m:sub>
                    </m:sSub>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0.79</m:t>
                        </m:r>
                      </m:num>
                      <m:den>
                        <m:r>
                          <w:rPr>
                            <w:rFonts w:ascii="Cambria Math" w:hAnsi="Cambria Math" w:cs="Times New Roman"/>
                            <w:sz w:val="24"/>
                            <w:szCs w:val="24"/>
                          </w:rPr>
                          <m:t>0.21</m:t>
                        </m:r>
                      </m:den>
                    </m:f>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2</m:t>
                        </m:r>
                      </m:sub>
                    </m:sSub>
                  </m:e>
                </m:d>
                <m:r>
                  <w:rPr>
                    <w:rFonts w:ascii="Cambria Math" w:hAnsi="Cambria Math" w:cs="Times New Roman"/>
                    <w:sz w:val="24"/>
                    <w:szCs w:val="24"/>
                  </w:rPr>
                  <m:t xml:space="preserve"> </m:t>
                </m:r>
                <m:r>
                  <m:rPr>
                    <m:sty m:val="p"/>
                  </m:rPr>
                  <w:rPr>
                    <w:rFonts w:ascii="Cambria Math" w:hAnsi="Cambria Math" w:cs="Times New Roman"/>
                    <w:sz w:val="24"/>
                    <w:szCs w:val="24"/>
                    <w:shd w:val="clear" w:color="auto" w:fill="FFFFFF"/>
                  </w:rPr>
                  <m:t xml:space="preserve">→b </m:t>
                </m:r>
                <m:sSub>
                  <m:sSubPr>
                    <m:ctrlPr>
                      <w:rPr>
                        <w:rFonts w:ascii="Cambria Math" w:hAnsi="Cambria Math" w:cs="Times New Roman"/>
                        <w:sz w:val="24"/>
                        <w:szCs w:val="24"/>
                        <w:shd w:val="clear" w:color="auto" w:fill="FFFFFF"/>
                      </w:rPr>
                    </m:ctrlPr>
                  </m:sSubPr>
                  <m:e>
                    <m:r>
                      <w:rPr>
                        <w:rFonts w:ascii="Cambria Math" w:hAnsi="Cambria Math" w:cs="Times New Roman"/>
                        <w:sz w:val="24"/>
                        <w:szCs w:val="24"/>
                        <w:shd w:val="clear" w:color="auto" w:fill="FFFFFF"/>
                      </w:rPr>
                      <m:t>CO</m:t>
                    </m:r>
                  </m:e>
                  <m:sub>
                    <m:r>
                      <w:rPr>
                        <w:rFonts w:ascii="Cambria Math" w:hAnsi="Cambria Math" w:cs="Times New Roman"/>
                        <w:sz w:val="24"/>
                        <w:szCs w:val="24"/>
                        <w:shd w:val="clear" w:color="auto" w:fill="FFFFFF"/>
                      </w:rPr>
                      <m:t>2</m:t>
                    </m:r>
                  </m:sub>
                </m:sSub>
                <m:r>
                  <w:rPr>
                    <w:rFonts w:ascii="Cambria Math" w:hAnsi="Cambria Math" w:cs="Times New Roman"/>
                    <w:sz w:val="24"/>
                    <w:szCs w:val="24"/>
                    <w:shd w:val="clear" w:color="auto" w:fill="FFFFFF"/>
                  </w:rPr>
                  <m:t xml:space="preserve">+c CO+d </m:t>
                </m:r>
                <m:sSub>
                  <m:sSubPr>
                    <m:ctrlPr>
                      <w:rPr>
                        <w:rFonts w:ascii="Cambria Math" w:hAnsi="Cambria Math" w:cs="Times New Roman"/>
                        <w:i/>
                        <w:sz w:val="24"/>
                        <w:szCs w:val="24"/>
                        <w:shd w:val="clear" w:color="auto" w:fill="FFFFFF"/>
                      </w:rPr>
                    </m:ctrlPr>
                  </m:sSubPr>
                  <m:e>
                    <m:r>
                      <w:rPr>
                        <w:rFonts w:ascii="Cambria Math" w:hAnsi="Cambria Math" w:cs="Times New Roman"/>
                        <w:sz w:val="24"/>
                        <w:szCs w:val="24"/>
                        <w:shd w:val="clear" w:color="auto" w:fill="FFFFFF"/>
                      </w:rPr>
                      <m:t>H</m:t>
                    </m:r>
                  </m:e>
                  <m:sub>
                    <m:r>
                      <w:rPr>
                        <w:rFonts w:ascii="Cambria Math" w:hAnsi="Cambria Math" w:cs="Times New Roman"/>
                        <w:sz w:val="24"/>
                        <w:szCs w:val="24"/>
                        <w:shd w:val="clear" w:color="auto" w:fill="FFFFFF"/>
                      </w:rPr>
                      <m:t>2</m:t>
                    </m:r>
                  </m:sub>
                </m:sSub>
                <m:r>
                  <w:rPr>
                    <w:rFonts w:ascii="Cambria Math" w:hAnsi="Cambria Math" w:cs="Times New Roman"/>
                    <w:sz w:val="24"/>
                    <w:szCs w:val="24"/>
                    <w:shd w:val="clear" w:color="auto" w:fill="FFFFFF"/>
                  </w:rPr>
                  <m:t xml:space="preserve">O+e </m:t>
                </m:r>
                <m:sSub>
                  <m:sSubPr>
                    <m:ctrlPr>
                      <w:rPr>
                        <w:rFonts w:ascii="Cambria Math" w:hAnsi="Cambria Math" w:cs="Times New Roman"/>
                        <w:i/>
                        <w:sz w:val="24"/>
                        <w:szCs w:val="24"/>
                        <w:shd w:val="clear" w:color="auto" w:fill="FFFFFF"/>
                      </w:rPr>
                    </m:ctrlPr>
                  </m:sSubPr>
                  <m:e>
                    <m:r>
                      <w:rPr>
                        <w:rFonts w:ascii="Cambria Math" w:hAnsi="Cambria Math" w:cs="Times New Roman"/>
                        <w:sz w:val="24"/>
                        <w:szCs w:val="24"/>
                        <w:shd w:val="clear" w:color="auto" w:fill="FFFFFF"/>
                      </w:rPr>
                      <m:t>H</m:t>
                    </m:r>
                  </m:e>
                  <m:sub>
                    <m:r>
                      <w:rPr>
                        <w:rFonts w:ascii="Cambria Math" w:hAnsi="Cambria Math" w:cs="Times New Roman"/>
                        <w:sz w:val="24"/>
                        <w:szCs w:val="24"/>
                        <w:shd w:val="clear" w:color="auto" w:fill="FFFFFF"/>
                      </w:rPr>
                      <m:t>2</m:t>
                    </m:r>
                  </m:sub>
                </m:sSub>
                <m:r>
                  <w:rPr>
                    <w:rFonts w:ascii="Cambria Math" w:hAnsi="Cambria Math" w:cs="Times New Roman"/>
                    <w:sz w:val="24"/>
                    <w:szCs w:val="24"/>
                    <w:shd w:val="clear" w:color="auto" w:fill="FFFFFF"/>
                  </w:rPr>
                  <m:t xml:space="preserve">+ </m:t>
                </m:r>
                <m:f>
                  <m:fPr>
                    <m:ctrlPr>
                      <w:rPr>
                        <w:rFonts w:ascii="Cambria Math" w:hAnsi="Cambria Math" w:cs="Times New Roman"/>
                        <w:i/>
                        <w:sz w:val="24"/>
                        <w:szCs w:val="24"/>
                      </w:rPr>
                    </m:ctrlPr>
                  </m:fPr>
                  <m:num>
                    <m:r>
                      <w:rPr>
                        <w:rFonts w:ascii="Cambria Math" w:hAnsi="Cambria Math" w:cs="Times New Roman"/>
                        <w:sz w:val="24"/>
                        <w:szCs w:val="24"/>
                      </w:rPr>
                      <m:t>0.79</m:t>
                    </m:r>
                  </m:num>
                  <m:den>
                    <m:r>
                      <w:rPr>
                        <w:rFonts w:ascii="Cambria Math" w:hAnsi="Cambria Math" w:cs="Times New Roman"/>
                        <w:sz w:val="24"/>
                        <w:szCs w:val="24"/>
                      </w:rPr>
                      <m:t>0.21</m:t>
                    </m:r>
                  </m:den>
                </m:f>
                <m:r>
                  <w:rPr>
                    <w:rFonts w:ascii="Cambria Math" w:hAnsi="Cambria Math" w:cs="Times New Roman"/>
                    <w:sz w:val="24"/>
                    <w:szCs w:val="24"/>
                  </w:rPr>
                  <m:t xml:space="preserve"> a </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2</m:t>
                    </m:r>
                  </m:sub>
                </m:sSub>
              </m:oMath>
            </m:oMathPara>
          </w:p>
        </w:tc>
        <w:tc>
          <w:tcPr>
            <w:tcW w:w="796" w:type="dxa"/>
            <w:vAlign w:val="center"/>
          </w:tcPr>
          <w:p w14:paraId="32D6EE5F" w14:textId="08F2F790" w:rsidR="006A5DA8" w:rsidRPr="00126D5F" w:rsidRDefault="006A5DA8" w:rsidP="003F0F3B">
            <w:pPr>
              <w:spacing w:line="276" w:lineRule="auto"/>
              <w:jc w:val="right"/>
              <w:rPr>
                <w:rFonts w:ascii="Times New Roman" w:hAnsi="Times New Roman" w:cs="Times New Roman"/>
                <w:sz w:val="24"/>
                <w:szCs w:val="24"/>
              </w:rPr>
            </w:pPr>
            <w:r w:rsidRPr="00126D5F">
              <w:rPr>
                <w:rFonts w:ascii="Times New Roman" w:eastAsiaTheme="minorEastAsia" w:hAnsi="Times New Roman" w:cs="Times New Roman"/>
                <w:sz w:val="24"/>
                <w:szCs w:val="24"/>
              </w:rPr>
              <w:t>(</w:t>
            </w:r>
            <w:r w:rsidR="00A204DB" w:rsidRPr="00126D5F">
              <w:rPr>
                <w:rFonts w:ascii="Times New Roman" w:eastAsiaTheme="minorEastAsia" w:hAnsi="Times New Roman" w:cs="Times New Roman"/>
                <w:sz w:val="24"/>
                <w:szCs w:val="24"/>
              </w:rPr>
              <w:t xml:space="preserve">SI </w:t>
            </w:r>
            <w:r w:rsidRPr="00126D5F">
              <w:rPr>
                <w:rFonts w:ascii="Times New Roman" w:hAnsi="Times New Roman" w:cs="Times New Roman"/>
                <w:sz w:val="24"/>
                <w:szCs w:val="24"/>
              </w:rPr>
              <w:t>5</w:t>
            </w:r>
            <w:r w:rsidRPr="00126D5F">
              <w:rPr>
                <w:rFonts w:ascii="Times New Roman" w:eastAsiaTheme="minorEastAsia" w:hAnsi="Times New Roman" w:cs="Times New Roman"/>
                <w:sz w:val="24"/>
                <w:szCs w:val="24"/>
              </w:rPr>
              <w:t>)</w:t>
            </w:r>
          </w:p>
        </w:tc>
      </w:tr>
    </w:tbl>
    <w:p w14:paraId="23FF869E" w14:textId="1E92BC07" w:rsidR="006A5DA8" w:rsidRPr="00126D5F" w:rsidRDefault="006A5DA8" w:rsidP="00E7453C">
      <w:pPr>
        <w:spacing w:before="240" w:line="276" w:lineRule="auto"/>
        <w:ind w:firstLine="720"/>
        <w:jc w:val="both"/>
        <w:rPr>
          <w:rFonts w:ascii="Times New Roman" w:hAnsi="Times New Roman" w:cs="Times New Roman"/>
          <w:sz w:val="24"/>
          <w:szCs w:val="24"/>
        </w:rPr>
      </w:pPr>
      <w:r w:rsidRPr="00126D5F">
        <w:rPr>
          <w:rFonts w:ascii="Times New Roman" w:hAnsi="Times New Roman" w:cs="Times New Roman"/>
          <w:sz w:val="24"/>
          <w:szCs w:val="24"/>
        </w:rPr>
        <w:t xml:space="preserve">Future aircraft combustors are expected to burn </w:t>
      </w:r>
      <w:r w:rsidR="00311E2E" w:rsidRPr="00126D5F">
        <w:rPr>
          <w:rFonts w:ascii="Times New Roman" w:hAnsi="Times New Roman" w:cs="Times New Roman"/>
          <w:sz w:val="24"/>
          <w:szCs w:val="24"/>
        </w:rPr>
        <w:t>leaner than present combustors</w:t>
      </w:r>
      <w:r w:rsidRPr="00126D5F">
        <w:rPr>
          <w:rFonts w:ascii="Times New Roman" w:hAnsi="Times New Roman" w:cs="Times New Roman"/>
          <w:sz w:val="24"/>
          <w:szCs w:val="24"/>
        </w:rPr>
        <w:t xml:space="preserve"> because of improved efficiency as a result of high overall pressure ratio and bypass ratios </w:t>
      </w:r>
      <w:r w:rsidRPr="00126D5F">
        <w:rPr>
          <w:rFonts w:ascii="Times New Roman" w:hAnsi="Times New Roman" w:cs="Times New Roman"/>
          <w:sz w:val="24"/>
          <w:szCs w:val="24"/>
        </w:rPr>
        <w:fldChar w:fldCharType="begin" w:fldLock="1"/>
      </w:r>
      <w:r w:rsidR="00035FA6" w:rsidRPr="00126D5F">
        <w:rPr>
          <w:rFonts w:ascii="Times New Roman" w:hAnsi="Times New Roman" w:cs="Times New Roman"/>
          <w:sz w:val="24"/>
          <w:szCs w:val="24"/>
        </w:rPr>
        <w:instrText>ADDIN CSL_CITATION {"citationItems":[{"id":"ITEM-1","itemData":{"DOI":"10.2514/6.2005-3776","ISBN":"978-1-62410-063-5","author":[{"dropping-particle":"","family":"Marek","given":"Cecil","non-dropping-particle":"","parse-names":false,"suffix":""},{"dropping-particle":"","family":"Smith","given":"Timothy","non-dropping-particle":"","parse-names":false,"suffix":""},{"dropping-particle":"","family":"Kundu","given":"Krishna","non-dropping-particle":"","parse-names":false,"suffix":""}],"container-title":"41st AIAA/ASME/SAE/ASEE Joint Propulsion Conference &amp; Exhibit","id":"ITEM-1","issued":{"date-parts":[["2005","7","10"]]},"publisher":"American Institute of Aeronautics and Astronautics","publisher-place":"Reston, Virigina","title":"Low Emission Hydrogen Combustors for Gas Turbines Using Lean Direct Injection","type":"paper-conference"},"uris":["http://www.mendeley.com/documents/?uuid=ff37f42b-bbdd-355b-80de-64b0df03e6e8"]}],"mendeley":{"formattedCitation":"[13]","plainTextFormattedCitation":"[13]","previouslyFormattedCitation":"[13]"},"properties":{"noteIndex":0},"schema":"https://github.com/citation-style-language/schema/raw/master/csl-citation.json"}</w:instrText>
      </w:r>
      <w:r w:rsidRPr="00126D5F">
        <w:rPr>
          <w:rFonts w:ascii="Times New Roman" w:hAnsi="Times New Roman" w:cs="Times New Roman"/>
          <w:sz w:val="24"/>
          <w:szCs w:val="24"/>
        </w:rPr>
        <w:fldChar w:fldCharType="separate"/>
      </w:r>
      <w:r w:rsidRPr="00126D5F">
        <w:rPr>
          <w:rFonts w:ascii="Times New Roman" w:hAnsi="Times New Roman" w:cs="Times New Roman"/>
          <w:noProof/>
          <w:sz w:val="24"/>
          <w:szCs w:val="24"/>
        </w:rPr>
        <w:t>[13]</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Henceforth</w:t>
      </w:r>
      <w:r w:rsidR="00311E2E" w:rsidRPr="00126D5F">
        <w:rPr>
          <w:rFonts w:ascii="Times New Roman" w:hAnsi="Times New Roman" w:cs="Times New Roman"/>
          <w:sz w:val="24"/>
          <w:szCs w:val="24"/>
        </w:rPr>
        <w:t>,</w:t>
      </w:r>
      <w:r w:rsidR="00CB521A" w:rsidRPr="00126D5F">
        <w:rPr>
          <w:rFonts w:ascii="Times New Roman" w:hAnsi="Times New Roman" w:cs="Times New Roman"/>
          <w:sz w:val="24"/>
          <w:szCs w:val="24"/>
        </w:rPr>
        <w:t xml:space="preserve"> in this work</w:t>
      </w:r>
      <w:r w:rsidRPr="00126D5F">
        <w:rPr>
          <w:rFonts w:ascii="Times New Roman" w:hAnsi="Times New Roman" w:cs="Times New Roman"/>
          <w:sz w:val="24"/>
          <w:szCs w:val="24"/>
        </w:rPr>
        <w:t xml:space="preserve"> for all analytical purposes</w:t>
      </w:r>
      <w:r w:rsidR="00CB521A" w:rsidRPr="00126D5F">
        <w:rPr>
          <w:rFonts w:ascii="Times New Roman" w:hAnsi="Times New Roman" w:cs="Times New Roman"/>
          <w:sz w:val="24"/>
          <w:szCs w:val="24"/>
        </w:rPr>
        <w:t>,</w:t>
      </w:r>
      <w:r w:rsidRPr="00126D5F">
        <w:rPr>
          <w:rFonts w:ascii="Times New Roman" w:hAnsi="Times New Roman" w:cs="Times New Roman"/>
          <w:sz w:val="24"/>
          <w:szCs w:val="24"/>
        </w:rPr>
        <w:t xml:space="preserve"> only equation </w:t>
      </w:r>
      <w:r w:rsidR="00547504" w:rsidRPr="00126D5F">
        <w:rPr>
          <w:rFonts w:ascii="Times New Roman" w:hAnsi="Times New Roman" w:cs="Times New Roman"/>
          <w:sz w:val="24"/>
          <w:szCs w:val="24"/>
        </w:rPr>
        <w:t xml:space="preserve">SI </w:t>
      </w:r>
      <w:r w:rsidRPr="00126D5F">
        <w:rPr>
          <w:rFonts w:ascii="Times New Roman" w:hAnsi="Times New Roman" w:cs="Times New Roman"/>
          <w:sz w:val="24"/>
          <w:szCs w:val="24"/>
        </w:rPr>
        <w:t xml:space="preserve">4 is useful and relevant. </w:t>
      </w:r>
      <w:r w:rsidR="00311E2E" w:rsidRPr="00126D5F">
        <w:rPr>
          <w:rFonts w:ascii="Times New Roman" w:hAnsi="Times New Roman" w:cs="Times New Roman"/>
          <w:sz w:val="24"/>
          <w:szCs w:val="24"/>
        </w:rPr>
        <w:t>T</w:t>
      </w:r>
      <w:r w:rsidRPr="00126D5F">
        <w:rPr>
          <w:rFonts w:ascii="Times New Roman" w:hAnsi="Times New Roman" w:cs="Times New Roman"/>
          <w:sz w:val="24"/>
          <w:szCs w:val="24"/>
        </w:rPr>
        <w:t xml:space="preserve">he composition of air used in the equations below is 79% nitrogen and 21% oxygen, which is used for simplicity and is a theoretical composition typically used for analytical purposes. The resulting molecular weight </w:t>
      </w:r>
      <w:r w:rsidR="00E7453C" w:rsidRPr="00126D5F">
        <w:rPr>
          <w:rFonts w:ascii="Times New Roman" w:hAnsi="Times New Roman" w:cs="Times New Roman"/>
          <w:sz w:val="24"/>
          <w:szCs w:val="24"/>
        </w:rPr>
        <w:t xml:space="preserve">of air </w:t>
      </w:r>
      <w:r w:rsidRPr="00126D5F">
        <w:rPr>
          <w:rFonts w:ascii="Times New Roman" w:hAnsi="Times New Roman" w:cs="Times New Roman"/>
          <w:sz w:val="24"/>
          <w:szCs w:val="24"/>
        </w:rPr>
        <w:t xml:space="preserve">is 28.85 g/mol. However, the composition of air is slightly different than the theoretical composition. In reality, air additionally includes other inert and non-inert gases resulting in a molecular weight of air of 28.97 g/mol </w:t>
      </w:r>
      <w:r w:rsidRPr="00126D5F">
        <w:rPr>
          <w:rFonts w:ascii="Times New Roman" w:hAnsi="Times New Roman" w:cs="Times New Roman"/>
          <w:sz w:val="24"/>
          <w:szCs w:val="24"/>
        </w:rPr>
        <w:fldChar w:fldCharType="begin" w:fldLock="1"/>
      </w:r>
      <w:r w:rsidR="00035FA6" w:rsidRPr="00126D5F">
        <w:rPr>
          <w:rFonts w:ascii="Times New Roman" w:hAnsi="Times New Roman" w:cs="Times New Roman"/>
          <w:sz w:val="24"/>
          <w:szCs w:val="24"/>
        </w:rPr>
        <w:instrText>ADDIN CSL_CITATION {"citationItems":[{"id":"ITEM-1","itemData":{"URL":"https://eesc.columbia.edu/courses/ees/slides/climate/table_1.html","accessed":{"date-parts":[["2020","1","15"]]},"id":"ITEM-1","issued":{"date-parts":[["0"]]},"title":"Table of gaseous composition of dry air","type":"webpage"},"uris":["http://www.mendeley.com/documents/?uuid=69056abb-532b-3e52-8856-caec8c1206f6"]},{"id":"ITEM-2","itemData":{"author":[{"dropping-particle":"","family":"Anderson","given":"David N","non-dropping-particle":"","parse-names":false,"suffix":""}],"id":"ITEM-2","issued":{"date-parts":[["1976"]]},"publisher-place":"Cleveland, Ohio","title":"EMISSIONS OF OXIDES OF NITROGEN FROM AN EXPERIMENTAL PREMIXED-HYDROGEN BURNER","type":"report"},"uris":["http://www.mendeley.com/documents/?uuid=a6b110a2-fac8-3167-8cea-cb00aa28a01c"]},{"id":"ITEM-3","itemData":{"ISBN":"9781107511224","abstract":"Third edition. This text provides a self-contained introduction to the aerodynamic and thermodynamic design of modern civil and military jet engines. Two engine design projects are used to illustrate the important facets of modern engine design. Design of engines for a new 600-seat aircraft -- The new large aircraft : requirements and background -- The aerodynamics of the aircraft -- The creation of thrust in a jet engine -- The gas turbine cycle -- The principle and layout of jet engines -- Elementary fluid mechanics of compressible gases -- Selection of bypass ratio -- Dynamic scaling and dimensional analysis -- Turbomachinery : compressors and turbines -- Overview of the civil engine design -- Engine component characteristics and engine matching -- Component characteristics -- Engine matching off-design -- The design of the engines for a new fighter aircraft -- A new fighter aircraft -- Lift, drag and the effects of manoeuvring -- Engines for combat aircraft -- Design point for a combat aircraft -- Combat engines off-design -- Turbomachinery for combat aircraft -- A return to the civil engine -- A return to the civil transport engine -- Conclusion -- Appendix : noise and its regulation.","author":[{"dropping-particle":"","family":"Cumpsty","given":"N. A.","non-dropping-particle":"","parse-names":false,"suffix":""}],"id":"ITEM-3","issued":{"date-parts":[["2015"]]},"number-of-pages":"351","title":"Jet propulsion : a simple guide to the aerodynamics and thermodynamic design and performance of jet engines","type":"book"},"uris":["http://www.mendeley.com/documents/?uuid=251f5d8e-00c1-3451-b875-5c3159d20fdb"]}],"mendeley":{"formattedCitation":"[14–16]","plainTextFormattedCitation":"[14–16]","previouslyFormattedCitation":"[14–16]"},"properties":{"noteIndex":0},"schema":"https://github.com/citation-style-language/schema/raw/master/csl-citation.json"}</w:instrText>
      </w:r>
      <w:r w:rsidRPr="00126D5F">
        <w:rPr>
          <w:rFonts w:ascii="Times New Roman" w:hAnsi="Times New Roman" w:cs="Times New Roman"/>
          <w:sz w:val="24"/>
          <w:szCs w:val="24"/>
        </w:rPr>
        <w:fldChar w:fldCharType="separate"/>
      </w:r>
      <w:r w:rsidRPr="00126D5F">
        <w:rPr>
          <w:rFonts w:ascii="Times New Roman" w:hAnsi="Times New Roman" w:cs="Times New Roman"/>
          <w:noProof/>
          <w:sz w:val="24"/>
          <w:szCs w:val="24"/>
        </w:rPr>
        <w:t>[14–16]</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The coefficients in equation </w:t>
      </w:r>
      <w:r w:rsidR="00547504" w:rsidRPr="00126D5F">
        <w:rPr>
          <w:rFonts w:ascii="Times New Roman" w:hAnsi="Times New Roman" w:cs="Times New Roman"/>
          <w:sz w:val="24"/>
          <w:szCs w:val="24"/>
        </w:rPr>
        <w:t xml:space="preserve">SI </w:t>
      </w:r>
      <w:r w:rsidRPr="00126D5F">
        <w:rPr>
          <w:rFonts w:ascii="Times New Roman" w:hAnsi="Times New Roman" w:cs="Times New Roman"/>
          <w:sz w:val="24"/>
          <w:szCs w:val="24"/>
        </w:rPr>
        <w:t xml:space="preserve">4 are </w:t>
      </w:r>
      <m:oMath>
        <m:r>
          <w:rPr>
            <w:rFonts w:ascii="Cambria Math" w:hAnsi="Cambria Math" w:cs="Times New Roman"/>
            <w:sz w:val="24"/>
            <w:szCs w:val="24"/>
          </w:rPr>
          <m:t>a</m:t>
        </m:r>
      </m:oMath>
      <w:r w:rsidRPr="00126D5F">
        <w:rPr>
          <w:rFonts w:ascii="Times New Roman" w:hAnsi="Times New Roman" w:cs="Times New Roman"/>
          <w:sz w:val="24"/>
          <w:szCs w:val="24"/>
        </w:rPr>
        <w:t xml:space="preserve">, </w:t>
      </w:r>
      <m:oMath>
        <m:r>
          <w:rPr>
            <w:rFonts w:ascii="Cambria Math" w:eastAsiaTheme="minorEastAsia" w:hAnsi="Cambria Math" w:cs="Times New Roman"/>
            <w:sz w:val="24"/>
            <w:szCs w:val="24"/>
          </w:rPr>
          <m:t>b</m:t>
        </m:r>
      </m:oMath>
      <w:r w:rsidRPr="00126D5F">
        <w:rPr>
          <w:rFonts w:ascii="Times New Roman" w:hAnsi="Times New Roman" w:cs="Times New Roman"/>
          <w:sz w:val="24"/>
          <w:szCs w:val="24"/>
        </w:rPr>
        <w:t xml:space="preserve">, </w:t>
      </w:r>
      <m:oMath>
        <m:r>
          <w:rPr>
            <w:rFonts w:ascii="Cambria Math" w:eastAsiaTheme="minorEastAsia" w:hAnsi="Cambria Math" w:cs="Times New Roman"/>
            <w:sz w:val="24"/>
            <w:szCs w:val="24"/>
          </w:rPr>
          <m:t>d</m:t>
        </m:r>
      </m:oMath>
      <w:r w:rsidRPr="00126D5F">
        <w:rPr>
          <w:rFonts w:ascii="Times New Roman" w:hAnsi="Times New Roman" w:cs="Times New Roman"/>
          <w:sz w:val="24"/>
          <w:szCs w:val="24"/>
        </w:rPr>
        <w:t xml:space="preserve">, and </w:t>
      </w:r>
      <m:oMath>
        <m:r>
          <w:rPr>
            <w:rFonts w:ascii="Cambria Math" w:eastAsiaTheme="minorEastAsia" w:hAnsi="Cambria Math" w:cs="Times New Roman"/>
            <w:sz w:val="24"/>
            <w:szCs w:val="24"/>
          </w:rPr>
          <m:t>f</m:t>
        </m:r>
      </m:oMath>
      <w:r w:rsidRPr="00126D5F">
        <w:rPr>
          <w:rFonts w:ascii="Times New Roman" w:eastAsiaTheme="minorEastAsia" w:hAnsi="Times New Roman" w:cs="Times New Roman"/>
          <w:sz w:val="24"/>
          <w:szCs w:val="24"/>
        </w:rPr>
        <w:t xml:space="preserve">, </w:t>
      </w:r>
      <w:proofErr w:type="spellStart"/>
      <w:r w:rsidRPr="00126D5F">
        <w:rPr>
          <w:rFonts w:ascii="Times New Roman" w:hAnsi="Times New Roman" w:cs="Times New Roman"/>
          <w:sz w:val="24"/>
          <w:szCs w:val="24"/>
        </w:rPr>
        <w:t>are</w:t>
      </w:r>
      <w:proofErr w:type="spellEnd"/>
      <w:r w:rsidRPr="00126D5F">
        <w:rPr>
          <w:rFonts w:ascii="Times New Roman" w:hAnsi="Times New Roman" w:cs="Times New Roman"/>
          <w:sz w:val="24"/>
          <w:szCs w:val="24"/>
        </w:rPr>
        <w:t xml:space="preserve"> represented by equation </w:t>
      </w:r>
      <w:r w:rsidR="00547504" w:rsidRPr="00126D5F">
        <w:rPr>
          <w:rFonts w:ascii="Times New Roman" w:hAnsi="Times New Roman" w:cs="Times New Roman"/>
          <w:sz w:val="24"/>
          <w:szCs w:val="24"/>
        </w:rPr>
        <w:t xml:space="preserve">SI </w:t>
      </w:r>
      <w:r w:rsidRPr="00126D5F">
        <w:rPr>
          <w:rFonts w:ascii="Times New Roman" w:hAnsi="Times New Roman" w:cs="Times New Roman"/>
          <w:sz w:val="24"/>
          <w:szCs w:val="24"/>
        </w:rPr>
        <w:t xml:space="preserve">6 and these are given by, </w:t>
      </w:r>
    </w:p>
    <w:tbl>
      <w:tblPr>
        <w:tblStyle w:val="TableGrid"/>
        <w:tblW w:w="932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gridCol w:w="822"/>
      </w:tblGrid>
      <w:tr w:rsidR="00391368" w:rsidRPr="00126D5F" w14:paraId="69F0E9C4" w14:textId="77777777" w:rsidTr="00A204DB">
        <w:trPr>
          <w:trHeight w:val="384"/>
          <w:jc w:val="center"/>
        </w:trPr>
        <w:tc>
          <w:tcPr>
            <w:tcW w:w="8505" w:type="dxa"/>
            <w:vAlign w:val="center"/>
          </w:tcPr>
          <w:p w14:paraId="1CDC3072" w14:textId="4A8F7C0A" w:rsidR="006A5DA8" w:rsidRPr="00126D5F" w:rsidRDefault="006A5DA8" w:rsidP="003F0F3B">
            <w:pPr>
              <w:spacing w:line="276" w:lineRule="auto"/>
              <w:rPr>
                <w:rFonts w:ascii="Times New Roman" w:hAnsi="Times New Roman" w:cs="Times New Roman"/>
                <w:sz w:val="24"/>
                <w:szCs w:val="24"/>
              </w:rPr>
            </w:pPr>
            <m:oMathPara>
              <m:oMath>
                <m:r>
                  <w:rPr>
                    <w:rFonts w:ascii="Cambria Math" w:eastAsiaTheme="minorEastAsia" w:hAnsi="Cambria Math" w:cs="Times New Roman"/>
                    <w:sz w:val="24"/>
                    <w:szCs w:val="24"/>
                  </w:rPr>
                  <w:lastRenderedPageBreak/>
                  <m:t xml:space="preserve">a=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x+</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y</m:t>
                        </m:r>
                      </m:num>
                      <m:den>
                        <m:r>
                          <w:rPr>
                            <w:rFonts w:ascii="Cambria Math" w:eastAsiaTheme="minorEastAsia" w:hAnsi="Cambria Math" w:cs="Times New Roman"/>
                            <w:sz w:val="24"/>
                            <w:szCs w:val="24"/>
                          </w:rPr>
                          <m:t>4</m:t>
                        </m:r>
                      </m:den>
                    </m:f>
                  </m:num>
                  <m:den>
                    <m:r>
                      <m:rPr>
                        <m:sty m:val="p"/>
                      </m:rPr>
                      <w:rPr>
                        <w:rFonts w:ascii="Cambria Math" w:hAnsi="Cambria Math" w:cs="Times New Roman"/>
                        <w:sz w:val="24"/>
                        <w:szCs w:val="24"/>
                      </w:rPr>
                      <m:t>Φ</m:t>
                    </m:r>
                  </m:den>
                </m:f>
                <m:r>
                  <w:rPr>
                    <w:rFonts w:ascii="Cambria Math" w:eastAsiaTheme="minorEastAsia" w:hAnsi="Cambria Math" w:cs="Times New Roman"/>
                    <w:sz w:val="24"/>
                    <w:szCs w:val="24"/>
                  </w:rPr>
                  <m:t xml:space="preserve"> ;b=x ;d=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y</m:t>
                    </m:r>
                  </m:num>
                  <m:den>
                    <m:r>
                      <w:rPr>
                        <w:rFonts w:ascii="Cambria Math" w:eastAsiaTheme="minorEastAsia" w:hAnsi="Cambria Math" w:cs="Times New Roman"/>
                        <w:sz w:val="24"/>
                        <w:szCs w:val="24"/>
                      </w:rPr>
                      <m:t>2</m:t>
                    </m:r>
                  </m:den>
                </m:f>
                <m:r>
                  <w:rPr>
                    <w:rFonts w:ascii="Cambria Math" w:eastAsiaTheme="minorEastAsia" w:hAnsi="Cambria Math" w:cs="Times New Roman"/>
                    <w:sz w:val="24"/>
                    <w:szCs w:val="24"/>
                  </w:rPr>
                  <m:t xml:space="preserve"> and f= </m:t>
                </m:r>
                <m:f>
                  <m:fPr>
                    <m:ctrlPr>
                      <w:rPr>
                        <w:rFonts w:ascii="Cambria Math" w:eastAsiaTheme="minorEastAsia" w:hAnsi="Cambria Math" w:cs="Times New Roman"/>
                        <w:i/>
                        <w:sz w:val="24"/>
                        <w:szCs w:val="24"/>
                      </w:rPr>
                    </m:ctrlPr>
                  </m:fPr>
                  <m:num>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 xml:space="preserve">1- </m:t>
                        </m:r>
                        <m:r>
                          <m:rPr>
                            <m:sty m:val="p"/>
                          </m:rPr>
                          <w:rPr>
                            <w:rFonts w:ascii="Cambria Math" w:hAnsi="Cambria Math" w:cs="Times New Roman"/>
                            <w:sz w:val="24"/>
                            <w:szCs w:val="24"/>
                          </w:rPr>
                          <m:t>Φ</m:t>
                        </m:r>
                      </m:e>
                    </m:d>
                  </m:num>
                  <m:den>
                    <m:r>
                      <m:rPr>
                        <m:sty m:val="p"/>
                      </m:rPr>
                      <w:rPr>
                        <w:rFonts w:ascii="Cambria Math" w:hAnsi="Cambria Math" w:cs="Times New Roman"/>
                        <w:sz w:val="24"/>
                        <w:szCs w:val="24"/>
                      </w:rPr>
                      <m:t>Φ</m:t>
                    </m:r>
                  </m:den>
                </m:f>
                <m:r>
                  <w:rPr>
                    <w:rFonts w:ascii="Cambria Math" w:eastAsiaTheme="minorEastAsia" w:hAnsi="Cambria Math" w:cs="Times New Roman"/>
                    <w:sz w:val="24"/>
                    <w:szCs w:val="24"/>
                  </w:rPr>
                  <m:t xml:space="preserve"> </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x+</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y</m:t>
                        </m:r>
                      </m:num>
                      <m:den>
                        <m:r>
                          <w:rPr>
                            <w:rFonts w:ascii="Cambria Math" w:eastAsiaTheme="minorEastAsia" w:hAnsi="Cambria Math" w:cs="Times New Roman"/>
                            <w:sz w:val="24"/>
                            <w:szCs w:val="24"/>
                          </w:rPr>
                          <m:t>4</m:t>
                        </m:r>
                      </m:den>
                    </m:f>
                  </m:e>
                </m:d>
              </m:oMath>
            </m:oMathPara>
          </w:p>
        </w:tc>
        <w:tc>
          <w:tcPr>
            <w:tcW w:w="822" w:type="dxa"/>
            <w:vAlign w:val="center"/>
          </w:tcPr>
          <w:p w14:paraId="463B3F1C" w14:textId="3FB4B51F" w:rsidR="006A5DA8" w:rsidRPr="00126D5F" w:rsidRDefault="006A5DA8" w:rsidP="003F0F3B">
            <w:pPr>
              <w:spacing w:line="276" w:lineRule="auto"/>
              <w:jc w:val="right"/>
              <w:rPr>
                <w:rFonts w:ascii="Times New Roman" w:hAnsi="Times New Roman" w:cs="Times New Roman"/>
                <w:sz w:val="24"/>
                <w:szCs w:val="24"/>
              </w:rPr>
            </w:pPr>
            <w:r w:rsidRPr="00126D5F">
              <w:rPr>
                <w:rFonts w:ascii="Times New Roman" w:eastAsiaTheme="minorEastAsia" w:hAnsi="Times New Roman" w:cs="Times New Roman"/>
                <w:sz w:val="24"/>
                <w:szCs w:val="24"/>
              </w:rPr>
              <w:t>(</w:t>
            </w:r>
            <w:r w:rsidR="00A204DB" w:rsidRPr="00126D5F">
              <w:rPr>
                <w:rFonts w:ascii="Times New Roman" w:eastAsiaTheme="minorEastAsia" w:hAnsi="Times New Roman" w:cs="Times New Roman"/>
                <w:sz w:val="24"/>
                <w:szCs w:val="24"/>
              </w:rPr>
              <w:t xml:space="preserve">SI </w:t>
            </w:r>
            <w:r w:rsidRPr="00126D5F">
              <w:rPr>
                <w:rFonts w:ascii="Times New Roman" w:hAnsi="Times New Roman" w:cs="Times New Roman"/>
                <w:sz w:val="24"/>
                <w:szCs w:val="24"/>
              </w:rPr>
              <w:t>6</w:t>
            </w:r>
            <w:r w:rsidRPr="00126D5F">
              <w:rPr>
                <w:rFonts w:ascii="Times New Roman" w:eastAsiaTheme="minorEastAsia" w:hAnsi="Times New Roman" w:cs="Times New Roman"/>
                <w:sz w:val="24"/>
                <w:szCs w:val="24"/>
              </w:rPr>
              <w:t>)</w:t>
            </w:r>
          </w:p>
        </w:tc>
      </w:tr>
    </w:tbl>
    <w:p w14:paraId="5A44E0D0" w14:textId="4A4E1E89" w:rsidR="006A5DA8" w:rsidRPr="00126D5F" w:rsidRDefault="006A5DA8" w:rsidP="003F0F3B">
      <w:pPr>
        <w:spacing w:before="240" w:line="276" w:lineRule="auto"/>
        <w:jc w:val="both"/>
        <w:rPr>
          <w:rFonts w:ascii="Times New Roman" w:hAnsi="Times New Roman" w:cs="Times New Roman"/>
          <w:sz w:val="24"/>
          <w:szCs w:val="24"/>
        </w:rPr>
      </w:pPr>
      <w:r w:rsidRPr="00126D5F">
        <w:rPr>
          <w:rFonts w:ascii="Times New Roman" w:hAnsi="Times New Roman" w:cs="Times New Roman"/>
          <w:sz w:val="24"/>
          <w:szCs w:val="24"/>
        </w:rPr>
        <w:tab/>
        <w:t xml:space="preserve">Knowing the actual FAR, Φ can be calculated using equations </w:t>
      </w:r>
      <w:r w:rsidR="00547504" w:rsidRPr="00126D5F">
        <w:rPr>
          <w:rFonts w:ascii="Times New Roman" w:hAnsi="Times New Roman" w:cs="Times New Roman"/>
          <w:sz w:val="24"/>
          <w:szCs w:val="24"/>
        </w:rPr>
        <w:t xml:space="preserve">SI </w:t>
      </w:r>
      <w:r w:rsidRPr="00126D5F">
        <w:rPr>
          <w:rFonts w:ascii="Times New Roman" w:hAnsi="Times New Roman" w:cs="Times New Roman"/>
          <w:sz w:val="24"/>
          <w:szCs w:val="24"/>
        </w:rPr>
        <w:t xml:space="preserve">1, </w:t>
      </w:r>
      <w:r w:rsidR="00547504" w:rsidRPr="00126D5F">
        <w:rPr>
          <w:rFonts w:ascii="Times New Roman" w:hAnsi="Times New Roman" w:cs="Times New Roman"/>
          <w:sz w:val="24"/>
          <w:szCs w:val="24"/>
        </w:rPr>
        <w:t xml:space="preserve">SI </w:t>
      </w:r>
      <w:r w:rsidRPr="00126D5F">
        <w:rPr>
          <w:rFonts w:ascii="Times New Roman" w:hAnsi="Times New Roman" w:cs="Times New Roman"/>
          <w:sz w:val="24"/>
          <w:szCs w:val="24"/>
        </w:rPr>
        <w:t xml:space="preserve">2, and </w:t>
      </w:r>
      <w:r w:rsidR="00547504" w:rsidRPr="00126D5F">
        <w:rPr>
          <w:rFonts w:ascii="Times New Roman" w:hAnsi="Times New Roman" w:cs="Times New Roman"/>
          <w:sz w:val="24"/>
          <w:szCs w:val="24"/>
        </w:rPr>
        <w:t xml:space="preserve">SI </w:t>
      </w:r>
      <w:r w:rsidRPr="00126D5F">
        <w:rPr>
          <w:rFonts w:ascii="Times New Roman" w:hAnsi="Times New Roman" w:cs="Times New Roman"/>
          <w:sz w:val="24"/>
          <w:szCs w:val="24"/>
        </w:rPr>
        <w:t xml:space="preserve">6 for a given fuel-air combination. In this </w:t>
      </w:r>
      <w:r w:rsidR="00CB521A" w:rsidRPr="00126D5F">
        <w:rPr>
          <w:rFonts w:ascii="Times New Roman" w:hAnsi="Times New Roman" w:cs="Times New Roman"/>
          <w:sz w:val="24"/>
          <w:szCs w:val="24"/>
        </w:rPr>
        <w:t>work</w:t>
      </w:r>
      <w:r w:rsidRPr="00126D5F">
        <w:rPr>
          <w:rFonts w:ascii="Times New Roman" w:hAnsi="Times New Roman" w:cs="Times New Roman"/>
          <w:sz w:val="24"/>
          <w:szCs w:val="24"/>
        </w:rPr>
        <w:t xml:space="preserve">, the actual FAR is predicted by </w:t>
      </w:r>
      <w:proofErr w:type="spellStart"/>
      <w:r w:rsidRPr="00126D5F">
        <w:rPr>
          <w:rFonts w:ascii="Times New Roman" w:hAnsi="Times New Roman" w:cs="Times New Roman"/>
          <w:sz w:val="24"/>
          <w:szCs w:val="24"/>
        </w:rPr>
        <w:t>GasTurb</w:t>
      </w:r>
      <w:proofErr w:type="spellEnd"/>
      <w:r w:rsidRPr="00126D5F">
        <w:rPr>
          <w:rFonts w:ascii="Times New Roman" w:hAnsi="Times New Roman" w:cs="Times New Roman"/>
          <w:sz w:val="24"/>
          <w:szCs w:val="24"/>
        </w:rPr>
        <w:t xml:space="preserve"> 13 </w:t>
      </w:r>
      <w:r w:rsidRPr="00126D5F">
        <w:rPr>
          <w:rFonts w:ascii="Times New Roman" w:hAnsi="Times New Roman" w:cs="Times New Roman"/>
          <w:sz w:val="24"/>
          <w:szCs w:val="24"/>
        </w:rPr>
        <w:fldChar w:fldCharType="begin" w:fldLock="1"/>
      </w:r>
      <w:r w:rsidR="00035FA6" w:rsidRPr="00126D5F">
        <w:rPr>
          <w:rFonts w:ascii="Times New Roman" w:hAnsi="Times New Roman" w:cs="Times New Roman"/>
          <w:sz w:val="24"/>
          <w:szCs w:val="24"/>
        </w:rPr>
        <w:instrText>ADDIN CSL_CITATION {"citationItems":[{"id":"ITEM-1","itemData":{"URL":"https://gasturb.de/software/gasturb.html","author":[{"dropping-particle":"","family":"Kurzke","given":"Joachim","non-dropping-particle":"","parse-names":false,"suffix":""}],"container-title":"GasTurb GmbH","id":"ITEM-1","issued":{"date-parts":[["2017"]]},"publisher":"GasTurb GmbH","title":"GasTurb 13","type":"webpage"},"uris":["http://www.mendeley.com/documents/?uuid=0a35f6c4-ffb6-407e-a8e2-1711939389d6"]}],"mendeley":{"formattedCitation":"[17]","plainTextFormattedCitation":"[17]","previouslyFormattedCitation":"[17]"},"properties":{"noteIndex":0},"schema":"https://github.com/citation-style-language/schema/raw/master/csl-citation.json"}</w:instrText>
      </w:r>
      <w:r w:rsidRPr="00126D5F">
        <w:rPr>
          <w:rFonts w:ascii="Times New Roman" w:hAnsi="Times New Roman" w:cs="Times New Roman"/>
          <w:sz w:val="24"/>
          <w:szCs w:val="24"/>
        </w:rPr>
        <w:fldChar w:fldCharType="separate"/>
      </w:r>
      <w:r w:rsidRPr="00126D5F">
        <w:rPr>
          <w:rFonts w:ascii="Times New Roman" w:hAnsi="Times New Roman" w:cs="Times New Roman"/>
          <w:noProof/>
          <w:sz w:val="24"/>
          <w:szCs w:val="24"/>
        </w:rPr>
        <w:t>[17]</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for both conventional jet fuel and hydrogen fuel. Jet-A fuel/kerosene is represented by the molecular formula of C</w:t>
      </w:r>
      <w:r w:rsidRPr="00126D5F">
        <w:rPr>
          <w:rFonts w:ascii="Times New Roman" w:hAnsi="Times New Roman" w:cs="Times New Roman"/>
          <w:sz w:val="24"/>
          <w:szCs w:val="24"/>
          <w:vertAlign w:val="subscript"/>
        </w:rPr>
        <w:t>11.6</w:t>
      </w:r>
      <w:r w:rsidRPr="00126D5F">
        <w:rPr>
          <w:rFonts w:ascii="Times New Roman" w:hAnsi="Times New Roman" w:cs="Times New Roman"/>
          <w:sz w:val="24"/>
          <w:szCs w:val="24"/>
        </w:rPr>
        <w:t>H</w:t>
      </w:r>
      <w:r w:rsidRPr="00126D5F">
        <w:rPr>
          <w:rFonts w:ascii="Times New Roman" w:hAnsi="Times New Roman" w:cs="Times New Roman"/>
          <w:sz w:val="24"/>
          <w:szCs w:val="24"/>
          <w:vertAlign w:val="subscript"/>
        </w:rPr>
        <w:t>22</w:t>
      </w:r>
      <w:r w:rsidRPr="00126D5F">
        <w:rPr>
          <w:rFonts w:ascii="Times New Roman" w:hAnsi="Times New Roman" w:cs="Times New Roman"/>
          <w:sz w:val="24"/>
          <w:szCs w:val="24"/>
        </w:rPr>
        <w:t xml:space="preserve"> (molecular weight of 161.5 g/mol) </w:t>
      </w:r>
      <w:r w:rsidRPr="00126D5F">
        <w:rPr>
          <w:rFonts w:ascii="Times New Roman" w:hAnsi="Times New Roman" w:cs="Times New Roman"/>
          <w:sz w:val="24"/>
          <w:szCs w:val="24"/>
        </w:rPr>
        <w:fldChar w:fldCharType="begin" w:fldLock="1"/>
      </w:r>
      <w:r w:rsidR="00035FA6" w:rsidRPr="00126D5F">
        <w:rPr>
          <w:rFonts w:ascii="Times New Roman" w:hAnsi="Times New Roman" w:cs="Times New Roman"/>
          <w:sz w:val="24"/>
          <w:szCs w:val="24"/>
        </w:rPr>
        <w:instrText>ADDIN CSL_CITATION {"citationItems":[{"id":"ITEM-1","itemData":{"DOI":"10.1016/j.pecs.2005.10.003","ISSN":"03601285","abstract":"For modeling the combustion of aviation fuels, consisting of very complex hydrocarbon mixtures, it is often necessary to use less complex surrogate mixtures. The various surrogates used to represent kerosene and the available kinetic data for the ignition, oxidation, and combustion of kerosene and surrogate mixtures are reviewed. Recent achievements in chemical kinetic modeling of kerosene combustion using model-fuels of variable complexity are also presented. © 2005 Elsevier Ltd. All rights reserved.","author":[{"dropping-particle":"","family":"Dagaut","given":"Philippe","non-dropping-particle":"","parse-names":false,"suffix":""},{"dropping-particle":"","family":"Cathonnet","given":"Michel","non-dropping-particle":"","parse-names":false,"suffix":""}],"container-title":"Progress in Energy and Combustion Science","id":"ITEM-1","issue":"1","issued":{"date-parts":[["2006"]]},"page":"48-92","title":"The ignition, oxidation, and combustion of kerosene: A review of experimental and kinetic modeling","type":"article","volume":"32"},"uris":["http://www.mendeley.com/documents/?uuid=bd05746f-e6f6-3255-9dca-ecc3db829a01"]}],"mendeley":{"formattedCitation":"[18]","plainTextFormattedCitation":"[18]","previouslyFormattedCitation":"[18]"},"properties":{"noteIndex":0},"schema":"https://github.com/citation-style-language/schema/raw/master/csl-citation.json"}</w:instrText>
      </w:r>
      <w:r w:rsidRPr="00126D5F">
        <w:rPr>
          <w:rFonts w:ascii="Times New Roman" w:hAnsi="Times New Roman" w:cs="Times New Roman"/>
          <w:sz w:val="24"/>
          <w:szCs w:val="24"/>
        </w:rPr>
        <w:fldChar w:fldCharType="separate"/>
      </w:r>
      <w:r w:rsidRPr="00126D5F">
        <w:rPr>
          <w:rFonts w:ascii="Times New Roman" w:hAnsi="Times New Roman" w:cs="Times New Roman"/>
          <w:noProof/>
          <w:sz w:val="24"/>
          <w:szCs w:val="24"/>
        </w:rPr>
        <w:t>[18]</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Therefore, x is 11.6 and y is 22 in equations </w:t>
      </w:r>
      <w:r w:rsidR="00547504" w:rsidRPr="00126D5F">
        <w:rPr>
          <w:rFonts w:ascii="Times New Roman" w:hAnsi="Times New Roman" w:cs="Times New Roman"/>
          <w:sz w:val="24"/>
          <w:szCs w:val="24"/>
        </w:rPr>
        <w:t xml:space="preserve">SI </w:t>
      </w:r>
      <w:r w:rsidRPr="00126D5F">
        <w:rPr>
          <w:rFonts w:ascii="Times New Roman" w:hAnsi="Times New Roman" w:cs="Times New Roman"/>
          <w:sz w:val="24"/>
          <w:szCs w:val="24"/>
        </w:rPr>
        <w:t xml:space="preserve">2 to </w:t>
      </w:r>
      <w:r w:rsidR="00547504" w:rsidRPr="00126D5F">
        <w:rPr>
          <w:rFonts w:ascii="Times New Roman" w:hAnsi="Times New Roman" w:cs="Times New Roman"/>
          <w:sz w:val="24"/>
          <w:szCs w:val="24"/>
        </w:rPr>
        <w:t xml:space="preserve">SI </w:t>
      </w:r>
      <w:r w:rsidRPr="00126D5F">
        <w:rPr>
          <w:rFonts w:ascii="Times New Roman" w:hAnsi="Times New Roman" w:cs="Times New Roman"/>
          <w:sz w:val="24"/>
          <w:szCs w:val="24"/>
        </w:rPr>
        <w:t xml:space="preserve">6. The combustion equation for Jet-A fuel for Φ &lt;1 is represented by equation </w:t>
      </w:r>
      <w:r w:rsidR="00547504" w:rsidRPr="00126D5F">
        <w:rPr>
          <w:rFonts w:ascii="Times New Roman" w:hAnsi="Times New Roman" w:cs="Times New Roman"/>
          <w:sz w:val="24"/>
          <w:szCs w:val="24"/>
        </w:rPr>
        <w:t xml:space="preserve">SI </w:t>
      </w:r>
      <w:r w:rsidRPr="00126D5F">
        <w:rPr>
          <w:rFonts w:ascii="Times New Roman" w:hAnsi="Times New Roman" w:cs="Times New Roman"/>
          <w:sz w:val="24"/>
          <w:szCs w:val="24"/>
        </w:rPr>
        <w:t xml:space="preserve">7, and this is assumed to also apply to 100% </w:t>
      </w:r>
      <w:r w:rsidR="00EF4A58" w:rsidRPr="00126D5F">
        <w:rPr>
          <w:rFonts w:ascii="Times New Roman" w:hAnsi="Times New Roman" w:cs="Times New Roman"/>
          <w:sz w:val="24"/>
          <w:szCs w:val="24"/>
        </w:rPr>
        <w:t>synthetic paraffin kerosene (</w:t>
      </w:r>
      <w:r w:rsidRPr="00126D5F">
        <w:rPr>
          <w:rFonts w:ascii="Times New Roman" w:hAnsi="Times New Roman" w:cs="Times New Roman"/>
          <w:sz w:val="24"/>
          <w:szCs w:val="24"/>
        </w:rPr>
        <w:t>SPK</w:t>
      </w:r>
      <w:r w:rsidR="00EF4A58" w:rsidRPr="00126D5F">
        <w:rPr>
          <w:rFonts w:ascii="Times New Roman" w:hAnsi="Times New Roman" w:cs="Times New Roman"/>
          <w:sz w:val="24"/>
          <w:szCs w:val="24"/>
        </w:rPr>
        <w:t>)</w:t>
      </w:r>
      <w:r w:rsidRPr="00126D5F">
        <w:rPr>
          <w:rFonts w:ascii="Times New Roman" w:hAnsi="Times New Roman" w:cs="Times New Roman"/>
          <w:sz w:val="24"/>
          <w:szCs w:val="24"/>
        </w:rPr>
        <w:t xml:space="preserve">. The resulting equation </w:t>
      </w:r>
      <w:r w:rsidR="00547504" w:rsidRPr="00126D5F">
        <w:rPr>
          <w:rFonts w:ascii="Times New Roman" w:hAnsi="Times New Roman" w:cs="Times New Roman"/>
          <w:sz w:val="24"/>
          <w:szCs w:val="24"/>
        </w:rPr>
        <w:t xml:space="preserve">SI </w:t>
      </w:r>
      <w:r w:rsidRPr="00126D5F">
        <w:rPr>
          <w:rFonts w:ascii="Times New Roman" w:hAnsi="Times New Roman" w:cs="Times New Roman"/>
          <w:sz w:val="24"/>
          <w:szCs w:val="24"/>
        </w:rPr>
        <w:t>7 is arranged for 1 mole of air in the reactant, and is given by,</w:t>
      </w:r>
    </w:p>
    <w:tbl>
      <w:tblPr>
        <w:tblStyle w:val="TableGrid"/>
        <w:tblW w:w="932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07"/>
        <w:gridCol w:w="1622"/>
      </w:tblGrid>
      <w:tr w:rsidR="00391368" w:rsidRPr="00126D5F" w14:paraId="6816C151" w14:textId="77777777" w:rsidTr="00CB521A">
        <w:trPr>
          <w:trHeight w:val="625"/>
          <w:jc w:val="center"/>
        </w:trPr>
        <w:tc>
          <w:tcPr>
            <w:tcW w:w="7707" w:type="dxa"/>
            <w:vAlign w:val="center"/>
          </w:tcPr>
          <w:p w14:paraId="1F7178E3" w14:textId="77777777" w:rsidR="006A5DA8" w:rsidRPr="00126D5F" w:rsidRDefault="00000000" w:rsidP="003F0F3B">
            <w:pPr>
              <w:spacing w:line="276" w:lineRule="auto"/>
              <w:rPr>
                <w:rFonts w:ascii="Times New Roman" w:hAnsi="Times New Roman" w:cs="Times New Roman"/>
                <w:sz w:val="24"/>
                <w:szCs w:val="24"/>
              </w:rPr>
            </w:pPr>
            <m:oMathPara>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0.21</m:t>
                    </m:r>
                    <m:r>
                      <m:rPr>
                        <m:sty m:val="p"/>
                      </m:rPr>
                      <w:rPr>
                        <w:rFonts w:ascii="Cambria Math" w:hAnsi="Cambria Math" w:cs="Times New Roman"/>
                        <w:sz w:val="24"/>
                        <w:szCs w:val="24"/>
                      </w:rPr>
                      <m:t>Φ</m:t>
                    </m:r>
                  </m:num>
                  <m:den>
                    <m:r>
                      <w:rPr>
                        <w:rFonts w:ascii="Cambria Math" w:eastAsiaTheme="minorEastAsia" w:hAnsi="Cambria Math" w:cs="Times New Roman"/>
                        <w:sz w:val="24"/>
                        <w:szCs w:val="24"/>
                      </w:rPr>
                      <m:t>17.1</m:t>
                    </m:r>
                  </m:den>
                </m:f>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11.6</m:t>
                    </m:r>
                  </m:sub>
                </m:sSub>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22</m:t>
                    </m:r>
                  </m:sub>
                </m:sSub>
                <m:r>
                  <w:rPr>
                    <w:rFonts w:ascii="Cambria Math" w:hAnsi="Cambria Math" w:cs="Times New Roman"/>
                    <w:sz w:val="24"/>
                    <w:szCs w:val="24"/>
                  </w:rPr>
                  <m:t>+</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0.21O</m:t>
                        </m:r>
                      </m:e>
                      <m:sub>
                        <m:r>
                          <w:rPr>
                            <w:rFonts w:ascii="Cambria Math" w:hAnsi="Cambria Math" w:cs="Times New Roman"/>
                            <w:sz w:val="24"/>
                            <w:szCs w:val="24"/>
                          </w:rPr>
                          <m:t>2</m:t>
                        </m:r>
                      </m:sub>
                    </m:sSub>
                    <m:r>
                      <w:rPr>
                        <w:rFonts w:ascii="Cambria Math" w:hAnsi="Cambria Math" w:cs="Times New Roman"/>
                        <w:sz w:val="24"/>
                        <w:szCs w:val="24"/>
                      </w:rPr>
                      <m:t>+0.79</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2</m:t>
                        </m:r>
                      </m:sub>
                    </m:sSub>
                  </m:e>
                </m:d>
                <m:r>
                  <m:rPr>
                    <m:sty m:val="p"/>
                  </m:rPr>
                  <w:rPr>
                    <w:rFonts w:ascii="Cambria Math" w:hAnsi="Cambria Math" w:cs="Times New Roman"/>
                    <w:sz w:val="24"/>
                    <w:szCs w:val="24"/>
                    <w:shd w:val="clear" w:color="auto" w:fill="FFFFFF"/>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2.436</m:t>
                    </m:r>
                    <m:r>
                      <m:rPr>
                        <m:sty m:val="p"/>
                      </m:rPr>
                      <w:rPr>
                        <w:rFonts w:ascii="Cambria Math" w:hAnsi="Cambria Math" w:cs="Times New Roman"/>
                        <w:sz w:val="24"/>
                        <w:szCs w:val="24"/>
                      </w:rPr>
                      <m:t>Φ</m:t>
                    </m:r>
                  </m:num>
                  <m:den>
                    <m:r>
                      <w:rPr>
                        <w:rFonts w:ascii="Cambria Math" w:eastAsiaTheme="minorEastAsia" w:hAnsi="Cambria Math" w:cs="Times New Roman"/>
                        <w:sz w:val="24"/>
                        <w:szCs w:val="24"/>
                      </w:rPr>
                      <m:t>17.1</m:t>
                    </m:r>
                  </m:den>
                </m:f>
                <m:sSub>
                  <m:sSubPr>
                    <m:ctrlPr>
                      <w:rPr>
                        <w:rFonts w:ascii="Cambria Math" w:hAnsi="Cambria Math" w:cs="Times New Roman"/>
                        <w:sz w:val="24"/>
                        <w:szCs w:val="24"/>
                        <w:shd w:val="clear" w:color="auto" w:fill="FFFFFF"/>
                      </w:rPr>
                    </m:ctrlPr>
                  </m:sSubPr>
                  <m:e>
                    <m:r>
                      <w:rPr>
                        <w:rFonts w:ascii="Cambria Math" w:hAnsi="Cambria Math" w:cs="Times New Roman"/>
                        <w:sz w:val="24"/>
                        <w:szCs w:val="24"/>
                        <w:shd w:val="clear" w:color="auto" w:fill="FFFFFF"/>
                      </w:rPr>
                      <m:t>CO</m:t>
                    </m:r>
                  </m:e>
                  <m:sub>
                    <m:r>
                      <w:rPr>
                        <w:rFonts w:ascii="Cambria Math" w:hAnsi="Cambria Math" w:cs="Times New Roman"/>
                        <w:sz w:val="24"/>
                        <w:szCs w:val="24"/>
                        <w:shd w:val="clear" w:color="auto" w:fill="FFFFFF"/>
                      </w:rPr>
                      <m:t>2</m:t>
                    </m:r>
                  </m:sub>
                </m:sSub>
                <m:r>
                  <w:rPr>
                    <w:rFonts w:ascii="Cambria Math" w:hAnsi="Cambria Math" w:cs="Times New Roman"/>
                    <w:sz w:val="24"/>
                    <w:szCs w:val="24"/>
                    <w:shd w:val="clear" w:color="auto" w:fill="FFFFFF"/>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 xml:space="preserve">2.31 </m:t>
                    </m:r>
                    <m:r>
                      <m:rPr>
                        <m:sty m:val="p"/>
                      </m:rPr>
                      <w:rPr>
                        <w:rFonts w:ascii="Cambria Math" w:hAnsi="Cambria Math" w:cs="Times New Roman"/>
                        <w:sz w:val="24"/>
                        <w:szCs w:val="24"/>
                      </w:rPr>
                      <m:t>Φ</m:t>
                    </m:r>
                  </m:num>
                  <m:den>
                    <m:r>
                      <w:rPr>
                        <w:rFonts w:ascii="Cambria Math" w:eastAsiaTheme="minorEastAsia" w:hAnsi="Cambria Math" w:cs="Times New Roman"/>
                        <w:sz w:val="24"/>
                        <w:szCs w:val="24"/>
                      </w:rPr>
                      <m:t>17.1</m:t>
                    </m:r>
                  </m:den>
                </m:f>
                <m:sSub>
                  <m:sSubPr>
                    <m:ctrlPr>
                      <w:rPr>
                        <w:rFonts w:ascii="Cambria Math" w:hAnsi="Cambria Math" w:cs="Times New Roman"/>
                        <w:i/>
                        <w:sz w:val="24"/>
                        <w:szCs w:val="24"/>
                        <w:shd w:val="clear" w:color="auto" w:fill="FFFFFF"/>
                      </w:rPr>
                    </m:ctrlPr>
                  </m:sSubPr>
                  <m:e>
                    <m:r>
                      <w:rPr>
                        <w:rFonts w:ascii="Cambria Math" w:hAnsi="Cambria Math" w:cs="Times New Roman"/>
                        <w:sz w:val="24"/>
                        <w:szCs w:val="24"/>
                        <w:shd w:val="clear" w:color="auto" w:fill="FFFFFF"/>
                      </w:rPr>
                      <m:t>H</m:t>
                    </m:r>
                  </m:e>
                  <m:sub>
                    <m:r>
                      <w:rPr>
                        <w:rFonts w:ascii="Cambria Math" w:hAnsi="Cambria Math" w:cs="Times New Roman"/>
                        <w:sz w:val="24"/>
                        <w:szCs w:val="24"/>
                        <w:shd w:val="clear" w:color="auto" w:fill="FFFFFF"/>
                      </w:rPr>
                      <m:t>2</m:t>
                    </m:r>
                  </m:sub>
                </m:sSub>
                <m:r>
                  <w:rPr>
                    <w:rFonts w:ascii="Cambria Math" w:hAnsi="Cambria Math" w:cs="Times New Roman"/>
                    <w:sz w:val="24"/>
                    <w:szCs w:val="24"/>
                    <w:shd w:val="clear" w:color="auto" w:fill="FFFFFF"/>
                  </w:rPr>
                  <m:t>O+0.21</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m:t>
                    </m:r>
                    <m:r>
                      <m:rPr>
                        <m:sty m:val="p"/>
                      </m:rPr>
                      <w:rPr>
                        <w:rFonts w:ascii="Cambria Math" w:hAnsi="Cambria Math" w:cs="Times New Roman"/>
                        <w:sz w:val="24"/>
                        <w:szCs w:val="24"/>
                      </w:rPr>
                      <m:t>Φ</m:t>
                    </m:r>
                  </m:e>
                </m:d>
                <m:r>
                  <w:rPr>
                    <w:rFonts w:ascii="Cambria Math" w:eastAsiaTheme="minorEastAsia" w:hAnsi="Cambria Math" w:cs="Times New Roman"/>
                    <w:sz w:val="24"/>
                    <w:szCs w:val="24"/>
                  </w:rPr>
                  <m:t xml:space="preserve"> </m:t>
                </m:r>
                <m:sSub>
                  <m:sSubPr>
                    <m:ctrlPr>
                      <w:rPr>
                        <w:rFonts w:ascii="Cambria Math" w:hAnsi="Cambria Math" w:cs="Times New Roman"/>
                        <w:i/>
                        <w:sz w:val="24"/>
                        <w:szCs w:val="24"/>
                        <w:shd w:val="clear" w:color="auto" w:fill="FFFFFF"/>
                      </w:rPr>
                    </m:ctrlPr>
                  </m:sSubPr>
                  <m:e>
                    <m:r>
                      <w:rPr>
                        <w:rFonts w:ascii="Cambria Math" w:hAnsi="Cambria Math" w:cs="Times New Roman"/>
                        <w:sz w:val="24"/>
                        <w:szCs w:val="24"/>
                        <w:shd w:val="clear" w:color="auto" w:fill="FFFFFF"/>
                      </w:rPr>
                      <m:t>O</m:t>
                    </m:r>
                  </m:e>
                  <m:sub>
                    <m:r>
                      <w:rPr>
                        <w:rFonts w:ascii="Cambria Math" w:hAnsi="Cambria Math" w:cs="Times New Roman"/>
                        <w:sz w:val="24"/>
                        <w:szCs w:val="24"/>
                        <w:shd w:val="clear" w:color="auto" w:fill="FFFFFF"/>
                      </w:rPr>
                      <m:t>2</m:t>
                    </m:r>
                  </m:sub>
                </m:sSub>
                <m:r>
                  <w:rPr>
                    <w:rFonts w:ascii="Cambria Math" w:hAnsi="Cambria Math" w:cs="Times New Roman"/>
                    <w:sz w:val="24"/>
                    <w:szCs w:val="24"/>
                    <w:shd w:val="clear" w:color="auto" w:fill="FFFFFF"/>
                  </w:rPr>
                  <m:t xml:space="preserve">+ </m:t>
                </m:r>
                <m:r>
                  <w:rPr>
                    <w:rFonts w:ascii="Cambria Math" w:hAnsi="Cambria Math" w:cs="Times New Roman"/>
                    <w:sz w:val="24"/>
                    <w:szCs w:val="24"/>
                  </w:rPr>
                  <m:t xml:space="preserve">0.79 </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2</m:t>
                    </m:r>
                  </m:sub>
                </m:sSub>
              </m:oMath>
            </m:oMathPara>
          </w:p>
        </w:tc>
        <w:tc>
          <w:tcPr>
            <w:tcW w:w="1622" w:type="dxa"/>
            <w:vAlign w:val="center"/>
          </w:tcPr>
          <w:p w14:paraId="5F375077" w14:textId="4EDDD756" w:rsidR="006A5DA8" w:rsidRPr="00126D5F" w:rsidRDefault="006A5DA8" w:rsidP="003F0F3B">
            <w:pPr>
              <w:spacing w:line="276" w:lineRule="auto"/>
              <w:jc w:val="right"/>
              <w:rPr>
                <w:rFonts w:ascii="Times New Roman" w:hAnsi="Times New Roman" w:cs="Times New Roman"/>
                <w:sz w:val="24"/>
                <w:szCs w:val="24"/>
              </w:rPr>
            </w:pPr>
            <w:r w:rsidRPr="00126D5F">
              <w:rPr>
                <w:rFonts w:ascii="Times New Roman" w:eastAsiaTheme="minorEastAsia" w:hAnsi="Times New Roman" w:cs="Times New Roman"/>
                <w:sz w:val="24"/>
                <w:szCs w:val="24"/>
              </w:rPr>
              <w:t>(</w:t>
            </w:r>
            <w:r w:rsidR="00A204DB" w:rsidRPr="00126D5F">
              <w:rPr>
                <w:rFonts w:ascii="Times New Roman" w:eastAsiaTheme="minorEastAsia" w:hAnsi="Times New Roman" w:cs="Times New Roman"/>
                <w:sz w:val="24"/>
                <w:szCs w:val="24"/>
              </w:rPr>
              <w:t xml:space="preserve">SI </w:t>
            </w:r>
            <w:r w:rsidRPr="00126D5F">
              <w:rPr>
                <w:rFonts w:ascii="Times New Roman" w:hAnsi="Times New Roman" w:cs="Times New Roman"/>
                <w:sz w:val="24"/>
                <w:szCs w:val="24"/>
              </w:rPr>
              <w:t>7</w:t>
            </w:r>
            <w:r w:rsidRPr="00126D5F">
              <w:rPr>
                <w:rFonts w:ascii="Times New Roman" w:eastAsiaTheme="minorEastAsia" w:hAnsi="Times New Roman" w:cs="Times New Roman"/>
                <w:sz w:val="24"/>
                <w:szCs w:val="24"/>
              </w:rPr>
              <w:t>)</w:t>
            </w:r>
          </w:p>
        </w:tc>
      </w:tr>
    </w:tbl>
    <w:p w14:paraId="4C032355" w14:textId="10608BEB" w:rsidR="006A5DA8" w:rsidRPr="00126D5F" w:rsidRDefault="006A5DA8" w:rsidP="003F0F3B">
      <w:pPr>
        <w:spacing w:before="240" w:line="276" w:lineRule="auto"/>
        <w:jc w:val="both"/>
        <w:rPr>
          <w:rFonts w:ascii="Times New Roman" w:hAnsi="Times New Roman" w:cs="Times New Roman"/>
          <w:sz w:val="24"/>
          <w:szCs w:val="24"/>
        </w:rPr>
      </w:pPr>
      <w:r w:rsidRPr="00126D5F">
        <w:rPr>
          <w:rFonts w:ascii="Times New Roman" w:hAnsi="Times New Roman" w:cs="Times New Roman"/>
          <w:sz w:val="24"/>
          <w:szCs w:val="24"/>
        </w:rPr>
        <w:tab/>
        <w:t>Similarly, for H</w:t>
      </w:r>
      <w:r w:rsidRPr="00126D5F">
        <w:rPr>
          <w:rFonts w:ascii="Times New Roman" w:hAnsi="Times New Roman" w:cs="Times New Roman"/>
          <w:sz w:val="24"/>
          <w:szCs w:val="24"/>
          <w:vertAlign w:val="subscript"/>
        </w:rPr>
        <w:t>2</w:t>
      </w:r>
      <w:r w:rsidRPr="00126D5F">
        <w:rPr>
          <w:rFonts w:ascii="Times New Roman" w:hAnsi="Times New Roman" w:cs="Times New Roman"/>
          <w:sz w:val="24"/>
          <w:szCs w:val="24"/>
        </w:rPr>
        <w:t xml:space="preserve">, x = 0 and y = 2 equations </w:t>
      </w:r>
      <w:r w:rsidR="00547504" w:rsidRPr="00126D5F">
        <w:rPr>
          <w:rFonts w:ascii="Times New Roman" w:hAnsi="Times New Roman" w:cs="Times New Roman"/>
          <w:sz w:val="24"/>
          <w:szCs w:val="24"/>
        </w:rPr>
        <w:t xml:space="preserve">SI </w:t>
      </w:r>
      <w:r w:rsidRPr="00126D5F">
        <w:rPr>
          <w:rFonts w:ascii="Times New Roman" w:hAnsi="Times New Roman" w:cs="Times New Roman"/>
          <w:sz w:val="24"/>
          <w:szCs w:val="24"/>
        </w:rPr>
        <w:t xml:space="preserve">2 to </w:t>
      </w:r>
      <w:r w:rsidR="00547504" w:rsidRPr="00126D5F">
        <w:rPr>
          <w:rFonts w:ascii="Times New Roman" w:hAnsi="Times New Roman" w:cs="Times New Roman"/>
          <w:sz w:val="24"/>
          <w:szCs w:val="24"/>
        </w:rPr>
        <w:t xml:space="preserve">SI </w:t>
      </w:r>
      <w:r w:rsidRPr="00126D5F">
        <w:rPr>
          <w:rFonts w:ascii="Times New Roman" w:hAnsi="Times New Roman" w:cs="Times New Roman"/>
          <w:sz w:val="24"/>
          <w:szCs w:val="24"/>
        </w:rPr>
        <w:t xml:space="preserve">6, thereby b = 0. Therefore, the combustion equation for hydrogen fuel for Φ &lt; 1 is represented by equation </w:t>
      </w:r>
      <w:r w:rsidR="00547504" w:rsidRPr="00126D5F">
        <w:rPr>
          <w:rFonts w:ascii="Times New Roman" w:hAnsi="Times New Roman" w:cs="Times New Roman"/>
          <w:sz w:val="24"/>
          <w:szCs w:val="24"/>
        </w:rPr>
        <w:t xml:space="preserve">SI </w:t>
      </w:r>
      <w:r w:rsidRPr="00126D5F">
        <w:rPr>
          <w:rFonts w:ascii="Times New Roman" w:hAnsi="Times New Roman" w:cs="Times New Roman"/>
          <w:sz w:val="24"/>
          <w:szCs w:val="24"/>
        </w:rPr>
        <w:t xml:space="preserve">8, which is arranged for 1 mole of air in the reactant, and this is represented by, </w:t>
      </w:r>
    </w:p>
    <w:tbl>
      <w:tblPr>
        <w:tblStyle w:val="TableGrid"/>
        <w:tblW w:w="921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0"/>
        <w:gridCol w:w="1713"/>
      </w:tblGrid>
      <w:tr w:rsidR="00391368" w:rsidRPr="00126D5F" w14:paraId="23DFC777" w14:textId="77777777" w:rsidTr="00CB521A">
        <w:trPr>
          <w:trHeight w:val="261"/>
          <w:jc w:val="center"/>
        </w:trPr>
        <w:tc>
          <w:tcPr>
            <w:tcW w:w="7500" w:type="dxa"/>
            <w:vAlign w:val="center"/>
          </w:tcPr>
          <w:p w14:paraId="2F6F44BA" w14:textId="77777777" w:rsidR="006A5DA8" w:rsidRPr="00126D5F" w:rsidRDefault="006A5DA8" w:rsidP="003F0F3B">
            <w:pPr>
              <w:spacing w:line="276" w:lineRule="auto"/>
              <w:rPr>
                <w:rFonts w:ascii="Times New Roman" w:hAnsi="Times New Roman" w:cs="Times New Roman"/>
                <w:sz w:val="24"/>
                <w:szCs w:val="24"/>
              </w:rPr>
            </w:pPr>
            <m:oMathPara>
              <m:oMath>
                <m:r>
                  <w:rPr>
                    <w:rFonts w:ascii="Cambria Math" w:eastAsiaTheme="minorEastAsia" w:hAnsi="Cambria Math" w:cs="Times New Roman"/>
                    <w:sz w:val="24"/>
                    <w:szCs w:val="24"/>
                  </w:rPr>
                  <m:t>0.42</m:t>
                </m:r>
                <m:r>
                  <m:rPr>
                    <m:sty m:val="p"/>
                  </m:rPr>
                  <w:rPr>
                    <w:rFonts w:ascii="Cambria Math" w:hAnsi="Cambria Math" w:cs="Times New Roman"/>
                    <w:sz w:val="24"/>
                    <w:szCs w:val="24"/>
                  </w:rPr>
                  <m:t xml:space="preserve">Φ </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2</m:t>
                    </m:r>
                  </m:sub>
                </m:sSub>
                <m:r>
                  <w:rPr>
                    <w:rFonts w:ascii="Cambria Math" w:hAnsi="Cambria Math" w:cs="Times New Roman"/>
                    <w:sz w:val="24"/>
                    <w:szCs w:val="24"/>
                  </w:rPr>
                  <m:t>+</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0.21 O</m:t>
                        </m:r>
                      </m:e>
                      <m:sub>
                        <m:r>
                          <w:rPr>
                            <w:rFonts w:ascii="Cambria Math" w:hAnsi="Cambria Math" w:cs="Times New Roman"/>
                            <w:sz w:val="24"/>
                            <w:szCs w:val="24"/>
                          </w:rPr>
                          <m:t>2</m:t>
                        </m:r>
                      </m:sub>
                    </m:sSub>
                    <m:r>
                      <w:rPr>
                        <w:rFonts w:ascii="Cambria Math" w:hAnsi="Cambria Math" w:cs="Times New Roman"/>
                        <w:sz w:val="24"/>
                        <w:szCs w:val="24"/>
                      </w:rPr>
                      <m:t xml:space="preserve">+ 0.79 </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2</m:t>
                        </m:r>
                      </m:sub>
                    </m:sSub>
                  </m:e>
                </m:d>
                <m:r>
                  <w:rPr>
                    <w:rFonts w:ascii="Cambria Math" w:hAnsi="Cambria Math" w:cs="Times New Roman"/>
                    <w:sz w:val="24"/>
                    <w:szCs w:val="24"/>
                  </w:rPr>
                  <m:t xml:space="preserve"> </m:t>
                </m:r>
                <m:r>
                  <m:rPr>
                    <m:sty m:val="p"/>
                  </m:rPr>
                  <w:rPr>
                    <w:rFonts w:ascii="Cambria Math" w:hAnsi="Cambria Math" w:cs="Times New Roman"/>
                    <w:sz w:val="24"/>
                    <w:szCs w:val="24"/>
                    <w:shd w:val="clear" w:color="auto" w:fill="FFFFFF"/>
                  </w:rPr>
                  <m:t>→</m:t>
                </m:r>
                <m:r>
                  <w:rPr>
                    <w:rFonts w:ascii="Cambria Math" w:eastAsiaTheme="minorEastAsia" w:hAnsi="Cambria Math" w:cs="Times New Roman"/>
                    <w:sz w:val="24"/>
                    <w:szCs w:val="24"/>
                  </w:rPr>
                  <m:t>0.42</m:t>
                </m:r>
                <m:r>
                  <m:rPr>
                    <m:sty m:val="p"/>
                  </m:rPr>
                  <w:rPr>
                    <w:rFonts w:ascii="Cambria Math" w:hAnsi="Cambria Math" w:cs="Times New Roman"/>
                    <w:sz w:val="24"/>
                    <w:szCs w:val="24"/>
                  </w:rPr>
                  <m:t>Φ</m:t>
                </m:r>
                <m:r>
                  <w:rPr>
                    <w:rFonts w:ascii="Cambria Math" w:hAnsi="Cambria Math" w:cs="Times New Roman"/>
                    <w:sz w:val="24"/>
                    <w:szCs w:val="24"/>
                    <w:shd w:val="clear" w:color="auto" w:fill="FFFFFF"/>
                  </w:rPr>
                  <m:t xml:space="preserve"> </m:t>
                </m:r>
                <m:sSub>
                  <m:sSubPr>
                    <m:ctrlPr>
                      <w:rPr>
                        <w:rFonts w:ascii="Cambria Math" w:hAnsi="Cambria Math" w:cs="Times New Roman"/>
                        <w:i/>
                        <w:sz w:val="24"/>
                        <w:szCs w:val="24"/>
                        <w:shd w:val="clear" w:color="auto" w:fill="FFFFFF"/>
                      </w:rPr>
                    </m:ctrlPr>
                  </m:sSubPr>
                  <m:e>
                    <m:r>
                      <w:rPr>
                        <w:rFonts w:ascii="Cambria Math" w:hAnsi="Cambria Math" w:cs="Times New Roman"/>
                        <w:sz w:val="24"/>
                        <w:szCs w:val="24"/>
                        <w:shd w:val="clear" w:color="auto" w:fill="FFFFFF"/>
                      </w:rPr>
                      <m:t>H</m:t>
                    </m:r>
                  </m:e>
                  <m:sub>
                    <m:r>
                      <w:rPr>
                        <w:rFonts w:ascii="Cambria Math" w:hAnsi="Cambria Math" w:cs="Times New Roman"/>
                        <w:sz w:val="24"/>
                        <w:szCs w:val="24"/>
                        <w:shd w:val="clear" w:color="auto" w:fill="FFFFFF"/>
                      </w:rPr>
                      <m:t>2</m:t>
                    </m:r>
                  </m:sub>
                </m:sSub>
                <m:r>
                  <w:rPr>
                    <w:rFonts w:ascii="Cambria Math" w:hAnsi="Cambria Math" w:cs="Times New Roman"/>
                    <w:sz w:val="24"/>
                    <w:szCs w:val="24"/>
                    <w:shd w:val="clear" w:color="auto" w:fill="FFFFFF"/>
                  </w:rPr>
                  <m:t>O+0.21</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m:t>
                    </m:r>
                    <m:r>
                      <m:rPr>
                        <m:sty m:val="p"/>
                      </m:rPr>
                      <w:rPr>
                        <w:rFonts w:ascii="Cambria Math" w:hAnsi="Cambria Math" w:cs="Times New Roman"/>
                        <w:sz w:val="24"/>
                        <w:szCs w:val="24"/>
                      </w:rPr>
                      <m:t>Φ</m:t>
                    </m:r>
                  </m:e>
                </m:d>
                <m:sSub>
                  <m:sSubPr>
                    <m:ctrlPr>
                      <w:rPr>
                        <w:rFonts w:ascii="Cambria Math" w:hAnsi="Cambria Math" w:cs="Times New Roman"/>
                        <w:i/>
                        <w:sz w:val="24"/>
                        <w:szCs w:val="24"/>
                        <w:shd w:val="clear" w:color="auto" w:fill="FFFFFF"/>
                      </w:rPr>
                    </m:ctrlPr>
                  </m:sSubPr>
                  <m:e>
                    <m:r>
                      <w:rPr>
                        <w:rFonts w:ascii="Cambria Math" w:hAnsi="Cambria Math" w:cs="Times New Roman"/>
                        <w:sz w:val="24"/>
                        <w:szCs w:val="24"/>
                        <w:shd w:val="clear" w:color="auto" w:fill="FFFFFF"/>
                      </w:rPr>
                      <m:t>O</m:t>
                    </m:r>
                  </m:e>
                  <m:sub>
                    <m:r>
                      <w:rPr>
                        <w:rFonts w:ascii="Cambria Math" w:hAnsi="Cambria Math" w:cs="Times New Roman"/>
                        <w:sz w:val="24"/>
                        <w:szCs w:val="24"/>
                        <w:shd w:val="clear" w:color="auto" w:fill="FFFFFF"/>
                      </w:rPr>
                      <m:t>2</m:t>
                    </m:r>
                  </m:sub>
                </m:sSub>
                <m:r>
                  <w:rPr>
                    <w:rFonts w:ascii="Cambria Math" w:hAnsi="Cambria Math" w:cs="Times New Roman"/>
                    <w:sz w:val="24"/>
                    <w:szCs w:val="24"/>
                    <w:shd w:val="clear" w:color="auto" w:fill="FFFFFF"/>
                  </w:rPr>
                  <m:t xml:space="preserve">+ </m:t>
                </m:r>
                <m:r>
                  <w:rPr>
                    <w:rFonts w:ascii="Cambria Math" w:hAnsi="Cambria Math" w:cs="Times New Roman"/>
                    <w:sz w:val="24"/>
                    <w:szCs w:val="24"/>
                  </w:rPr>
                  <m:t xml:space="preserve">0.79 </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2</m:t>
                    </m:r>
                  </m:sub>
                </m:sSub>
              </m:oMath>
            </m:oMathPara>
          </w:p>
        </w:tc>
        <w:tc>
          <w:tcPr>
            <w:tcW w:w="1713" w:type="dxa"/>
            <w:vAlign w:val="center"/>
          </w:tcPr>
          <w:p w14:paraId="5AAC6D09" w14:textId="65882AF5" w:rsidR="006A5DA8" w:rsidRPr="00126D5F" w:rsidRDefault="006A5DA8" w:rsidP="003F0F3B">
            <w:pPr>
              <w:spacing w:line="276" w:lineRule="auto"/>
              <w:jc w:val="right"/>
              <w:rPr>
                <w:rFonts w:ascii="Times New Roman" w:hAnsi="Times New Roman" w:cs="Times New Roman"/>
                <w:sz w:val="24"/>
                <w:szCs w:val="24"/>
              </w:rPr>
            </w:pPr>
            <w:r w:rsidRPr="00126D5F">
              <w:rPr>
                <w:rFonts w:ascii="Times New Roman" w:eastAsiaTheme="minorEastAsia" w:hAnsi="Times New Roman" w:cs="Times New Roman"/>
                <w:sz w:val="24"/>
                <w:szCs w:val="24"/>
              </w:rPr>
              <w:t>(</w:t>
            </w:r>
            <w:r w:rsidR="00A204DB" w:rsidRPr="00126D5F">
              <w:rPr>
                <w:rFonts w:ascii="Times New Roman" w:eastAsiaTheme="minorEastAsia" w:hAnsi="Times New Roman" w:cs="Times New Roman"/>
                <w:sz w:val="24"/>
                <w:szCs w:val="24"/>
              </w:rPr>
              <w:t xml:space="preserve">SI </w:t>
            </w:r>
            <w:r w:rsidRPr="00126D5F">
              <w:rPr>
                <w:rFonts w:ascii="Times New Roman" w:hAnsi="Times New Roman" w:cs="Times New Roman"/>
                <w:sz w:val="24"/>
                <w:szCs w:val="24"/>
              </w:rPr>
              <w:t>8</w:t>
            </w:r>
            <w:r w:rsidRPr="00126D5F">
              <w:rPr>
                <w:rFonts w:ascii="Times New Roman" w:eastAsiaTheme="minorEastAsia" w:hAnsi="Times New Roman" w:cs="Times New Roman"/>
                <w:sz w:val="24"/>
                <w:szCs w:val="24"/>
              </w:rPr>
              <w:t>)</w:t>
            </w:r>
          </w:p>
        </w:tc>
      </w:tr>
    </w:tbl>
    <w:p w14:paraId="5AF3E7DC" w14:textId="7D96750E" w:rsidR="006A5DA8" w:rsidRPr="00126D5F" w:rsidRDefault="006A5DA8" w:rsidP="003F0F3B">
      <w:pPr>
        <w:spacing w:before="240" w:after="0" w:line="276" w:lineRule="auto"/>
        <w:jc w:val="both"/>
        <w:rPr>
          <w:rFonts w:ascii="Times New Roman" w:hAnsi="Times New Roman" w:cs="Times New Roman"/>
          <w:sz w:val="24"/>
          <w:szCs w:val="24"/>
        </w:rPr>
      </w:pPr>
      <w:r w:rsidRPr="00126D5F">
        <w:rPr>
          <w:rFonts w:ascii="Times New Roman" w:hAnsi="Times New Roman" w:cs="Times New Roman"/>
          <w:sz w:val="24"/>
          <w:szCs w:val="24"/>
        </w:rPr>
        <w:t xml:space="preserve">Therefore, if the Φ is known, the mass and molecular weight of both reactants and products can be calculated, for both Jet-A and hydrogen (mass is conserved). Both equations </w:t>
      </w:r>
      <w:r w:rsidR="00547504" w:rsidRPr="00126D5F">
        <w:rPr>
          <w:rFonts w:ascii="Times New Roman" w:hAnsi="Times New Roman" w:cs="Times New Roman"/>
          <w:sz w:val="24"/>
          <w:szCs w:val="24"/>
        </w:rPr>
        <w:t xml:space="preserve">SI </w:t>
      </w:r>
      <w:r w:rsidRPr="00126D5F">
        <w:rPr>
          <w:rFonts w:ascii="Times New Roman" w:hAnsi="Times New Roman" w:cs="Times New Roman"/>
          <w:sz w:val="24"/>
          <w:szCs w:val="24"/>
        </w:rPr>
        <w:t xml:space="preserve">7 and </w:t>
      </w:r>
      <w:r w:rsidR="00547504" w:rsidRPr="00126D5F">
        <w:rPr>
          <w:rFonts w:ascii="Times New Roman" w:hAnsi="Times New Roman" w:cs="Times New Roman"/>
          <w:sz w:val="24"/>
          <w:szCs w:val="24"/>
        </w:rPr>
        <w:t xml:space="preserve">SI </w:t>
      </w:r>
      <w:r w:rsidRPr="00126D5F">
        <w:rPr>
          <w:rFonts w:ascii="Times New Roman" w:hAnsi="Times New Roman" w:cs="Times New Roman"/>
          <w:sz w:val="24"/>
          <w:szCs w:val="24"/>
        </w:rPr>
        <w:t>8 are highly simplified because these do not include typical minor species like NO, NO</w:t>
      </w:r>
      <w:r w:rsidRPr="00126D5F">
        <w:rPr>
          <w:rFonts w:ascii="Times New Roman" w:hAnsi="Times New Roman" w:cs="Times New Roman"/>
          <w:sz w:val="24"/>
          <w:szCs w:val="24"/>
          <w:vertAlign w:val="subscript"/>
        </w:rPr>
        <w:t>2</w:t>
      </w:r>
      <w:r w:rsidRPr="00126D5F">
        <w:rPr>
          <w:rFonts w:ascii="Times New Roman" w:hAnsi="Times New Roman" w:cs="Times New Roman"/>
          <w:sz w:val="24"/>
          <w:szCs w:val="24"/>
        </w:rPr>
        <w:t xml:space="preserve">, OH, etc. However, from analytical viewpoint both equations </w:t>
      </w:r>
      <w:r w:rsidR="00547504" w:rsidRPr="00126D5F">
        <w:rPr>
          <w:rFonts w:ascii="Times New Roman" w:hAnsi="Times New Roman" w:cs="Times New Roman"/>
          <w:sz w:val="24"/>
          <w:szCs w:val="24"/>
        </w:rPr>
        <w:t xml:space="preserve">SI </w:t>
      </w:r>
      <w:r w:rsidRPr="00126D5F">
        <w:rPr>
          <w:rFonts w:ascii="Times New Roman" w:hAnsi="Times New Roman" w:cs="Times New Roman"/>
          <w:sz w:val="24"/>
          <w:szCs w:val="24"/>
        </w:rPr>
        <w:t xml:space="preserve">7 and </w:t>
      </w:r>
      <w:r w:rsidR="00547504" w:rsidRPr="00126D5F">
        <w:rPr>
          <w:rFonts w:ascii="Times New Roman" w:hAnsi="Times New Roman" w:cs="Times New Roman"/>
          <w:sz w:val="24"/>
          <w:szCs w:val="24"/>
        </w:rPr>
        <w:t xml:space="preserve">SI </w:t>
      </w:r>
      <w:r w:rsidRPr="00126D5F">
        <w:rPr>
          <w:rFonts w:ascii="Times New Roman" w:hAnsi="Times New Roman" w:cs="Times New Roman"/>
          <w:sz w:val="24"/>
          <w:szCs w:val="24"/>
        </w:rPr>
        <w:t>8, are very helpful to predict mass and molecular weight of products. These equations are used in the results section (in</w:t>
      </w:r>
      <w:r w:rsidR="00830C08" w:rsidRPr="00126D5F">
        <w:rPr>
          <w:rFonts w:ascii="Times New Roman" w:hAnsi="Times New Roman" w:cs="Times New Roman"/>
          <w:sz w:val="24"/>
          <w:szCs w:val="24"/>
        </w:rPr>
        <w:t xml:space="preserve"> </w:t>
      </w:r>
      <w:r w:rsidR="00880AD3" w:rsidRPr="00126D5F">
        <w:rPr>
          <w:rFonts w:ascii="Times New Roman" w:hAnsi="Times New Roman" w:cs="Times New Roman"/>
          <w:sz w:val="24"/>
          <w:szCs w:val="24"/>
        </w:rPr>
        <w:t>SI §5</w:t>
      </w:r>
      <w:r w:rsidRPr="00126D5F">
        <w:rPr>
          <w:rFonts w:ascii="Times New Roman" w:hAnsi="Times New Roman" w:cs="Times New Roman"/>
          <w:sz w:val="24"/>
          <w:szCs w:val="24"/>
        </w:rPr>
        <w:t xml:space="preserve">) for estimating the product mass and molecular weight of the products of combustion. This is very helpful in understanding the energy efficiency improvement in hydrogen engines, especially for same thrust production as that of Jet-A engine, where actual fuel to air ratio </w:t>
      </w:r>
      <w:r w:rsidR="00880AD3" w:rsidRPr="00126D5F">
        <w:rPr>
          <w:rFonts w:ascii="Times New Roman" w:hAnsi="Times New Roman" w:cs="Times New Roman"/>
          <w:sz w:val="24"/>
          <w:szCs w:val="24"/>
        </w:rPr>
        <w:t>is</w:t>
      </w:r>
      <w:r w:rsidRPr="00126D5F">
        <w:rPr>
          <w:rFonts w:ascii="Times New Roman" w:hAnsi="Times New Roman" w:cs="Times New Roman"/>
          <w:sz w:val="24"/>
          <w:szCs w:val="24"/>
        </w:rPr>
        <w:t xml:space="preserve"> known. </w:t>
      </w:r>
      <w:r w:rsidR="00311E2E" w:rsidRPr="00126D5F">
        <w:rPr>
          <w:rFonts w:ascii="Times New Roman" w:hAnsi="Times New Roman" w:cs="Times New Roman"/>
          <w:sz w:val="24"/>
          <w:szCs w:val="24"/>
        </w:rPr>
        <w:t>T</w:t>
      </w:r>
      <w:r w:rsidRPr="00126D5F">
        <w:rPr>
          <w:rFonts w:ascii="Times New Roman" w:hAnsi="Times New Roman" w:cs="Times New Roman"/>
          <w:sz w:val="24"/>
          <w:szCs w:val="24"/>
        </w:rPr>
        <w:t xml:space="preserve">he molecular weight of products of combustion of gas turbine engines powered by Jet-A/kerosene is similar to the molecular weight of air, in the typical regime of engine operation </w:t>
      </w:r>
      <w:r w:rsidRPr="00126D5F">
        <w:rPr>
          <w:rFonts w:ascii="Times New Roman" w:hAnsi="Times New Roman" w:cs="Times New Roman"/>
          <w:sz w:val="24"/>
          <w:szCs w:val="24"/>
        </w:rPr>
        <w:fldChar w:fldCharType="begin" w:fldLock="1"/>
      </w:r>
      <w:r w:rsidR="00035FA6" w:rsidRPr="00126D5F">
        <w:rPr>
          <w:rFonts w:ascii="Times New Roman" w:hAnsi="Times New Roman" w:cs="Times New Roman"/>
          <w:sz w:val="24"/>
          <w:szCs w:val="24"/>
        </w:rPr>
        <w:instrText>ADDIN CSL_CITATION {"citationItems":[{"id":"ITEM-1","itemData":{"ISBN":"9781107511224","abstract":"Third edition. This text provides a self-contained introduction to the aerodynamic and thermodynamic design of modern civil and military jet engines. Two engine design projects are used to illustrate the important facets of modern engine design. Design of engines for a new 600-seat aircraft -- The new large aircraft : requirements and background -- The aerodynamics of the aircraft -- The creation of thrust in a jet engine -- The gas turbine cycle -- The principle and layout of jet engines -- Elementary fluid mechanics of compressible gases -- Selection of bypass ratio -- Dynamic scaling and dimensional analysis -- Turbomachinery : compressors and turbines -- Overview of the civil engine design -- Engine component characteristics and engine matching -- Component characteristics -- Engine matching off-design -- The design of the engines for a new fighter aircraft -- A new fighter aircraft -- Lift, drag and the effects of manoeuvring -- Engines for combat aircraft -- Design point for a combat aircraft -- Combat engines off-design -- Turbomachinery for combat aircraft -- A return to the civil engine -- A return to the civil transport engine -- Conclusion -- Appendix : noise and its regulation.","author":[{"dropping-particle":"","family":"Cumpsty","given":"N. A.","non-dropping-particle":"","parse-names":false,"suffix":""}],"id":"ITEM-1","issued":{"date-parts":[["2015"]]},"number-of-pages":"351","title":"Jet propulsion : a simple guide to the aerodynamics and thermodynamic design and performance of jet engines","type":"book"},"uris":["http://www.mendeley.com/documents/?uuid=251f5d8e-00c1-3451-b875-5c3159d20fdb"]},{"id":"ITEM-2","itemData":{"abstract":"Unclassified-unlimited I 5. Supplementary Notes 6. Abstract The isentropic exponent, molecular weight, viscosity, specific heat at constant pressure, thermal conductivity, Prandtl number, and enthalpy were calculated for air, the combustion products of ASI'M-A-1 jet fuel and air, and the combustion products of natural gas and air. The properties were calculated over a temperature range from 300 to 2800 K in 100 K increments and for pressures of 20, 30, and 40 atmospheres. The data for natural gas and ASTM-A-1 were calculated for fuel-air ratios from zero to stoichiometric in 0.01 increments.","author":[{"dropping-particle":"","family":"Poferl","given":"David J","non-dropping-particle":"","parse-names":false,"suffix":""},{"dropping-particle":"","family":"Svehla","given":"Roger A","non-dropping-particle":"","parse-names":false,"suffix":""}],"id":"ITEM-2","issued":{"date-parts":[["1973"]]},"title":"THERMODYNAMIC AND TRANSPORT PROPERTIES OF AIR AND ITS PRODUCTS OF COMBUSTION WITH ASTM-A-1 FUEL AND NATURAL GAS","type":"report"},"uris":["http://www.mendeley.com/documents/?uuid=0c54ebf8-377d-3ead-bc07-ec1938a532bd"]}],"mendeley":{"formattedCitation":"[16,19]","plainTextFormattedCitation":"[16,19]","previouslyFormattedCitation":"[16,19]"},"properties":{"noteIndex":0},"schema":"https://github.com/citation-style-language/schema/raw/master/csl-citation.json"}</w:instrText>
      </w:r>
      <w:r w:rsidRPr="00126D5F">
        <w:rPr>
          <w:rFonts w:ascii="Times New Roman" w:hAnsi="Times New Roman" w:cs="Times New Roman"/>
          <w:sz w:val="24"/>
          <w:szCs w:val="24"/>
        </w:rPr>
        <w:fldChar w:fldCharType="separate"/>
      </w:r>
      <w:r w:rsidRPr="00126D5F">
        <w:rPr>
          <w:rFonts w:ascii="Times New Roman" w:hAnsi="Times New Roman" w:cs="Times New Roman"/>
          <w:noProof/>
          <w:sz w:val="24"/>
          <w:szCs w:val="24"/>
        </w:rPr>
        <w:t>[16,19]</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w:t>
      </w:r>
    </w:p>
    <w:p w14:paraId="5A12D5A3" w14:textId="2682B092" w:rsidR="006A5DA8" w:rsidRPr="00126D5F" w:rsidRDefault="006A5DA8" w:rsidP="003F0F3B">
      <w:pPr>
        <w:spacing w:after="0" w:line="276" w:lineRule="auto"/>
        <w:jc w:val="both"/>
        <w:rPr>
          <w:rFonts w:ascii="Times New Roman" w:hAnsi="Times New Roman" w:cs="Times New Roman"/>
          <w:sz w:val="24"/>
          <w:szCs w:val="24"/>
        </w:rPr>
      </w:pPr>
      <w:r w:rsidRPr="00126D5F">
        <w:rPr>
          <w:rFonts w:ascii="Times New Roman" w:hAnsi="Times New Roman" w:cs="Times New Roman"/>
          <w:sz w:val="24"/>
          <w:szCs w:val="24"/>
        </w:rPr>
        <w:tab/>
        <w:t xml:space="preserve">The reaction rate of hydrogen is seven times as that of conventional jet fuel </w:t>
      </w:r>
      <w:r w:rsidRPr="00126D5F">
        <w:rPr>
          <w:rFonts w:ascii="Times New Roman" w:hAnsi="Times New Roman" w:cs="Times New Roman"/>
          <w:sz w:val="24"/>
          <w:szCs w:val="24"/>
        </w:rPr>
        <w:fldChar w:fldCharType="begin" w:fldLock="1"/>
      </w:r>
      <w:r w:rsidR="00035FA6" w:rsidRPr="00126D5F">
        <w:rPr>
          <w:rFonts w:ascii="Times New Roman" w:hAnsi="Times New Roman" w:cs="Times New Roman"/>
          <w:sz w:val="24"/>
          <w:szCs w:val="24"/>
        </w:rPr>
        <w:instrText>ADDIN CSL_CITATION {"citationItems":[{"id":"ITEM-1","itemData":{"DOI":"10.2514/6.2005-3776","ISBN":"978-1-62410-063-5","author":[{"dropping-particle":"","family":"Marek","given":"Cecil","non-dropping-particle":"","parse-names":false,"suffix":""},{"dropping-particle":"","family":"Smith","given":"Timothy","non-dropping-particle":"","parse-names":false,"suffix":""},{"dropping-particle":"","family":"Kundu","given":"Krishna","non-dropping-particle":"","parse-names":false,"suffix":""}],"container-title":"41st AIAA/ASME/SAE/ASEE Joint Propulsion Conference &amp; Exhibit","id":"ITEM-1","issued":{"date-parts":[["2005","7","10"]]},"publisher":"American Institute of Aeronautics and Astronautics","publisher-place":"Reston, Virigina","title":"Low Emission Hydrogen Combustors for Gas Turbines Using Lean Direct Injection","type":"paper-conference"},"uris":["http://www.mendeley.com/documents/?uuid=ff37f42b-bbdd-355b-80de-64b0df03e6e8"]}],"mendeley":{"formattedCitation":"[13]","plainTextFormattedCitation":"[13]","previouslyFormattedCitation":"[13]"},"properties":{"noteIndex":0},"schema":"https://github.com/citation-style-language/schema/raw/master/csl-citation.json"}</w:instrText>
      </w:r>
      <w:r w:rsidRPr="00126D5F">
        <w:rPr>
          <w:rFonts w:ascii="Times New Roman" w:hAnsi="Times New Roman" w:cs="Times New Roman"/>
          <w:sz w:val="24"/>
          <w:szCs w:val="24"/>
        </w:rPr>
        <w:fldChar w:fldCharType="separate"/>
      </w:r>
      <w:r w:rsidRPr="00126D5F">
        <w:rPr>
          <w:rFonts w:ascii="Times New Roman" w:hAnsi="Times New Roman" w:cs="Times New Roman"/>
          <w:noProof/>
          <w:sz w:val="24"/>
          <w:szCs w:val="24"/>
        </w:rPr>
        <w:t>[13]</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This significant difference between the reaction rates of the two fuels can be </w:t>
      </w:r>
      <w:r w:rsidR="00311E2E" w:rsidRPr="00126D5F">
        <w:rPr>
          <w:rFonts w:ascii="Times New Roman" w:hAnsi="Times New Roman" w:cs="Times New Roman"/>
          <w:sz w:val="24"/>
          <w:szCs w:val="24"/>
        </w:rPr>
        <w:t xml:space="preserve">analytically </w:t>
      </w:r>
      <w:r w:rsidRPr="00126D5F">
        <w:rPr>
          <w:rFonts w:ascii="Times New Roman" w:hAnsi="Times New Roman" w:cs="Times New Roman"/>
          <w:sz w:val="24"/>
          <w:szCs w:val="24"/>
        </w:rPr>
        <w:t>explained from fundamental sciences. From kinetic theory of gases, the root mean squared speed, most probable speed</w:t>
      </w:r>
      <w:r w:rsidR="00E7453C" w:rsidRPr="00126D5F">
        <w:rPr>
          <w:rFonts w:ascii="Times New Roman" w:hAnsi="Times New Roman" w:cs="Times New Roman"/>
          <w:sz w:val="24"/>
          <w:szCs w:val="24"/>
        </w:rPr>
        <w:t>,</w:t>
      </w:r>
      <w:r w:rsidRPr="00126D5F">
        <w:rPr>
          <w:rFonts w:ascii="Times New Roman" w:hAnsi="Times New Roman" w:cs="Times New Roman"/>
          <w:sz w:val="24"/>
          <w:szCs w:val="24"/>
        </w:rPr>
        <w:t xml:space="preserve"> and mean speed of gas is inversely related to its the molar mass </w:t>
      </w:r>
      <w:r w:rsidRPr="00126D5F">
        <w:rPr>
          <w:rFonts w:ascii="Times New Roman" w:hAnsi="Times New Roman" w:cs="Times New Roman"/>
          <w:sz w:val="24"/>
          <w:szCs w:val="24"/>
        </w:rPr>
        <w:fldChar w:fldCharType="begin" w:fldLock="1"/>
      </w:r>
      <w:r w:rsidR="00035FA6" w:rsidRPr="00126D5F">
        <w:rPr>
          <w:rFonts w:ascii="Times New Roman" w:hAnsi="Times New Roman" w:cs="Times New Roman"/>
          <w:sz w:val="24"/>
          <w:szCs w:val="24"/>
        </w:rPr>
        <w:instrText>ADDIN CSL_CITATION {"citationItems":[{"id":"ITEM-1","itemData":{"ISBN":"0882753096","abstract":"Reprint of the 1967 ed. published by Wiley, New York.","author":[{"dropping-particle":"","family":"Vincenti","given":"Walter G.","non-dropping-particle":"","parse-names":false,"suffix":""},{"dropping-particle":"","family":"Kruger","given":"Charles H.","non-dropping-particle":"","parse-names":false,"suffix":""}],"id":"ITEM-1","issued":{"date-parts":[["1975"]]},"number-of-pages":"538","publisher":"Krieger","title":"Introduction to physical gas dynamics","type":"book"},"uris":["http://www.mendeley.com/documents/?uuid=871bb189-a7cc-35b1-b8b7-d8c4f04eb30b"]}],"mendeley":{"formattedCitation":"[20]","plainTextFormattedCitation":"[20]","previouslyFormattedCitation":"[20]"},"properties":{"noteIndex":0},"schema":"https://github.com/citation-style-language/schema/raw/master/csl-citation.json"}</w:instrText>
      </w:r>
      <w:r w:rsidRPr="00126D5F">
        <w:rPr>
          <w:rFonts w:ascii="Times New Roman" w:hAnsi="Times New Roman" w:cs="Times New Roman"/>
          <w:sz w:val="24"/>
          <w:szCs w:val="24"/>
        </w:rPr>
        <w:fldChar w:fldCharType="separate"/>
      </w:r>
      <w:r w:rsidRPr="00126D5F">
        <w:rPr>
          <w:rFonts w:ascii="Times New Roman" w:hAnsi="Times New Roman" w:cs="Times New Roman"/>
          <w:noProof/>
          <w:sz w:val="24"/>
          <w:szCs w:val="24"/>
        </w:rPr>
        <w:t>[20]</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Comparing the properties of hydrogen (molecular weight of 2 g/mol) and kerosene (molecular weight of 161.5 g/mol)</w:t>
      </w:r>
      <w:r w:rsidR="00547504" w:rsidRPr="00126D5F">
        <w:rPr>
          <w:rFonts w:ascii="Times New Roman" w:hAnsi="Times New Roman" w:cs="Times New Roman"/>
          <w:sz w:val="24"/>
          <w:szCs w:val="24"/>
        </w:rPr>
        <w:t>,</w:t>
      </w:r>
      <w:r w:rsidRPr="00126D5F">
        <w:rPr>
          <w:rFonts w:ascii="Times New Roman" w:hAnsi="Times New Roman" w:cs="Times New Roman"/>
          <w:sz w:val="24"/>
          <w:szCs w:val="24"/>
        </w:rPr>
        <w:t xml:space="preserve"> it is clear that the molar mass of the former case is significantly lower. This results in high speeds of hydrogen molecules. Rate of a reaction can be understood from kinetic theory of gases through the molecular collision frequency </w:t>
      </w:r>
      <w:r w:rsidRPr="00126D5F">
        <w:rPr>
          <w:rFonts w:ascii="Times New Roman" w:hAnsi="Times New Roman" w:cs="Times New Roman"/>
          <w:sz w:val="24"/>
          <w:szCs w:val="24"/>
        </w:rPr>
        <w:fldChar w:fldCharType="begin" w:fldLock="1"/>
      </w:r>
      <w:r w:rsidR="00035FA6" w:rsidRPr="00126D5F">
        <w:rPr>
          <w:rFonts w:ascii="Times New Roman" w:hAnsi="Times New Roman" w:cs="Times New Roman"/>
          <w:sz w:val="24"/>
          <w:szCs w:val="24"/>
        </w:rPr>
        <w:instrText>ADDIN CSL_CITATION {"citationItems":[{"id":"ITEM-1","itemData":{"DOI":"10.1088/978-1-6817-4664-7","ISBN":"978-1-6817-4664-7","abstract":"The book is a short primer on chemical reaction rates based on a six-lecture first-year undergraduate course taught by the author at the University of Oxford. The book explores the various factors that determine how fast or slowly a chemical reaction proceeds and describes a variety of experimental methods for measuring reaction rates. The link between the reaction rate and the sequence of steps that makes up the reaction mechanism is also investigated. Chemical reaction rates is a core topic in all undergraduate chemistry courses.","author":[{"dropping-particle":"","family":"Vallance","given":"Claire","non-dropping-particle":"","parse-names":false,"suffix":""}],"container-title":"An Introduction to Chemical Kinetics","id":"ITEM-1","issued":{"date-parts":[["2017"]]},"publisher":"IOP Publishing","title":"An Introduction to Chemical Kinetics","type":"book"},"uris":["http://www.mendeley.com/documents/?uuid=43c21487-5c7a-354b-8dce-27ba558dcaf7"]}],"mendeley":{"formattedCitation":"[21]","plainTextFormattedCitation":"[21]","previouslyFormattedCitation":"[21]"},"properties":{"noteIndex":0},"schema":"https://github.com/citation-style-language/schema/raw/master/csl-citation.json"}</w:instrText>
      </w:r>
      <w:r w:rsidRPr="00126D5F">
        <w:rPr>
          <w:rFonts w:ascii="Times New Roman" w:hAnsi="Times New Roman" w:cs="Times New Roman"/>
          <w:sz w:val="24"/>
          <w:szCs w:val="24"/>
        </w:rPr>
        <w:fldChar w:fldCharType="separate"/>
      </w:r>
      <w:r w:rsidRPr="00126D5F">
        <w:rPr>
          <w:rFonts w:ascii="Times New Roman" w:hAnsi="Times New Roman" w:cs="Times New Roman"/>
          <w:noProof/>
          <w:sz w:val="24"/>
          <w:szCs w:val="24"/>
        </w:rPr>
        <w:t>[21]</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Collision frequency is proportional to the speed of gases </w:t>
      </w:r>
      <w:r w:rsidRPr="00126D5F">
        <w:rPr>
          <w:rFonts w:ascii="Times New Roman" w:hAnsi="Times New Roman" w:cs="Times New Roman"/>
          <w:sz w:val="24"/>
          <w:szCs w:val="24"/>
        </w:rPr>
        <w:fldChar w:fldCharType="begin" w:fldLock="1"/>
      </w:r>
      <w:r w:rsidR="00035FA6" w:rsidRPr="00126D5F">
        <w:rPr>
          <w:rFonts w:ascii="Times New Roman" w:hAnsi="Times New Roman" w:cs="Times New Roman"/>
          <w:sz w:val="24"/>
          <w:szCs w:val="24"/>
        </w:rPr>
        <w:instrText>ADDIN CSL_CITATION {"citationItems":[{"id":"ITEM-1","itemData":{"ISBN":"0882753096","abstract":"Reprint of the 1967 ed. published by Wiley, New York.","author":[{"dropping-particle":"","family":"Vincenti","given":"Walter G.","non-dropping-particle":"","parse-names":false,"suffix":""},{"dropping-particle":"","family":"Kruger","given":"Charles H.","non-dropping-particle":"","parse-names":false,"suffix":""}],"id":"ITEM-1","issued":{"date-parts":[["1975"]]},"number-of-pages":"538","publisher":"Krieger","title":"Introduction to physical gas dynamics","type":"book"},"uris":["http://www.mendeley.com/documents/?uuid=871bb189-a7cc-35b1-b8b7-d8c4f04eb30b"]}],"mendeley":{"formattedCitation":"[20]","plainTextFormattedCitation":"[20]","previouslyFormattedCitation":"[20]"},"properties":{"noteIndex":0},"schema":"https://github.com/citation-style-language/schema/raw/master/csl-citation.json"}</w:instrText>
      </w:r>
      <w:r w:rsidRPr="00126D5F">
        <w:rPr>
          <w:rFonts w:ascii="Times New Roman" w:hAnsi="Times New Roman" w:cs="Times New Roman"/>
          <w:sz w:val="24"/>
          <w:szCs w:val="24"/>
        </w:rPr>
        <w:fldChar w:fldCharType="separate"/>
      </w:r>
      <w:r w:rsidRPr="00126D5F">
        <w:rPr>
          <w:rFonts w:ascii="Times New Roman" w:hAnsi="Times New Roman" w:cs="Times New Roman"/>
          <w:noProof/>
          <w:sz w:val="24"/>
          <w:szCs w:val="24"/>
        </w:rPr>
        <w:t>[20]</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Therefore, because of significantly higher speeds of hydrogen gas relative to kerosene (heavier molecule), the rate of reaction is higher for hydrogen compared to kerosene. Another simple reasoning for the seven times higher rate of reaction of </w:t>
      </w:r>
      <w:r w:rsidRPr="00126D5F">
        <w:rPr>
          <w:rFonts w:ascii="Times New Roman" w:hAnsi="Times New Roman" w:cs="Times New Roman"/>
          <w:sz w:val="24"/>
          <w:szCs w:val="24"/>
        </w:rPr>
        <w:lastRenderedPageBreak/>
        <w:t>hydrogen compared to kerosene is the significant difference in the number of bonds to be broken during combustion. Kerosene which is typically represented by C</w:t>
      </w:r>
      <w:r w:rsidRPr="00126D5F">
        <w:rPr>
          <w:rFonts w:ascii="Times New Roman" w:hAnsi="Times New Roman" w:cs="Times New Roman"/>
          <w:sz w:val="24"/>
          <w:szCs w:val="24"/>
          <w:vertAlign w:val="subscript"/>
        </w:rPr>
        <w:t>11.6</w:t>
      </w:r>
      <w:r w:rsidRPr="00126D5F">
        <w:rPr>
          <w:rFonts w:ascii="Times New Roman" w:hAnsi="Times New Roman" w:cs="Times New Roman"/>
          <w:sz w:val="24"/>
          <w:szCs w:val="24"/>
        </w:rPr>
        <w:t>H</w:t>
      </w:r>
      <w:r w:rsidRPr="00126D5F">
        <w:rPr>
          <w:rFonts w:ascii="Times New Roman" w:hAnsi="Times New Roman" w:cs="Times New Roman"/>
          <w:sz w:val="24"/>
          <w:szCs w:val="24"/>
          <w:vertAlign w:val="subscript"/>
        </w:rPr>
        <w:t>22</w:t>
      </w:r>
      <w:r w:rsidRPr="00126D5F">
        <w:rPr>
          <w:rFonts w:ascii="Times New Roman" w:hAnsi="Times New Roman" w:cs="Times New Roman"/>
          <w:sz w:val="24"/>
          <w:szCs w:val="24"/>
        </w:rPr>
        <w:t>, is a heavier hydrocarbon (molecular weight of 161.5 g/mol) which has multiple bonds, compared to H</w:t>
      </w:r>
      <w:r w:rsidRPr="00126D5F">
        <w:rPr>
          <w:rFonts w:ascii="Times New Roman" w:hAnsi="Times New Roman" w:cs="Times New Roman"/>
          <w:sz w:val="24"/>
          <w:szCs w:val="24"/>
          <w:vertAlign w:val="subscript"/>
        </w:rPr>
        <w:t xml:space="preserve">2 </w:t>
      </w:r>
      <w:r w:rsidRPr="00126D5F">
        <w:rPr>
          <w:rFonts w:ascii="Times New Roman" w:hAnsi="Times New Roman" w:cs="Times New Roman"/>
          <w:sz w:val="24"/>
          <w:szCs w:val="24"/>
        </w:rPr>
        <w:t>(molecular weight of 2 g/mol). Due to the significantly lower number of bonds to be broken during the combustion of H</w:t>
      </w:r>
      <w:r w:rsidRPr="00126D5F">
        <w:rPr>
          <w:rFonts w:ascii="Times New Roman" w:hAnsi="Times New Roman" w:cs="Times New Roman"/>
          <w:sz w:val="24"/>
          <w:szCs w:val="24"/>
          <w:vertAlign w:val="subscript"/>
        </w:rPr>
        <w:t>2</w:t>
      </w:r>
      <w:r w:rsidRPr="00126D5F">
        <w:rPr>
          <w:rFonts w:ascii="Times New Roman" w:hAnsi="Times New Roman" w:cs="Times New Roman"/>
          <w:sz w:val="24"/>
          <w:szCs w:val="24"/>
        </w:rPr>
        <w:t xml:space="preserve">, compared to kerosene, hydrogen has a higher rate of reaction. </w:t>
      </w:r>
    </w:p>
    <w:p w14:paraId="1F9AAB94" w14:textId="76D5273D" w:rsidR="006A5DA8" w:rsidRPr="00126D5F" w:rsidRDefault="006A5DA8" w:rsidP="003F0F3B">
      <w:pPr>
        <w:spacing w:line="276" w:lineRule="auto"/>
        <w:jc w:val="both"/>
        <w:rPr>
          <w:rFonts w:ascii="Times New Roman" w:hAnsi="Times New Roman" w:cs="Times New Roman"/>
          <w:sz w:val="24"/>
          <w:szCs w:val="24"/>
        </w:rPr>
      </w:pPr>
      <w:r w:rsidRPr="00126D5F">
        <w:rPr>
          <w:rFonts w:ascii="Times New Roman" w:hAnsi="Times New Roman" w:cs="Times New Roman"/>
          <w:sz w:val="24"/>
          <w:szCs w:val="24"/>
        </w:rPr>
        <w:tab/>
        <w:t>The comparison of laminar premixed flame speeds (</w:t>
      </w:r>
      <m:oMath>
        <m:sSubSup>
          <m:sSubSupPr>
            <m:ctrlPr>
              <w:rPr>
                <w:rFonts w:ascii="Cambria Math" w:hAnsi="Cambria Math" w:cs="Times New Roman"/>
                <w:i/>
                <w:sz w:val="24"/>
                <w:szCs w:val="24"/>
              </w:rPr>
            </m:ctrlPr>
          </m:sSubSupPr>
          <m:e>
            <m:r>
              <w:rPr>
                <w:rFonts w:ascii="Cambria Math" w:hAnsi="Cambria Math" w:cs="Times New Roman"/>
                <w:sz w:val="24"/>
                <w:szCs w:val="24"/>
              </w:rPr>
              <m:t>S</m:t>
            </m:r>
          </m:e>
          <m:sub>
            <m:r>
              <w:rPr>
                <w:rFonts w:ascii="Cambria Math" w:hAnsi="Cambria Math" w:cs="Times New Roman"/>
                <w:sz w:val="24"/>
                <w:szCs w:val="24"/>
              </w:rPr>
              <m:t>L</m:t>
            </m:r>
          </m:sub>
          <m:sup>
            <m:r>
              <w:rPr>
                <w:rFonts w:ascii="Cambria Math" w:hAnsi="Cambria Math" w:cs="Times New Roman"/>
                <w:sz w:val="24"/>
                <w:szCs w:val="24"/>
              </w:rPr>
              <m:t>o</m:t>
            </m:r>
          </m:sup>
        </m:sSubSup>
      </m:oMath>
      <w:r w:rsidRPr="00126D5F">
        <w:rPr>
          <w:rFonts w:ascii="Times New Roman" w:hAnsi="Times New Roman" w:cs="Times New Roman"/>
          <w:sz w:val="24"/>
          <w:szCs w:val="24"/>
        </w:rPr>
        <w:t xml:space="preserve">) between different fuels can be done using equation </w:t>
      </w:r>
      <w:r w:rsidR="00547504" w:rsidRPr="00126D5F">
        <w:rPr>
          <w:rFonts w:ascii="Times New Roman" w:hAnsi="Times New Roman" w:cs="Times New Roman"/>
          <w:sz w:val="24"/>
          <w:szCs w:val="24"/>
        </w:rPr>
        <w:t xml:space="preserve">SI </w:t>
      </w:r>
      <w:r w:rsidRPr="00126D5F">
        <w:rPr>
          <w:rFonts w:ascii="Times New Roman" w:hAnsi="Times New Roman" w:cs="Times New Roman"/>
          <w:sz w:val="24"/>
          <w:szCs w:val="24"/>
        </w:rPr>
        <w:t xml:space="preserve">9 (source </w:t>
      </w:r>
      <w:r w:rsidRPr="00126D5F">
        <w:rPr>
          <w:rFonts w:ascii="Times New Roman" w:hAnsi="Times New Roman" w:cs="Times New Roman"/>
          <w:sz w:val="24"/>
          <w:szCs w:val="24"/>
        </w:rPr>
        <w:fldChar w:fldCharType="begin" w:fldLock="1"/>
      </w:r>
      <w:r w:rsidR="00035FA6" w:rsidRPr="00126D5F">
        <w:rPr>
          <w:rFonts w:ascii="Times New Roman" w:hAnsi="Times New Roman" w:cs="Times New Roman"/>
          <w:sz w:val="24"/>
          <w:szCs w:val="24"/>
        </w:rPr>
        <w:instrText>ADDIN CSL_CITATION {"citationItems":[{"id":"ITEM-1","itemData":{"URL":"http://seitzman.gatech.edu/classes/ae6766/PremixedLaminarFlames.pdf","accessed":{"date-parts":[["2020","1","11"]]},"author":[{"dropping-particle":"","family":"Seitzman","given":"Jerry","non-dropping-particle":"","parse-names":false,"suffix":""}],"id":"ITEM-1","issued":{"date-parts":[["2004"]]},"title":"Laminar Flame Speed","type":"webpage"},"uris":["http://www.mendeley.com/documents/?uuid=b205e1f2-777d-3bce-af5b-55a2714cb546"]}],"mendeley":{"formattedCitation":"[22]","plainTextFormattedCitation":"[22]","previouslyFormattedCitation":"[22]"},"properties":{"noteIndex":0},"schema":"https://github.com/citation-style-language/schema/raw/master/csl-citation.json"}</w:instrText>
      </w:r>
      <w:r w:rsidRPr="00126D5F">
        <w:rPr>
          <w:rFonts w:ascii="Times New Roman" w:hAnsi="Times New Roman" w:cs="Times New Roman"/>
          <w:sz w:val="24"/>
          <w:szCs w:val="24"/>
        </w:rPr>
        <w:fldChar w:fldCharType="separate"/>
      </w:r>
      <w:r w:rsidRPr="00126D5F">
        <w:rPr>
          <w:rFonts w:ascii="Times New Roman" w:hAnsi="Times New Roman" w:cs="Times New Roman"/>
          <w:noProof/>
          <w:sz w:val="24"/>
          <w:szCs w:val="24"/>
        </w:rPr>
        <w:t>[22]</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and it is given by,</w:t>
      </w:r>
    </w:p>
    <w:tbl>
      <w:tblPr>
        <w:tblStyle w:val="TableGrid"/>
        <w:tblW w:w="92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09"/>
        <w:gridCol w:w="817"/>
      </w:tblGrid>
      <w:tr w:rsidR="00391368" w:rsidRPr="00126D5F" w14:paraId="0E0A2D68" w14:textId="77777777" w:rsidTr="00CC46D7">
        <w:trPr>
          <w:trHeight w:val="358"/>
        </w:trPr>
        <w:tc>
          <w:tcPr>
            <w:tcW w:w="8409" w:type="dxa"/>
          </w:tcPr>
          <w:p w14:paraId="0BB50CAF" w14:textId="77777777" w:rsidR="006A5DA8" w:rsidRPr="00126D5F" w:rsidRDefault="00000000" w:rsidP="003F0F3B">
            <w:pPr>
              <w:spacing w:line="276" w:lineRule="auto"/>
              <w:jc w:val="center"/>
              <w:rPr>
                <w:rFonts w:ascii="Times New Roman" w:hAnsi="Times New Roman" w:cs="Times New Roman"/>
                <w:sz w:val="24"/>
                <w:szCs w:val="24"/>
              </w:rPr>
            </w:pPr>
            <m:oMathPara>
              <m:oMath>
                <m:sSubSup>
                  <m:sSubSupPr>
                    <m:ctrlPr>
                      <w:rPr>
                        <w:rFonts w:ascii="Cambria Math" w:hAnsi="Cambria Math" w:cs="Times New Roman"/>
                        <w:i/>
                        <w:sz w:val="24"/>
                        <w:szCs w:val="24"/>
                      </w:rPr>
                    </m:ctrlPr>
                  </m:sSubSupPr>
                  <m:e>
                    <m:r>
                      <w:rPr>
                        <w:rFonts w:ascii="Cambria Math" w:hAnsi="Cambria Math" w:cs="Times New Roman"/>
                        <w:sz w:val="24"/>
                        <w:szCs w:val="24"/>
                      </w:rPr>
                      <m:t>S</m:t>
                    </m:r>
                  </m:e>
                  <m:sub>
                    <m:r>
                      <w:rPr>
                        <w:rFonts w:ascii="Cambria Math" w:hAnsi="Cambria Math" w:cs="Times New Roman"/>
                        <w:sz w:val="24"/>
                        <w:szCs w:val="24"/>
                      </w:rPr>
                      <m:t>L</m:t>
                    </m:r>
                  </m:sub>
                  <m:sup>
                    <m:r>
                      <w:rPr>
                        <w:rFonts w:ascii="Cambria Math" w:hAnsi="Cambria Math" w:cs="Times New Roman"/>
                        <w:sz w:val="24"/>
                        <w:szCs w:val="24"/>
                      </w:rPr>
                      <m:t>o</m:t>
                    </m:r>
                  </m:sup>
                </m:sSubSup>
                <m:r>
                  <m:rPr>
                    <m:sty m:val="p"/>
                  </m:rPr>
                  <w:rPr>
                    <w:rFonts w:ascii="Cambria Math" w:hAnsi="Cambria Math" w:cs="Times New Roman"/>
                    <w:sz w:val="24"/>
                    <w:szCs w:val="24"/>
                    <w:shd w:val="clear" w:color="auto" w:fill="FFFFFF"/>
                  </w:rPr>
                  <m:t xml:space="preserve">∝ </m:t>
                </m:r>
                <m:rad>
                  <m:radPr>
                    <m:degHide m:val="1"/>
                    <m:ctrlPr>
                      <w:rPr>
                        <w:rFonts w:ascii="Cambria Math" w:hAnsi="Cambria Math" w:cs="Times New Roman"/>
                        <w:sz w:val="24"/>
                        <w:szCs w:val="24"/>
                        <w:shd w:val="clear" w:color="auto" w:fill="FFFFFF"/>
                      </w:rPr>
                    </m:ctrlPr>
                  </m:radPr>
                  <m:deg/>
                  <m:e>
                    <m:r>
                      <m:rPr>
                        <m:sty m:val="p"/>
                      </m:rPr>
                      <w:rPr>
                        <w:rFonts w:ascii="Cambria Math" w:hAnsi="Cambria Math" w:cs="Times New Roman"/>
                        <w:sz w:val="24"/>
                        <w:szCs w:val="24"/>
                        <w:shd w:val="clear" w:color="auto" w:fill="FFFFFF"/>
                      </w:rPr>
                      <m:t>α RR</m:t>
                    </m:r>
                  </m:e>
                </m:rad>
              </m:oMath>
            </m:oMathPara>
          </w:p>
        </w:tc>
        <w:tc>
          <w:tcPr>
            <w:tcW w:w="817" w:type="dxa"/>
          </w:tcPr>
          <w:p w14:paraId="3BB446BA" w14:textId="7116E4FC" w:rsidR="006A5DA8" w:rsidRPr="00126D5F" w:rsidRDefault="006A5DA8" w:rsidP="003F0F3B">
            <w:pPr>
              <w:spacing w:line="276" w:lineRule="auto"/>
              <w:jc w:val="both"/>
              <w:rPr>
                <w:rFonts w:ascii="Times New Roman" w:hAnsi="Times New Roman" w:cs="Times New Roman"/>
                <w:sz w:val="24"/>
                <w:szCs w:val="24"/>
              </w:rPr>
            </w:pPr>
            <w:r w:rsidRPr="00126D5F">
              <w:rPr>
                <w:rFonts w:ascii="Times New Roman" w:hAnsi="Times New Roman" w:cs="Times New Roman"/>
                <w:sz w:val="24"/>
                <w:szCs w:val="24"/>
              </w:rPr>
              <w:t>(</w:t>
            </w:r>
            <w:r w:rsidR="00A204DB" w:rsidRPr="00126D5F">
              <w:rPr>
                <w:rFonts w:ascii="Times New Roman" w:eastAsiaTheme="minorEastAsia" w:hAnsi="Times New Roman" w:cs="Times New Roman"/>
                <w:sz w:val="24"/>
                <w:szCs w:val="24"/>
              </w:rPr>
              <w:t xml:space="preserve">SI </w:t>
            </w:r>
            <w:r w:rsidRPr="00126D5F">
              <w:rPr>
                <w:rFonts w:ascii="Times New Roman" w:hAnsi="Times New Roman" w:cs="Times New Roman"/>
                <w:sz w:val="24"/>
                <w:szCs w:val="24"/>
              </w:rPr>
              <w:t>9)</w:t>
            </w:r>
          </w:p>
        </w:tc>
      </w:tr>
    </w:tbl>
    <w:p w14:paraId="377CAE79" w14:textId="7F009BFA" w:rsidR="006A5DA8" w:rsidRPr="00126D5F" w:rsidRDefault="006A5DA8" w:rsidP="003F0F3B">
      <w:pPr>
        <w:spacing w:before="240" w:after="0" w:line="276" w:lineRule="auto"/>
        <w:jc w:val="both"/>
        <w:rPr>
          <w:rFonts w:ascii="Times New Roman" w:hAnsi="Times New Roman" w:cs="Times New Roman"/>
          <w:sz w:val="24"/>
          <w:szCs w:val="24"/>
        </w:rPr>
      </w:pPr>
      <w:r w:rsidRPr="00126D5F">
        <w:rPr>
          <w:rFonts w:ascii="Times New Roman" w:hAnsi="Times New Roman" w:cs="Times New Roman"/>
          <w:sz w:val="24"/>
          <w:szCs w:val="24"/>
        </w:rPr>
        <w:t xml:space="preserve">where </w:t>
      </w:r>
      <m:oMath>
        <m:r>
          <m:rPr>
            <m:sty m:val="p"/>
          </m:rPr>
          <w:rPr>
            <w:rFonts w:ascii="Cambria Math" w:hAnsi="Cambria Math" w:cs="Times New Roman"/>
            <w:sz w:val="24"/>
            <w:szCs w:val="24"/>
            <w:shd w:val="clear" w:color="auto" w:fill="FFFFFF"/>
          </w:rPr>
          <m:t xml:space="preserve">α </m:t>
        </m:r>
      </m:oMath>
      <w:r w:rsidRPr="00126D5F">
        <w:rPr>
          <w:rFonts w:ascii="Times New Roman" w:hAnsi="Times New Roman" w:cs="Times New Roman"/>
          <w:sz w:val="24"/>
          <w:szCs w:val="24"/>
        </w:rPr>
        <w:t xml:space="preserve">is the diffusive transport of energy (and species) from reaction zone into unburned gases and RR is the rate of reaction. Hydrogen is lighter compared to kerosene, and therefore it can diffuse quickly or has higher diffusion relative to kerosene. Additionally, as discussed above, the rate of reaction of hydrogen is seven times higher than kerosene. Therefore, as per equation </w:t>
      </w:r>
      <w:r w:rsidR="00547504" w:rsidRPr="00126D5F">
        <w:rPr>
          <w:rFonts w:ascii="Times New Roman" w:hAnsi="Times New Roman" w:cs="Times New Roman"/>
          <w:sz w:val="24"/>
          <w:szCs w:val="24"/>
        </w:rPr>
        <w:t xml:space="preserve">SI </w:t>
      </w:r>
      <w:r w:rsidRPr="00126D5F">
        <w:rPr>
          <w:rFonts w:ascii="Times New Roman" w:hAnsi="Times New Roman" w:cs="Times New Roman"/>
          <w:sz w:val="24"/>
          <w:szCs w:val="24"/>
        </w:rPr>
        <w:t>9 the flame speed of hydrogen is greater than that for kerosene.</w:t>
      </w:r>
    </w:p>
    <w:p w14:paraId="453E1A91" w14:textId="745A23BC" w:rsidR="006A5DA8" w:rsidRPr="00126D5F" w:rsidRDefault="006A5DA8" w:rsidP="003F0F3B">
      <w:pPr>
        <w:spacing w:line="276" w:lineRule="auto"/>
        <w:jc w:val="both"/>
        <w:rPr>
          <w:rFonts w:ascii="Times New Roman" w:hAnsi="Times New Roman" w:cs="Times New Roman"/>
          <w:sz w:val="24"/>
          <w:szCs w:val="24"/>
        </w:rPr>
      </w:pPr>
      <w:r w:rsidRPr="00126D5F">
        <w:rPr>
          <w:rFonts w:ascii="Times New Roman" w:hAnsi="Times New Roman" w:cs="Times New Roman"/>
          <w:sz w:val="24"/>
          <w:szCs w:val="24"/>
        </w:rPr>
        <w:tab/>
        <w:t xml:space="preserve">For a flow channel (like a tube), if the diameter is smaller than some critical value, then the flame will not propagate in the tube even if the gas velocity in the tube is lower than the adiabatic flame speed. This critical diameter value is called as the quenching diameter which can be inversely scaled with the flame speed for analytical purpose </w:t>
      </w:r>
      <w:r w:rsidRPr="00126D5F">
        <w:rPr>
          <w:rFonts w:ascii="Times New Roman" w:hAnsi="Times New Roman" w:cs="Times New Roman"/>
          <w:sz w:val="24"/>
          <w:szCs w:val="24"/>
        </w:rPr>
        <w:fldChar w:fldCharType="begin" w:fldLock="1"/>
      </w:r>
      <w:r w:rsidR="00035FA6" w:rsidRPr="00126D5F">
        <w:rPr>
          <w:rFonts w:ascii="Times New Roman" w:hAnsi="Times New Roman" w:cs="Times New Roman"/>
          <w:sz w:val="24"/>
          <w:szCs w:val="24"/>
        </w:rPr>
        <w:instrText>ADDIN CSL_CITATION {"citationItems":[{"id":"ITEM-1","itemData":{"URL":"http://seitzman.gatech.edu/classes/ae6766/FlamePropagationLimits.pdf","accessed":{"date-parts":[["2020","1","11"]]},"author":[{"dropping-particle":"","family":"Seitzman","given":"Jerry","non-dropping-particle":"","parse-names":false,"suffix":""}],"id":"ITEM-1","issued":{"date-parts":[["2004"]]},"title":"Premixed Flames: Propagation Limits and Stability","type":"webpage"},"uris":["http://www.mendeley.com/documents/?uuid=e58a16ca-e3e6-3309-bfdb-09c6d0d6f0d0"]}],"mendeley":{"formattedCitation":"[23]","plainTextFormattedCitation":"[23]","previouslyFormattedCitation":"[23]"},"properties":{"noteIndex":0},"schema":"https://github.com/citation-style-language/schema/raw/master/csl-citation.json"}</w:instrText>
      </w:r>
      <w:r w:rsidRPr="00126D5F">
        <w:rPr>
          <w:rFonts w:ascii="Times New Roman" w:hAnsi="Times New Roman" w:cs="Times New Roman"/>
          <w:sz w:val="24"/>
          <w:szCs w:val="24"/>
        </w:rPr>
        <w:fldChar w:fldCharType="separate"/>
      </w:r>
      <w:r w:rsidRPr="00126D5F">
        <w:rPr>
          <w:rFonts w:ascii="Times New Roman" w:hAnsi="Times New Roman" w:cs="Times New Roman"/>
          <w:noProof/>
          <w:sz w:val="24"/>
          <w:szCs w:val="24"/>
        </w:rPr>
        <w:t>[23]</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Therefore, the quenching diameter for hydrogen (higher flame speed) is lower than that of kerosene. Flashback is an uncontrolled propagation of the flame upstream of combustion chamber because of a local imbalance in the flame speed and flow velocity </w:t>
      </w:r>
      <w:r w:rsidRPr="00126D5F">
        <w:rPr>
          <w:rFonts w:ascii="Times New Roman" w:hAnsi="Times New Roman" w:cs="Times New Roman"/>
          <w:sz w:val="24"/>
          <w:szCs w:val="24"/>
        </w:rPr>
        <w:fldChar w:fldCharType="begin" w:fldLock="1"/>
      </w:r>
      <w:r w:rsidR="00035FA6" w:rsidRPr="00126D5F">
        <w:rPr>
          <w:rFonts w:ascii="Times New Roman" w:hAnsi="Times New Roman" w:cs="Times New Roman"/>
          <w:sz w:val="24"/>
          <w:szCs w:val="24"/>
        </w:rPr>
        <w:instrText>ADDIN CSL_CITATION {"citationItems":[{"id":"ITEM-1","itemData":{"ISBN":"0073380199","abstract":"3rd ed. This edition presents basic combustion concepts using simple analyses and introduces a wide range of practical applications, which motivate or relate to the various theoretical concepts. More topics and several additional examples are included in the text.","author":[{"dropping-particle":"","family":"Turns","given":"Stephen R.","non-dropping-particle":"","parse-names":false,"suffix":""}],"id":"ITEM-1","issued":{"date-parts":[["2012"]]},"number-of-pages":"732","publisher":"McGraw-Hill","title":"An introduction to combustion : concepts and applications","type":"book"},"uris":["http://www.mendeley.com/documents/?uuid=757594a0-030c-3737-98ce-725b606abbe5"]}],"mendeley":{"formattedCitation":"[12]","plainTextFormattedCitation":"[12]","previouslyFormattedCitation":"[12]"},"properties":{"noteIndex":0},"schema":"https://github.com/citation-style-language/schema/raw/master/csl-citation.json"}</w:instrText>
      </w:r>
      <w:r w:rsidRPr="00126D5F">
        <w:rPr>
          <w:rFonts w:ascii="Times New Roman" w:hAnsi="Times New Roman" w:cs="Times New Roman"/>
          <w:sz w:val="24"/>
          <w:szCs w:val="24"/>
        </w:rPr>
        <w:fldChar w:fldCharType="separate"/>
      </w:r>
      <w:r w:rsidRPr="00126D5F">
        <w:rPr>
          <w:rFonts w:ascii="Times New Roman" w:hAnsi="Times New Roman" w:cs="Times New Roman"/>
          <w:noProof/>
          <w:sz w:val="24"/>
          <w:szCs w:val="24"/>
        </w:rPr>
        <w:t>[12]</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If hydrogen is used directly in the gas turbine engines with same fuel lines designed for Jet-A then hydrogen will flash-back with flame propagation that can reach the fuel tank. Therefore, fuel systems </w:t>
      </w:r>
      <w:r w:rsidR="00547504" w:rsidRPr="00126D5F">
        <w:rPr>
          <w:rFonts w:ascii="Times New Roman" w:hAnsi="Times New Roman" w:cs="Times New Roman"/>
          <w:sz w:val="24"/>
          <w:szCs w:val="24"/>
        </w:rPr>
        <w:t>must</w:t>
      </w:r>
      <w:r w:rsidRPr="00126D5F">
        <w:rPr>
          <w:rFonts w:ascii="Times New Roman" w:hAnsi="Times New Roman" w:cs="Times New Roman"/>
          <w:sz w:val="24"/>
          <w:szCs w:val="24"/>
        </w:rPr>
        <w:t xml:space="preserve"> be designed that establish reliability and redundancy.</w:t>
      </w:r>
    </w:p>
    <w:p w14:paraId="1A6D097D" w14:textId="499EDC25" w:rsidR="00A7788D" w:rsidRPr="00126D5F" w:rsidRDefault="00A7788D" w:rsidP="003F0F3B">
      <w:pPr>
        <w:pStyle w:val="Heading3"/>
        <w:tabs>
          <w:tab w:val="left" w:pos="1134"/>
        </w:tabs>
        <w:spacing w:after="240" w:line="276" w:lineRule="auto"/>
        <w:rPr>
          <w:rFonts w:cs="Times New Roman"/>
        </w:rPr>
      </w:pPr>
      <w:r w:rsidRPr="00126D5F">
        <w:rPr>
          <w:rFonts w:cs="Times New Roman"/>
        </w:rPr>
        <w:t>Engine operational issue for hydrogen use</w:t>
      </w:r>
    </w:p>
    <w:p w14:paraId="4C02363D" w14:textId="4A3BE767" w:rsidR="00A7788D" w:rsidRPr="00126D5F" w:rsidRDefault="00A7788D" w:rsidP="003F0F3B">
      <w:pPr>
        <w:spacing w:after="0" w:line="276" w:lineRule="auto"/>
        <w:jc w:val="both"/>
        <w:rPr>
          <w:rFonts w:ascii="Times New Roman" w:hAnsi="Times New Roman" w:cs="Times New Roman"/>
          <w:sz w:val="24"/>
          <w:szCs w:val="24"/>
        </w:rPr>
      </w:pPr>
      <w:r w:rsidRPr="00126D5F">
        <w:rPr>
          <w:rFonts w:ascii="Times New Roman" w:hAnsi="Times New Roman" w:cs="Times New Roman"/>
          <w:sz w:val="24"/>
          <w:szCs w:val="24"/>
        </w:rPr>
        <w:tab/>
        <w:t xml:space="preserve">During engine start, hydrogen travels from the cryogenic tanks through the fuel lines to the combustor. Before this, the fuel lines are void of hydrogen and only air present there. With the presence of ambient air in the fuel lines there is a high risk of combustion at the moment when hydrogen interacts with air </w:t>
      </w:r>
      <w:r w:rsidRPr="00126D5F">
        <w:rPr>
          <w:rFonts w:ascii="Times New Roman" w:hAnsi="Times New Roman" w:cs="Times New Roman"/>
          <w:sz w:val="24"/>
          <w:szCs w:val="24"/>
        </w:rPr>
        <w:fldChar w:fldCharType="begin" w:fldLock="1"/>
      </w:r>
      <w:r w:rsidRPr="00126D5F">
        <w:rPr>
          <w:rFonts w:ascii="Times New Roman" w:hAnsi="Times New Roman" w:cs="Times New Roman"/>
          <w:sz w:val="24"/>
          <w:szCs w:val="24"/>
        </w:rPr>
        <w:instrText>ADDIN CSL_CITATION {"citationItems":[{"id":"ITEM-1","itemData":{"DOI":"10.1016/j.paerosci.2012.12.002","ISSN":"03760421","abstract":"This paper investigates properties and traits of hydrogen with regard to environmental concerns and viability in near future applications. Hydrogen is the most likely energy carrier for the future of aviation, a fuel that has the potential of zero emissions. With investigation into the history of hydrogen, this study establishes issues and concerns made apparent when regarding the fuel in aero applications. Various strategies are analyzed in order to evaluate hydrogen's feasibility which includes production, storage, engine configurations and aircraft configurations. © 2012 Elsevier Ltd.","author":[{"dropping-particle":"","family":"Khandelwal","given":"Bhupendra","non-dropping-particle":"","parse-names":false,"suffix":""},{"dropping-particle":"","family":"Karakurt","given":"Adam","non-dropping-particle":"","parse-names":false,"suffix":""},{"dropping-particle":"","family":"Sekaran","given":"Paulas R.","non-dropping-particle":"","parse-names":false,"suffix":""},{"dropping-particle":"","family":"Sethi","given":"Vishal","non-dropping-particle":"","parse-names":false,"suffix":""},{"dropping-particle":"","family":"Singh","given":"Riti","non-dropping-particle":"","parse-names":false,"suffix":""}],"container-title":"Progress in Aerospace Sciences","id":"ITEM-1","issued":{"date-parts":[["2013"]]},"page":"45-59","publisher":"Elsevier Ltd","title":"Hydrogen powered aircraft: The future of air transport","type":"article","volume":"60"},"uris":["http://www.mendeley.com/documents/?uuid=fac06492-a707-394b-8c69-a30b18200d00"]}],"mendeley":{"formattedCitation":"[24]","plainTextFormattedCitation":"[24]","previouslyFormattedCitation":"[24]"},"properties":{"noteIndex":0},"schema":"https://github.com/citation-style-language/schema/raw/master/csl-citation.json"}</w:instrText>
      </w:r>
      <w:r w:rsidRPr="00126D5F">
        <w:rPr>
          <w:rFonts w:ascii="Times New Roman" w:hAnsi="Times New Roman" w:cs="Times New Roman"/>
          <w:sz w:val="24"/>
          <w:szCs w:val="24"/>
        </w:rPr>
        <w:fldChar w:fldCharType="separate"/>
      </w:r>
      <w:r w:rsidRPr="00126D5F">
        <w:rPr>
          <w:rFonts w:ascii="Times New Roman" w:hAnsi="Times New Roman" w:cs="Times New Roman"/>
          <w:noProof/>
          <w:sz w:val="24"/>
          <w:szCs w:val="24"/>
        </w:rPr>
        <w:t>[24]</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This could potentially lead to flash back during the engine start-up phase [the previously discussed aspect of (critical) quenching diameter for hydrogen fuel lines is relevant here]. This risk can be eliminated by purging the fuel lines with an inert gas. Nitrogen can be used as a cheap substitute for an inert gas. Additionally, there is a possibility of solidification of gases when they encounter cryogenic hydrogen which can impede fuel flow. The purging of fuel lines will also be necessary while shutting down the engine. </w:t>
      </w:r>
    </w:p>
    <w:p w14:paraId="4119EB84" w14:textId="6E370E7B" w:rsidR="00A7788D" w:rsidRPr="00126D5F" w:rsidRDefault="00A7788D" w:rsidP="003F0F3B">
      <w:pPr>
        <w:spacing w:line="276" w:lineRule="auto"/>
        <w:jc w:val="both"/>
        <w:rPr>
          <w:rFonts w:ascii="Times New Roman" w:hAnsi="Times New Roman" w:cs="Times New Roman"/>
          <w:sz w:val="24"/>
          <w:szCs w:val="24"/>
        </w:rPr>
      </w:pPr>
      <w:r w:rsidRPr="00126D5F">
        <w:rPr>
          <w:rFonts w:ascii="Times New Roman" w:hAnsi="Times New Roman" w:cs="Times New Roman"/>
          <w:sz w:val="24"/>
          <w:szCs w:val="24"/>
        </w:rPr>
        <w:tab/>
        <w:t>Hydrogen not only has a high energy density per unit mass but is also an excellent heat sink (can be used to cool components). The cooling capacity of hydrogen is about 4.9 times the cooling capacity of conventional jet fuel and approximately 2.8 times the cooling capacity of CH</w:t>
      </w:r>
      <w:r w:rsidRPr="00126D5F">
        <w:rPr>
          <w:rFonts w:ascii="Times New Roman" w:hAnsi="Times New Roman" w:cs="Times New Roman"/>
          <w:sz w:val="24"/>
          <w:szCs w:val="24"/>
          <w:vertAlign w:val="subscript"/>
        </w:rPr>
        <w:t>4</w:t>
      </w:r>
      <w:r w:rsidRPr="00126D5F">
        <w:rPr>
          <w:rFonts w:ascii="Times New Roman" w:hAnsi="Times New Roman" w:cs="Times New Roman"/>
          <w:sz w:val="24"/>
          <w:szCs w:val="24"/>
        </w:rPr>
        <w:t xml:space="preserve"> </w:t>
      </w:r>
      <w:r w:rsidRPr="00126D5F">
        <w:rPr>
          <w:rFonts w:ascii="Times New Roman" w:hAnsi="Times New Roman" w:cs="Times New Roman"/>
          <w:sz w:val="24"/>
          <w:szCs w:val="24"/>
        </w:rPr>
        <w:fldChar w:fldCharType="begin" w:fldLock="1"/>
      </w:r>
      <w:r w:rsidRPr="00126D5F">
        <w:rPr>
          <w:rFonts w:ascii="Times New Roman" w:hAnsi="Times New Roman" w:cs="Times New Roman"/>
          <w:sz w:val="24"/>
          <w:szCs w:val="24"/>
        </w:rPr>
        <w:instrText>ADDIN CSL_CITATION {"citationItems":[{"id":"ITEM-1","itemData":{"DOI":"10.1016/j.paerosci.2012.12.002","ISSN":"03760421","abstract":"This paper investigates properties and traits of hydrogen with regard to environmental concerns and viability in near future applications. Hydrogen is the most likely energy carrier for the future of aviation, a fuel that has the potential of zero emissions. With investigation into the history of hydrogen, this study establishes issues and concerns made apparent when regarding the fuel in aero applications. Various strategies are analyzed in order to evaluate hydrogen's feasibility which includes production, storage, engine configurations and aircraft configurations. © 2012 Elsevier Ltd.","author":[{"dropping-particle":"","family":"Khandelwal","given":"Bhupendra","non-dropping-particle":"","parse-names":false,"suffix":""},{"dropping-particle":"","family":"Karakurt","given":"Adam","non-dropping-particle":"","parse-names":false,"suffix":""},{"dropping-particle":"","family":"Sekaran","given":"Paulas R.","non-dropping-particle":"","parse-names":false,"suffix":""},{"dropping-particle":"","family":"Sethi","given":"Vishal","non-dropping-particle":"","parse-names":false,"suffix":""},{"dropping-particle":"","family":"Singh","given":"Riti","non-dropping-particle":"","parse-names":false,"suffix":""}],"container-title":"Progress in Aerospace Sciences","id":"ITEM-1","issued":{"date-parts":[["2013"]]},"page":"45-59","publisher":"Elsevier Ltd","title":"Hydrogen powered aircraft: The future of air transport","type":"article","volume":"60"},"uris":["http://www.mendeley.com/documents/?uuid=fac06492-a707-394b-8c69-a30b18200d00"]}],"mendeley":{"formattedCitation":"[24]","plainTextFormattedCitation":"[24]","previouslyFormattedCitation":"[24]"},"properties":{"noteIndex":0},"schema":"https://github.com/citation-style-language/schema/raw/master/csl-citation.json"}</w:instrText>
      </w:r>
      <w:r w:rsidRPr="00126D5F">
        <w:rPr>
          <w:rFonts w:ascii="Times New Roman" w:hAnsi="Times New Roman" w:cs="Times New Roman"/>
          <w:sz w:val="24"/>
          <w:szCs w:val="24"/>
        </w:rPr>
        <w:fldChar w:fldCharType="separate"/>
      </w:r>
      <w:r w:rsidRPr="00126D5F">
        <w:rPr>
          <w:rFonts w:ascii="Times New Roman" w:hAnsi="Times New Roman" w:cs="Times New Roman"/>
          <w:noProof/>
          <w:sz w:val="24"/>
          <w:szCs w:val="24"/>
        </w:rPr>
        <w:t>[24]</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Before the fuel enters the combustion chamber it should be preheated. This ensures that the fuel has completely vapourised during the condition maximum flow rate from the cryogenic tank. This can be safely and effectively performed by using a heat exchanger. Installation of fuel lines in the vicinity of engine hot sections is not recommended because any </w:t>
      </w:r>
      <w:r w:rsidRPr="00126D5F">
        <w:rPr>
          <w:rFonts w:ascii="Times New Roman" w:hAnsi="Times New Roman" w:cs="Times New Roman"/>
          <w:sz w:val="24"/>
          <w:szCs w:val="24"/>
        </w:rPr>
        <w:lastRenderedPageBreak/>
        <w:t>fuel leak will immediately result in high flammability risk. The use of a separate fluid in a heat exchanger will cool the hot sections of the engine, where the cryogenic hydrogen cools this separate fluid in the heat exchanger and in the process, hydrogen starts warming. Cooling the hot engine sections will help in the reduction of energy needed for combustion. This further ensures that the fuel will be fully in a gaseous state before injection. This increases component life and thermal efficiency, while benefiting from the heat sink potential of cryogenic hydrogen (as discussed above). Engine starting will need an electrical heater that increases the fuel temperature and after the engine reaches its idle rotational speed the heat exchanger becomes fully functional. Furthermore, a metering system is needed to be installed, as it can regulate the required liquid and gas fuel flow rate for different power settings.</w:t>
      </w:r>
    </w:p>
    <w:p w14:paraId="3E27E51D" w14:textId="486973EF" w:rsidR="00E66A88" w:rsidRPr="00126D5F" w:rsidRDefault="00E66A88" w:rsidP="003F0F3B">
      <w:pPr>
        <w:pStyle w:val="Heading3"/>
        <w:tabs>
          <w:tab w:val="left" w:pos="1134"/>
        </w:tabs>
        <w:spacing w:after="240" w:line="276" w:lineRule="auto"/>
        <w:rPr>
          <w:rFonts w:cs="Times New Roman"/>
        </w:rPr>
      </w:pPr>
      <w:r w:rsidRPr="00126D5F">
        <w:rPr>
          <w:rFonts w:cs="Times New Roman"/>
        </w:rPr>
        <w:t>Hydrogen powered combustors</w:t>
      </w:r>
    </w:p>
    <w:p w14:paraId="7BDE4C86" w14:textId="6898A995" w:rsidR="00E66A88" w:rsidRPr="00126D5F" w:rsidRDefault="00E66A88" w:rsidP="003F0F3B">
      <w:pPr>
        <w:spacing w:line="276" w:lineRule="auto"/>
        <w:jc w:val="both"/>
        <w:rPr>
          <w:rFonts w:ascii="Times New Roman" w:hAnsi="Times New Roman" w:cs="Times New Roman"/>
          <w:sz w:val="24"/>
          <w:szCs w:val="24"/>
        </w:rPr>
      </w:pPr>
      <w:r w:rsidRPr="00126D5F">
        <w:rPr>
          <w:rFonts w:ascii="Times New Roman" w:hAnsi="Times New Roman" w:cs="Times New Roman"/>
          <w:sz w:val="24"/>
          <w:szCs w:val="24"/>
        </w:rPr>
        <w:tab/>
        <w:t xml:space="preserve">Hydrogen combustion in gas turbine engines is more complex than just a simple FAR modification. It also depends on the geometry of combustor </w:t>
      </w:r>
      <w:r w:rsidRPr="00126D5F">
        <w:rPr>
          <w:rFonts w:ascii="Times New Roman" w:hAnsi="Times New Roman" w:cs="Times New Roman"/>
          <w:sz w:val="24"/>
          <w:szCs w:val="24"/>
        </w:rPr>
        <w:fldChar w:fldCharType="begin" w:fldLock="1"/>
      </w:r>
      <w:r w:rsidR="00C37F77" w:rsidRPr="00126D5F">
        <w:rPr>
          <w:rFonts w:ascii="Times New Roman" w:hAnsi="Times New Roman" w:cs="Times New Roman"/>
          <w:sz w:val="24"/>
          <w:szCs w:val="24"/>
        </w:rPr>
        <w:instrText>ADDIN CSL_CITATION {"citationItems":[{"id":"ITEM-1","itemData":{"DOI":"10.1016/j.ijhydene.2006.02.006","ISSN":"03603199","abstract":"Industrial gas turbines fuelled by fossil fuels have been used widely in power generation and combined heat and power for many years. However they have to meet severe NOx, CO and CO2 (greenhouse effect) emissions legislation in many countries. This paper reports a study on injection of small quantities of hydrogen in a hydrocarbon fuelled burner like additionally fuel to reduce the pollutants emissions. Hydrogen is injected in the primary zone, premixed with the air. Using this injection together lean primary zone, it is possible to reduce the NOx level while CO an HC levels remains approximately constant. The influence of hydrogen injection on CO, HC and CO2 emissions is mainly due to factors such as hydrocarbon fuel substitution and chemical kinetics. © 2006 International Association for Hydrogen Energy.","author":[{"dropping-particle":"","family":"Juste","given":"G. L.","non-dropping-particle":"","parse-names":false,"suffix":""}],"container-title":"International Journal of Hydrogen Energy","id":"ITEM-1","issue":"14","issued":{"date-parts":[["2006","11"]]},"page":"2112-2121","title":"Hydrogen injection as additional fuel in gas turbine combustor. Evaluation of effects","type":"article-journal","volume":"31"},"uris":["http://www.mendeley.com/documents/?uuid=a7e6b530-bc50-3205-b99a-3b61d0ea5641"]}],"mendeley":{"formattedCitation":"[25]","plainTextFormattedCitation":"[25]","previouslyFormattedCitation":"[25]"},"properties":{"noteIndex":0},"schema":"https://github.com/citation-style-language/schema/raw/master/csl-citation.json"}</w:instrText>
      </w:r>
      <w:r w:rsidRPr="00126D5F">
        <w:rPr>
          <w:rFonts w:ascii="Times New Roman" w:hAnsi="Times New Roman" w:cs="Times New Roman"/>
          <w:sz w:val="24"/>
          <w:szCs w:val="24"/>
        </w:rPr>
        <w:fldChar w:fldCharType="separate"/>
      </w:r>
      <w:r w:rsidRPr="00126D5F">
        <w:rPr>
          <w:rFonts w:ascii="Times New Roman" w:hAnsi="Times New Roman" w:cs="Times New Roman"/>
          <w:noProof/>
          <w:sz w:val="24"/>
          <w:szCs w:val="24"/>
        </w:rPr>
        <w:t>[25]</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The addition of hydrogen to conventional fuels improves engine performance though the performance of using 100% hydrogen in conventional combustors is inferior to conventional fuels </w:t>
      </w:r>
      <w:r w:rsidRPr="00126D5F">
        <w:rPr>
          <w:rFonts w:ascii="Times New Roman" w:hAnsi="Times New Roman" w:cs="Times New Roman"/>
          <w:sz w:val="24"/>
          <w:szCs w:val="24"/>
        </w:rPr>
        <w:fldChar w:fldCharType="begin" w:fldLock="1"/>
      </w:r>
      <w:r w:rsidR="00C37F77" w:rsidRPr="00126D5F">
        <w:rPr>
          <w:rFonts w:ascii="Times New Roman" w:hAnsi="Times New Roman" w:cs="Times New Roman"/>
          <w:sz w:val="24"/>
          <w:szCs w:val="24"/>
        </w:rPr>
        <w:instrText>ADDIN CSL_CITATION {"citationItems":[{"id":"ITEM-1","itemData":{"DOI":"10.1016/j.paerosci.2012.12.002","ISSN":"03760421","abstract":"This paper investigates properties and traits of hydrogen with regard to environmental concerns and viability in near future applications. Hydrogen is the most likely energy carrier for the future of aviation, a fuel that has the potential of zero emissions. With investigation into the history of hydrogen, this study establishes issues and concerns made apparent when regarding the fuel in aero applications. Various strategies are analyzed in order to evaluate hydrogen's feasibility which includes production, storage, engine configurations and aircraft configurations. © 2012 Elsevier Ltd.","author":[{"dropping-particle":"","family":"Khandelwal","given":"Bhupendra","non-dropping-particle":"","parse-names":false,"suffix":""},{"dropping-particle":"","family":"Karakurt","given":"Adam","non-dropping-particle":"","parse-names":false,"suffix":""},{"dropping-particle":"","family":"Sekaran","given":"Paulas R.","non-dropping-particle":"","parse-names":false,"suffix":""},{"dropping-particle":"","family":"Sethi","given":"Vishal","non-dropping-particle":"","parse-names":false,"suffix":""},{"dropping-particle":"","family":"Singh","given":"Riti","non-dropping-particle":"","parse-names":false,"suffix":""}],"container-title":"Progress in Aerospace Sciences","id":"ITEM-1","issued":{"date-parts":[["2013"]]},"page":"45-59","publisher":"Elsevier Ltd","title":"Hydrogen powered aircraft: The future of air transport","type":"article","volume":"60"},"uris":["http://www.mendeley.com/documents/?uuid=fac06492-a707-394b-8c69-a30b18200d00"]}],"mendeley":{"formattedCitation":"[24]","plainTextFormattedCitation":"[24]","previouslyFormattedCitation":"[24]"},"properties":{"noteIndex":0},"schema":"https://github.com/citation-style-language/schema/raw/master/csl-citation.json"}</w:instrText>
      </w:r>
      <w:r w:rsidRPr="00126D5F">
        <w:rPr>
          <w:rFonts w:ascii="Times New Roman" w:hAnsi="Times New Roman" w:cs="Times New Roman"/>
          <w:sz w:val="24"/>
          <w:szCs w:val="24"/>
        </w:rPr>
        <w:fldChar w:fldCharType="separate"/>
      </w:r>
      <w:r w:rsidRPr="00126D5F">
        <w:rPr>
          <w:rFonts w:ascii="Times New Roman" w:hAnsi="Times New Roman" w:cs="Times New Roman"/>
          <w:noProof/>
          <w:sz w:val="24"/>
          <w:szCs w:val="24"/>
        </w:rPr>
        <w:t>[24]</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This drop in </w:t>
      </w:r>
      <w:r w:rsidR="00C20D9C" w:rsidRPr="00126D5F">
        <w:rPr>
          <w:rFonts w:ascii="Times New Roman" w:hAnsi="Times New Roman" w:cs="Times New Roman"/>
          <w:sz w:val="24"/>
          <w:szCs w:val="24"/>
        </w:rPr>
        <w:t xml:space="preserve">the </w:t>
      </w:r>
      <w:r w:rsidRPr="00126D5F">
        <w:rPr>
          <w:rFonts w:ascii="Times New Roman" w:hAnsi="Times New Roman" w:cs="Times New Roman"/>
          <w:sz w:val="24"/>
          <w:szCs w:val="24"/>
        </w:rPr>
        <w:t xml:space="preserve">performance is because of combustors geometry being insufficient for the effective mixing of air and fuel. As discussed in </w:t>
      </w:r>
      <w:r w:rsidR="00C20D9C" w:rsidRPr="00126D5F">
        <w:rPr>
          <w:rFonts w:ascii="Times New Roman" w:hAnsi="Times New Roman" w:cs="Times New Roman"/>
          <w:sz w:val="24"/>
          <w:szCs w:val="24"/>
        </w:rPr>
        <w:t xml:space="preserve">SI </w:t>
      </w:r>
      <w:r w:rsidR="00880AD3" w:rsidRPr="00126D5F">
        <w:rPr>
          <w:rFonts w:ascii="Times New Roman" w:hAnsi="Times New Roman" w:cs="Times New Roman"/>
          <w:sz w:val="24"/>
          <w:szCs w:val="24"/>
        </w:rPr>
        <w:t>§</w:t>
      </w:r>
      <w:r w:rsidR="00C20D9C" w:rsidRPr="00126D5F">
        <w:rPr>
          <w:rFonts w:ascii="Times New Roman" w:hAnsi="Times New Roman" w:cs="Times New Roman"/>
          <w:sz w:val="24"/>
          <w:szCs w:val="24"/>
        </w:rPr>
        <w:t>1.3.1</w:t>
      </w:r>
      <w:r w:rsidRPr="00126D5F">
        <w:rPr>
          <w:rFonts w:ascii="Times New Roman" w:hAnsi="Times New Roman" w:cs="Times New Roman"/>
          <w:sz w:val="24"/>
          <w:szCs w:val="24"/>
        </w:rPr>
        <w:t xml:space="preserve">, the flame speed of hydrogen is greater than kerosene, where the conventional combustors are designed for the flame speeds of kerosene. Hydrogen combustion in conventional combustor result in large diffusive flames where stoichiometric ratios are found in the flame vicinity. This causes very high temperatures and resultantly high </w:t>
      </w:r>
      <w:r w:rsidR="002E5246" w:rsidRPr="00126D5F">
        <w:rPr>
          <w:rFonts w:ascii="Times New Roman" w:hAnsi="Times New Roman" w:cs="Times New Roman"/>
          <w:sz w:val="24"/>
          <w:szCs w:val="24"/>
        </w:rPr>
        <w:t>oxides of nitrogen (</w:t>
      </w:r>
      <w:r w:rsidRPr="00126D5F">
        <w:rPr>
          <w:rFonts w:ascii="Times New Roman" w:hAnsi="Times New Roman" w:cs="Times New Roman"/>
          <w:sz w:val="24"/>
          <w:szCs w:val="24"/>
        </w:rPr>
        <w:t>NO</w:t>
      </w:r>
      <w:r w:rsidRPr="00126D5F">
        <w:rPr>
          <w:rFonts w:ascii="Times New Roman" w:hAnsi="Times New Roman" w:cs="Times New Roman"/>
          <w:sz w:val="24"/>
          <w:szCs w:val="24"/>
          <w:vertAlign w:val="subscript"/>
        </w:rPr>
        <w:t>x</w:t>
      </w:r>
      <w:r w:rsidR="002E5246" w:rsidRPr="00126D5F">
        <w:rPr>
          <w:rFonts w:ascii="Times New Roman" w:hAnsi="Times New Roman" w:cs="Times New Roman"/>
          <w:sz w:val="24"/>
          <w:szCs w:val="24"/>
        </w:rPr>
        <w:t xml:space="preserve">) </w:t>
      </w:r>
      <w:r w:rsidRPr="00126D5F">
        <w:rPr>
          <w:rFonts w:ascii="Times New Roman" w:hAnsi="Times New Roman" w:cs="Times New Roman"/>
          <w:sz w:val="24"/>
          <w:szCs w:val="24"/>
        </w:rPr>
        <w:t xml:space="preserve">emissions. These issues can be resolved by considering all flame attributes of combustion like combustion efficiency, flame stability, </w:t>
      </w:r>
      <w:r w:rsidR="0006758A" w:rsidRPr="00126D5F">
        <w:rPr>
          <w:rFonts w:ascii="Times New Roman" w:hAnsi="Times New Roman" w:cs="Times New Roman"/>
          <w:sz w:val="24"/>
          <w:szCs w:val="24"/>
        </w:rPr>
        <w:t>acoustics,</w:t>
      </w:r>
      <w:r w:rsidRPr="00126D5F">
        <w:rPr>
          <w:rFonts w:ascii="Times New Roman" w:hAnsi="Times New Roman" w:cs="Times New Roman"/>
          <w:sz w:val="24"/>
          <w:szCs w:val="24"/>
        </w:rPr>
        <w:t xml:space="preserve"> and other crucial diagnostics, for the design of a hydrogen fired combustor. After considering these aspects, two novel combustor concepts have emerged through research-development, for the effective and efficient combustion of hydrogen such that its full potential can be </w:t>
      </w:r>
      <w:r w:rsidR="0006758A" w:rsidRPr="00126D5F">
        <w:rPr>
          <w:rFonts w:ascii="Times New Roman" w:hAnsi="Times New Roman" w:cs="Times New Roman"/>
          <w:sz w:val="24"/>
          <w:szCs w:val="24"/>
        </w:rPr>
        <w:t>used</w:t>
      </w:r>
      <w:r w:rsidRPr="00126D5F">
        <w:rPr>
          <w:rFonts w:ascii="Times New Roman" w:hAnsi="Times New Roman" w:cs="Times New Roman"/>
          <w:sz w:val="24"/>
          <w:szCs w:val="24"/>
        </w:rPr>
        <w:t xml:space="preserve">. The two concepts of hydrogen combustors that are likely to be future alternatives are: the </w:t>
      </w:r>
      <w:r w:rsidR="00317E02" w:rsidRPr="00126D5F">
        <w:rPr>
          <w:rFonts w:ascii="Times New Roman" w:hAnsi="Times New Roman" w:cs="Times New Roman"/>
          <w:sz w:val="24"/>
          <w:szCs w:val="24"/>
        </w:rPr>
        <w:t>lean direct injection</w:t>
      </w:r>
      <w:r w:rsidRPr="00126D5F">
        <w:rPr>
          <w:rFonts w:ascii="Times New Roman" w:hAnsi="Times New Roman" w:cs="Times New Roman"/>
          <w:sz w:val="24"/>
          <w:szCs w:val="24"/>
        </w:rPr>
        <w:t xml:space="preserve"> (LDI) examined by Marek et al. </w:t>
      </w:r>
      <w:r w:rsidRPr="00126D5F">
        <w:rPr>
          <w:rFonts w:ascii="Times New Roman" w:hAnsi="Times New Roman" w:cs="Times New Roman"/>
          <w:sz w:val="24"/>
          <w:szCs w:val="24"/>
        </w:rPr>
        <w:fldChar w:fldCharType="begin" w:fldLock="1"/>
      </w:r>
      <w:r w:rsidR="00C37F77" w:rsidRPr="00126D5F">
        <w:rPr>
          <w:rFonts w:ascii="Times New Roman" w:hAnsi="Times New Roman" w:cs="Times New Roman"/>
          <w:sz w:val="24"/>
          <w:szCs w:val="24"/>
        </w:rPr>
        <w:instrText>ADDIN CSL_CITATION {"citationItems":[{"id":"ITEM-1","itemData":{"DOI":"10.2514/6.2005-3776","ISBN":"978-1-62410-063-5","author":[{"dropping-particle":"","family":"Marek","given":"Cecil","non-dropping-particle":"","parse-names":false,"suffix":""},{"dropping-particle":"","family":"Smith","given":"Timothy","non-dropping-particle":"","parse-names":false,"suffix":""},{"dropping-particle":"","family":"Kundu","given":"Krishna","non-dropping-particle":"","parse-names":false,"suffix":""}],"container-title":"41st AIAA/ASME/SAE/ASEE Joint Propulsion Conference &amp; Exhibit","id":"ITEM-1","issued":{"date-parts":[["2005","7","10"]]},"publisher":"American Institute of Aeronautics and Astronautics","publisher-place":"Reston, Virigina","title":"Low Emission Hydrogen Combustors for Gas Turbines Using Lean Direct Injection","type":"paper-conference"},"uris":["http://www.mendeley.com/documents/?uuid=ff37f42b-bbdd-355b-80de-64b0df03e6e8"]}],"mendeley":{"formattedCitation":"[13]","plainTextFormattedCitation":"[13]","previouslyFormattedCitation":"[13]"},"properties":{"noteIndex":0},"schema":"https://github.com/citation-style-language/schema/raw/master/csl-citation.json"}</w:instrText>
      </w:r>
      <w:r w:rsidRPr="00126D5F">
        <w:rPr>
          <w:rFonts w:ascii="Times New Roman" w:hAnsi="Times New Roman" w:cs="Times New Roman"/>
          <w:sz w:val="24"/>
          <w:szCs w:val="24"/>
        </w:rPr>
        <w:fldChar w:fldCharType="separate"/>
      </w:r>
      <w:r w:rsidRPr="00126D5F">
        <w:rPr>
          <w:rFonts w:ascii="Times New Roman" w:hAnsi="Times New Roman" w:cs="Times New Roman"/>
          <w:noProof/>
          <w:sz w:val="24"/>
          <w:szCs w:val="24"/>
        </w:rPr>
        <w:t>[13]</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and the Micro-mix concepts studied by Dahl and </w:t>
      </w:r>
      <w:proofErr w:type="spellStart"/>
      <w:r w:rsidRPr="00126D5F">
        <w:rPr>
          <w:rFonts w:ascii="Times New Roman" w:hAnsi="Times New Roman" w:cs="Times New Roman"/>
          <w:sz w:val="24"/>
          <w:szCs w:val="24"/>
        </w:rPr>
        <w:t>Suttrop</w:t>
      </w:r>
      <w:proofErr w:type="spellEnd"/>
      <w:r w:rsidRPr="00126D5F">
        <w:rPr>
          <w:rFonts w:ascii="Times New Roman" w:hAnsi="Times New Roman" w:cs="Times New Roman"/>
          <w:sz w:val="24"/>
          <w:szCs w:val="24"/>
        </w:rPr>
        <w:t xml:space="preserve"> </w:t>
      </w:r>
      <w:r w:rsidRPr="00126D5F">
        <w:rPr>
          <w:rFonts w:ascii="Times New Roman" w:hAnsi="Times New Roman" w:cs="Times New Roman"/>
          <w:sz w:val="24"/>
          <w:szCs w:val="24"/>
        </w:rPr>
        <w:fldChar w:fldCharType="begin" w:fldLock="1"/>
      </w:r>
      <w:r w:rsidR="00C37F77" w:rsidRPr="00126D5F">
        <w:rPr>
          <w:rFonts w:ascii="Times New Roman" w:hAnsi="Times New Roman" w:cs="Times New Roman"/>
          <w:sz w:val="24"/>
          <w:szCs w:val="24"/>
        </w:rPr>
        <w:instrText>ADDIN CSL_CITATION {"citationItems":[{"id":"ITEM-1","itemData":{"DOI":"10.1016/s0360-3199(97)00115-8","ISSN":"03603199","abstract":"Under the project leadership of Daimler-Benz Aerospace Airbus the manufacturers AlliedSignal Aerospace and Bodenseewerk Gerätetechnik together with the Fachhochschule Aachen initiated by R&amp;D-programme to demonstrate safe engine control and low pollution combustion in a hydrogen fuelled Auxiliary Power Unit GTCP 36-300. The joint efforts are based on spin offs from three sources: (1) development of a digital and pneumatic engine control equipment for gaseous fuels by BGT together with FH Aachen, partly funded by the German-Russian CRYOPLANE project, (2) FH Aachen's development of the principle of micro-mix diffusive combustion of hydrogen, where substantial reductions of the NOx-emissions were achieved, funded by the Ministry of Science and Research of Northrhine-Westphalia and the Euro-Quebec Hydro-Hydrogen Pilot Project (EQHHPP), and (3) early successful tests with the KHD T216 gas turbine engine running on hydrogen (FH, Aachen, 1992). Meanwhile the Airbus A320 APU GTCP 36-300 was converted to hydrogen operation and successfully tested (FH Aachen, 1996). Based on these results, a new micro-mix cumbustor configuration was developed which enabled further NOx-emissions reduction. The new configuration has still not been tested in the engine. © 1998 International Association for Hydrogen Energy.","author":[{"dropping-particle":"","family":"Dahl","given":"G.","non-dropping-particle":"","parse-names":false,"suffix":""},{"dropping-particle":"","family":"Suttrop","given":"F.","non-dropping-particle":"","parse-names":false,"suffix":""}],"container-title":"International Journal of Hydrogen Energy","id":"ITEM-1","issue":"8","issued":{"date-parts":[["1998","8"]]},"page":"695-704","title":"Engine control and low-nox combustion for hydrogen fuelled aircraft gas turbines","type":"article-journal","volume":"23"},"uris":["http://www.mendeley.com/documents/?uuid=d381389c-8d76-3d63-af9e-f26581c04b0d"]}],"mendeley":{"formattedCitation":"[26]","plainTextFormattedCitation":"[26]","previouslyFormattedCitation":"[26]"},"properties":{"noteIndex":0},"schema":"https://github.com/citation-style-language/schema/raw/master/csl-citation.json"}</w:instrText>
      </w:r>
      <w:r w:rsidRPr="00126D5F">
        <w:rPr>
          <w:rFonts w:ascii="Times New Roman" w:hAnsi="Times New Roman" w:cs="Times New Roman"/>
          <w:sz w:val="24"/>
          <w:szCs w:val="24"/>
        </w:rPr>
        <w:fldChar w:fldCharType="separate"/>
      </w:r>
      <w:r w:rsidRPr="00126D5F">
        <w:rPr>
          <w:rFonts w:ascii="Times New Roman" w:hAnsi="Times New Roman" w:cs="Times New Roman"/>
          <w:noProof/>
          <w:sz w:val="24"/>
          <w:szCs w:val="24"/>
        </w:rPr>
        <w:t>[26]</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These two designs have proven to be successful via actual combustion experiments. Both design/concepts are similar in their methodology. Both concepts establish that flashback is a primary concern with the desire of increasing fuel mixing </w:t>
      </w:r>
      <w:r w:rsidRPr="00126D5F">
        <w:rPr>
          <w:rFonts w:ascii="Times New Roman" w:hAnsi="Times New Roman" w:cs="Times New Roman"/>
          <w:sz w:val="24"/>
          <w:szCs w:val="24"/>
        </w:rPr>
        <w:fldChar w:fldCharType="begin" w:fldLock="1"/>
      </w:r>
      <w:r w:rsidR="00C37F77" w:rsidRPr="00126D5F">
        <w:rPr>
          <w:rFonts w:ascii="Times New Roman" w:hAnsi="Times New Roman" w:cs="Times New Roman"/>
          <w:sz w:val="24"/>
          <w:szCs w:val="24"/>
        </w:rPr>
        <w:instrText>ADDIN CSL_CITATION {"citationItems":[{"id":"ITEM-1","itemData":{"DOI":"10.1016/j.paerosci.2012.12.002","ISSN":"03760421","abstract":"This paper investigates properties and traits of hydrogen with regard to environmental concerns and viability in near future applications. Hydrogen is the most likely energy carrier for the future of aviation, a fuel that has the potential of zero emissions. With investigation into the history of hydrogen, this study establishes issues and concerns made apparent when regarding the fuel in aero applications. Various strategies are analyzed in order to evaluate hydrogen's feasibility which includes production, storage, engine configurations and aircraft configurations. © 2012 Elsevier Ltd.","author":[{"dropping-particle":"","family":"Khandelwal","given":"Bhupendra","non-dropping-particle":"","parse-names":false,"suffix":""},{"dropping-particle":"","family":"Karakurt","given":"Adam","non-dropping-particle":"","parse-names":false,"suffix":""},{"dropping-particle":"","family":"Sekaran","given":"Paulas R.","non-dropping-particle":"","parse-names":false,"suffix":""},{"dropping-particle":"","family":"Sethi","given":"Vishal","non-dropping-particle":"","parse-names":false,"suffix":""},{"dropping-particle":"","family":"Singh","given":"Riti","non-dropping-particle":"","parse-names":false,"suffix":""}],"container-title":"Progress in Aerospace Sciences","id":"ITEM-1","issued":{"date-parts":[["2013"]]},"page":"45-59","publisher":"Elsevier Ltd","title":"Hydrogen powered aircraft: The future of air transport","type":"article","volume":"60"},"uris":["http://www.mendeley.com/documents/?uuid=fac06492-a707-394b-8c69-a30b18200d00"]}],"mendeley":{"formattedCitation":"[24]","plainTextFormattedCitation":"[24]","previouslyFormattedCitation":"[24]"},"properties":{"noteIndex":0},"schema":"https://github.com/citation-style-language/schema/raw/master/csl-citation.json"}</w:instrText>
      </w:r>
      <w:r w:rsidRPr="00126D5F">
        <w:rPr>
          <w:rFonts w:ascii="Times New Roman" w:hAnsi="Times New Roman" w:cs="Times New Roman"/>
          <w:sz w:val="24"/>
          <w:szCs w:val="24"/>
        </w:rPr>
        <w:fldChar w:fldCharType="separate"/>
      </w:r>
      <w:r w:rsidRPr="00126D5F">
        <w:rPr>
          <w:rFonts w:ascii="Times New Roman" w:hAnsi="Times New Roman" w:cs="Times New Roman"/>
          <w:noProof/>
          <w:sz w:val="24"/>
          <w:szCs w:val="24"/>
        </w:rPr>
        <w:t>[24]</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In both designs, the hydrogen-air mixing strength is significantly enhanced for preventing the formation of large diffusion flames that result in higher NO</w:t>
      </w:r>
      <w:r w:rsidRPr="00126D5F">
        <w:rPr>
          <w:rFonts w:ascii="Times New Roman" w:hAnsi="Times New Roman" w:cs="Times New Roman"/>
          <w:sz w:val="24"/>
          <w:szCs w:val="24"/>
          <w:vertAlign w:val="subscript"/>
        </w:rPr>
        <w:t>x</w:t>
      </w:r>
      <w:r w:rsidRPr="00126D5F">
        <w:rPr>
          <w:rFonts w:ascii="Times New Roman" w:hAnsi="Times New Roman" w:cs="Times New Roman"/>
          <w:sz w:val="24"/>
          <w:szCs w:val="24"/>
        </w:rPr>
        <w:t xml:space="preserve"> emissions. By improving the mixing strength, the flame length reduces for desired combustion quality, with lower combustor residence time. NO</w:t>
      </w:r>
      <w:r w:rsidRPr="00126D5F">
        <w:rPr>
          <w:rFonts w:ascii="Times New Roman" w:hAnsi="Times New Roman" w:cs="Times New Roman"/>
          <w:sz w:val="24"/>
          <w:szCs w:val="24"/>
          <w:vertAlign w:val="subscript"/>
        </w:rPr>
        <w:t>x</w:t>
      </w:r>
      <w:r w:rsidRPr="00126D5F">
        <w:rPr>
          <w:rFonts w:ascii="Times New Roman" w:hAnsi="Times New Roman" w:cs="Times New Roman"/>
          <w:sz w:val="24"/>
          <w:szCs w:val="24"/>
        </w:rPr>
        <w:t xml:space="preserve"> depends on residence time and temperature. Enhancing the strength of mixing (or reducing the residence time) will result in very low NO</w:t>
      </w:r>
      <w:r w:rsidRPr="00126D5F">
        <w:rPr>
          <w:rFonts w:ascii="Times New Roman" w:hAnsi="Times New Roman" w:cs="Times New Roman"/>
          <w:sz w:val="24"/>
          <w:szCs w:val="24"/>
          <w:vertAlign w:val="subscript"/>
        </w:rPr>
        <w:t>x</w:t>
      </w:r>
      <w:r w:rsidRPr="00126D5F">
        <w:rPr>
          <w:rFonts w:ascii="Times New Roman" w:hAnsi="Times New Roman" w:cs="Times New Roman"/>
          <w:sz w:val="24"/>
          <w:szCs w:val="24"/>
        </w:rPr>
        <w:t xml:space="preserve"> emissions. The two concepts of hydrogen combustors are discussed as follows:</w:t>
      </w:r>
    </w:p>
    <w:p w14:paraId="31D76159" w14:textId="77777777" w:rsidR="0042507E" w:rsidRPr="00126D5F" w:rsidRDefault="0042507E">
      <w:pPr>
        <w:rPr>
          <w:rFonts w:ascii="Times New Roman" w:hAnsi="Times New Roman" w:cs="Times New Roman"/>
          <w:i/>
          <w:iCs/>
          <w:color w:val="000000" w:themeColor="text1"/>
          <w:sz w:val="24"/>
          <w:szCs w:val="24"/>
        </w:rPr>
      </w:pPr>
      <w:r w:rsidRPr="00126D5F">
        <w:rPr>
          <w:rFonts w:ascii="Times New Roman" w:hAnsi="Times New Roman" w:cs="Times New Roman"/>
          <w:i/>
          <w:iCs/>
          <w:color w:val="000000" w:themeColor="text1"/>
          <w:sz w:val="24"/>
          <w:szCs w:val="24"/>
        </w:rPr>
        <w:br w:type="page"/>
      </w:r>
    </w:p>
    <w:p w14:paraId="1A2AA712" w14:textId="3FEAE81C" w:rsidR="00E66A88" w:rsidRPr="00126D5F" w:rsidRDefault="00E66A88" w:rsidP="003F0F3B">
      <w:pPr>
        <w:spacing w:line="276" w:lineRule="auto"/>
        <w:rPr>
          <w:rFonts w:ascii="Times New Roman" w:hAnsi="Times New Roman" w:cs="Times New Roman"/>
          <w:color w:val="000000" w:themeColor="text1"/>
          <w:sz w:val="24"/>
          <w:szCs w:val="24"/>
        </w:rPr>
      </w:pPr>
      <w:r w:rsidRPr="00126D5F">
        <w:rPr>
          <w:rFonts w:ascii="Times New Roman" w:hAnsi="Times New Roman" w:cs="Times New Roman"/>
          <w:i/>
          <w:iCs/>
          <w:color w:val="000000" w:themeColor="text1"/>
          <w:sz w:val="24"/>
          <w:szCs w:val="24"/>
        </w:rPr>
        <w:lastRenderedPageBreak/>
        <w:t>LDI combustor</w:t>
      </w:r>
      <w:r w:rsidR="002E5246" w:rsidRPr="00126D5F">
        <w:rPr>
          <w:rFonts w:ascii="Times New Roman" w:hAnsi="Times New Roman" w:cs="Times New Roman"/>
          <w:color w:val="000000" w:themeColor="text1"/>
          <w:sz w:val="24"/>
          <w:szCs w:val="24"/>
        </w:rPr>
        <w:t>:</w:t>
      </w:r>
    </w:p>
    <w:p w14:paraId="715810B6" w14:textId="77777777" w:rsidR="00E66A88" w:rsidRPr="00126D5F" w:rsidRDefault="00E66A88" w:rsidP="003F0F3B">
      <w:pPr>
        <w:spacing w:after="0" w:line="276" w:lineRule="auto"/>
        <w:jc w:val="both"/>
        <w:rPr>
          <w:rFonts w:ascii="Times New Roman" w:hAnsi="Times New Roman" w:cs="Times New Roman"/>
          <w:sz w:val="24"/>
          <w:szCs w:val="24"/>
        </w:rPr>
      </w:pPr>
      <w:r w:rsidRPr="00126D5F">
        <w:rPr>
          <w:rFonts w:ascii="Times New Roman" w:hAnsi="Times New Roman" w:cs="Times New Roman"/>
          <w:noProof/>
          <w:sz w:val="24"/>
          <w:szCs w:val="24"/>
        </w:rPr>
        <w:drawing>
          <wp:inline distT="0" distB="0" distL="0" distR="0" wp14:anchorId="0A290D7A" wp14:editId="63F6C9A0">
            <wp:extent cx="5731510" cy="3076575"/>
            <wp:effectExtent l="0" t="0" r="2540" b="9525"/>
            <wp:docPr id="71" name="Picture 7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line char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3076575"/>
                    </a:xfrm>
                    <a:prstGeom prst="rect">
                      <a:avLst/>
                    </a:prstGeom>
                  </pic:spPr>
                </pic:pic>
              </a:graphicData>
            </a:graphic>
          </wp:inline>
        </w:drawing>
      </w:r>
    </w:p>
    <w:p w14:paraId="5A8618A4" w14:textId="0429A9B3" w:rsidR="00E66A88" w:rsidRPr="00126D5F" w:rsidRDefault="00E66A88" w:rsidP="003F0F3B">
      <w:pPr>
        <w:spacing w:line="276" w:lineRule="auto"/>
        <w:jc w:val="center"/>
        <w:rPr>
          <w:rFonts w:ascii="Times New Roman" w:hAnsi="Times New Roman" w:cs="Times New Roman"/>
          <w:b/>
          <w:bCs/>
          <w:sz w:val="24"/>
          <w:szCs w:val="24"/>
        </w:rPr>
      </w:pPr>
      <w:bookmarkStart w:id="16" w:name="_Toc117185008"/>
      <w:r w:rsidRPr="00126D5F">
        <w:rPr>
          <w:rFonts w:ascii="Times New Roman" w:hAnsi="Times New Roman" w:cs="Times New Roman"/>
          <w:b/>
          <w:bCs/>
          <w:color w:val="000000" w:themeColor="text1"/>
          <w:sz w:val="24"/>
          <w:szCs w:val="24"/>
        </w:rPr>
        <w:t>Figure</w:t>
      </w:r>
      <w:r w:rsidR="002E5246" w:rsidRPr="00126D5F">
        <w:rPr>
          <w:rFonts w:ascii="Times New Roman" w:hAnsi="Times New Roman" w:cs="Times New Roman"/>
          <w:b/>
          <w:bCs/>
          <w:color w:val="000000" w:themeColor="text1"/>
          <w:sz w:val="24"/>
          <w:szCs w:val="24"/>
        </w:rPr>
        <w:t xml:space="preserve"> SI 5</w:t>
      </w:r>
      <w:r w:rsidRPr="00126D5F">
        <w:rPr>
          <w:rFonts w:ascii="Times New Roman" w:hAnsi="Times New Roman" w:cs="Times New Roman"/>
          <w:b/>
          <w:bCs/>
          <w:sz w:val="24"/>
          <w:szCs w:val="24"/>
        </w:rPr>
        <w:t>. Comparison of NO</w:t>
      </w:r>
      <w:r w:rsidRPr="00126D5F">
        <w:rPr>
          <w:rFonts w:ascii="Times New Roman" w:hAnsi="Times New Roman" w:cs="Times New Roman"/>
          <w:b/>
          <w:bCs/>
          <w:sz w:val="24"/>
          <w:szCs w:val="24"/>
          <w:vertAlign w:val="subscript"/>
        </w:rPr>
        <w:t>x</w:t>
      </w:r>
      <w:r w:rsidRPr="00126D5F">
        <w:rPr>
          <w:rFonts w:ascii="Times New Roman" w:hAnsi="Times New Roman" w:cs="Times New Roman"/>
          <w:b/>
          <w:bCs/>
          <w:sz w:val="24"/>
          <w:szCs w:val="24"/>
        </w:rPr>
        <w:t xml:space="preserve"> emission (ppm) for different LDI combustor configurations at combustor inlet temperature of 700 K, combustor inlet pressure of 6.8 atm., 4% fuel injector air flow pressure drop and 2 milliseconds of combustor residence time (created using correlations from Marek et al. </w:t>
      </w:r>
      <w:r w:rsidRPr="00126D5F">
        <w:rPr>
          <w:rFonts w:ascii="Times New Roman" w:hAnsi="Times New Roman" w:cs="Times New Roman"/>
          <w:b/>
          <w:bCs/>
          <w:sz w:val="24"/>
          <w:szCs w:val="24"/>
        </w:rPr>
        <w:fldChar w:fldCharType="begin" w:fldLock="1"/>
      </w:r>
      <w:r w:rsidR="00C37F77" w:rsidRPr="00126D5F">
        <w:rPr>
          <w:rFonts w:ascii="Times New Roman" w:hAnsi="Times New Roman" w:cs="Times New Roman"/>
          <w:b/>
          <w:bCs/>
          <w:sz w:val="24"/>
          <w:szCs w:val="24"/>
        </w:rPr>
        <w:instrText>ADDIN CSL_CITATION {"citationItems":[{"id":"ITEM-1","itemData":{"DOI":"10.2514/6.2005-3776","ISBN":"978-1-62410-063-5","author":[{"dropping-particle":"","family":"Marek","given":"Cecil","non-dropping-particle":"","parse-names":false,"suffix":""},{"dropping-particle":"","family":"Smith","given":"Timothy","non-dropping-particle":"","parse-names":false,"suffix":""},{"dropping-particle":"","family":"Kundu","given":"Krishna","non-dropping-particle":"","parse-names":false,"suffix":""}],"container-title":"41st AIAA/ASME/SAE/ASEE Joint Propulsion Conference &amp; Exhibit","id":"ITEM-1","issued":{"date-parts":[["2005","7","10"]]},"publisher":"American Institute of Aeronautics and Astronautics","publisher-place":"Reston, Virigina","title":"Low Emission Hydrogen Combustors for Gas Turbines Using Lean Direct Injection","type":"paper-conference"},"uris":["http://www.mendeley.com/documents/?uuid=ff37f42b-bbdd-355b-80de-64b0df03e6e8"]}],"mendeley":{"formattedCitation":"[13]","plainTextFormattedCitation":"[13]","previouslyFormattedCitation":"[13]"},"properties":{"noteIndex":0},"schema":"https://github.com/citation-style-language/schema/raw/master/csl-citation.json"}</w:instrText>
      </w:r>
      <w:r w:rsidRPr="00126D5F">
        <w:rPr>
          <w:rFonts w:ascii="Times New Roman" w:hAnsi="Times New Roman" w:cs="Times New Roman"/>
          <w:b/>
          <w:bCs/>
          <w:sz w:val="24"/>
          <w:szCs w:val="24"/>
        </w:rPr>
        <w:fldChar w:fldCharType="separate"/>
      </w:r>
      <w:r w:rsidRPr="00126D5F">
        <w:rPr>
          <w:rFonts w:ascii="Times New Roman" w:hAnsi="Times New Roman" w:cs="Times New Roman"/>
          <w:b/>
          <w:bCs/>
          <w:noProof/>
          <w:sz w:val="24"/>
          <w:szCs w:val="24"/>
        </w:rPr>
        <w:t>[13]</w:t>
      </w:r>
      <w:r w:rsidRPr="00126D5F">
        <w:rPr>
          <w:rFonts w:ascii="Times New Roman" w:hAnsi="Times New Roman" w:cs="Times New Roman"/>
          <w:b/>
          <w:bCs/>
          <w:sz w:val="24"/>
          <w:szCs w:val="24"/>
        </w:rPr>
        <w:fldChar w:fldCharType="end"/>
      </w:r>
      <w:r w:rsidRPr="00126D5F">
        <w:rPr>
          <w:rFonts w:ascii="Times New Roman" w:hAnsi="Times New Roman" w:cs="Times New Roman"/>
          <w:b/>
          <w:bCs/>
          <w:sz w:val="24"/>
          <w:szCs w:val="24"/>
        </w:rPr>
        <w:t>)</w:t>
      </w:r>
      <w:bookmarkEnd w:id="16"/>
    </w:p>
    <w:p w14:paraId="656C359A" w14:textId="2D638F73" w:rsidR="00E66A88" w:rsidRPr="00126D5F" w:rsidRDefault="00E66A88" w:rsidP="003F0F3B">
      <w:pPr>
        <w:spacing w:after="0" w:line="276" w:lineRule="auto"/>
        <w:jc w:val="both"/>
        <w:rPr>
          <w:rFonts w:ascii="Times New Roman" w:hAnsi="Times New Roman" w:cs="Times New Roman"/>
          <w:sz w:val="24"/>
          <w:szCs w:val="24"/>
        </w:rPr>
      </w:pPr>
      <w:r w:rsidRPr="00126D5F">
        <w:rPr>
          <w:rFonts w:ascii="Times New Roman" w:hAnsi="Times New Roman" w:cs="Times New Roman"/>
          <w:sz w:val="24"/>
          <w:szCs w:val="24"/>
        </w:rPr>
        <w:tab/>
        <w:t xml:space="preserve">Multiple configurations/types of LDI combustors were studied by Marek et al. </w:t>
      </w:r>
      <w:r w:rsidRPr="00126D5F">
        <w:rPr>
          <w:rFonts w:ascii="Times New Roman" w:hAnsi="Times New Roman" w:cs="Times New Roman"/>
          <w:sz w:val="24"/>
          <w:szCs w:val="24"/>
        </w:rPr>
        <w:fldChar w:fldCharType="begin" w:fldLock="1"/>
      </w:r>
      <w:r w:rsidR="00C37F77" w:rsidRPr="00126D5F">
        <w:rPr>
          <w:rFonts w:ascii="Times New Roman" w:hAnsi="Times New Roman" w:cs="Times New Roman"/>
          <w:sz w:val="24"/>
          <w:szCs w:val="24"/>
        </w:rPr>
        <w:instrText>ADDIN CSL_CITATION {"citationItems":[{"id":"ITEM-1","itemData":{"DOI":"10.2514/6.2005-3776","ISBN":"978-1-62410-063-5","author":[{"dropping-particle":"","family":"Marek","given":"Cecil","non-dropping-particle":"","parse-names":false,"suffix":""},{"dropping-particle":"","family":"Smith","given":"Timothy","non-dropping-particle":"","parse-names":false,"suffix":""},{"dropping-particle":"","family":"Kundu","given":"Krishna","non-dropping-particle":"","parse-names":false,"suffix":""}],"container-title":"41st AIAA/ASME/SAE/ASEE Joint Propulsion Conference &amp; Exhibit","id":"ITEM-1","issued":{"date-parts":[["2005","7","10"]]},"publisher":"American Institute of Aeronautics and Astronautics","publisher-place":"Reston, Virigina","title":"Low Emission Hydrogen Combustors for Gas Turbines Using Lean Direct Injection","type":"paper-conference"},"uris":["http://www.mendeley.com/documents/?uuid=ff37f42b-bbdd-355b-80de-64b0df03e6e8"]}],"mendeley":{"formattedCitation":"[13]","plainTextFormattedCitation":"[13]","previouslyFormattedCitation":"[13]"},"properties":{"noteIndex":0},"schema":"https://github.com/citation-style-language/schema/raw/master/csl-citation.json"}</w:instrText>
      </w:r>
      <w:r w:rsidRPr="00126D5F">
        <w:rPr>
          <w:rFonts w:ascii="Times New Roman" w:hAnsi="Times New Roman" w:cs="Times New Roman"/>
          <w:sz w:val="24"/>
          <w:szCs w:val="24"/>
        </w:rPr>
        <w:fldChar w:fldCharType="separate"/>
      </w:r>
      <w:r w:rsidRPr="00126D5F">
        <w:rPr>
          <w:rFonts w:ascii="Times New Roman" w:hAnsi="Times New Roman" w:cs="Times New Roman"/>
          <w:noProof/>
          <w:sz w:val="24"/>
          <w:szCs w:val="24"/>
        </w:rPr>
        <w:t>[13]</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at NASA’s Glenn research centre, which is capable of replicating typical conditions of gas turbine engine operations and ensuring reliability. In the combustor, flashback is prevented by using a H</w:t>
      </w:r>
      <w:r w:rsidRPr="00126D5F">
        <w:rPr>
          <w:rFonts w:ascii="Times New Roman" w:hAnsi="Times New Roman" w:cs="Times New Roman"/>
          <w:sz w:val="24"/>
          <w:szCs w:val="24"/>
          <w:vertAlign w:val="subscript"/>
        </w:rPr>
        <w:t>2</w:t>
      </w:r>
      <w:r w:rsidRPr="00126D5F">
        <w:rPr>
          <w:rFonts w:ascii="Times New Roman" w:hAnsi="Times New Roman" w:cs="Times New Roman"/>
          <w:sz w:val="24"/>
          <w:szCs w:val="24"/>
        </w:rPr>
        <w:t xml:space="preserve"> inlet tube of size lower than the quenching diameter for hydrogen. Marek et al. find that the performance of hydrogen LDI combustors is outstanding as compared with the performance of advanced Jet-A LDI combustors. Different configurations of fuel injectors are studied in the LDI experiments by Marek et al. (the injector and combustor geometry details can be found in </w:t>
      </w:r>
      <w:r w:rsidRPr="00126D5F">
        <w:rPr>
          <w:rFonts w:ascii="Times New Roman" w:hAnsi="Times New Roman" w:cs="Times New Roman"/>
          <w:sz w:val="24"/>
          <w:szCs w:val="24"/>
        </w:rPr>
        <w:fldChar w:fldCharType="begin" w:fldLock="1"/>
      </w:r>
      <w:r w:rsidR="00C37F77" w:rsidRPr="00126D5F">
        <w:rPr>
          <w:rFonts w:ascii="Times New Roman" w:hAnsi="Times New Roman" w:cs="Times New Roman"/>
          <w:sz w:val="24"/>
          <w:szCs w:val="24"/>
        </w:rPr>
        <w:instrText>ADDIN CSL_CITATION {"citationItems":[{"id":"ITEM-1","itemData":{"DOI":"10.2514/6.2005-3776","ISBN":"978-1-62410-063-5","author":[{"dropping-particle":"","family":"Marek","given":"Cecil","non-dropping-particle":"","parse-names":false,"suffix":""},{"dropping-particle":"","family":"Smith","given":"Timothy","non-dropping-particle":"","parse-names":false,"suffix":""},{"dropping-particle":"","family":"Kundu","given":"Krishna","non-dropping-particle":"","parse-names":false,"suffix":""}],"container-title":"41st AIAA/ASME/SAE/ASEE Joint Propulsion Conference &amp; Exhibit","id":"ITEM-1","issued":{"date-parts":[["2005","7","10"]]},"publisher":"American Institute of Aeronautics and Astronautics","publisher-place":"Reston, Virigina","title":"Low Emission Hydrogen Combustors for Gas Turbines Using Lean Direct Injection","type":"paper-conference"},"uris":["http://www.mendeley.com/documents/?uuid=ff37f42b-bbdd-355b-80de-64b0df03e6e8"]}],"mendeley":{"formattedCitation":"[13]","plainTextFormattedCitation":"[13]","previouslyFormattedCitation":"[13]"},"properties":{"noteIndex":0},"schema":"https://github.com/citation-style-language/schema/raw/master/csl-citation.json"}</w:instrText>
      </w:r>
      <w:r w:rsidRPr="00126D5F">
        <w:rPr>
          <w:rFonts w:ascii="Times New Roman" w:hAnsi="Times New Roman" w:cs="Times New Roman"/>
          <w:sz w:val="24"/>
          <w:szCs w:val="24"/>
        </w:rPr>
        <w:fldChar w:fldCharType="separate"/>
      </w:r>
      <w:r w:rsidRPr="00126D5F">
        <w:rPr>
          <w:rFonts w:ascii="Times New Roman" w:hAnsi="Times New Roman" w:cs="Times New Roman"/>
          <w:noProof/>
          <w:sz w:val="24"/>
          <w:szCs w:val="24"/>
        </w:rPr>
        <w:t>[13]</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w:t>
      </w:r>
      <w:r w:rsidR="00C37F77" w:rsidRPr="00126D5F">
        <w:rPr>
          <w:rFonts w:ascii="Times New Roman" w:hAnsi="Times New Roman" w:cs="Times New Roman"/>
          <w:sz w:val="24"/>
          <w:szCs w:val="24"/>
        </w:rPr>
        <w:t xml:space="preserve">Figure SI 5 </w:t>
      </w:r>
      <w:r w:rsidRPr="00126D5F">
        <w:rPr>
          <w:rFonts w:ascii="Times New Roman" w:hAnsi="Times New Roman" w:cs="Times New Roman"/>
          <w:sz w:val="24"/>
          <w:szCs w:val="24"/>
        </w:rPr>
        <w:t>provides a comparison of NO</w:t>
      </w:r>
      <w:r w:rsidRPr="00126D5F">
        <w:rPr>
          <w:rFonts w:ascii="Times New Roman" w:hAnsi="Times New Roman" w:cs="Times New Roman"/>
          <w:sz w:val="24"/>
          <w:szCs w:val="24"/>
          <w:vertAlign w:val="subscript"/>
        </w:rPr>
        <w:t>x</w:t>
      </w:r>
      <w:r w:rsidRPr="00126D5F">
        <w:rPr>
          <w:rFonts w:ascii="Times New Roman" w:hAnsi="Times New Roman" w:cs="Times New Roman"/>
          <w:sz w:val="24"/>
          <w:szCs w:val="24"/>
        </w:rPr>
        <w:t xml:space="preserve"> emission (ppm) for different LDI combustor configurations at combustor inlet temperature of 700 K, combustor inlet pressure of 6.8 atm., 4% fuel injector air flow pressure drop and 2 milliseconds of combustor residence time (using correlations from Marek et al.).</w:t>
      </w:r>
    </w:p>
    <w:p w14:paraId="03512F9D" w14:textId="101589BB" w:rsidR="00E66A88" w:rsidRPr="00126D5F" w:rsidRDefault="00E66A88" w:rsidP="003F0F3B">
      <w:pPr>
        <w:spacing w:line="276" w:lineRule="auto"/>
        <w:jc w:val="both"/>
        <w:rPr>
          <w:rFonts w:ascii="Times New Roman" w:hAnsi="Times New Roman" w:cs="Times New Roman"/>
          <w:sz w:val="24"/>
          <w:szCs w:val="24"/>
        </w:rPr>
      </w:pPr>
      <w:r w:rsidRPr="00126D5F">
        <w:rPr>
          <w:rFonts w:ascii="Times New Roman" w:hAnsi="Times New Roman" w:cs="Times New Roman"/>
          <w:sz w:val="24"/>
          <w:szCs w:val="24"/>
        </w:rPr>
        <w:tab/>
        <w:t xml:space="preserve">Referring to </w:t>
      </w:r>
      <w:r w:rsidR="00C37F77" w:rsidRPr="00126D5F">
        <w:rPr>
          <w:rFonts w:ascii="Times New Roman" w:hAnsi="Times New Roman" w:cs="Times New Roman"/>
          <w:sz w:val="24"/>
          <w:szCs w:val="24"/>
        </w:rPr>
        <w:t>Figure SI 5</w:t>
      </w:r>
      <w:r w:rsidRPr="00126D5F">
        <w:rPr>
          <w:rFonts w:ascii="Times New Roman" w:hAnsi="Times New Roman" w:cs="Times New Roman"/>
          <w:sz w:val="24"/>
          <w:szCs w:val="24"/>
        </w:rPr>
        <w:t>, using injector C3 produces similar NO</w:t>
      </w:r>
      <w:r w:rsidRPr="00126D5F">
        <w:rPr>
          <w:rFonts w:ascii="Times New Roman" w:hAnsi="Times New Roman" w:cs="Times New Roman"/>
          <w:sz w:val="24"/>
          <w:szCs w:val="24"/>
          <w:vertAlign w:val="subscript"/>
        </w:rPr>
        <w:t>x</w:t>
      </w:r>
      <w:r w:rsidRPr="00126D5F">
        <w:rPr>
          <w:rFonts w:ascii="Times New Roman" w:hAnsi="Times New Roman" w:cs="Times New Roman"/>
          <w:sz w:val="24"/>
          <w:szCs w:val="24"/>
        </w:rPr>
        <w:t xml:space="preserve"> emissions compared to LDI Jet-A, but it is an injector design that is simple, </w:t>
      </w:r>
      <w:r w:rsidR="0006758A" w:rsidRPr="00126D5F">
        <w:rPr>
          <w:rFonts w:ascii="Times New Roman" w:hAnsi="Times New Roman" w:cs="Times New Roman"/>
          <w:sz w:val="24"/>
          <w:szCs w:val="24"/>
        </w:rPr>
        <w:t>durable,</w:t>
      </w:r>
      <w:r w:rsidRPr="00126D5F">
        <w:rPr>
          <w:rFonts w:ascii="Times New Roman" w:hAnsi="Times New Roman" w:cs="Times New Roman"/>
          <w:sz w:val="24"/>
          <w:szCs w:val="24"/>
        </w:rPr>
        <w:t xml:space="preserve"> and safe. The design of injector C4 is similar to the design of injector C3 but its NO</w:t>
      </w:r>
      <w:r w:rsidRPr="00126D5F">
        <w:rPr>
          <w:rFonts w:ascii="Times New Roman" w:hAnsi="Times New Roman" w:cs="Times New Roman"/>
          <w:sz w:val="24"/>
          <w:szCs w:val="24"/>
          <w:vertAlign w:val="subscript"/>
        </w:rPr>
        <w:t>x</w:t>
      </w:r>
      <w:r w:rsidRPr="00126D5F">
        <w:rPr>
          <w:rFonts w:ascii="Times New Roman" w:hAnsi="Times New Roman" w:cs="Times New Roman"/>
          <w:sz w:val="24"/>
          <w:szCs w:val="24"/>
        </w:rPr>
        <w:t xml:space="preserve"> emissions are </w:t>
      </w:r>
      <w:r w:rsidR="00FD700B" w:rsidRPr="00126D5F">
        <w:rPr>
          <w:rFonts w:ascii="Times New Roman" w:hAnsi="Times New Roman" w:cs="Times New Roman"/>
          <w:sz w:val="24"/>
          <w:szCs w:val="24"/>
        </w:rPr>
        <w:t xml:space="preserve">lower </w:t>
      </w:r>
      <w:r w:rsidRPr="00126D5F">
        <w:rPr>
          <w:rFonts w:ascii="Times New Roman" w:hAnsi="Times New Roman" w:cs="Times New Roman"/>
          <w:sz w:val="24"/>
          <w:szCs w:val="24"/>
        </w:rPr>
        <w:t>for equivalence ratios below 0.4 (or combustor temperature lower than 1</w:t>
      </w:r>
      <w:r w:rsidR="00C37F77" w:rsidRPr="00126D5F">
        <w:rPr>
          <w:rFonts w:ascii="Times New Roman" w:hAnsi="Times New Roman" w:cs="Times New Roman"/>
          <w:sz w:val="24"/>
          <w:szCs w:val="24"/>
        </w:rPr>
        <w:t>,</w:t>
      </w:r>
      <w:r w:rsidRPr="00126D5F">
        <w:rPr>
          <w:rFonts w:ascii="Times New Roman" w:hAnsi="Times New Roman" w:cs="Times New Roman"/>
          <w:sz w:val="24"/>
          <w:szCs w:val="24"/>
        </w:rPr>
        <w:t>650 K). Injector C4 is durable and there is considerable radial mixing. C1 and C2 configurations have best performance in terms of NO</w:t>
      </w:r>
      <w:r w:rsidRPr="00126D5F">
        <w:rPr>
          <w:rFonts w:ascii="Times New Roman" w:hAnsi="Times New Roman" w:cs="Times New Roman"/>
          <w:sz w:val="24"/>
          <w:szCs w:val="24"/>
          <w:vertAlign w:val="subscript"/>
        </w:rPr>
        <w:t>x</w:t>
      </w:r>
      <w:r w:rsidRPr="00126D5F">
        <w:rPr>
          <w:rFonts w:ascii="Times New Roman" w:hAnsi="Times New Roman" w:cs="Times New Roman"/>
          <w:sz w:val="24"/>
          <w:szCs w:val="24"/>
        </w:rPr>
        <w:t xml:space="preserve"> emission reductions, both of which produce less than half of NO</w:t>
      </w:r>
      <w:r w:rsidRPr="00126D5F">
        <w:rPr>
          <w:rFonts w:ascii="Times New Roman" w:hAnsi="Times New Roman" w:cs="Times New Roman"/>
          <w:sz w:val="24"/>
          <w:szCs w:val="24"/>
          <w:vertAlign w:val="subscript"/>
        </w:rPr>
        <w:t>x</w:t>
      </w:r>
      <w:r w:rsidRPr="00126D5F">
        <w:rPr>
          <w:rFonts w:ascii="Times New Roman" w:hAnsi="Times New Roman" w:cs="Times New Roman"/>
          <w:sz w:val="24"/>
          <w:szCs w:val="24"/>
        </w:rPr>
        <w:t xml:space="preserve"> produced by LDI Jet-A combustor. The C1 injector failed during the experiments and therefore it could not be examined completely over the desired pressure range. C2 is unique in </w:t>
      </w:r>
      <w:r w:rsidR="00C37F77" w:rsidRPr="00126D5F">
        <w:rPr>
          <w:rFonts w:ascii="Times New Roman" w:hAnsi="Times New Roman" w:cs="Times New Roman"/>
          <w:sz w:val="24"/>
          <w:szCs w:val="24"/>
        </w:rPr>
        <w:t>design,</w:t>
      </w:r>
      <w:r w:rsidRPr="00126D5F">
        <w:rPr>
          <w:rFonts w:ascii="Times New Roman" w:hAnsi="Times New Roman" w:cs="Times New Roman"/>
          <w:sz w:val="24"/>
          <w:szCs w:val="24"/>
        </w:rPr>
        <w:t xml:space="preserve"> and it encourages very fast mixing. However, the durability and cooling of C2 was compromised as it resulted into a failure. All LDI examinations by Marek et al. are very stable. The LDI combustors result in reduced NO</w:t>
      </w:r>
      <w:r w:rsidRPr="00126D5F">
        <w:rPr>
          <w:rFonts w:ascii="Times New Roman" w:hAnsi="Times New Roman" w:cs="Times New Roman"/>
          <w:sz w:val="24"/>
          <w:szCs w:val="24"/>
          <w:vertAlign w:val="subscript"/>
        </w:rPr>
        <w:t>x</w:t>
      </w:r>
      <w:r w:rsidRPr="00126D5F">
        <w:rPr>
          <w:rFonts w:ascii="Times New Roman" w:hAnsi="Times New Roman" w:cs="Times New Roman"/>
          <w:sz w:val="24"/>
          <w:szCs w:val="24"/>
        </w:rPr>
        <w:t xml:space="preserve"> levels without any auto-ignition or flashback. Other combustor (computational) </w:t>
      </w:r>
      <w:r w:rsidRPr="00126D5F">
        <w:rPr>
          <w:rFonts w:ascii="Times New Roman" w:hAnsi="Times New Roman" w:cs="Times New Roman"/>
          <w:sz w:val="24"/>
          <w:szCs w:val="24"/>
        </w:rPr>
        <w:lastRenderedPageBreak/>
        <w:t>configuration like a well-stirred reactor (WSR) followed by a plug flow reactor (PFR), practically produce near-zero NO</w:t>
      </w:r>
      <w:r w:rsidRPr="00126D5F">
        <w:rPr>
          <w:rFonts w:ascii="Times New Roman" w:hAnsi="Times New Roman" w:cs="Times New Roman"/>
          <w:sz w:val="24"/>
          <w:szCs w:val="24"/>
          <w:vertAlign w:val="subscript"/>
        </w:rPr>
        <w:t>x</w:t>
      </w:r>
      <w:r w:rsidRPr="00126D5F">
        <w:rPr>
          <w:rFonts w:ascii="Times New Roman" w:hAnsi="Times New Roman" w:cs="Times New Roman"/>
          <w:sz w:val="24"/>
          <w:szCs w:val="24"/>
        </w:rPr>
        <w:t xml:space="preserve"> at equivalence ratios below 0.325, and it releases lower NO</w:t>
      </w:r>
      <w:r w:rsidRPr="00126D5F">
        <w:rPr>
          <w:rFonts w:ascii="Times New Roman" w:hAnsi="Times New Roman" w:cs="Times New Roman"/>
          <w:sz w:val="24"/>
          <w:szCs w:val="24"/>
          <w:vertAlign w:val="subscript"/>
        </w:rPr>
        <w:t>x</w:t>
      </w:r>
      <w:r w:rsidRPr="00126D5F">
        <w:rPr>
          <w:rFonts w:ascii="Times New Roman" w:hAnsi="Times New Roman" w:cs="Times New Roman"/>
          <w:sz w:val="24"/>
          <w:szCs w:val="24"/>
        </w:rPr>
        <w:t xml:space="preserve"> than C1 and C2 at equivalence ratios below 0.425.</w:t>
      </w:r>
    </w:p>
    <w:p w14:paraId="5C9C4544" w14:textId="06B25643" w:rsidR="00E66A88" w:rsidRPr="00126D5F" w:rsidRDefault="00E66A88" w:rsidP="003F0F3B">
      <w:pPr>
        <w:spacing w:line="276" w:lineRule="auto"/>
        <w:rPr>
          <w:rFonts w:ascii="Times New Roman" w:hAnsi="Times New Roman" w:cs="Times New Roman"/>
          <w:i/>
          <w:iCs/>
          <w:color w:val="000000" w:themeColor="text1"/>
          <w:sz w:val="24"/>
          <w:szCs w:val="24"/>
        </w:rPr>
      </w:pPr>
      <w:r w:rsidRPr="00126D5F">
        <w:rPr>
          <w:rFonts w:ascii="Times New Roman" w:hAnsi="Times New Roman" w:cs="Times New Roman"/>
          <w:i/>
          <w:iCs/>
          <w:color w:val="000000" w:themeColor="text1"/>
          <w:sz w:val="24"/>
          <w:szCs w:val="24"/>
        </w:rPr>
        <w:t>Micro-mix combustor</w:t>
      </w:r>
      <w:r w:rsidR="00C37F77" w:rsidRPr="00126D5F">
        <w:rPr>
          <w:rFonts w:ascii="Times New Roman" w:hAnsi="Times New Roman" w:cs="Times New Roman"/>
          <w:color w:val="000000" w:themeColor="text1"/>
          <w:sz w:val="24"/>
          <w:szCs w:val="24"/>
        </w:rPr>
        <w:t>:</w:t>
      </w:r>
      <w:r w:rsidRPr="00126D5F">
        <w:rPr>
          <w:rFonts w:ascii="Times New Roman" w:hAnsi="Times New Roman" w:cs="Times New Roman"/>
          <w:i/>
          <w:iCs/>
          <w:color w:val="000000" w:themeColor="text1"/>
          <w:sz w:val="24"/>
          <w:szCs w:val="24"/>
        </w:rPr>
        <w:t xml:space="preserve"> </w:t>
      </w:r>
    </w:p>
    <w:p w14:paraId="721A3A7D" w14:textId="05D72785" w:rsidR="00E66A88" w:rsidRPr="00126D5F" w:rsidRDefault="00E66A88" w:rsidP="003F0F3B">
      <w:pPr>
        <w:spacing w:line="276" w:lineRule="auto"/>
        <w:jc w:val="both"/>
        <w:rPr>
          <w:rFonts w:ascii="Times New Roman" w:hAnsi="Times New Roman" w:cs="Times New Roman"/>
          <w:sz w:val="24"/>
          <w:szCs w:val="24"/>
        </w:rPr>
      </w:pPr>
      <w:r w:rsidRPr="00126D5F">
        <w:rPr>
          <w:rFonts w:ascii="Times New Roman" w:hAnsi="Times New Roman" w:cs="Times New Roman"/>
          <w:sz w:val="24"/>
          <w:szCs w:val="24"/>
        </w:rPr>
        <w:tab/>
        <w:t xml:space="preserve">The micro-mix combustor is studied by Dahl and </w:t>
      </w:r>
      <w:proofErr w:type="spellStart"/>
      <w:r w:rsidRPr="00126D5F">
        <w:rPr>
          <w:rFonts w:ascii="Times New Roman" w:hAnsi="Times New Roman" w:cs="Times New Roman"/>
          <w:sz w:val="24"/>
          <w:szCs w:val="24"/>
        </w:rPr>
        <w:t>Suttrop</w:t>
      </w:r>
      <w:proofErr w:type="spellEnd"/>
      <w:r w:rsidRPr="00126D5F">
        <w:rPr>
          <w:rFonts w:ascii="Times New Roman" w:hAnsi="Times New Roman" w:cs="Times New Roman"/>
          <w:sz w:val="24"/>
          <w:szCs w:val="24"/>
        </w:rPr>
        <w:t xml:space="preserve"> </w:t>
      </w:r>
      <w:r w:rsidRPr="00126D5F">
        <w:rPr>
          <w:rFonts w:ascii="Times New Roman" w:hAnsi="Times New Roman" w:cs="Times New Roman"/>
          <w:sz w:val="24"/>
          <w:szCs w:val="24"/>
        </w:rPr>
        <w:fldChar w:fldCharType="begin" w:fldLock="1"/>
      </w:r>
      <w:r w:rsidR="00C37F77" w:rsidRPr="00126D5F">
        <w:rPr>
          <w:rFonts w:ascii="Times New Roman" w:hAnsi="Times New Roman" w:cs="Times New Roman"/>
          <w:sz w:val="24"/>
          <w:szCs w:val="24"/>
        </w:rPr>
        <w:instrText>ADDIN CSL_CITATION {"citationItems":[{"id":"ITEM-1","itemData":{"DOI":"10.1016/s0360-3199(97)00115-8","ISSN":"03603199","abstract":"Under the project leadership of Daimler-Benz Aerospace Airbus the manufacturers AlliedSignal Aerospace and Bodenseewerk Gerätetechnik together with the Fachhochschule Aachen initiated by R&amp;D-programme to demonstrate safe engine control and low pollution combustion in a hydrogen fuelled Auxiliary Power Unit GTCP 36-300. The joint efforts are based on spin offs from three sources: (1) development of a digital and pneumatic engine control equipment for gaseous fuels by BGT together with FH Aachen, partly funded by the German-Russian CRYOPLANE project, (2) FH Aachen's development of the principle of micro-mix diffusive combustion of hydrogen, where substantial reductions of the NOx-emissions were achieved, funded by the Ministry of Science and Research of Northrhine-Westphalia and the Euro-Quebec Hydro-Hydrogen Pilot Project (EQHHPP), and (3) early successful tests with the KHD T216 gas turbine engine running on hydrogen (FH, Aachen, 1992). Meanwhile the Airbus A320 APU GTCP 36-300 was converted to hydrogen operation and successfully tested (FH Aachen, 1996). Based on these results, a new micro-mix cumbustor configuration was developed which enabled further NOx-emissions reduction. The new configuration has still not been tested in the engine. © 1998 International Association for Hydrogen Energy.","author":[{"dropping-particle":"","family":"Dahl","given":"G.","non-dropping-particle":"","parse-names":false,"suffix":""},{"dropping-particle":"","family":"Suttrop","given":"F.","non-dropping-particle":"","parse-names":false,"suffix":""}],"container-title":"International Journal of Hydrogen Energy","id":"ITEM-1","issue":"8","issued":{"date-parts":[["1998","8"]]},"page":"695-704","title":"Engine control and low-nox combustion for hydrogen fuelled aircraft gas turbines","type":"article-journal","volume":"23"},"uris":["http://www.mendeley.com/documents/?uuid=d381389c-8d76-3d63-af9e-f26581c04b0d"]}],"mendeley":{"formattedCitation":"[26]","plainTextFormattedCitation":"[26]","previouslyFormattedCitation":"[26]"},"properties":{"noteIndex":0},"schema":"https://github.com/citation-style-language/schema/raw/master/csl-citation.json"}</w:instrText>
      </w:r>
      <w:r w:rsidRPr="00126D5F">
        <w:rPr>
          <w:rFonts w:ascii="Times New Roman" w:hAnsi="Times New Roman" w:cs="Times New Roman"/>
          <w:sz w:val="24"/>
          <w:szCs w:val="24"/>
        </w:rPr>
        <w:fldChar w:fldCharType="separate"/>
      </w:r>
      <w:r w:rsidRPr="00126D5F">
        <w:rPr>
          <w:rFonts w:ascii="Times New Roman" w:hAnsi="Times New Roman" w:cs="Times New Roman"/>
          <w:noProof/>
          <w:sz w:val="24"/>
          <w:szCs w:val="24"/>
        </w:rPr>
        <w:t>[26]</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for hydrogen combustion. The study demonstrates safe combustion of hydrogen with focused efforts on minimising the NO</w:t>
      </w:r>
      <w:r w:rsidRPr="00126D5F">
        <w:rPr>
          <w:rFonts w:ascii="Times New Roman" w:hAnsi="Times New Roman" w:cs="Times New Roman"/>
          <w:sz w:val="24"/>
          <w:szCs w:val="24"/>
          <w:vertAlign w:val="subscript"/>
        </w:rPr>
        <w:t>x</w:t>
      </w:r>
      <w:r w:rsidRPr="00126D5F">
        <w:rPr>
          <w:rFonts w:ascii="Times New Roman" w:hAnsi="Times New Roman" w:cs="Times New Roman"/>
          <w:sz w:val="24"/>
          <w:szCs w:val="24"/>
        </w:rPr>
        <w:t xml:space="preserve"> production. The objective of the study by Dahl and </w:t>
      </w:r>
      <w:proofErr w:type="spellStart"/>
      <w:r w:rsidRPr="00126D5F">
        <w:rPr>
          <w:rFonts w:ascii="Times New Roman" w:hAnsi="Times New Roman" w:cs="Times New Roman"/>
          <w:sz w:val="24"/>
          <w:szCs w:val="24"/>
        </w:rPr>
        <w:t>Suttrop</w:t>
      </w:r>
      <w:proofErr w:type="spellEnd"/>
      <w:r w:rsidRPr="00126D5F">
        <w:rPr>
          <w:rFonts w:ascii="Times New Roman" w:hAnsi="Times New Roman" w:cs="Times New Roman"/>
          <w:sz w:val="24"/>
          <w:szCs w:val="24"/>
        </w:rPr>
        <w:t xml:space="preserve"> was to convert the auxiliary power unit (APU) of A320 </w:t>
      </w:r>
      <w:r w:rsidR="00C37F77" w:rsidRPr="00126D5F">
        <w:rPr>
          <w:rFonts w:ascii="Times New Roman" w:hAnsi="Times New Roman" w:cs="Times New Roman"/>
          <w:sz w:val="24"/>
          <w:szCs w:val="24"/>
        </w:rPr>
        <w:t>i.e.,</w:t>
      </w:r>
      <w:r w:rsidRPr="00126D5F">
        <w:rPr>
          <w:rFonts w:ascii="Times New Roman" w:hAnsi="Times New Roman" w:cs="Times New Roman"/>
          <w:sz w:val="24"/>
          <w:szCs w:val="24"/>
        </w:rPr>
        <w:t xml:space="preserve"> GTCP 36-300, such that it safely functions on hydrogen. The hydrogen combustor is designed using miniaturised diffusive combustion. This type of combustion improves the local mixing regions. Miniaturised diffusive combustion prevents the large diffusive flames (very high temperature zones) observed in hydrogen combustion </w:t>
      </w:r>
      <w:r w:rsidR="0006758A" w:rsidRPr="00126D5F">
        <w:rPr>
          <w:rFonts w:ascii="Times New Roman" w:hAnsi="Times New Roman" w:cs="Times New Roman"/>
          <w:sz w:val="24"/>
          <w:szCs w:val="24"/>
        </w:rPr>
        <w:t>conducted</w:t>
      </w:r>
      <w:r w:rsidRPr="00126D5F">
        <w:rPr>
          <w:rFonts w:ascii="Times New Roman" w:hAnsi="Times New Roman" w:cs="Times New Roman"/>
          <w:sz w:val="24"/>
          <w:szCs w:val="24"/>
        </w:rPr>
        <w:t xml:space="preserve"> in conventional combustor. The enhanced mixing is a result of turbulence formations and the breakdown of eddies, which decreases the residence </w:t>
      </w:r>
      <w:r w:rsidR="00C37F77" w:rsidRPr="00126D5F">
        <w:rPr>
          <w:rFonts w:ascii="Times New Roman" w:hAnsi="Times New Roman" w:cs="Times New Roman"/>
          <w:sz w:val="24"/>
          <w:szCs w:val="24"/>
        </w:rPr>
        <w:t>times,</w:t>
      </w:r>
      <w:r w:rsidRPr="00126D5F">
        <w:rPr>
          <w:rFonts w:ascii="Times New Roman" w:hAnsi="Times New Roman" w:cs="Times New Roman"/>
          <w:sz w:val="24"/>
          <w:szCs w:val="24"/>
        </w:rPr>
        <w:t xml:space="preserve"> and the stoichiometric conditions are prevented. </w:t>
      </w:r>
    </w:p>
    <w:p w14:paraId="7342B6C2" w14:textId="77777777" w:rsidR="00E66A88" w:rsidRPr="00126D5F" w:rsidRDefault="00E66A88" w:rsidP="003F0F3B">
      <w:pPr>
        <w:spacing w:after="0" w:line="276" w:lineRule="auto"/>
        <w:jc w:val="center"/>
        <w:rPr>
          <w:rFonts w:ascii="Times New Roman" w:hAnsi="Times New Roman" w:cs="Times New Roman"/>
          <w:sz w:val="24"/>
          <w:szCs w:val="24"/>
        </w:rPr>
      </w:pPr>
      <w:r w:rsidRPr="00126D5F">
        <w:rPr>
          <w:rFonts w:ascii="Times New Roman" w:hAnsi="Times New Roman" w:cs="Times New Roman"/>
          <w:noProof/>
          <w:sz w:val="24"/>
          <w:szCs w:val="24"/>
        </w:rPr>
        <w:drawing>
          <wp:inline distT="0" distB="0" distL="0" distR="0" wp14:anchorId="0DA1E3D5" wp14:editId="16AE1AA7">
            <wp:extent cx="5731510" cy="3076575"/>
            <wp:effectExtent l="0" t="0" r="2540" b="9525"/>
            <wp:docPr id="72" name="Picture 7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3076575"/>
                    </a:xfrm>
                    <a:prstGeom prst="rect">
                      <a:avLst/>
                    </a:prstGeom>
                  </pic:spPr>
                </pic:pic>
              </a:graphicData>
            </a:graphic>
          </wp:inline>
        </w:drawing>
      </w:r>
    </w:p>
    <w:p w14:paraId="616A194D" w14:textId="2B2A9669" w:rsidR="00E66A88" w:rsidRPr="00126D5F" w:rsidRDefault="00E66A88" w:rsidP="003F0F3B">
      <w:pPr>
        <w:pStyle w:val="Caption"/>
        <w:spacing w:line="276" w:lineRule="auto"/>
        <w:jc w:val="center"/>
        <w:rPr>
          <w:rFonts w:ascii="Times New Roman" w:hAnsi="Times New Roman" w:cs="Times New Roman"/>
          <w:b/>
          <w:bCs/>
          <w:i w:val="0"/>
          <w:iCs w:val="0"/>
          <w:color w:val="auto"/>
          <w:sz w:val="24"/>
          <w:szCs w:val="24"/>
        </w:rPr>
      </w:pPr>
      <w:bookmarkStart w:id="17" w:name="_Toc117185009"/>
      <w:r w:rsidRPr="00126D5F">
        <w:rPr>
          <w:rFonts w:ascii="Times New Roman" w:hAnsi="Times New Roman" w:cs="Times New Roman"/>
          <w:b/>
          <w:bCs/>
          <w:i w:val="0"/>
          <w:iCs w:val="0"/>
          <w:color w:val="000000" w:themeColor="text1"/>
          <w:sz w:val="24"/>
          <w:szCs w:val="24"/>
        </w:rPr>
        <w:t xml:space="preserve">Figure </w:t>
      </w:r>
      <w:r w:rsidR="00C37F77" w:rsidRPr="00126D5F">
        <w:rPr>
          <w:rFonts w:ascii="Times New Roman" w:hAnsi="Times New Roman" w:cs="Times New Roman"/>
          <w:b/>
          <w:bCs/>
          <w:i w:val="0"/>
          <w:iCs w:val="0"/>
          <w:color w:val="000000" w:themeColor="text1"/>
          <w:sz w:val="24"/>
          <w:szCs w:val="24"/>
        </w:rPr>
        <w:t>SI 6</w:t>
      </w:r>
      <w:r w:rsidRPr="00126D5F">
        <w:rPr>
          <w:rFonts w:ascii="Times New Roman" w:hAnsi="Times New Roman" w:cs="Times New Roman"/>
          <w:b/>
          <w:bCs/>
          <w:i w:val="0"/>
          <w:iCs w:val="0"/>
          <w:color w:val="auto"/>
          <w:sz w:val="24"/>
          <w:szCs w:val="24"/>
        </w:rPr>
        <w:t>. Comparison of NO</w:t>
      </w:r>
      <w:r w:rsidRPr="00126D5F">
        <w:rPr>
          <w:rFonts w:ascii="Times New Roman" w:hAnsi="Times New Roman" w:cs="Times New Roman"/>
          <w:b/>
          <w:bCs/>
          <w:i w:val="0"/>
          <w:iCs w:val="0"/>
          <w:color w:val="auto"/>
          <w:sz w:val="24"/>
          <w:szCs w:val="24"/>
          <w:vertAlign w:val="subscript"/>
        </w:rPr>
        <w:t>x</w:t>
      </w:r>
      <w:r w:rsidRPr="00126D5F">
        <w:rPr>
          <w:rFonts w:ascii="Times New Roman" w:hAnsi="Times New Roman" w:cs="Times New Roman"/>
          <w:b/>
          <w:bCs/>
          <w:i w:val="0"/>
          <w:iCs w:val="0"/>
          <w:color w:val="auto"/>
          <w:sz w:val="24"/>
          <w:szCs w:val="24"/>
        </w:rPr>
        <w:t xml:space="preserve"> emissions performance of APU powered by conventional jet fuel and hydrogen fuel in conventional combustor and micro-mix combustor (data source </w:t>
      </w:r>
      <w:r w:rsidRPr="00126D5F">
        <w:rPr>
          <w:rFonts w:ascii="Times New Roman" w:hAnsi="Times New Roman" w:cs="Times New Roman"/>
          <w:b/>
          <w:bCs/>
          <w:i w:val="0"/>
          <w:iCs w:val="0"/>
          <w:color w:val="auto"/>
          <w:sz w:val="24"/>
          <w:szCs w:val="24"/>
        </w:rPr>
        <w:fldChar w:fldCharType="begin" w:fldLock="1"/>
      </w:r>
      <w:r w:rsidR="00C37F77" w:rsidRPr="00126D5F">
        <w:rPr>
          <w:rFonts w:ascii="Times New Roman" w:hAnsi="Times New Roman" w:cs="Times New Roman"/>
          <w:b/>
          <w:bCs/>
          <w:i w:val="0"/>
          <w:iCs w:val="0"/>
          <w:color w:val="auto"/>
          <w:sz w:val="24"/>
          <w:szCs w:val="24"/>
        </w:rPr>
        <w:instrText>ADDIN CSL_CITATION {"citationItems":[{"id":"ITEM-1","itemData":{"DOI":"10.1016/s0360-3199(97)00115-8","ISSN":"03603199","abstract":"Under the project leadership of Daimler-Benz Aerospace Airbus the manufacturers AlliedSignal Aerospace and Bodenseewerk Gerätetechnik together with the Fachhochschule Aachen initiated by R&amp;D-programme to demonstrate safe engine control and low pollution combustion in a hydrogen fuelled Auxiliary Power Unit GTCP 36-300. The joint efforts are based on spin offs from three sources: (1) development of a digital and pneumatic engine control equipment for gaseous fuels by BGT together with FH Aachen, partly funded by the German-Russian CRYOPLANE project, (2) FH Aachen's development of the principle of micro-mix diffusive combustion of hydrogen, where substantial reductions of the NOx-emissions were achieved, funded by the Ministry of Science and Research of Northrhine-Westphalia and the Euro-Quebec Hydro-Hydrogen Pilot Project (EQHHPP), and (3) early successful tests with the KHD T216 gas turbine engine running on hydrogen (FH, Aachen, 1992). Meanwhile the Airbus A320 APU GTCP 36-300 was converted to hydrogen operation and successfully tested (FH Aachen, 1996). Based on these results, a new micro-mix cumbustor configuration was developed which enabled further NOx-emissions reduction. The new configuration has still not been tested in the engine. © 1998 International Association for Hydrogen Energy.","author":[{"dropping-particle":"","family":"Dahl","given":"G.","non-dropping-particle":"","parse-names":false,"suffix":""},{"dropping-particle":"","family":"Suttrop","given":"F.","non-dropping-particle":"","parse-names":false,"suffix":""}],"container-title":"International Journal of Hydrogen Energy","id":"ITEM-1","issue":"8","issued":{"date-parts":[["1998","8"]]},"page":"695-704","title":"Engine control and low-nox combustion for hydrogen fuelled aircraft gas turbines","type":"article-journal","volume":"23"},"uris":["http://www.mendeley.com/documents/?uuid=d381389c-8d76-3d63-af9e-f26581c04b0d"]},{"id":"ITEM-2","itemData":{"DOI":"10.1016/j.paerosci.2012.12.002","ISSN":"03760421","abstract":"This paper investigates properties and traits of hydrogen with regard to environmental concerns and viability in near future applications. Hydrogen is the most likely energy carrier for the future of aviation, a fuel that has the potential of zero emissions. With investigation into the history of hydrogen, this study establishes issues and concerns made apparent when regarding the fuel in aero applications. Various strategies are analyzed in order to evaluate hydrogen's feasibility which includes production, storage, engine configurations and aircraft configurations. © 2012 Elsevier Ltd.","author":[{"dropping-particle":"","family":"Khandelwal","given":"Bhupendra","non-dropping-particle":"","parse-names":false,"suffix":""},{"dropping-particle":"","family":"Karakurt","given":"Adam","non-dropping-particle":"","parse-names":false,"suffix":""},{"dropping-particle":"","family":"Sekaran","given":"Paulas R.","non-dropping-particle":"","parse-names":false,"suffix":""},{"dropping-particle":"","family":"Sethi","given":"Vishal","non-dropping-particle":"","parse-names":false,"suffix":""},{"dropping-particle":"","family":"Singh","given":"Riti","non-dropping-particle":"","parse-names":false,"suffix":""}],"container-title":"Progress in Aerospace Sciences","id":"ITEM-2","issued":{"date-parts":[["2013"]]},"page":"45-59","publisher":"Elsevier Ltd","title":"Hydrogen powered aircraft: The future of air transport","type":"article","volume":"60"},"uris":["http://www.mendeley.com/documents/?uuid=fac06492-a707-394b-8c69-a30b18200d00"]}],"mendeley":{"formattedCitation":"[24,26]","plainTextFormattedCitation":"[24,26]","previouslyFormattedCitation":"[24,26]"},"properties":{"noteIndex":0},"schema":"https://github.com/citation-style-language/schema/raw/master/csl-citation.json"}</w:instrText>
      </w:r>
      <w:r w:rsidRPr="00126D5F">
        <w:rPr>
          <w:rFonts w:ascii="Times New Roman" w:hAnsi="Times New Roman" w:cs="Times New Roman"/>
          <w:b/>
          <w:bCs/>
          <w:i w:val="0"/>
          <w:iCs w:val="0"/>
          <w:color w:val="auto"/>
          <w:sz w:val="24"/>
          <w:szCs w:val="24"/>
        </w:rPr>
        <w:fldChar w:fldCharType="separate"/>
      </w:r>
      <w:r w:rsidRPr="00126D5F">
        <w:rPr>
          <w:rFonts w:ascii="Times New Roman" w:hAnsi="Times New Roman" w:cs="Times New Roman"/>
          <w:b/>
          <w:bCs/>
          <w:i w:val="0"/>
          <w:iCs w:val="0"/>
          <w:noProof/>
          <w:color w:val="auto"/>
          <w:sz w:val="24"/>
          <w:szCs w:val="24"/>
        </w:rPr>
        <w:t>[24,26]</w:t>
      </w:r>
      <w:r w:rsidRPr="00126D5F">
        <w:rPr>
          <w:rFonts w:ascii="Times New Roman" w:hAnsi="Times New Roman" w:cs="Times New Roman"/>
          <w:b/>
          <w:bCs/>
          <w:i w:val="0"/>
          <w:iCs w:val="0"/>
          <w:color w:val="auto"/>
          <w:sz w:val="24"/>
          <w:szCs w:val="24"/>
        </w:rPr>
        <w:fldChar w:fldCharType="end"/>
      </w:r>
      <w:r w:rsidRPr="00126D5F">
        <w:rPr>
          <w:rFonts w:ascii="Times New Roman" w:hAnsi="Times New Roman" w:cs="Times New Roman"/>
          <w:b/>
          <w:bCs/>
          <w:i w:val="0"/>
          <w:iCs w:val="0"/>
          <w:color w:val="auto"/>
          <w:sz w:val="24"/>
          <w:szCs w:val="24"/>
        </w:rPr>
        <w:t>)</w:t>
      </w:r>
      <w:bookmarkEnd w:id="17"/>
    </w:p>
    <w:p w14:paraId="5133754D" w14:textId="4B2270A0" w:rsidR="00E66A88" w:rsidRPr="00126D5F" w:rsidRDefault="00E66A88" w:rsidP="003F0F3B">
      <w:pPr>
        <w:spacing w:line="276" w:lineRule="auto"/>
        <w:jc w:val="both"/>
        <w:rPr>
          <w:rFonts w:ascii="Times New Roman" w:eastAsiaTheme="minorEastAsia" w:hAnsi="Times New Roman" w:cs="Times New Roman"/>
          <w:sz w:val="24"/>
          <w:szCs w:val="24"/>
        </w:rPr>
      </w:pPr>
      <w:r w:rsidRPr="00126D5F">
        <w:rPr>
          <w:rFonts w:ascii="Times New Roman" w:hAnsi="Times New Roman" w:cs="Times New Roman"/>
          <w:sz w:val="24"/>
          <w:szCs w:val="24"/>
        </w:rPr>
        <w:tab/>
        <w:t xml:space="preserve">Figure </w:t>
      </w:r>
      <w:r w:rsidR="00C37F77" w:rsidRPr="00126D5F">
        <w:rPr>
          <w:rFonts w:ascii="Times New Roman" w:hAnsi="Times New Roman" w:cs="Times New Roman"/>
          <w:sz w:val="24"/>
          <w:szCs w:val="24"/>
        </w:rPr>
        <w:t>SI 6</w:t>
      </w:r>
      <w:r w:rsidRPr="00126D5F">
        <w:rPr>
          <w:rFonts w:ascii="Times New Roman" w:hAnsi="Times New Roman" w:cs="Times New Roman"/>
          <w:sz w:val="24"/>
          <w:szCs w:val="24"/>
        </w:rPr>
        <w:t xml:space="preserve"> shows the NO</w:t>
      </w:r>
      <w:r w:rsidRPr="00126D5F">
        <w:rPr>
          <w:rFonts w:ascii="Times New Roman" w:hAnsi="Times New Roman" w:cs="Times New Roman"/>
          <w:sz w:val="24"/>
          <w:szCs w:val="24"/>
          <w:vertAlign w:val="subscript"/>
        </w:rPr>
        <w:t>x</w:t>
      </w:r>
      <w:r w:rsidRPr="00126D5F">
        <w:rPr>
          <w:rFonts w:ascii="Times New Roman" w:hAnsi="Times New Roman" w:cs="Times New Roman"/>
          <w:sz w:val="24"/>
          <w:szCs w:val="24"/>
        </w:rPr>
        <w:t xml:space="preserve"> emissions performance comparison of APU powered by conventional jet fuel and hydrogen fuel in conventional combustor and micro-mix combustor (data source </w:t>
      </w:r>
      <w:r w:rsidRPr="00126D5F">
        <w:rPr>
          <w:rFonts w:ascii="Times New Roman" w:hAnsi="Times New Roman" w:cs="Times New Roman"/>
          <w:sz w:val="24"/>
          <w:szCs w:val="24"/>
        </w:rPr>
        <w:fldChar w:fldCharType="begin" w:fldLock="1"/>
      </w:r>
      <w:r w:rsidR="00C37F77" w:rsidRPr="00126D5F">
        <w:rPr>
          <w:rFonts w:ascii="Times New Roman" w:hAnsi="Times New Roman" w:cs="Times New Roman"/>
          <w:sz w:val="24"/>
          <w:szCs w:val="24"/>
        </w:rPr>
        <w:instrText>ADDIN CSL_CITATION {"citationItems":[{"id":"ITEM-1","itemData":{"DOI":"10.1016/s0360-3199(97)00115-8","ISSN":"03603199","abstract":"Under the project leadership of Daimler-Benz Aerospace Airbus the manufacturers AlliedSignal Aerospace and Bodenseewerk Gerätetechnik together with the Fachhochschule Aachen initiated by R&amp;D-programme to demonstrate safe engine control and low pollution combustion in a hydrogen fuelled Auxiliary Power Unit GTCP 36-300. The joint efforts are based on spin offs from three sources: (1) development of a digital and pneumatic engine control equipment for gaseous fuels by BGT together with FH Aachen, partly funded by the German-Russian CRYOPLANE project, (2) FH Aachen's development of the principle of micro-mix diffusive combustion of hydrogen, where substantial reductions of the NOx-emissions were achieved, funded by the Ministry of Science and Research of Northrhine-Westphalia and the Euro-Quebec Hydro-Hydrogen Pilot Project (EQHHPP), and (3) early successful tests with the KHD T216 gas turbine engine running on hydrogen (FH, Aachen, 1992). Meanwhile the Airbus A320 APU GTCP 36-300 was converted to hydrogen operation and successfully tested (FH Aachen, 1996). Based on these results, a new micro-mix cumbustor configuration was developed which enabled further NOx-emissions reduction. The new configuration has still not been tested in the engine. © 1998 International Association for Hydrogen Energy.","author":[{"dropping-particle":"","family":"Dahl","given":"G.","non-dropping-particle":"","parse-names":false,"suffix":""},{"dropping-particle":"","family":"Suttrop","given":"F.","non-dropping-particle":"","parse-names":false,"suffix":""}],"container-title":"International Journal of Hydrogen Energy","id":"ITEM-1","issue":"8","issued":{"date-parts":[["1998","8"]]},"page":"695-704","title":"Engine control and low-nox combustion for hydrogen fuelled aircraft gas turbines","type":"article-journal","volume":"23"},"uris":["http://www.mendeley.com/documents/?uuid=d381389c-8d76-3d63-af9e-f26581c04b0d"]},{"id":"ITEM-2","itemData":{"DOI":"10.1016/j.paerosci.2012.12.002","ISSN":"03760421","abstract":"This paper investigates properties and traits of hydrogen with regard to environmental concerns and viability in near future applications. Hydrogen is the most likely energy carrier for the future of aviation, a fuel that has the potential of zero emissions. With investigation into the history of hydrogen, this study establishes issues and concerns made apparent when regarding the fuel in aero applications. Various strategies are analyzed in order to evaluate hydrogen's feasibility which includes production, storage, engine configurations and aircraft configurations. © 2012 Elsevier Ltd.","author":[{"dropping-particle":"","family":"Khandelwal","given":"Bhupendra","non-dropping-particle":"","parse-names":false,"suffix":""},{"dropping-particle":"","family":"Karakurt","given":"Adam","non-dropping-particle":"","parse-names":false,"suffix":""},{"dropping-particle":"","family":"Sekaran","given":"Paulas R.","non-dropping-particle":"","parse-names":false,"suffix":""},{"dropping-particle":"","family":"Sethi","given":"Vishal","non-dropping-particle":"","parse-names":false,"suffix":""},{"dropping-particle":"","family":"Singh","given":"Riti","non-dropping-particle":"","parse-names":false,"suffix":""}],"container-title":"Progress in Aerospace Sciences","id":"ITEM-2","issued":{"date-parts":[["2013"]]},"page":"45-59","publisher":"Elsevier Ltd","title":"Hydrogen powered aircraft: The future of air transport","type":"article","volume":"60"},"uris":["http://www.mendeley.com/documents/?uuid=fac06492-a707-394b-8c69-a30b18200d00"]}],"mendeley":{"formattedCitation":"[24,26]","plainTextFormattedCitation":"[24,26]","previouslyFormattedCitation":"[24,26]"},"properties":{"noteIndex":0},"schema":"https://github.com/citation-style-language/schema/raw/master/csl-citation.json"}</w:instrText>
      </w:r>
      <w:r w:rsidRPr="00126D5F">
        <w:rPr>
          <w:rFonts w:ascii="Times New Roman" w:hAnsi="Times New Roman" w:cs="Times New Roman"/>
          <w:sz w:val="24"/>
          <w:szCs w:val="24"/>
        </w:rPr>
        <w:fldChar w:fldCharType="separate"/>
      </w:r>
      <w:r w:rsidRPr="00126D5F">
        <w:rPr>
          <w:rFonts w:ascii="Times New Roman" w:hAnsi="Times New Roman" w:cs="Times New Roman"/>
          <w:noProof/>
          <w:sz w:val="24"/>
          <w:szCs w:val="24"/>
        </w:rPr>
        <w:t>[24,26]</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w:t>
      </w:r>
      <w:r w:rsidRPr="00126D5F">
        <w:rPr>
          <w:rFonts w:ascii="Times New Roman" w:hAnsi="Times New Roman" w:cs="Times New Roman"/>
          <w:b/>
          <w:sz w:val="24"/>
          <w:szCs w:val="24"/>
        </w:rPr>
        <w:t xml:space="preserve"> </w:t>
      </w:r>
      <w:r w:rsidRPr="00126D5F">
        <w:rPr>
          <w:rFonts w:ascii="Times New Roman" w:hAnsi="Times New Roman" w:cs="Times New Roman"/>
          <w:sz w:val="24"/>
          <w:szCs w:val="24"/>
        </w:rPr>
        <w:t>The highest NO</w:t>
      </w:r>
      <w:r w:rsidRPr="00126D5F">
        <w:rPr>
          <w:rFonts w:ascii="Times New Roman" w:hAnsi="Times New Roman" w:cs="Times New Roman"/>
          <w:sz w:val="24"/>
          <w:szCs w:val="24"/>
          <w:vertAlign w:val="subscript"/>
        </w:rPr>
        <w:t>x</w:t>
      </w:r>
      <w:r w:rsidRPr="00126D5F">
        <w:rPr>
          <w:rFonts w:ascii="Times New Roman" w:hAnsi="Times New Roman" w:cs="Times New Roman"/>
          <w:sz w:val="24"/>
          <w:szCs w:val="24"/>
        </w:rPr>
        <w:t xml:space="preserve"> emissions are found in hydrogen combustion using conventional combustor, because of the large diffusive flames that tend to be at the stoichiometric conditions. High temperatures occur at stoichiometric conditions and NO</w:t>
      </w:r>
      <w:r w:rsidRPr="00126D5F">
        <w:rPr>
          <w:rFonts w:ascii="Times New Roman" w:hAnsi="Times New Roman" w:cs="Times New Roman"/>
          <w:sz w:val="24"/>
          <w:szCs w:val="24"/>
          <w:vertAlign w:val="subscript"/>
        </w:rPr>
        <w:t>x</w:t>
      </w:r>
      <w:r w:rsidRPr="00126D5F">
        <w:rPr>
          <w:rFonts w:ascii="Times New Roman" w:hAnsi="Times New Roman" w:cs="Times New Roman"/>
          <w:sz w:val="24"/>
          <w:szCs w:val="24"/>
        </w:rPr>
        <w:t xml:space="preserve"> emission production is temperature dependent. The use of micro-mix combustor for hydrogen combustion produces lowest NO</w:t>
      </w:r>
      <w:r w:rsidRPr="00126D5F">
        <w:rPr>
          <w:rFonts w:ascii="Times New Roman" w:hAnsi="Times New Roman" w:cs="Times New Roman"/>
          <w:sz w:val="24"/>
          <w:szCs w:val="24"/>
          <w:vertAlign w:val="subscript"/>
        </w:rPr>
        <w:t>x</w:t>
      </w:r>
      <w:r w:rsidRPr="00126D5F">
        <w:rPr>
          <w:rFonts w:ascii="Times New Roman" w:hAnsi="Times New Roman" w:cs="Times New Roman"/>
          <w:sz w:val="24"/>
          <w:szCs w:val="24"/>
        </w:rPr>
        <w:t xml:space="preserve"> emissions because it principally prevents stoichiometric conditions through improvement in local mixing strength.</w:t>
      </w:r>
    </w:p>
    <w:p w14:paraId="680A78FC" w14:textId="5ED40BD0" w:rsidR="0009580C" w:rsidRPr="00126D5F" w:rsidRDefault="0009580C" w:rsidP="003F0F3B">
      <w:pPr>
        <w:pStyle w:val="Heading2"/>
        <w:spacing w:after="240" w:line="276" w:lineRule="auto"/>
        <w:ind w:left="709" w:hanging="709"/>
        <w:rPr>
          <w:rFonts w:cs="Times New Roman"/>
          <w:b w:val="0"/>
          <w:bCs/>
          <w:szCs w:val="24"/>
        </w:rPr>
      </w:pPr>
      <w:proofErr w:type="spellStart"/>
      <w:r w:rsidRPr="00126D5F">
        <w:rPr>
          <w:rFonts w:cs="Times New Roman"/>
          <w:b w:val="0"/>
          <w:bCs/>
          <w:szCs w:val="24"/>
        </w:rPr>
        <w:lastRenderedPageBreak/>
        <w:t>GasTurb</w:t>
      </w:r>
      <w:proofErr w:type="spellEnd"/>
    </w:p>
    <w:p w14:paraId="72E1E588" w14:textId="0A1E7913" w:rsidR="0009580C" w:rsidRPr="00126D5F" w:rsidRDefault="0009580C" w:rsidP="003F0F3B">
      <w:pPr>
        <w:tabs>
          <w:tab w:val="left" w:pos="709"/>
        </w:tabs>
        <w:spacing w:line="276" w:lineRule="auto"/>
        <w:jc w:val="both"/>
        <w:rPr>
          <w:rFonts w:ascii="Times New Roman" w:hAnsi="Times New Roman" w:cs="Times New Roman"/>
          <w:sz w:val="24"/>
          <w:szCs w:val="24"/>
        </w:rPr>
      </w:pPr>
      <w:r w:rsidRPr="00126D5F">
        <w:rPr>
          <w:rFonts w:ascii="Times New Roman" w:hAnsi="Times New Roman" w:cs="Times New Roman"/>
          <w:sz w:val="24"/>
          <w:szCs w:val="24"/>
        </w:rPr>
        <w:tab/>
        <w:t>The design and optimisation of the</w:t>
      </w:r>
      <w:r w:rsidR="00317E02" w:rsidRPr="00126D5F">
        <w:rPr>
          <w:rFonts w:ascii="Times New Roman" w:hAnsi="Times New Roman" w:cs="Times New Roman"/>
          <w:sz w:val="24"/>
          <w:szCs w:val="24"/>
        </w:rPr>
        <w:t xml:space="preserve"> ultra-high bypass ratio (UHB) </w:t>
      </w:r>
      <w:r w:rsidR="00CB521A" w:rsidRPr="00126D5F">
        <w:rPr>
          <w:rFonts w:ascii="Times New Roman" w:hAnsi="Times New Roman" w:cs="Times New Roman"/>
          <w:sz w:val="24"/>
          <w:szCs w:val="24"/>
        </w:rPr>
        <w:t>geared turbofan (</w:t>
      </w:r>
      <w:r w:rsidRPr="00126D5F">
        <w:rPr>
          <w:rFonts w:ascii="Times New Roman" w:hAnsi="Times New Roman" w:cs="Times New Roman"/>
          <w:sz w:val="24"/>
          <w:szCs w:val="24"/>
        </w:rPr>
        <w:t>GTF</w:t>
      </w:r>
      <w:r w:rsidR="00CB521A" w:rsidRPr="00126D5F">
        <w:rPr>
          <w:rFonts w:ascii="Times New Roman" w:hAnsi="Times New Roman" w:cs="Times New Roman"/>
          <w:sz w:val="24"/>
          <w:szCs w:val="24"/>
        </w:rPr>
        <w:t>)</w:t>
      </w:r>
      <w:r w:rsidRPr="00126D5F">
        <w:rPr>
          <w:rFonts w:ascii="Times New Roman" w:hAnsi="Times New Roman" w:cs="Times New Roman"/>
          <w:sz w:val="24"/>
          <w:szCs w:val="24"/>
        </w:rPr>
        <w:t xml:space="preserve"> engine will be conducted using commercial software called </w:t>
      </w:r>
      <w:proofErr w:type="spellStart"/>
      <w:r w:rsidRPr="00126D5F">
        <w:rPr>
          <w:rFonts w:ascii="Times New Roman" w:hAnsi="Times New Roman" w:cs="Times New Roman"/>
          <w:sz w:val="24"/>
          <w:szCs w:val="24"/>
        </w:rPr>
        <w:t>GasTurb</w:t>
      </w:r>
      <w:proofErr w:type="spellEnd"/>
      <w:r w:rsidRPr="00126D5F">
        <w:rPr>
          <w:rFonts w:ascii="Times New Roman" w:hAnsi="Times New Roman" w:cs="Times New Roman"/>
          <w:sz w:val="24"/>
          <w:szCs w:val="24"/>
        </w:rPr>
        <w:t xml:space="preserve"> 13 </w:t>
      </w:r>
      <w:r w:rsidRPr="00126D5F">
        <w:rPr>
          <w:rFonts w:ascii="Times New Roman" w:hAnsi="Times New Roman" w:cs="Times New Roman"/>
          <w:sz w:val="24"/>
          <w:szCs w:val="24"/>
        </w:rPr>
        <w:fldChar w:fldCharType="begin" w:fldLock="1"/>
      </w:r>
      <w:r w:rsidR="00074BEE" w:rsidRPr="00126D5F">
        <w:rPr>
          <w:rFonts w:ascii="Times New Roman" w:hAnsi="Times New Roman" w:cs="Times New Roman"/>
          <w:sz w:val="24"/>
          <w:szCs w:val="24"/>
        </w:rPr>
        <w:instrText>ADDIN CSL_CITATION {"citationItems":[{"id":"ITEM-1","itemData":{"URL":"https://gasturb.de/software/gasturb.html","author":[{"dropping-particle":"","family":"Kurzke","given":"Joachim","non-dropping-particle":"","parse-names":false,"suffix":""}],"container-title":"GasTurb GmbH","id":"ITEM-1","issued":{"date-parts":[["2017"]]},"publisher":"GasTurb GmbH","title":"GasTurb 13","type":"webpage"},"uris":["http://www.mendeley.com/documents/?uuid=0a35f6c4-ffb6-407e-a8e2-1711939389d6"]}],"mendeley":{"formattedCitation":"[17]","plainTextFormattedCitation":"[17]","previouslyFormattedCitation":"[17]"},"properties":{"noteIndex":0},"schema":"https://github.com/citation-style-language/schema/raw/master/csl-citation.json"}</w:instrText>
      </w:r>
      <w:r w:rsidRPr="00126D5F">
        <w:rPr>
          <w:rFonts w:ascii="Times New Roman" w:hAnsi="Times New Roman" w:cs="Times New Roman"/>
          <w:sz w:val="24"/>
          <w:szCs w:val="24"/>
        </w:rPr>
        <w:fldChar w:fldCharType="separate"/>
      </w:r>
      <w:r w:rsidR="00035FA6" w:rsidRPr="00126D5F">
        <w:rPr>
          <w:rFonts w:ascii="Times New Roman" w:hAnsi="Times New Roman" w:cs="Times New Roman"/>
          <w:noProof/>
          <w:sz w:val="24"/>
          <w:szCs w:val="24"/>
        </w:rPr>
        <w:t>[17]</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An overview of the </w:t>
      </w:r>
      <w:proofErr w:type="spellStart"/>
      <w:r w:rsidRPr="00126D5F">
        <w:rPr>
          <w:rFonts w:ascii="Times New Roman" w:hAnsi="Times New Roman" w:cs="Times New Roman"/>
          <w:sz w:val="24"/>
          <w:szCs w:val="24"/>
        </w:rPr>
        <w:t>GasTurb</w:t>
      </w:r>
      <w:proofErr w:type="spellEnd"/>
      <w:r w:rsidRPr="00126D5F">
        <w:rPr>
          <w:rFonts w:ascii="Times New Roman" w:hAnsi="Times New Roman" w:cs="Times New Roman"/>
          <w:sz w:val="24"/>
          <w:szCs w:val="24"/>
        </w:rPr>
        <w:t xml:space="preserve"> 13 software is provided below.</w:t>
      </w:r>
    </w:p>
    <w:p w14:paraId="5F2F7C21" w14:textId="77777777" w:rsidR="0009580C" w:rsidRPr="00126D5F" w:rsidRDefault="0009580C" w:rsidP="003F0F3B">
      <w:pPr>
        <w:pStyle w:val="Heading3"/>
        <w:tabs>
          <w:tab w:val="left" w:pos="1134"/>
        </w:tabs>
        <w:spacing w:after="240" w:line="276" w:lineRule="auto"/>
        <w:rPr>
          <w:rFonts w:cs="Times New Roman"/>
        </w:rPr>
      </w:pPr>
      <w:r w:rsidRPr="00126D5F">
        <w:rPr>
          <w:rFonts w:cs="Times New Roman"/>
        </w:rPr>
        <w:t>On-design point calculation</w:t>
      </w:r>
    </w:p>
    <w:p w14:paraId="3BB9E338" w14:textId="0B5B1839" w:rsidR="0009580C" w:rsidRPr="00126D5F" w:rsidRDefault="0009580C" w:rsidP="003F0F3B">
      <w:pPr>
        <w:spacing w:after="0" w:line="276" w:lineRule="auto"/>
        <w:jc w:val="both"/>
        <w:rPr>
          <w:rFonts w:ascii="Times New Roman" w:hAnsi="Times New Roman" w:cs="Times New Roman"/>
          <w:sz w:val="24"/>
          <w:szCs w:val="24"/>
        </w:rPr>
      </w:pPr>
      <w:r w:rsidRPr="00126D5F">
        <w:rPr>
          <w:rFonts w:ascii="Times New Roman" w:hAnsi="Times New Roman" w:cs="Times New Roman"/>
          <w:sz w:val="24"/>
          <w:szCs w:val="24"/>
        </w:rPr>
        <w:tab/>
        <w:t xml:space="preserve">During the design process of the gas turbine engine, a thermodynamic cycle will be calculated and selected for the on-design point </w:t>
      </w:r>
      <w:r w:rsidRPr="00126D5F">
        <w:rPr>
          <w:rFonts w:ascii="Times New Roman" w:hAnsi="Times New Roman" w:cs="Times New Roman"/>
          <w:sz w:val="24"/>
          <w:szCs w:val="24"/>
        </w:rPr>
        <w:fldChar w:fldCharType="begin" w:fldLock="1"/>
      </w:r>
      <w:r w:rsidR="00C37F77" w:rsidRPr="00126D5F">
        <w:rPr>
          <w:rFonts w:ascii="Times New Roman" w:hAnsi="Times New Roman" w:cs="Times New Roman"/>
          <w:sz w:val="24"/>
          <w:szCs w:val="24"/>
        </w:rPr>
        <w:instrText>ADDIN CSL_CITATION {"citationItems":[{"id":"ITEM-1","itemData":{"URL":"https://gasturb.de/software/gasturb.html","accessed":{"date-parts":[["2020","4","10"]]},"id":"ITEM-1","issued":{"date-parts":[["0"]]},"title":"GasTurb - GasTurb","type":"webpage"},"uris":["http://www.mendeley.com/documents/?uuid=a2ca0e3a-93a3-37e8-85de-0ea666c3499c"]},{"id":"ITEM-2","itemData":{"author":[{"dropping-particle":"","family":"Kurzke","given":"Joachim","non-dropping-particle":"","parse-names":false,"suffix":""}],"id":"ITEM-2","issued":{"date-parts":[["2018"]]},"title":"GasTurb 13 Design and Off-Design Performance of Gas Turbines","type":"report"},"uris":["http://www.mendeley.com/documents/?uuid=20a4a34a-91b1-36e5-a9cb-7b795db88059"]},{"id":"ITEM-3","itemData":{"URL":"https://gasturb.de/software/gasturb.html","author":[{"dropping-particle":"","family":"Kurzke","given":"Joachim","non-dropping-particle":"","parse-names":false,"suffix":""}],"container-title":"GasTurb GmbH","id":"ITEM-3","issued":{"date-parts":[["2017"]]},"publisher":"GasTurb GmbH","title":"GasTurb 13","type":"webpage"},"uris":["http://www.mendeley.com/documents/?uuid=0a35f6c4-ffb6-407e-a8e2-1711939389d6"]},{"id":"ITEM-4","itemData":{"DOI":"10.1007/978-3-319-75979-1","ISBN":"9783319759791","abstract":"The book is written for engineers and students who wish to address the preliminary design of gas turbine engines, as well as the associated performance calculations, in a practical manner. A basic knowledge of thermodynamics and turbomachinery is a prerequisite for understanding the concepts and ideas described. The book is also intended for teachers as a source of information for lecture materials and exercises for their students. It is extensively illustrated with examples and data from real engine cycles, all of which can be reproduced with GasTurb (TM). It discusses the practical application of thermodynamic, aerodynamic and mechanical principles. The authors describe the theoretical background of the simulation elements and the relevant correlations through which they are applied, however they refrain from detailed scientific derivations.","author":[{"dropping-particle":"","family":"Kurzke","given":"Joachim","non-dropping-particle":"","parse-names":false,"suffix":""},{"dropping-particle":"","family":"Halliwell","given":"Ian","non-dropping-particle":"","parse-names":false,"suffix":""}],"container-title":"Propulsion and Power: An Exploration of Gas Turbine Performance Modeling","id":"ITEM-4","issued":{"date-parts":[["2018","7","2"]]},"number-of-pages":"1-755","publisher":"Springer International Publishing","title":"Propulsion and Power: An Exploration of Gas Turbine Performance Modeling","type":"book"},"uris":["http://www.mendeley.com/documents/?uuid=3eb42577-6ed9-3ce0-8f37-ed2c733fd4cf"]}],"mendeley":{"formattedCitation":"[17,27–29]","plainTextFormattedCitation":"[17,27–29]","previouslyFormattedCitation":"[17,27–29]"},"properties":{"noteIndex":0},"schema":"https://github.com/citation-style-language/schema/raw/master/csl-citation.json"}</w:instrText>
      </w:r>
      <w:r w:rsidRPr="00126D5F">
        <w:rPr>
          <w:rFonts w:ascii="Times New Roman" w:hAnsi="Times New Roman" w:cs="Times New Roman"/>
          <w:sz w:val="24"/>
          <w:szCs w:val="24"/>
        </w:rPr>
        <w:fldChar w:fldCharType="separate"/>
      </w:r>
      <w:r w:rsidR="00E66A88" w:rsidRPr="00126D5F">
        <w:rPr>
          <w:rFonts w:ascii="Times New Roman" w:hAnsi="Times New Roman" w:cs="Times New Roman"/>
          <w:noProof/>
          <w:sz w:val="24"/>
          <w:szCs w:val="24"/>
        </w:rPr>
        <w:t>[17,27–29]</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The total temperatures, total pressures, and mass flows, at the entry and exit of all engine components are calculated. The Mach numbers and hub-tip ratios for the components determine the crucial engine dimensions considering the aero-thermodynamics. Thus, through the selection/calculation of the cycle design point (on-design point), the flow-annulus geometry and the engine weight </w:t>
      </w:r>
      <w:r w:rsidR="0006758A" w:rsidRPr="00126D5F">
        <w:rPr>
          <w:rFonts w:ascii="Times New Roman" w:hAnsi="Times New Roman" w:cs="Times New Roman"/>
          <w:sz w:val="24"/>
          <w:szCs w:val="24"/>
        </w:rPr>
        <w:t>are</w:t>
      </w:r>
      <w:r w:rsidRPr="00126D5F">
        <w:rPr>
          <w:rFonts w:ascii="Times New Roman" w:hAnsi="Times New Roman" w:cs="Times New Roman"/>
          <w:sz w:val="24"/>
          <w:szCs w:val="24"/>
        </w:rPr>
        <w:t xml:space="preserve"> determined. In addition to the engine geometry, the disk stresses are calculated.</w:t>
      </w:r>
    </w:p>
    <w:p w14:paraId="654E9E07" w14:textId="7D0D6EB2" w:rsidR="0009580C" w:rsidRPr="00126D5F" w:rsidRDefault="0009580C" w:rsidP="003F0F3B">
      <w:pPr>
        <w:spacing w:line="276" w:lineRule="auto"/>
        <w:jc w:val="both"/>
        <w:rPr>
          <w:rFonts w:ascii="Times New Roman" w:hAnsi="Times New Roman" w:cs="Times New Roman"/>
          <w:sz w:val="24"/>
          <w:szCs w:val="24"/>
        </w:rPr>
      </w:pPr>
      <w:r w:rsidRPr="00126D5F">
        <w:rPr>
          <w:rFonts w:ascii="Times New Roman" w:hAnsi="Times New Roman" w:cs="Times New Roman"/>
          <w:sz w:val="24"/>
          <w:szCs w:val="24"/>
        </w:rPr>
        <w:tab/>
        <w:t xml:space="preserve">At this point in </w:t>
      </w:r>
      <w:proofErr w:type="spellStart"/>
      <w:r w:rsidRPr="00126D5F">
        <w:rPr>
          <w:rFonts w:ascii="Times New Roman" w:hAnsi="Times New Roman" w:cs="Times New Roman"/>
          <w:sz w:val="24"/>
          <w:szCs w:val="24"/>
        </w:rPr>
        <w:t>GasTurb</w:t>
      </w:r>
      <w:proofErr w:type="spellEnd"/>
      <w:r w:rsidRPr="00126D5F">
        <w:rPr>
          <w:rFonts w:ascii="Times New Roman" w:hAnsi="Times New Roman" w:cs="Times New Roman"/>
          <w:sz w:val="24"/>
          <w:szCs w:val="24"/>
        </w:rPr>
        <w:t xml:space="preserve"> 13, the flow annulus geometry, turbine and compressors disks, and engine cross section, are designed. Thus, as compared to pure zero-dimensional/cycle analysis, more details on engine simulation are known and the quality of the design analysis is improved significantly. Additionally, more insights are obtained on the interaction between component aerodynamics, thermodynamics, and the mechanical design of</w:t>
      </w:r>
      <w:r w:rsidR="00F0604F" w:rsidRPr="00126D5F">
        <w:rPr>
          <w:rFonts w:ascii="Times New Roman" w:hAnsi="Times New Roman" w:cs="Times New Roman"/>
          <w:sz w:val="24"/>
          <w:szCs w:val="24"/>
        </w:rPr>
        <w:t xml:space="preserve"> </w:t>
      </w:r>
      <w:r w:rsidRPr="00126D5F">
        <w:rPr>
          <w:rFonts w:ascii="Times New Roman" w:hAnsi="Times New Roman" w:cs="Times New Roman"/>
          <w:sz w:val="24"/>
          <w:szCs w:val="24"/>
        </w:rPr>
        <w:t xml:space="preserve">gas turbine engines. </w:t>
      </w:r>
    </w:p>
    <w:p w14:paraId="141165B6" w14:textId="77777777" w:rsidR="0009580C" w:rsidRPr="00126D5F" w:rsidRDefault="0009580C" w:rsidP="003F0F3B">
      <w:pPr>
        <w:pStyle w:val="Heading3"/>
        <w:tabs>
          <w:tab w:val="left" w:pos="1134"/>
        </w:tabs>
        <w:spacing w:after="240" w:line="276" w:lineRule="auto"/>
        <w:rPr>
          <w:rFonts w:cs="Times New Roman"/>
        </w:rPr>
      </w:pPr>
      <w:r w:rsidRPr="00126D5F">
        <w:rPr>
          <w:rFonts w:cs="Times New Roman"/>
        </w:rPr>
        <w:t>Off-design point calculation</w:t>
      </w:r>
    </w:p>
    <w:p w14:paraId="7A77B18F" w14:textId="52C16F25" w:rsidR="0009580C" w:rsidRPr="00126D5F" w:rsidRDefault="0009580C" w:rsidP="003F0F3B">
      <w:pPr>
        <w:spacing w:line="276" w:lineRule="auto"/>
        <w:jc w:val="both"/>
        <w:rPr>
          <w:rFonts w:ascii="Times New Roman" w:hAnsi="Times New Roman" w:cs="Times New Roman"/>
          <w:sz w:val="24"/>
          <w:szCs w:val="24"/>
        </w:rPr>
      </w:pPr>
      <w:r w:rsidRPr="00126D5F">
        <w:rPr>
          <w:rFonts w:ascii="Times New Roman" w:hAnsi="Times New Roman" w:cs="Times New Roman"/>
          <w:sz w:val="24"/>
          <w:szCs w:val="24"/>
        </w:rPr>
        <w:tab/>
        <w:t xml:space="preserve">At off-design points, the performance of a gas turbine engine with a given/fixed geometry (from the on-design point) is evaluated. During the initiation of an off-design point analysis, the component design points should be correlated with the component maps. This can be </w:t>
      </w:r>
      <w:r w:rsidR="0006758A" w:rsidRPr="00126D5F">
        <w:rPr>
          <w:rFonts w:ascii="Times New Roman" w:hAnsi="Times New Roman" w:cs="Times New Roman"/>
          <w:sz w:val="24"/>
          <w:szCs w:val="24"/>
        </w:rPr>
        <w:t>conducted</w:t>
      </w:r>
      <w:r w:rsidRPr="00126D5F">
        <w:rPr>
          <w:rFonts w:ascii="Times New Roman" w:hAnsi="Times New Roman" w:cs="Times New Roman"/>
          <w:sz w:val="24"/>
          <w:szCs w:val="24"/>
        </w:rPr>
        <w:t xml:space="preserve"> automatically via standard </w:t>
      </w:r>
      <w:proofErr w:type="spellStart"/>
      <w:r w:rsidRPr="00126D5F">
        <w:rPr>
          <w:rFonts w:ascii="Times New Roman" w:hAnsi="Times New Roman" w:cs="Times New Roman"/>
          <w:sz w:val="24"/>
          <w:szCs w:val="24"/>
        </w:rPr>
        <w:t>GasTurb</w:t>
      </w:r>
      <w:proofErr w:type="spellEnd"/>
      <w:r w:rsidRPr="00126D5F">
        <w:rPr>
          <w:rFonts w:ascii="Times New Roman" w:hAnsi="Times New Roman" w:cs="Times New Roman"/>
          <w:sz w:val="24"/>
          <w:szCs w:val="24"/>
        </w:rPr>
        <w:t xml:space="preserve"> maps and the standard design point settings in these maps. The maps are scaled (by </w:t>
      </w:r>
      <w:proofErr w:type="spellStart"/>
      <w:r w:rsidRPr="00126D5F">
        <w:rPr>
          <w:rFonts w:ascii="Times New Roman" w:hAnsi="Times New Roman" w:cs="Times New Roman"/>
          <w:sz w:val="24"/>
          <w:szCs w:val="24"/>
        </w:rPr>
        <w:t>GasTurb</w:t>
      </w:r>
      <w:proofErr w:type="spellEnd"/>
      <w:r w:rsidRPr="00126D5F">
        <w:rPr>
          <w:rFonts w:ascii="Times New Roman" w:hAnsi="Times New Roman" w:cs="Times New Roman"/>
          <w:sz w:val="24"/>
          <w:szCs w:val="24"/>
        </w:rPr>
        <w:t xml:space="preserve">) to size at the initiation of the off-design point calculations in such a manner that the maps are consistent with the on-design point </w:t>
      </w:r>
      <w:r w:rsidRPr="00126D5F">
        <w:rPr>
          <w:rFonts w:ascii="Times New Roman" w:hAnsi="Times New Roman" w:cs="Times New Roman"/>
          <w:sz w:val="24"/>
          <w:szCs w:val="24"/>
        </w:rPr>
        <w:fldChar w:fldCharType="begin" w:fldLock="1"/>
      </w:r>
      <w:r w:rsidR="00C37F77" w:rsidRPr="00126D5F">
        <w:rPr>
          <w:rFonts w:ascii="Times New Roman" w:hAnsi="Times New Roman" w:cs="Times New Roman"/>
          <w:sz w:val="24"/>
          <w:szCs w:val="24"/>
        </w:rPr>
        <w:instrText>ADDIN CSL_CITATION {"citationItems":[{"id":"ITEM-1","itemData":{"URL":"https://gasturb.de/software/gasturb.html","accessed":{"date-parts":[["2020","4","10"]]},"id":"ITEM-1","issued":{"date-parts":[["0"]]},"title":"GasTurb - GasTurb","type":"webpage"},"uris":["http://www.mendeley.com/documents/?uuid=a2ca0e3a-93a3-37e8-85de-0ea666c3499c"]},{"id":"ITEM-2","itemData":{"author":[{"dropping-particle":"","family":"Kurzke","given":"Joachim","non-dropping-particle":"","parse-names":false,"suffix":""}],"id":"ITEM-2","issued":{"date-parts":[["2018"]]},"title":"GasTurb 13 Design and Off-Design Performance of Gas Turbines","type":"report"},"uris":["http://www.mendeley.com/documents/?uuid=20a4a34a-91b1-36e5-a9cb-7b795db88059"]},{"id":"ITEM-3","itemData":{"URL":"https://gasturb.de/software/gasturb.html","author":[{"dropping-particle":"","family":"Kurzke","given":"Joachim","non-dropping-particle":"","parse-names":false,"suffix":""}],"container-title":"GasTurb GmbH","id":"ITEM-3","issued":{"date-parts":[["2017"]]},"publisher":"GasTurb GmbH","title":"GasTurb 13","type":"webpage"},"uris":["http://www.mendeley.com/documents/?uuid=0a35f6c4-ffb6-407e-a8e2-1711939389d6"]},{"id":"ITEM-4","itemData":{"DOI":"10.1007/978-3-319-75979-1","ISBN":"9783319759791","abstract":"The book is written for engineers and students who wish to address the preliminary design of gas turbine engines, as well as the associated performance calculations, in a practical manner. A basic knowledge of thermodynamics and turbomachinery is a prerequisite for understanding the concepts and ideas described. The book is also intended for teachers as a source of information for lecture materials and exercises for their students. It is extensively illustrated with examples and data from real engine cycles, all of which can be reproduced with GasTurb (TM). It discusses the practical application of thermodynamic, aerodynamic and mechanical principles. The authors describe the theoretical background of the simulation elements and the relevant correlations through which they are applied, however they refrain from detailed scientific derivations.","author":[{"dropping-particle":"","family":"Kurzke","given":"Joachim","non-dropping-particle":"","parse-names":false,"suffix":""},{"dropping-particle":"","family":"Halliwell","given":"Ian","non-dropping-particle":"","parse-names":false,"suffix":""}],"container-title":"Propulsion and Power: An Exploration of Gas Turbine Performance Modeling","id":"ITEM-4","issued":{"date-parts":[["2018","7","2"]]},"number-of-pages":"1-755","publisher":"Springer International Publishing","title":"Propulsion and Power: An Exploration of Gas Turbine Performance Modeling","type":"book"},"uris":["http://www.mendeley.com/documents/?uuid=3eb42577-6ed9-3ce0-8f37-ed2c733fd4cf"]}],"mendeley":{"formattedCitation":"[17,27–29]","plainTextFormattedCitation":"[17,27–29]","previouslyFormattedCitation":"[17,27–29]"},"properties":{"noteIndex":0},"schema":"https://github.com/citation-style-language/schema/raw/master/csl-citation.json"}</w:instrText>
      </w:r>
      <w:r w:rsidRPr="00126D5F">
        <w:rPr>
          <w:rFonts w:ascii="Times New Roman" w:hAnsi="Times New Roman" w:cs="Times New Roman"/>
          <w:sz w:val="24"/>
          <w:szCs w:val="24"/>
        </w:rPr>
        <w:fldChar w:fldCharType="separate"/>
      </w:r>
      <w:r w:rsidR="00E66A88" w:rsidRPr="00126D5F">
        <w:rPr>
          <w:rFonts w:ascii="Times New Roman" w:hAnsi="Times New Roman" w:cs="Times New Roman"/>
          <w:noProof/>
          <w:sz w:val="24"/>
          <w:szCs w:val="24"/>
        </w:rPr>
        <w:t>[17,27–29]</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w:t>
      </w:r>
    </w:p>
    <w:p w14:paraId="5CE3AEDD" w14:textId="22E43BF2" w:rsidR="0009580C" w:rsidRPr="00126D5F" w:rsidRDefault="0009580C" w:rsidP="003F0F3B">
      <w:pPr>
        <w:pStyle w:val="Heading3"/>
        <w:tabs>
          <w:tab w:val="left" w:pos="1134"/>
        </w:tabs>
        <w:spacing w:after="240" w:line="276" w:lineRule="auto"/>
        <w:rPr>
          <w:rFonts w:cs="Times New Roman"/>
        </w:rPr>
      </w:pPr>
      <w:r w:rsidRPr="00126D5F">
        <w:rPr>
          <w:rFonts w:cs="Times New Roman"/>
        </w:rPr>
        <w:t xml:space="preserve">Standard </w:t>
      </w:r>
      <w:r w:rsidR="00F0604F" w:rsidRPr="00126D5F">
        <w:rPr>
          <w:rFonts w:cs="Times New Roman"/>
        </w:rPr>
        <w:t>m</w:t>
      </w:r>
      <w:r w:rsidRPr="00126D5F">
        <w:rPr>
          <w:rFonts w:cs="Times New Roman"/>
        </w:rPr>
        <w:t xml:space="preserve">aps </w:t>
      </w:r>
    </w:p>
    <w:p w14:paraId="25B82E20" w14:textId="3CC4E506" w:rsidR="0009580C" w:rsidRPr="00126D5F" w:rsidRDefault="0009580C" w:rsidP="003F0F3B">
      <w:pPr>
        <w:spacing w:line="276" w:lineRule="auto"/>
        <w:jc w:val="both"/>
        <w:rPr>
          <w:rFonts w:ascii="Times New Roman" w:hAnsi="Times New Roman" w:cs="Times New Roman"/>
          <w:sz w:val="24"/>
          <w:szCs w:val="24"/>
        </w:rPr>
      </w:pPr>
      <w:r w:rsidRPr="00126D5F">
        <w:rPr>
          <w:rFonts w:ascii="Times New Roman" w:hAnsi="Times New Roman" w:cs="Times New Roman"/>
          <w:sz w:val="24"/>
          <w:szCs w:val="24"/>
        </w:rPr>
        <w:tab/>
        <w:t xml:space="preserve">For every turbine and compressor there is one standard map </w:t>
      </w:r>
      <w:r w:rsidRPr="00126D5F">
        <w:rPr>
          <w:rFonts w:ascii="Times New Roman" w:hAnsi="Times New Roman" w:cs="Times New Roman"/>
          <w:sz w:val="24"/>
          <w:szCs w:val="24"/>
        </w:rPr>
        <w:fldChar w:fldCharType="begin" w:fldLock="1"/>
      </w:r>
      <w:r w:rsidR="00C37F77" w:rsidRPr="00126D5F">
        <w:rPr>
          <w:rFonts w:ascii="Times New Roman" w:hAnsi="Times New Roman" w:cs="Times New Roman"/>
          <w:sz w:val="24"/>
          <w:szCs w:val="24"/>
        </w:rPr>
        <w:instrText>ADDIN CSL_CITATION {"citationItems":[{"id":"ITEM-1","itemData":{"URL":"https://gasturb.de/software/gasturb.html","accessed":{"date-parts":[["2020","4","10"]]},"id":"ITEM-1","issued":{"date-parts":[["0"]]},"title":"GasTurb - GasTurb","type":"webpage"},"uris":["http://www.mendeley.com/documents/?uuid=a2ca0e3a-93a3-37e8-85de-0ea666c3499c"]},{"id":"ITEM-2","itemData":{"author":[{"dropping-particle":"","family":"Kurzke","given":"Joachim","non-dropping-particle":"","parse-names":false,"suffix":""}],"id":"ITEM-2","issued":{"date-parts":[["2018"]]},"title":"GasTurb 13 Design and Off-Design Performance of Gas Turbines","type":"report"},"uris":["http://www.mendeley.com/documents/?uuid=20a4a34a-91b1-36e5-a9cb-7b795db88059"]},{"id":"ITEM-3","itemData":{"URL":"https://gasturb.de/software/gasturb.html","author":[{"dropping-particle":"","family":"Kurzke","given":"Joachim","non-dropping-particle":"","parse-names":false,"suffix":""}],"container-title":"GasTurb GmbH","id":"ITEM-3","issued":{"date-parts":[["2017"]]},"publisher":"GasTurb GmbH","title":"GasTurb 13","type":"webpage"},"uris":["http://www.mendeley.com/documents/?uuid=0a35f6c4-ffb6-407e-a8e2-1711939389d6"]},{"id":"ITEM-4","itemData":{"DOI":"10.1007/978-3-319-75979-1","ISBN":"9783319759791","abstract":"The book is written for engineers and students who wish to address the preliminary design of gas turbine engines, as well as the associated performance calculations, in a practical manner. A basic knowledge of thermodynamics and turbomachinery is a prerequisite for understanding the concepts and ideas described. The book is also intended for teachers as a source of information for lecture materials and exercises for their students. It is extensively illustrated with examples and data from real engine cycles, all of which can be reproduced with GasTurb (TM). It discusses the practical application of thermodynamic, aerodynamic and mechanical principles. The authors describe the theoretical background of the simulation elements and the relevant correlations through which they are applied, however they refrain from detailed scientific derivations.","author":[{"dropping-particle":"","family":"Kurzke","given":"Joachim","non-dropping-particle":"","parse-names":false,"suffix":""},{"dropping-particle":"","family":"Halliwell","given":"Ian","non-dropping-particle":"","parse-names":false,"suffix":""}],"container-title":"Propulsion and Power: An Exploration of Gas Turbine Performance Modeling","id":"ITEM-4","issued":{"date-parts":[["2018","7","2"]]},"number-of-pages":"1-755","publisher":"Springer International Publishing","title":"Propulsion and Power: An Exploration of Gas Turbine Performance Modeling","type":"book"},"uris":["http://www.mendeley.com/documents/?uuid=3eb42577-6ed9-3ce0-8f37-ed2c733fd4cf"]}],"mendeley":{"formattedCitation":"[17,27–29]","plainTextFormattedCitation":"[17,27–29]","previouslyFormattedCitation":"[17,27–29]"},"properties":{"noteIndex":0},"schema":"https://github.com/citation-style-language/schema/raw/master/csl-citation.json"}</w:instrText>
      </w:r>
      <w:r w:rsidRPr="00126D5F">
        <w:rPr>
          <w:rFonts w:ascii="Times New Roman" w:hAnsi="Times New Roman" w:cs="Times New Roman"/>
          <w:sz w:val="24"/>
          <w:szCs w:val="24"/>
        </w:rPr>
        <w:fldChar w:fldCharType="separate"/>
      </w:r>
      <w:r w:rsidR="00E66A88" w:rsidRPr="00126D5F">
        <w:rPr>
          <w:rFonts w:ascii="Times New Roman" w:hAnsi="Times New Roman" w:cs="Times New Roman"/>
          <w:noProof/>
          <w:sz w:val="24"/>
          <w:szCs w:val="24"/>
        </w:rPr>
        <w:t>[17,27–29]</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These maps are taken from open literature for axial flow </w:t>
      </w:r>
      <w:r w:rsidR="00F0604F" w:rsidRPr="00126D5F">
        <w:rPr>
          <w:rFonts w:ascii="Times New Roman" w:hAnsi="Times New Roman" w:cs="Times New Roman"/>
          <w:sz w:val="24"/>
          <w:szCs w:val="24"/>
        </w:rPr>
        <w:t>turbomachinery</w:t>
      </w:r>
      <w:r w:rsidR="00875337" w:rsidRPr="00126D5F">
        <w:rPr>
          <w:rFonts w:ascii="Times New Roman" w:hAnsi="Times New Roman" w:cs="Times New Roman"/>
          <w:sz w:val="24"/>
          <w:szCs w:val="24"/>
        </w:rPr>
        <w:t>,</w:t>
      </w:r>
      <w:r w:rsidRPr="00126D5F">
        <w:rPr>
          <w:rFonts w:ascii="Times New Roman" w:hAnsi="Times New Roman" w:cs="Times New Roman"/>
          <w:sz w:val="24"/>
          <w:szCs w:val="24"/>
        </w:rPr>
        <w:t xml:space="preserve"> and these are physically sound depiction of real </w:t>
      </w:r>
      <w:r w:rsidR="00F0604F" w:rsidRPr="00126D5F">
        <w:rPr>
          <w:rFonts w:ascii="Times New Roman" w:hAnsi="Times New Roman" w:cs="Times New Roman"/>
          <w:sz w:val="24"/>
          <w:szCs w:val="24"/>
        </w:rPr>
        <w:t>turbomachines</w:t>
      </w:r>
      <w:r w:rsidRPr="00126D5F">
        <w:rPr>
          <w:rFonts w:ascii="Times New Roman" w:hAnsi="Times New Roman" w:cs="Times New Roman"/>
          <w:sz w:val="24"/>
          <w:szCs w:val="24"/>
        </w:rPr>
        <w:t xml:space="preserve">. </w:t>
      </w:r>
    </w:p>
    <w:p w14:paraId="25CE534C" w14:textId="2C22870D" w:rsidR="0009580C" w:rsidRPr="00126D5F" w:rsidRDefault="0009580C" w:rsidP="003F0F3B">
      <w:pPr>
        <w:pStyle w:val="Heading3"/>
        <w:tabs>
          <w:tab w:val="left" w:pos="1134"/>
        </w:tabs>
        <w:spacing w:after="240" w:line="276" w:lineRule="auto"/>
        <w:rPr>
          <w:rFonts w:cs="Times New Roman"/>
        </w:rPr>
      </w:pPr>
      <w:r w:rsidRPr="00126D5F">
        <w:rPr>
          <w:rFonts w:cs="Times New Roman"/>
        </w:rPr>
        <w:t xml:space="preserve">Selected </w:t>
      </w:r>
      <w:r w:rsidR="00F0604F" w:rsidRPr="00126D5F">
        <w:rPr>
          <w:rFonts w:cs="Times New Roman"/>
        </w:rPr>
        <w:t>m</w:t>
      </w:r>
      <w:r w:rsidRPr="00126D5F">
        <w:rPr>
          <w:rFonts w:cs="Times New Roman"/>
        </w:rPr>
        <w:t xml:space="preserve">aps </w:t>
      </w:r>
    </w:p>
    <w:p w14:paraId="775E63FF" w14:textId="3633C21E" w:rsidR="0009580C" w:rsidRPr="00126D5F" w:rsidRDefault="0009580C" w:rsidP="003F0F3B">
      <w:pPr>
        <w:spacing w:line="276" w:lineRule="auto"/>
        <w:jc w:val="both"/>
        <w:rPr>
          <w:rFonts w:ascii="Times New Roman" w:hAnsi="Times New Roman" w:cs="Times New Roman"/>
          <w:sz w:val="24"/>
          <w:szCs w:val="24"/>
        </w:rPr>
      </w:pPr>
      <w:r w:rsidRPr="00126D5F">
        <w:rPr>
          <w:rFonts w:ascii="Times New Roman" w:hAnsi="Times New Roman" w:cs="Times New Roman"/>
          <w:sz w:val="24"/>
          <w:szCs w:val="24"/>
        </w:rPr>
        <w:tab/>
        <w:t xml:space="preserve">The accuracy of the off-design estimation is dependent on the validity of the component maps on whether or not they reflect the component performance </w:t>
      </w:r>
      <w:r w:rsidRPr="00126D5F">
        <w:rPr>
          <w:rFonts w:ascii="Times New Roman" w:hAnsi="Times New Roman" w:cs="Times New Roman"/>
          <w:sz w:val="24"/>
          <w:szCs w:val="24"/>
        </w:rPr>
        <w:fldChar w:fldCharType="begin" w:fldLock="1"/>
      </w:r>
      <w:r w:rsidR="00C37F77" w:rsidRPr="00126D5F">
        <w:rPr>
          <w:rFonts w:ascii="Times New Roman" w:hAnsi="Times New Roman" w:cs="Times New Roman"/>
          <w:sz w:val="24"/>
          <w:szCs w:val="24"/>
        </w:rPr>
        <w:instrText>ADDIN CSL_CITATION {"citationItems":[{"id":"ITEM-1","itemData":{"URL":"https://gasturb.de/software/gasturb.html","accessed":{"date-parts":[["2020","4","10"]]},"id":"ITEM-1","issued":{"date-parts":[["0"]]},"title":"GasTurb - GasTurb","type":"webpage"},"uris":["http://www.mendeley.com/documents/?uuid=a2ca0e3a-93a3-37e8-85de-0ea666c3499c"]},{"id":"ITEM-2","itemData":{"author":[{"dropping-particle":"","family":"Kurzke","given":"Joachim","non-dropping-particle":"","parse-names":false,"suffix":""}],"id":"ITEM-2","issued":{"date-parts":[["2018"]]},"title":"GasTurb 13 Design and Off-Design Performance of Gas Turbines","type":"report"},"uris":["http://www.mendeley.com/documents/?uuid=20a4a34a-91b1-36e5-a9cb-7b795db88059"]},{"id":"ITEM-3","itemData":{"URL":"https://gasturb.de/software/gasturb.html","author":[{"dropping-particle":"","family":"Kurzke","given":"Joachim","non-dropping-particle":"","parse-names":false,"suffix":""}],"container-title":"GasTurb GmbH","id":"ITEM-3","issued":{"date-parts":[["2017"]]},"publisher":"GasTurb GmbH","title":"GasTurb 13","type":"webpage"},"uris":["http://www.mendeley.com/documents/?uuid=0a35f6c4-ffb6-407e-a8e2-1711939389d6"]},{"id":"ITEM-4","itemData":{"DOI":"10.1007/978-3-319-75979-1","ISBN":"9783319759791","abstract":"The book is written for engineers and students who wish to address the preliminary design of gas turbine engines, as well as the associated performance calculations, in a practical manner. A basic knowledge of thermodynamics and turbomachinery is a prerequisite for understanding the concepts and ideas described. The book is also intended for teachers as a source of information for lecture materials and exercises for their students. It is extensively illustrated with examples and data from real engine cycles, all of which can be reproduced with GasTurb (TM). It discusses the practical application of thermodynamic, aerodynamic and mechanical principles. The authors describe the theoretical background of the simulation elements and the relevant correlations through which they are applied, however they refrain from detailed scientific derivations.","author":[{"dropping-particle":"","family":"Kurzke","given":"Joachim","non-dropping-particle":"","parse-names":false,"suffix":""},{"dropping-particle":"","family":"Halliwell","given":"Ian","non-dropping-particle":"","parse-names":false,"suffix":""}],"container-title":"Propulsion and Power: An Exploration of Gas Turbine Performance Modeling","id":"ITEM-4","issued":{"date-parts":[["2018","7","2"]]},"number-of-pages":"1-755","publisher":"Springer International Publishing","title":"Propulsion and Power: An Exploration of Gas Turbine Performance Modeling","type":"book"},"uris":["http://www.mendeley.com/documents/?uuid=3eb42577-6ed9-3ce0-8f37-ed2c733fd4cf"]}],"mendeley":{"formattedCitation":"[17,27–29]","plainTextFormattedCitation":"[17,27–29]","previouslyFormattedCitation":"[17,27–29]"},"properties":{"noteIndex":0},"schema":"https://github.com/citation-style-language/schema/raw/master/csl-citation.json"}</w:instrText>
      </w:r>
      <w:r w:rsidRPr="00126D5F">
        <w:rPr>
          <w:rFonts w:ascii="Times New Roman" w:hAnsi="Times New Roman" w:cs="Times New Roman"/>
          <w:sz w:val="24"/>
          <w:szCs w:val="24"/>
        </w:rPr>
        <w:fldChar w:fldCharType="separate"/>
      </w:r>
      <w:r w:rsidR="00E66A88" w:rsidRPr="00126D5F">
        <w:rPr>
          <w:rFonts w:ascii="Times New Roman" w:hAnsi="Times New Roman" w:cs="Times New Roman"/>
          <w:noProof/>
          <w:sz w:val="24"/>
          <w:szCs w:val="24"/>
        </w:rPr>
        <w:t>[17,27–29]</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The selected maps have a catalogue of pre-selected maps which provide numerous and different maps for different components, where each of them </w:t>
      </w:r>
      <w:r w:rsidR="00875337" w:rsidRPr="00126D5F">
        <w:rPr>
          <w:rFonts w:ascii="Times New Roman" w:hAnsi="Times New Roman" w:cs="Times New Roman"/>
          <w:sz w:val="24"/>
          <w:szCs w:val="24"/>
        </w:rPr>
        <w:t>depicts</w:t>
      </w:r>
      <w:r w:rsidRPr="00126D5F">
        <w:rPr>
          <w:rFonts w:ascii="Times New Roman" w:hAnsi="Times New Roman" w:cs="Times New Roman"/>
          <w:sz w:val="24"/>
          <w:szCs w:val="24"/>
        </w:rPr>
        <w:t xml:space="preserve"> a common turbine or compressor design. This enables the selection of the most suitable component maps and resultantly improving the accuracy of the off-design performance. </w:t>
      </w:r>
    </w:p>
    <w:p w14:paraId="7B2F2239" w14:textId="77777777" w:rsidR="0009580C" w:rsidRPr="00126D5F" w:rsidRDefault="0009580C" w:rsidP="003F0F3B">
      <w:pPr>
        <w:pStyle w:val="Heading3"/>
        <w:tabs>
          <w:tab w:val="left" w:pos="1134"/>
        </w:tabs>
        <w:spacing w:after="240" w:line="276" w:lineRule="auto"/>
        <w:rPr>
          <w:rFonts w:cs="Times New Roman"/>
        </w:rPr>
      </w:pPr>
      <w:r w:rsidRPr="00126D5F">
        <w:rPr>
          <w:rFonts w:cs="Times New Roman"/>
        </w:rPr>
        <w:lastRenderedPageBreak/>
        <w:t>Cycle optimisation algorithms</w:t>
      </w:r>
    </w:p>
    <w:p w14:paraId="018CFBED" w14:textId="63CAB34F" w:rsidR="00875337" w:rsidRPr="00126D5F" w:rsidRDefault="0009580C" w:rsidP="003F0F3B">
      <w:pPr>
        <w:spacing w:line="276" w:lineRule="auto"/>
        <w:jc w:val="both"/>
        <w:rPr>
          <w:rFonts w:ascii="Times New Roman" w:hAnsi="Times New Roman" w:cs="Times New Roman"/>
          <w:sz w:val="24"/>
          <w:szCs w:val="24"/>
        </w:rPr>
      </w:pPr>
      <w:r w:rsidRPr="00126D5F">
        <w:rPr>
          <w:rFonts w:ascii="Times New Roman" w:hAnsi="Times New Roman" w:cs="Times New Roman"/>
          <w:sz w:val="24"/>
          <w:szCs w:val="24"/>
        </w:rPr>
        <w:tab/>
        <w:t xml:space="preserve">In </w:t>
      </w:r>
      <w:proofErr w:type="spellStart"/>
      <w:r w:rsidRPr="00126D5F">
        <w:rPr>
          <w:rFonts w:ascii="Times New Roman" w:hAnsi="Times New Roman" w:cs="Times New Roman"/>
          <w:sz w:val="24"/>
          <w:szCs w:val="24"/>
        </w:rPr>
        <w:t>GasTurb</w:t>
      </w:r>
      <w:proofErr w:type="spellEnd"/>
      <w:r w:rsidRPr="00126D5F">
        <w:rPr>
          <w:rFonts w:ascii="Times New Roman" w:hAnsi="Times New Roman" w:cs="Times New Roman"/>
          <w:sz w:val="24"/>
          <w:szCs w:val="24"/>
        </w:rPr>
        <w:t xml:space="preserve"> 13, any cycle output parameter can be chosen as an objective function or figure of merit which can be minimised or maximised </w:t>
      </w:r>
      <w:r w:rsidRPr="00126D5F">
        <w:rPr>
          <w:rFonts w:ascii="Times New Roman" w:hAnsi="Times New Roman" w:cs="Times New Roman"/>
          <w:sz w:val="24"/>
          <w:szCs w:val="24"/>
        </w:rPr>
        <w:fldChar w:fldCharType="begin" w:fldLock="1"/>
      </w:r>
      <w:r w:rsidR="00C37F77" w:rsidRPr="00126D5F">
        <w:rPr>
          <w:rFonts w:ascii="Times New Roman" w:hAnsi="Times New Roman" w:cs="Times New Roman"/>
          <w:sz w:val="24"/>
          <w:szCs w:val="24"/>
        </w:rPr>
        <w:instrText>ADDIN CSL_CITATION {"citationItems":[{"id":"ITEM-1","itemData":{"URL":"https://gasturb.de/software/gasturb.html","accessed":{"date-parts":[["2020","4","10"]]},"id":"ITEM-1","issued":{"date-parts":[["0"]]},"title":"GasTurb - GasTurb","type":"webpage"},"uris":["http://www.mendeley.com/documents/?uuid=a2ca0e3a-93a3-37e8-85de-0ea666c3499c"]},{"id":"ITEM-2","itemData":{"author":[{"dropping-particle":"","family":"Kurzke","given":"Joachim","non-dropping-particle":"","parse-names":false,"suffix":""}],"id":"ITEM-2","issued":{"date-parts":[["2018"]]},"title":"GasTurb 13 Design and Off-Design Performance of Gas Turbines","type":"report"},"uris":["http://www.mendeley.com/documents/?uuid=20a4a34a-91b1-36e5-a9cb-7b795db88059"]},{"id":"ITEM-3","itemData":{"URL":"https://gasturb.de/software/gasturb.html","author":[{"dropping-particle":"","family":"Kurzke","given":"Joachim","non-dropping-particle":"","parse-names":false,"suffix":""}],"container-title":"GasTurb GmbH","id":"ITEM-3","issued":{"date-parts":[["2017"]]},"publisher":"GasTurb GmbH","title":"GasTurb 13","type":"webpage"},"uris":["http://www.mendeley.com/documents/?uuid=0a35f6c4-ffb6-407e-a8e2-1711939389d6"]},{"id":"ITEM-4","itemData":{"DOI":"10.1007/978-3-319-75979-1","ISBN":"9783319759791","abstract":"The book is written for engineers and students who wish to address the preliminary design of gas turbine engines, as well as the associated performance calculations, in a practical manner. A basic knowledge of thermodynamics and turbomachinery is a prerequisite for understanding the concepts and ideas described. The book is also intended for teachers as a source of information for lecture materials and exercises for their students. It is extensively illustrated with examples and data from real engine cycles, all of which can be reproduced with GasTurb (TM). It discusses the practical application of thermodynamic, aerodynamic and mechanical principles. The authors describe the theoretical background of the simulation elements and the relevant correlations through which they are applied, however they refrain from detailed scientific derivations.","author":[{"dropping-particle":"","family":"Kurzke","given":"Joachim","non-dropping-particle":"","parse-names":false,"suffix":""},{"dropping-particle":"","family":"Halliwell","given":"Ian","non-dropping-particle":"","parse-names":false,"suffix":""}],"container-title":"Propulsion and Power: An Exploration of Gas Turbine Performance Modeling","id":"ITEM-4","issued":{"date-parts":[["2018","7","2"]]},"number-of-pages":"1-755","publisher":"Springer International Publishing","title":"Propulsion and Power: An Exploration of Gas Turbine Performance Modeling","type":"book"},"uris":["http://www.mendeley.com/documents/?uuid=3eb42577-6ed9-3ce0-8f37-ed2c733fd4cf"]}],"mendeley":{"formattedCitation":"[17,27–29]","plainTextFormattedCitation":"[17,27–29]","previouslyFormattedCitation":"[17,27–29]"},"properties":{"noteIndex":0},"schema":"https://github.com/citation-style-language/schema/raw/master/csl-citation.json"}</w:instrText>
      </w:r>
      <w:r w:rsidRPr="00126D5F">
        <w:rPr>
          <w:rFonts w:ascii="Times New Roman" w:hAnsi="Times New Roman" w:cs="Times New Roman"/>
          <w:sz w:val="24"/>
          <w:szCs w:val="24"/>
        </w:rPr>
        <w:fldChar w:fldCharType="separate"/>
      </w:r>
      <w:r w:rsidR="00E66A88" w:rsidRPr="00126D5F">
        <w:rPr>
          <w:rFonts w:ascii="Times New Roman" w:hAnsi="Times New Roman" w:cs="Times New Roman"/>
          <w:noProof/>
          <w:sz w:val="24"/>
          <w:szCs w:val="24"/>
        </w:rPr>
        <w:t>[17,27–29]</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There are different optimisation algorithm/process available in </w:t>
      </w:r>
      <w:proofErr w:type="spellStart"/>
      <w:r w:rsidRPr="00126D5F">
        <w:rPr>
          <w:rFonts w:ascii="Times New Roman" w:hAnsi="Times New Roman" w:cs="Times New Roman"/>
          <w:sz w:val="24"/>
          <w:szCs w:val="24"/>
        </w:rPr>
        <w:t>GasTurb</w:t>
      </w:r>
      <w:proofErr w:type="spellEnd"/>
      <w:r w:rsidRPr="00126D5F">
        <w:rPr>
          <w:rFonts w:ascii="Times New Roman" w:hAnsi="Times New Roman" w:cs="Times New Roman"/>
          <w:sz w:val="24"/>
          <w:szCs w:val="24"/>
        </w:rPr>
        <w:t xml:space="preserve">: random new start search, adaptive random search, endless random search, and systematic search. Whichever strategy is used initially for the optimisation should be complemented with other search strategies for ensuring that the estimated optimum point is global and not local. The ‘random new start’ will initiate a random search by shifting away from the previous optimum point towards the estimation of the new optimum. In the ‘adaptive random search’ algorithm, random numbers are used for the optimisation variables which are concentrated in the vicinity of the best prior optimum. The systematic search strategy is a gradient based search. The best optimum point estimated during all searches is the final outcome of an endless random search. The endless random search is ideal for cases where there are numerous optimisation variables and constraints, making the optimisation problem more complex. If the similar optimum point is obtained using multiple strategies, then it is clear that the point is the global optimum. </w:t>
      </w:r>
    </w:p>
    <w:p w14:paraId="047E28B5" w14:textId="079BDD7F" w:rsidR="0009580C" w:rsidRPr="00126D5F" w:rsidRDefault="0009580C" w:rsidP="003F0F3B">
      <w:pPr>
        <w:pStyle w:val="Heading3"/>
        <w:tabs>
          <w:tab w:val="left" w:pos="1134"/>
        </w:tabs>
        <w:spacing w:after="240" w:line="276" w:lineRule="auto"/>
        <w:rPr>
          <w:rFonts w:cs="Times New Roman"/>
        </w:rPr>
      </w:pPr>
      <w:r w:rsidRPr="00126D5F">
        <w:rPr>
          <w:rFonts w:cs="Times New Roman"/>
        </w:rPr>
        <w:t>Disk design and optimisation</w:t>
      </w:r>
    </w:p>
    <w:p w14:paraId="76EC693D" w14:textId="45CB3180" w:rsidR="0009580C" w:rsidRPr="00126D5F" w:rsidRDefault="0009580C" w:rsidP="003F0F3B">
      <w:pPr>
        <w:spacing w:after="0" w:line="276" w:lineRule="auto"/>
        <w:jc w:val="both"/>
        <w:rPr>
          <w:rFonts w:ascii="Times New Roman" w:hAnsi="Times New Roman" w:cs="Times New Roman"/>
          <w:sz w:val="24"/>
          <w:szCs w:val="24"/>
        </w:rPr>
      </w:pPr>
      <w:r w:rsidRPr="00126D5F">
        <w:rPr>
          <w:rFonts w:ascii="Times New Roman" w:hAnsi="Times New Roman" w:cs="Times New Roman"/>
          <w:sz w:val="24"/>
          <w:szCs w:val="24"/>
        </w:rPr>
        <w:tab/>
        <w:t xml:space="preserve">During the off-design mode, information such as engine geometry and the disk stress at any operational point can be obtained, however, the engine geometry cannot be modified </w:t>
      </w:r>
      <w:r w:rsidRPr="00126D5F">
        <w:rPr>
          <w:rFonts w:ascii="Times New Roman" w:hAnsi="Times New Roman" w:cs="Times New Roman"/>
          <w:sz w:val="24"/>
          <w:szCs w:val="24"/>
        </w:rPr>
        <w:fldChar w:fldCharType="begin" w:fldLock="1"/>
      </w:r>
      <w:r w:rsidR="00C37F77" w:rsidRPr="00126D5F">
        <w:rPr>
          <w:rFonts w:ascii="Times New Roman" w:hAnsi="Times New Roman" w:cs="Times New Roman"/>
          <w:sz w:val="24"/>
          <w:szCs w:val="24"/>
        </w:rPr>
        <w:instrText>ADDIN CSL_CITATION {"citationItems":[{"id":"ITEM-1","itemData":{"URL":"https://gasturb.de/software/gasturb.html","accessed":{"date-parts":[["2020","4","10"]]},"id":"ITEM-1","issued":{"date-parts":[["0"]]},"title":"GasTurb - GasTurb","type":"webpage"},"uris":["http://www.mendeley.com/documents/?uuid=a2ca0e3a-93a3-37e8-85de-0ea666c3499c"]},{"id":"ITEM-2","itemData":{"author":[{"dropping-particle":"","family":"Kurzke","given":"Joachim","non-dropping-particle":"","parse-names":false,"suffix":""}],"id":"ITEM-2","issued":{"date-parts":[["2018"]]},"title":"GasTurb 13 Design and Off-Design Performance of Gas Turbines","type":"report"},"uris":["http://www.mendeley.com/documents/?uuid=20a4a34a-91b1-36e5-a9cb-7b795db88059"]},{"id":"ITEM-3","itemData":{"URL":"https://gasturb.de/software/gasturb.html","author":[{"dropping-particle":"","family":"Kurzke","given":"Joachim","non-dropping-particle":"","parse-names":false,"suffix":""}],"container-title":"GasTurb GmbH","id":"ITEM-3","issued":{"date-parts":[["2017"]]},"publisher":"GasTurb GmbH","title":"GasTurb 13","type":"webpage"},"uris":["http://www.mendeley.com/documents/?uuid=0a35f6c4-ffb6-407e-a8e2-1711939389d6"]},{"id":"ITEM-4","itemData":{"DOI":"10.1007/978-3-319-75979-1","ISBN":"9783319759791","abstract":"The book is written for engineers and students who wish to address the preliminary design of gas turbine engines, as well as the associated performance calculations, in a practical manner. A basic knowledge of thermodynamics and turbomachinery is a prerequisite for understanding the concepts and ideas described. The book is also intended for teachers as a source of information for lecture materials and exercises for their students. It is extensively illustrated with examples and data from real engine cycles, all of which can be reproduced with GasTurb (TM). It discusses the practical application of thermodynamic, aerodynamic and mechanical principles. The authors describe the theoretical background of the simulation elements and the relevant correlations through which they are applied, however they refrain from detailed scientific derivations.","author":[{"dropping-particle":"","family":"Kurzke","given":"Joachim","non-dropping-particle":"","parse-names":false,"suffix":""},{"dropping-particle":"","family":"Halliwell","given":"Ian","non-dropping-particle":"","parse-names":false,"suffix":""}],"container-title":"Propulsion and Power: An Exploration of Gas Turbine Performance Modeling","id":"ITEM-4","issued":{"date-parts":[["2018","7","2"]]},"number-of-pages":"1-755","publisher":"Springer International Publishing","title":"Propulsion and Power: An Exploration of Gas Turbine Performance Modeling","type":"book"},"uris":["http://www.mendeley.com/documents/?uuid=3eb42577-6ed9-3ce0-8f37-ed2c733fd4cf"]}],"mendeley":{"formattedCitation":"[17,27–29]","plainTextFormattedCitation":"[17,27–29]","previouslyFormattedCitation":"[17,27–29]"},"properties":{"noteIndex":0},"schema":"https://github.com/citation-style-language/schema/raw/master/csl-citation.json"}</w:instrText>
      </w:r>
      <w:r w:rsidRPr="00126D5F">
        <w:rPr>
          <w:rFonts w:ascii="Times New Roman" w:hAnsi="Times New Roman" w:cs="Times New Roman"/>
          <w:sz w:val="24"/>
          <w:szCs w:val="24"/>
        </w:rPr>
        <w:fldChar w:fldCharType="separate"/>
      </w:r>
      <w:r w:rsidR="00E66A88" w:rsidRPr="00126D5F">
        <w:rPr>
          <w:rFonts w:ascii="Times New Roman" w:hAnsi="Times New Roman" w:cs="Times New Roman"/>
          <w:noProof/>
          <w:sz w:val="24"/>
          <w:szCs w:val="24"/>
        </w:rPr>
        <w:t>[17,27–29]</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Disk design and optimisation can be </w:t>
      </w:r>
      <w:r w:rsidR="0006758A" w:rsidRPr="00126D5F">
        <w:rPr>
          <w:rFonts w:ascii="Times New Roman" w:hAnsi="Times New Roman" w:cs="Times New Roman"/>
          <w:sz w:val="24"/>
          <w:szCs w:val="24"/>
        </w:rPr>
        <w:t>conducted</w:t>
      </w:r>
      <w:r w:rsidRPr="00126D5F">
        <w:rPr>
          <w:rFonts w:ascii="Times New Roman" w:hAnsi="Times New Roman" w:cs="Times New Roman"/>
          <w:sz w:val="24"/>
          <w:szCs w:val="24"/>
        </w:rPr>
        <w:t xml:space="preserve"> in the off-design mode. </w:t>
      </w:r>
    </w:p>
    <w:p w14:paraId="446B6B91" w14:textId="5942E609" w:rsidR="0009580C" w:rsidRPr="00126D5F" w:rsidRDefault="0009580C" w:rsidP="003F0F3B">
      <w:pPr>
        <w:spacing w:line="276" w:lineRule="auto"/>
        <w:jc w:val="both"/>
        <w:rPr>
          <w:rFonts w:ascii="Times New Roman" w:hAnsi="Times New Roman" w:cs="Times New Roman"/>
          <w:sz w:val="24"/>
          <w:szCs w:val="24"/>
        </w:rPr>
      </w:pPr>
      <w:r w:rsidRPr="00126D5F">
        <w:rPr>
          <w:rFonts w:ascii="Times New Roman" w:hAnsi="Times New Roman" w:cs="Times New Roman"/>
          <w:sz w:val="24"/>
          <w:szCs w:val="24"/>
        </w:rPr>
        <w:tab/>
        <w:t xml:space="preserve">After the engine performance analysis, the disk dimensions and the disk stress should be analysed at both on- and off-design points, such that the disks are not overstressed at any operating point. </w:t>
      </w:r>
      <w:proofErr w:type="spellStart"/>
      <w:r w:rsidRPr="00126D5F">
        <w:rPr>
          <w:rFonts w:ascii="Times New Roman" w:hAnsi="Times New Roman" w:cs="Times New Roman"/>
          <w:sz w:val="24"/>
          <w:szCs w:val="24"/>
        </w:rPr>
        <w:t>GasTurb</w:t>
      </w:r>
      <w:proofErr w:type="spellEnd"/>
      <w:r w:rsidRPr="00126D5F">
        <w:rPr>
          <w:rFonts w:ascii="Times New Roman" w:hAnsi="Times New Roman" w:cs="Times New Roman"/>
          <w:sz w:val="24"/>
          <w:szCs w:val="24"/>
        </w:rPr>
        <w:t xml:space="preserve"> recommends that the disks should be optimised one by one, via several optimisation attempts for every disk. The optimisation should be initiated from different disk-shape points. During the disk optimisation, both the systematic search and random search should be used.</w:t>
      </w:r>
    </w:p>
    <w:p w14:paraId="27839F4A" w14:textId="77777777" w:rsidR="0009580C" w:rsidRPr="00126D5F" w:rsidRDefault="0009580C" w:rsidP="003F0F3B">
      <w:pPr>
        <w:pStyle w:val="Heading1"/>
        <w:spacing w:after="240" w:line="276" w:lineRule="auto"/>
        <w:jc w:val="left"/>
        <w:rPr>
          <w:szCs w:val="24"/>
          <w:lang w:val="en-GB"/>
        </w:rPr>
      </w:pPr>
      <w:bookmarkStart w:id="18" w:name="_Toc97221875"/>
      <w:bookmarkStart w:id="19" w:name="_Toc116415448"/>
      <w:bookmarkStart w:id="20" w:name="_Toc117630346"/>
      <w:r w:rsidRPr="00126D5F">
        <w:rPr>
          <w:szCs w:val="24"/>
          <w:lang w:val="en-GB"/>
        </w:rPr>
        <w:t>Design requirements and known data</w:t>
      </w:r>
      <w:bookmarkEnd w:id="18"/>
      <w:bookmarkEnd w:id="19"/>
      <w:bookmarkEnd w:id="20"/>
    </w:p>
    <w:p w14:paraId="136AD7BF" w14:textId="77777777" w:rsidR="0009580C" w:rsidRPr="00126D5F" w:rsidRDefault="0009580C" w:rsidP="003F0F3B">
      <w:pPr>
        <w:pStyle w:val="Heading2"/>
        <w:spacing w:after="240" w:line="276" w:lineRule="auto"/>
        <w:ind w:left="709" w:hanging="709"/>
        <w:rPr>
          <w:rFonts w:cs="Times New Roman"/>
          <w:b w:val="0"/>
          <w:bCs/>
          <w:szCs w:val="24"/>
        </w:rPr>
      </w:pPr>
      <w:bookmarkStart w:id="21" w:name="_Toc97221876"/>
      <w:bookmarkStart w:id="22" w:name="_Toc116415449"/>
      <w:bookmarkStart w:id="23" w:name="_Toc117630347"/>
      <w:r w:rsidRPr="00126D5F">
        <w:rPr>
          <w:rFonts w:cs="Times New Roman"/>
          <w:b w:val="0"/>
          <w:bCs/>
          <w:szCs w:val="24"/>
        </w:rPr>
        <w:t>Future engine and aircraft design data from literature</w:t>
      </w:r>
      <w:bookmarkEnd w:id="21"/>
      <w:bookmarkEnd w:id="22"/>
      <w:bookmarkEnd w:id="23"/>
    </w:p>
    <w:p w14:paraId="55E721EB" w14:textId="46AE6130" w:rsidR="00A7788D" w:rsidRPr="00126D5F" w:rsidRDefault="00A7788D" w:rsidP="003F0F3B">
      <w:pPr>
        <w:spacing w:after="0" w:line="276" w:lineRule="auto"/>
        <w:ind w:firstLine="720"/>
        <w:jc w:val="both"/>
        <w:rPr>
          <w:rFonts w:ascii="Times New Roman" w:hAnsi="Times New Roman" w:cs="Times New Roman"/>
          <w:sz w:val="24"/>
          <w:szCs w:val="24"/>
        </w:rPr>
      </w:pPr>
      <w:r w:rsidRPr="00126D5F">
        <w:rPr>
          <w:rFonts w:ascii="Times New Roman" w:hAnsi="Times New Roman" w:cs="Times New Roman"/>
          <w:sz w:val="24"/>
          <w:szCs w:val="24"/>
        </w:rPr>
        <w:t xml:space="preserve">The design characteristics of the long-range NASA N+2 </w:t>
      </w:r>
      <w:r w:rsidR="003A42CE" w:rsidRPr="00126D5F">
        <w:rPr>
          <w:rFonts w:ascii="Times New Roman" w:hAnsi="Times New Roman" w:cs="Times New Roman"/>
          <w:sz w:val="24"/>
          <w:szCs w:val="24"/>
        </w:rPr>
        <w:t>blended wing body (</w:t>
      </w:r>
      <w:r w:rsidRPr="00126D5F">
        <w:rPr>
          <w:rFonts w:ascii="Times New Roman" w:hAnsi="Times New Roman" w:cs="Times New Roman"/>
          <w:sz w:val="24"/>
          <w:szCs w:val="24"/>
        </w:rPr>
        <w:t>BWB</w:t>
      </w:r>
      <w:r w:rsidR="003A42CE" w:rsidRPr="00126D5F">
        <w:rPr>
          <w:rFonts w:ascii="Times New Roman" w:hAnsi="Times New Roman" w:cs="Times New Roman"/>
          <w:sz w:val="24"/>
          <w:szCs w:val="24"/>
        </w:rPr>
        <w:t xml:space="preserve">) </w:t>
      </w:r>
      <w:r w:rsidRPr="00126D5F">
        <w:rPr>
          <w:rFonts w:ascii="Times New Roman" w:hAnsi="Times New Roman" w:cs="Times New Roman"/>
          <w:sz w:val="24"/>
          <w:szCs w:val="24"/>
        </w:rPr>
        <w:t xml:space="preserve">GTF aircraft and Boeing 777-200LR (datum used by NASA), for 301 passengers are listed in Table SI 1. Additionally, the engine data of NASA N+2 BWB 301-GTF aircraft is provided in Table SI 2. Based on the information in Table SI 1 and Table SI 2, design targets are set for the engine. The graphical representation of this </w:t>
      </w:r>
      <w:r w:rsidRPr="00126D5F">
        <w:rPr>
          <w:rFonts w:ascii="Times New Roman" w:hAnsi="Times New Roman" w:cs="Times New Roman"/>
          <w:bCs/>
          <w:sz w:val="24"/>
          <w:szCs w:val="24"/>
        </w:rPr>
        <w:t>NASA N+2 BWB 301-GTF aircraft c</w:t>
      </w:r>
      <w:r w:rsidRPr="00126D5F">
        <w:rPr>
          <w:rFonts w:ascii="Times New Roman" w:hAnsi="Times New Roman" w:cs="Times New Roman"/>
          <w:sz w:val="24"/>
          <w:szCs w:val="24"/>
        </w:rPr>
        <w:t xml:space="preserve">onfiguration can be found in resource </w:t>
      </w:r>
      <w:r w:rsidRPr="00126D5F">
        <w:rPr>
          <w:rFonts w:ascii="Times New Roman" w:hAnsi="Times New Roman" w:cs="Times New Roman"/>
          <w:sz w:val="24"/>
          <w:szCs w:val="24"/>
        </w:rPr>
        <w:fldChar w:fldCharType="begin" w:fldLock="1"/>
      </w:r>
      <w:r w:rsidR="00C37F77" w:rsidRPr="00126D5F">
        <w:rPr>
          <w:rFonts w:ascii="Times New Roman" w:hAnsi="Times New Roman" w:cs="Times New Roman"/>
          <w:sz w:val="24"/>
          <w:szCs w:val="24"/>
        </w:rPr>
        <w:instrText>ADDIN CSL_CITATION {"citationItems":[{"id":"ITEM-1","itemData":{"DOI":"10.2514/6.2016-1030","ISBN":"978-1-62410-393-3","author":[{"dropping-particle":"","family":"Nickol","given":"Craig L.","non-dropping-particle":"","parse-names":false,"suffix":""},{"dropping-particle":"","family":"Haller","given":"William J.","non-dropping-particle":"","parse-names":false,"suffix":""}],"container-title":"54th AIAA Aerospace Sciences Meeting","id":"ITEM-1","issued":{"date-parts":[["2016","1","4"]]},"publisher":"American Institute of Aeronautics and Astronautics","publisher-place":"Reston, Virginia","title":"Assessment of the Performance Potential of Advanced Subsonic Transport Concepts for NASA’s Environmentally Responsible Aviation Project","type":"paper-conference"},"uris":["http://www.mendeley.com/documents/?uuid=5ed49cdd-acaa-3c7b-9b11-77e831af6f46"]}],"mendeley":{"formattedCitation":"[30]","plainTextFormattedCitation":"[30]","previouslyFormattedCitation":"[30]"},"properties":{"noteIndex":0},"schema":"https://github.com/citation-style-language/schema/raw/master/csl-citation.json"}</w:instrText>
      </w:r>
      <w:r w:rsidRPr="00126D5F">
        <w:rPr>
          <w:rFonts w:ascii="Times New Roman" w:hAnsi="Times New Roman" w:cs="Times New Roman"/>
          <w:sz w:val="24"/>
          <w:szCs w:val="24"/>
        </w:rPr>
        <w:fldChar w:fldCharType="separate"/>
      </w:r>
      <w:r w:rsidR="00E66A88" w:rsidRPr="00126D5F">
        <w:rPr>
          <w:rFonts w:ascii="Times New Roman" w:hAnsi="Times New Roman" w:cs="Times New Roman"/>
          <w:noProof/>
          <w:sz w:val="24"/>
          <w:szCs w:val="24"/>
        </w:rPr>
        <w:t>[30]</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w:t>
      </w:r>
    </w:p>
    <w:p w14:paraId="5793C62B" w14:textId="77777777" w:rsidR="00C37F77" w:rsidRPr="00126D5F" w:rsidRDefault="00C37F77" w:rsidP="003F0F3B">
      <w:pPr>
        <w:spacing w:after="0" w:line="276" w:lineRule="auto"/>
        <w:jc w:val="both"/>
        <w:rPr>
          <w:rFonts w:ascii="Times New Roman" w:hAnsi="Times New Roman" w:cs="Times New Roman"/>
          <w:sz w:val="24"/>
          <w:szCs w:val="24"/>
        </w:rPr>
      </w:pPr>
    </w:p>
    <w:tbl>
      <w:tblPr>
        <w:tblStyle w:val="TableGrid"/>
        <w:tblpPr w:leftFromText="180" w:rightFromText="180" w:vertAnchor="page" w:horzAnchor="margin" w:tblpXSpec="center" w:tblpY="1031"/>
        <w:tblW w:w="9741" w:type="dxa"/>
        <w:tblLook w:val="04A0" w:firstRow="1" w:lastRow="0" w:firstColumn="1" w:lastColumn="0" w:noHBand="0" w:noVBand="1"/>
      </w:tblPr>
      <w:tblGrid>
        <w:gridCol w:w="5073"/>
        <w:gridCol w:w="4668"/>
      </w:tblGrid>
      <w:tr w:rsidR="00C37F77" w:rsidRPr="00126D5F" w14:paraId="3B82F804" w14:textId="77777777" w:rsidTr="00C37F77">
        <w:trPr>
          <w:trHeight w:val="374"/>
        </w:trPr>
        <w:tc>
          <w:tcPr>
            <w:tcW w:w="9741" w:type="dxa"/>
            <w:gridSpan w:val="2"/>
            <w:tcBorders>
              <w:top w:val="nil"/>
              <w:left w:val="nil"/>
              <w:bottom w:val="single" w:sz="4" w:space="0" w:color="auto"/>
              <w:right w:val="nil"/>
            </w:tcBorders>
            <w:vAlign w:val="center"/>
          </w:tcPr>
          <w:p w14:paraId="24611583" w14:textId="033F9214" w:rsidR="00C37F77" w:rsidRPr="00126D5F" w:rsidRDefault="00C37F77" w:rsidP="003F0F3B">
            <w:pPr>
              <w:spacing w:line="276" w:lineRule="auto"/>
              <w:jc w:val="center"/>
              <w:rPr>
                <w:rFonts w:ascii="Times New Roman" w:hAnsi="Times New Roman" w:cs="Times New Roman"/>
                <w:b/>
                <w:sz w:val="24"/>
                <w:szCs w:val="24"/>
              </w:rPr>
            </w:pPr>
            <w:bookmarkStart w:id="24" w:name="_Toc117184414"/>
            <w:r w:rsidRPr="00126D5F">
              <w:rPr>
                <w:rFonts w:ascii="Times New Roman" w:hAnsi="Times New Roman" w:cs="Times New Roman"/>
                <w:b/>
                <w:bCs/>
                <w:sz w:val="24"/>
                <w:szCs w:val="24"/>
              </w:rPr>
              <w:lastRenderedPageBreak/>
              <w:t xml:space="preserve">Table SI 1. NASA N+2 BWB 301-GTF and B777-200LR aircraft data (source </w:t>
            </w:r>
            <w:r w:rsidRPr="00126D5F">
              <w:rPr>
                <w:rFonts w:ascii="Times New Roman" w:hAnsi="Times New Roman" w:cs="Times New Roman"/>
                <w:b/>
                <w:bCs/>
                <w:sz w:val="24"/>
                <w:szCs w:val="24"/>
              </w:rPr>
              <w:fldChar w:fldCharType="begin" w:fldLock="1"/>
            </w:r>
            <w:r w:rsidRPr="00126D5F">
              <w:rPr>
                <w:rFonts w:ascii="Times New Roman" w:hAnsi="Times New Roman" w:cs="Times New Roman"/>
                <w:b/>
                <w:bCs/>
                <w:sz w:val="24"/>
                <w:szCs w:val="24"/>
              </w:rPr>
              <w:instrText>ADDIN CSL_CITATION {"citationItems":[{"id":"ITEM-1","itemData":{"DOI":"10.2514/6.2016-1030","ISBN":"978-1-62410-393-3","author":[{"dropping-particle":"","family":"Nickol","given":"Craig L.","non-dropping-particle":"","parse-names":false,"suffix":""},{"dropping-particle":"","family":"Haller","given":"William J.","non-dropping-particle":"","parse-names":false,"suffix":""}],"container-title":"54th AIAA Aerospace Sciences Meeting","id":"ITEM-1","issued":{"date-parts":[["2016","1","4"]]},"publisher":"American Institute of Aeronautics and Astronautics","publisher-place":"Reston, Virginia","title":"Assessment of the Performance Potential of Advanced Subsonic Transport Concepts for NASA’s Environmentally Responsible Aviation Project","type":"paper-conference"},"uris":["http://www.mendeley.com/documents/?uuid=5ed49cdd-acaa-3c7b-9b11-77e831af6f46"]}],"mendeley":{"formattedCitation":"[30]","plainTextFormattedCitation":"[30]","previouslyFormattedCitation":"[30]"},"properties":{"noteIndex":0},"schema":"https://github.com/citation-style-language/schema/raw/master/csl-citation.json"}</w:instrText>
            </w:r>
            <w:r w:rsidRPr="00126D5F">
              <w:rPr>
                <w:rFonts w:ascii="Times New Roman" w:hAnsi="Times New Roman" w:cs="Times New Roman"/>
                <w:b/>
                <w:bCs/>
                <w:sz w:val="24"/>
                <w:szCs w:val="24"/>
              </w:rPr>
              <w:fldChar w:fldCharType="separate"/>
            </w:r>
            <w:r w:rsidRPr="00126D5F">
              <w:rPr>
                <w:rFonts w:ascii="Times New Roman" w:hAnsi="Times New Roman" w:cs="Times New Roman"/>
                <w:b/>
                <w:bCs/>
                <w:noProof/>
                <w:sz w:val="24"/>
                <w:szCs w:val="24"/>
              </w:rPr>
              <w:t>[30]</w:t>
            </w:r>
            <w:r w:rsidRPr="00126D5F">
              <w:rPr>
                <w:rFonts w:ascii="Times New Roman" w:hAnsi="Times New Roman" w:cs="Times New Roman"/>
                <w:b/>
                <w:bCs/>
                <w:sz w:val="24"/>
                <w:szCs w:val="24"/>
              </w:rPr>
              <w:fldChar w:fldCharType="end"/>
            </w:r>
            <w:r w:rsidRPr="00126D5F">
              <w:rPr>
                <w:rFonts w:ascii="Times New Roman" w:hAnsi="Times New Roman" w:cs="Times New Roman"/>
                <w:b/>
                <w:bCs/>
                <w:sz w:val="24"/>
                <w:szCs w:val="24"/>
              </w:rPr>
              <w:t>)</w:t>
            </w:r>
            <w:bookmarkEnd w:id="24"/>
          </w:p>
        </w:tc>
      </w:tr>
      <w:tr w:rsidR="00C37F77" w:rsidRPr="00126D5F" w14:paraId="41BC7734" w14:textId="77777777" w:rsidTr="00C37F77">
        <w:trPr>
          <w:trHeight w:val="230"/>
        </w:trPr>
        <w:tc>
          <w:tcPr>
            <w:tcW w:w="5073" w:type="dxa"/>
            <w:tcBorders>
              <w:top w:val="single" w:sz="4" w:space="0" w:color="auto"/>
              <w:left w:val="nil"/>
              <w:bottom w:val="single" w:sz="4" w:space="0" w:color="auto"/>
              <w:right w:val="nil"/>
            </w:tcBorders>
            <w:vAlign w:val="center"/>
          </w:tcPr>
          <w:p w14:paraId="2A71787D" w14:textId="77777777" w:rsidR="00C37F77" w:rsidRPr="00126D5F" w:rsidRDefault="00C37F77" w:rsidP="003F0F3B">
            <w:pPr>
              <w:spacing w:line="276" w:lineRule="auto"/>
              <w:jc w:val="center"/>
              <w:rPr>
                <w:rFonts w:ascii="Times New Roman" w:hAnsi="Times New Roman" w:cs="Times New Roman"/>
                <w:bCs/>
                <w:sz w:val="24"/>
                <w:szCs w:val="24"/>
              </w:rPr>
            </w:pPr>
            <w:r w:rsidRPr="00126D5F">
              <w:rPr>
                <w:rFonts w:ascii="Times New Roman" w:hAnsi="Times New Roman" w:cs="Times New Roman"/>
                <w:bCs/>
                <w:sz w:val="24"/>
                <w:szCs w:val="24"/>
              </w:rPr>
              <w:t>Characteristics</w:t>
            </w:r>
          </w:p>
        </w:tc>
        <w:tc>
          <w:tcPr>
            <w:tcW w:w="4668" w:type="dxa"/>
            <w:tcBorders>
              <w:top w:val="single" w:sz="4" w:space="0" w:color="auto"/>
              <w:left w:val="nil"/>
              <w:bottom w:val="single" w:sz="4" w:space="0" w:color="auto"/>
              <w:right w:val="nil"/>
            </w:tcBorders>
            <w:vAlign w:val="center"/>
          </w:tcPr>
          <w:p w14:paraId="5E280E61" w14:textId="77777777" w:rsidR="00C37F77" w:rsidRPr="00126D5F" w:rsidRDefault="00C37F77" w:rsidP="003F0F3B">
            <w:pPr>
              <w:spacing w:line="276" w:lineRule="auto"/>
              <w:jc w:val="center"/>
              <w:rPr>
                <w:rFonts w:ascii="Times New Roman" w:hAnsi="Times New Roman" w:cs="Times New Roman"/>
                <w:bCs/>
                <w:sz w:val="24"/>
                <w:szCs w:val="24"/>
              </w:rPr>
            </w:pPr>
            <w:r w:rsidRPr="00126D5F">
              <w:rPr>
                <w:rFonts w:ascii="Times New Roman" w:hAnsi="Times New Roman" w:cs="Times New Roman"/>
                <w:bCs/>
                <w:sz w:val="24"/>
                <w:szCs w:val="24"/>
              </w:rPr>
              <w:t>Value</w:t>
            </w:r>
          </w:p>
        </w:tc>
      </w:tr>
      <w:tr w:rsidR="00C37F77" w:rsidRPr="00126D5F" w14:paraId="0D3F0A50" w14:textId="77777777" w:rsidTr="00C37F77">
        <w:trPr>
          <w:trHeight w:val="244"/>
        </w:trPr>
        <w:tc>
          <w:tcPr>
            <w:tcW w:w="9741" w:type="dxa"/>
            <w:gridSpan w:val="2"/>
            <w:tcBorders>
              <w:top w:val="single" w:sz="4" w:space="0" w:color="auto"/>
              <w:left w:val="nil"/>
              <w:bottom w:val="single" w:sz="4" w:space="0" w:color="auto"/>
              <w:right w:val="nil"/>
            </w:tcBorders>
            <w:vAlign w:val="center"/>
          </w:tcPr>
          <w:p w14:paraId="7635E92B" w14:textId="77777777" w:rsidR="00C37F77" w:rsidRPr="00126D5F" w:rsidRDefault="00C37F77" w:rsidP="003F0F3B">
            <w:pPr>
              <w:spacing w:line="276" w:lineRule="auto"/>
              <w:jc w:val="center"/>
              <w:rPr>
                <w:rFonts w:ascii="Times New Roman" w:hAnsi="Times New Roman" w:cs="Times New Roman"/>
                <w:bCs/>
                <w:iCs/>
                <w:sz w:val="24"/>
                <w:szCs w:val="24"/>
              </w:rPr>
            </w:pPr>
            <w:r w:rsidRPr="00126D5F">
              <w:rPr>
                <w:rFonts w:ascii="Times New Roman" w:hAnsi="Times New Roman" w:cs="Times New Roman"/>
                <w:bCs/>
                <w:iCs/>
                <w:sz w:val="24"/>
                <w:szCs w:val="24"/>
              </w:rPr>
              <w:t>Boeing 777-200LR</w:t>
            </w:r>
          </w:p>
        </w:tc>
      </w:tr>
      <w:tr w:rsidR="00C37F77" w:rsidRPr="00126D5F" w14:paraId="6F5E33DB" w14:textId="77777777" w:rsidTr="00C37F77">
        <w:trPr>
          <w:trHeight w:val="140"/>
        </w:trPr>
        <w:tc>
          <w:tcPr>
            <w:tcW w:w="5073" w:type="dxa"/>
            <w:tcBorders>
              <w:top w:val="single" w:sz="4" w:space="0" w:color="auto"/>
              <w:left w:val="nil"/>
              <w:bottom w:val="single" w:sz="4" w:space="0" w:color="auto"/>
              <w:right w:val="nil"/>
            </w:tcBorders>
            <w:vAlign w:val="center"/>
          </w:tcPr>
          <w:p w14:paraId="467B63EC" w14:textId="77777777" w:rsidR="00C37F77" w:rsidRPr="00126D5F" w:rsidRDefault="00C37F77" w:rsidP="003F0F3B">
            <w:pPr>
              <w:spacing w:line="276" w:lineRule="auto"/>
              <w:rPr>
                <w:rFonts w:ascii="Times New Roman" w:hAnsi="Times New Roman" w:cs="Times New Roman"/>
                <w:bCs/>
                <w:iCs/>
                <w:sz w:val="24"/>
                <w:szCs w:val="24"/>
              </w:rPr>
            </w:pPr>
            <w:r w:rsidRPr="00126D5F">
              <w:rPr>
                <w:rFonts w:ascii="Times New Roman" w:hAnsi="Times New Roman" w:cs="Times New Roman"/>
                <w:bCs/>
                <w:iCs/>
                <w:sz w:val="24"/>
                <w:szCs w:val="24"/>
              </w:rPr>
              <w:t>Block fuel consumption</w:t>
            </w:r>
          </w:p>
        </w:tc>
        <w:tc>
          <w:tcPr>
            <w:tcW w:w="4668" w:type="dxa"/>
            <w:tcBorders>
              <w:top w:val="single" w:sz="4" w:space="0" w:color="auto"/>
              <w:left w:val="nil"/>
              <w:bottom w:val="single" w:sz="4" w:space="0" w:color="auto"/>
              <w:right w:val="nil"/>
            </w:tcBorders>
            <w:vAlign w:val="center"/>
          </w:tcPr>
          <w:p w14:paraId="06B52BCE" w14:textId="77777777" w:rsidR="00C37F77" w:rsidRPr="00126D5F" w:rsidRDefault="00C37F77" w:rsidP="003F0F3B">
            <w:pPr>
              <w:tabs>
                <w:tab w:val="center" w:pos="1980"/>
                <w:tab w:val="right" w:pos="3960"/>
              </w:tabs>
              <w:spacing w:line="276" w:lineRule="auto"/>
              <w:jc w:val="right"/>
              <w:rPr>
                <w:rFonts w:ascii="Times New Roman" w:hAnsi="Times New Roman" w:cs="Times New Roman"/>
                <w:bCs/>
                <w:iCs/>
                <w:sz w:val="24"/>
                <w:szCs w:val="24"/>
              </w:rPr>
            </w:pPr>
            <w:r w:rsidRPr="00126D5F">
              <w:rPr>
                <w:rFonts w:ascii="Times New Roman" w:hAnsi="Times New Roman" w:cs="Times New Roman"/>
                <w:bCs/>
                <w:iCs/>
                <w:sz w:val="24"/>
                <w:szCs w:val="24"/>
              </w:rPr>
              <w:t>125,706 kg</w:t>
            </w:r>
          </w:p>
        </w:tc>
      </w:tr>
      <w:tr w:rsidR="00C37F77" w:rsidRPr="00126D5F" w14:paraId="513B64F8" w14:textId="77777777" w:rsidTr="00C37F77">
        <w:trPr>
          <w:trHeight w:val="248"/>
        </w:trPr>
        <w:tc>
          <w:tcPr>
            <w:tcW w:w="9741" w:type="dxa"/>
            <w:gridSpan w:val="2"/>
            <w:tcBorders>
              <w:top w:val="single" w:sz="4" w:space="0" w:color="auto"/>
              <w:left w:val="nil"/>
              <w:bottom w:val="single" w:sz="4" w:space="0" w:color="auto"/>
              <w:right w:val="nil"/>
            </w:tcBorders>
            <w:vAlign w:val="center"/>
          </w:tcPr>
          <w:p w14:paraId="0BF85757" w14:textId="77777777" w:rsidR="00C37F77" w:rsidRPr="00126D5F" w:rsidRDefault="00C37F77" w:rsidP="003F0F3B">
            <w:pPr>
              <w:tabs>
                <w:tab w:val="center" w:pos="1980"/>
                <w:tab w:val="right" w:pos="3960"/>
              </w:tabs>
              <w:spacing w:line="276" w:lineRule="auto"/>
              <w:jc w:val="center"/>
              <w:rPr>
                <w:rFonts w:ascii="Times New Roman" w:hAnsi="Times New Roman" w:cs="Times New Roman"/>
                <w:bCs/>
                <w:iCs/>
                <w:sz w:val="24"/>
                <w:szCs w:val="24"/>
              </w:rPr>
            </w:pPr>
            <w:r w:rsidRPr="00126D5F">
              <w:rPr>
                <w:rFonts w:ascii="Times New Roman" w:hAnsi="Times New Roman" w:cs="Times New Roman"/>
                <w:bCs/>
                <w:iCs/>
                <w:sz w:val="24"/>
                <w:szCs w:val="24"/>
              </w:rPr>
              <w:t>NASA’s N+2 BWB 301-GTF aircraft</w:t>
            </w:r>
          </w:p>
        </w:tc>
      </w:tr>
      <w:tr w:rsidR="00C37F77" w:rsidRPr="00126D5F" w14:paraId="15BB3EF7" w14:textId="77777777" w:rsidTr="00C37F77">
        <w:trPr>
          <w:trHeight w:val="140"/>
        </w:trPr>
        <w:tc>
          <w:tcPr>
            <w:tcW w:w="5073" w:type="dxa"/>
            <w:tcBorders>
              <w:top w:val="single" w:sz="4" w:space="0" w:color="auto"/>
              <w:left w:val="nil"/>
              <w:bottom w:val="nil"/>
              <w:right w:val="nil"/>
            </w:tcBorders>
            <w:vAlign w:val="center"/>
          </w:tcPr>
          <w:p w14:paraId="6E9D590E" w14:textId="77777777" w:rsidR="00C37F77" w:rsidRPr="00126D5F" w:rsidRDefault="00C37F77" w:rsidP="003F0F3B">
            <w:pPr>
              <w:spacing w:line="276" w:lineRule="auto"/>
              <w:rPr>
                <w:rFonts w:ascii="Times New Roman" w:hAnsi="Times New Roman" w:cs="Times New Roman"/>
                <w:bCs/>
                <w:sz w:val="24"/>
                <w:szCs w:val="24"/>
              </w:rPr>
            </w:pPr>
            <w:r w:rsidRPr="00126D5F">
              <w:rPr>
                <w:rFonts w:ascii="Times New Roman" w:hAnsi="Times New Roman" w:cs="Times New Roman"/>
                <w:bCs/>
                <w:sz w:val="24"/>
                <w:szCs w:val="24"/>
              </w:rPr>
              <w:t>Range</w:t>
            </w:r>
          </w:p>
        </w:tc>
        <w:tc>
          <w:tcPr>
            <w:tcW w:w="4668" w:type="dxa"/>
            <w:tcBorders>
              <w:top w:val="single" w:sz="4" w:space="0" w:color="auto"/>
              <w:left w:val="nil"/>
              <w:bottom w:val="nil"/>
              <w:right w:val="nil"/>
            </w:tcBorders>
            <w:vAlign w:val="center"/>
          </w:tcPr>
          <w:p w14:paraId="256E5B8F" w14:textId="77777777" w:rsidR="00C37F77" w:rsidRPr="00126D5F" w:rsidRDefault="00C37F77"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7,500 nautical-miles (</w:t>
            </w:r>
            <w:proofErr w:type="spellStart"/>
            <w:r w:rsidRPr="00126D5F">
              <w:rPr>
                <w:rFonts w:ascii="Times New Roman" w:hAnsi="Times New Roman" w:cs="Times New Roman"/>
                <w:bCs/>
                <w:sz w:val="24"/>
                <w:szCs w:val="24"/>
              </w:rPr>
              <w:t>nmi</w:t>
            </w:r>
            <w:proofErr w:type="spellEnd"/>
            <w:r w:rsidRPr="00126D5F">
              <w:rPr>
                <w:rFonts w:ascii="Times New Roman" w:hAnsi="Times New Roman" w:cs="Times New Roman"/>
                <w:bCs/>
                <w:sz w:val="24"/>
                <w:szCs w:val="24"/>
              </w:rPr>
              <w:t>) or 13,890 km</w:t>
            </w:r>
          </w:p>
        </w:tc>
      </w:tr>
      <w:tr w:rsidR="00C37F77" w:rsidRPr="00126D5F" w14:paraId="06561D12" w14:textId="77777777" w:rsidTr="00C37F77">
        <w:trPr>
          <w:trHeight w:val="136"/>
        </w:trPr>
        <w:tc>
          <w:tcPr>
            <w:tcW w:w="5073" w:type="dxa"/>
            <w:tcBorders>
              <w:top w:val="nil"/>
              <w:left w:val="nil"/>
              <w:bottom w:val="nil"/>
              <w:right w:val="nil"/>
            </w:tcBorders>
            <w:vAlign w:val="center"/>
          </w:tcPr>
          <w:p w14:paraId="4B6B3E2E" w14:textId="77777777" w:rsidR="00C37F77" w:rsidRPr="00126D5F" w:rsidRDefault="00C37F77" w:rsidP="003F0F3B">
            <w:pPr>
              <w:spacing w:line="276" w:lineRule="auto"/>
              <w:rPr>
                <w:rFonts w:ascii="Times New Roman" w:hAnsi="Times New Roman" w:cs="Times New Roman"/>
                <w:bCs/>
                <w:sz w:val="24"/>
                <w:szCs w:val="24"/>
              </w:rPr>
            </w:pPr>
            <w:r w:rsidRPr="00126D5F">
              <w:rPr>
                <w:rFonts w:ascii="Times New Roman" w:hAnsi="Times New Roman" w:cs="Times New Roman"/>
                <w:bCs/>
                <w:sz w:val="24"/>
                <w:szCs w:val="24"/>
              </w:rPr>
              <w:t>Passengers</w:t>
            </w:r>
          </w:p>
        </w:tc>
        <w:tc>
          <w:tcPr>
            <w:tcW w:w="4668" w:type="dxa"/>
            <w:tcBorders>
              <w:top w:val="nil"/>
              <w:left w:val="nil"/>
              <w:bottom w:val="nil"/>
              <w:right w:val="nil"/>
            </w:tcBorders>
            <w:vAlign w:val="center"/>
          </w:tcPr>
          <w:p w14:paraId="6C3D4A3E" w14:textId="77777777" w:rsidR="00C37F77" w:rsidRPr="00126D5F" w:rsidRDefault="00C37F77"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301</w:t>
            </w:r>
          </w:p>
        </w:tc>
      </w:tr>
      <w:tr w:rsidR="00C37F77" w:rsidRPr="00126D5F" w14:paraId="095AC4A4" w14:textId="77777777" w:rsidTr="00C37F77">
        <w:trPr>
          <w:trHeight w:val="140"/>
        </w:trPr>
        <w:tc>
          <w:tcPr>
            <w:tcW w:w="5073" w:type="dxa"/>
            <w:tcBorders>
              <w:top w:val="nil"/>
              <w:left w:val="nil"/>
              <w:bottom w:val="nil"/>
              <w:right w:val="nil"/>
            </w:tcBorders>
            <w:vAlign w:val="center"/>
          </w:tcPr>
          <w:p w14:paraId="30A5E86C" w14:textId="77777777" w:rsidR="00C37F77" w:rsidRPr="00126D5F" w:rsidRDefault="00C37F77" w:rsidP="003F0F3B">
            <w:pPr>
              <w:spacing w:line="276" w:lineRule="auto"/>
              <w:rPr>
                <w:rFonts w:ascii="Times New Roman" w:hAnsi="Times New Roman" w:cs="Times New Roman"/>
                <w:bCs/>
                <w:sz w:val="24"/>
                <w:szCs w:val="24"/>
              </w:rPr>
            </w:pPr>
            <w:r w:rsidRPr="00126D5F">
              <w:rPr>
                <w:rFonts w:ascii="Times New Roman" w:hAnsi="Times New Roman" w:cs="Times New Roman"/>
                <w:bCs/>
                <w:sz w:val="24"/>
                <w:szCs w:val="24"/>
              </w:rPr>
              <w:t>Powerplant</w:t>
            </w:r>
          </w:p>
        </w:tc>
        <w:tc>
          <w:tcPr>
            <w:tcW w:w="4668" w:type="dxa"/>
            <w:tcBorders>
              <w:top w:val="nil"/>
              <w:left w:val="nil"/>
              <w:bottom w:val="nil"/>
              <w:right w:val="nil"/>
            </w:tcBorders>
            <w:vAlign w:val="center"/>
          </w:tcPr>
          <w:p w14:paraId="67D24981" w14:textId="77777777" w:rsidR="00C37F77" w:rsidRPr="00126D5F" w:rsidRDefault="00C37F77"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2 geared turbofan engines</w:t>
            </w:r>
          </w:p>
        </w:tc>
      </w:tr>
      <w:tr w:rsidR="00C37F77" w:rsidRPr="00126D5F" w14:paraId="58122C04" w14:textId="77777777" w:rsidTr="00C37F77">
        <w:trPr>
          <w:trHeight w:val="140"/>
        </w:trPr>
        <w:tc>
          <w:tcPr>
            <w:tcW w:w="5073" w:type="dxa"/>
            <w:tcBorders>
              <w:top w:val="nil"/>
              <w:left w:val="nil"/>
              <w:bottom w:val="nil"/>
              <w:right w:val="nil"/>
            </w:tcBorders>
            <w:vAlign w:val="center"/>
          </w:tcPr>
          <w:p w14:paraId="7A3674D5" w14:textId="77777777" w:rsidR="00C37F77" w:rsidRPr="00126D5F" w:rsidRDefault="00C37F77" w:rsidP="003F0F3B">
            <w:pPr>
              <w:spacing w:line="276" w:lineRule="auto"/>
              <w:rPr>
                <w:rFonts w:ascii="Times New Roman" w:hAnsi="Times New Roman" w:cs="Times New Roman"/>
                <w:bCs/>
                <w:sz w:val="24"/>
                <w:szCs w:val="24"/>
              </w:rPr>
            </w:pPr>
            <w:r w:rsidRPr="00126D5F">
              <w:rPr>
                <w:rFonts w:ascii="Times New Roman" w:hAnsi="Times New Roman" w:cs="Times New Roman"/>
                <w:bCs/>
                <w:sz w:val="24"/>
                <w:szCs w:val="24"/>
              </w:rPr>
              <w:t>Fuel type</w:t>
            </w:r>
          </w:p>
        </w:tc>
        <w:tc>
          <w:tcPr>
            <w:tcW w:w="4668" w:type="dxa"/>
            <w:tcBorders>
              <w:top w:val="nil"/>
              <w:left w:val="nil"/>
              <w:bottom w:val="nil"/>
              <w:right w:val="nil"/>
            </w:tcBorders>
            <w:vAlign w:val="center"/>
          </w:tcPr>
          <w:p w14:paraId="162D047F" w14:textId="77777777" w:rsidR="00C37F77" w:rsidRPr="00126D5F" w:rsidRDefault="00C37F77"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Conventional jet fuel</w:t>
            </w:r>
          </w:p>
        </w:tc>
      </w:tr>
      <w:tr w:rsidR="00C37F77" w:rsidRPr="00126D5F" w14:paraId="3FD2C7EF" w14:textId="77777777" w:rsidTr="00C37F77">
        <w:trPr>
          <w:trHeight w:val="140"/>
        </w:trPr>
        <w:tc>
          <w:tcPr>
            <w:tcW w:w="5073" w:type="dxa"/>
            <w:tcBorders>
              <w:top w:val="nil"/>
              <w:left w:val="nil"/>
              <w:bottom w:val="nil"/>
              <w:right w:val="nil"/>
            </w:tcBorders>
            <w:vAlign w:val="center"/>
          </w:tcPr>
          <w:p w14:paraId="4C2F71EA" w14:textId="77777777" w:rsidR="00C37F77" w:rsidRPr="00126D5F" w:rsidRDefault="00C37F77" w:rsidP="003F0F3B">
            <w:pPr>
              <w:spacing w:line="276" w:lineRule="auto"/>
              <w:rPr>
                <w:rFonts w:ascii="Times New Roman" w:hAnsi="Times New Roman" w:cs="Times New Roman"/>
                <w:bCs/>
                <w:sz w:val="24"/>
                <w:szCs w:val="24"/>
              </w:rPr>
            </w:pPr>
            <w:r w:rsidRPr="00126D5F">
              <w:rPr>
                <w:rFonts w:ascii="Times New Roman" w:hAnsi="Times New Roman" w:cs="Times New Roman"/>
                <w:bCs/>
                <w:sz w:val="24"/>
                <w:szCs w:val="24"/>
              </w:rPr>
              <w:t>Cruise Mach</w:t>
            </w:r>
          </w:p>
        </w:tc>
        <w:tc>
          <w:tcPr>
            <w:tcW w:w="4668" w:type="dxa"/>
            <w:tcBorders>
              <w:top w:val="nil"/>
              <w:left w:val="nil"/>
              <w:bottom w:val="nil"/>
              <w:right w:val="nil"/>
            </w:tcBorders>
            <w:vAlign w:val="center"/>
          </w:tcPr>
          <w:p w14:paraId="5331FD64" w14:textId="77777777" w:rsidR="00C37F77" w:rsidRPr="00126D5F" w:rsidRDefault="00C37F77"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0.84</w:t>
            </w:r>
          </w:p>
        </w:tc>
      </w:tr>
      <w:tr w:rsidR="00C37F77" w:rsidRPr="00126D5F" w14:paraId="50F6372A" w14:textId="77777777" w:rsidTr="00C37F77">
        <w:trPr>
          <w:trHeight w:val="136"/>
        </w:trPr>
        <w:tc>
          <w:tcPr>
            <w:tcW w:w="5073" w:type="dxa"/>
            <w:tcBorders>
              <w:top w:val="nil"/>
              <w:left w:val="nil"/>
              <w:bottom w:val="nil"/>
              <w:right w:val="nil"/>
            </w:tcBorders>
            <w:vAlign w:val="center"/>
          </w:tcPr>
          <w:p w14:paraId="144CF72A" w14:textId="793B0834" w:rsidR="00C37F77" w:rsidRPr="00126D5F" w:rsidRDefault="003A42CE" w:rsidP="003F0F3B">
            <w:pPr>
              <w:tabs>
                <w:tab w:val="left" w:pos="1310"/>
              </w:tabs>
              <w:spacing w:line="276" w:lineRule="auto"/>
              <w:rPr>
                <w:rFonts w:ascii="Times New Roman" w:hAnsi="Times New Roman" w:cs="Times New Roman"/>
                <w:bCs/>
                <w:sz w:val="24"/>
                <w:szCs w:val="24"/>
              </w:rPr>
            </w:pPr>
            <w:r w:rsidRPr="00126D5F">
              <w:rPr>
                <w:rFonts w:ascii="Times New Roman" w:hAnsi="Times New Roman" w:cs="Times New Roman"/>
                <w:bCs/>
                <w:sz w:val="24"/>
                <w:szCs w:val="24"/>
              </w:rPr>
              <w:t>Gross take-off weight (</w:t>
            </w:r>
            <w:r w:rsidR="00C37F77" w:rsidRPr="00126D5F">
              <w:rPr>
                <w:rFonts w:ascii="Times New Roman" w:hAnsi="Times New Roman" w:cs="Times New Roman"/>
                <w:bCs/>
                <w:sz w:val="24"/>
                <w:szCs w:val="24"/>
              </w:rPr>
              <w:t>GTOW</w:t>
            </w:r>
            <w:r w:rsidRPr="00126D5F">
              <w:rPr>
                <w:rFonts w:ascii="Times New Roman" w:hAnsi="Times New Roman" w:cs="Times New Roman"/>
                <w:bCs/>
                <w:sz w:val="24"/>
                <w:szCs w:val="24"/>
              </w:rPr>
              <w:t>)</w:t>
            </w:r>
          </w:p>
        </w:tc>
        <w:tc>
          <w:tcPr>
            <w:tcW w:w="4668" w:type="dxa"/>
            <w:tcBorders>
              <w:top w:val="nil"/>
              <w:left w:val="nil"/>
              <w:bottom w:val="nil"/>
              <w:right w:val="nil"/>
            </w:tcBorders>
            <w:vAlign w:val="center"/>
          </w:tcPr>
          <w:p w14:paraId="67B2C9D7" w14:textId="77777777" w:rsidR="00C37F77" w:rsidRPr="00126D5F" w:rsidRDefault="00C37F77"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242,441 kg</w:t>
            </w:r>
          </w:p>
        </w:tc>
      </w:tr>
      <w:tr w:rsidR="00C37F77" w:rsidRPr="00126D5F" w14:paraId="788D7583" w14:textId="77777777" w:rsidTr="00C37F77">
        <w:trPr>
          <w:trHeight w:val="140"/>
        </w:trPr>
        <w:tc>
          <w:tcPr>
            <w:tcW w:w="5073" w:type="dxa"/>
            <w:tcBorders>
              <w:top w:val="nil"/>
              <w:left w:val="nil"/>
              <w:bottom w:val="nil"/>
              <w:right w:val="nil"/>
            </w:tcBorders>
            <w:vAlign w:val="center"/>
          </w:tcPr>
          <w:p w14:paraId="10AF1BFB" w14:textId="6BA87309" w:rsidR="00C37F77" w:rsidRPr="00126D5F" w:rsidRDefault="003A42CE" w:rsidP="003F0F3B">
            <w:pPr>
              <w:spacing w:line="276" w:lineRule="auto"/>
              <w:rPr>
                <w:rFonts w:ascii="Times New Roman" w:hAnsi="Times New Roman" w:cs="Times New Roman"/>
                <w:bCs/>
                <w:sz w:val="24"/>
                <w:szCs w:val="24"/>
              </w:rPr>
            </w:pPr>
            <w:r w:rsidRPr="00126D5F">
              <w:rPr>
                <w:rFonts w:ascii="Times New Roman" w:hAnsi="Times New Roman" w:cs="Times New Roman"/>
                <w:bCs/>
                <w:sz w:val="24"/>
                <w:szCs w:val="24"/>
              </w:rPr>
              <w:t>Operating empty weight (</w:t>
            </w:r>
            <w:r w:rsidR="00C37F77" w:rsidRPr="00126D5F">
              <w:rPr>
                <w:rFonts w:ascii="Times New Roman" w:hAnsi="Times New Roman" w:cs="Times New Roman"/>
                <w:bCs/>
                <w:sz w:val="24"/>
                <w:szCs w:val="24"/>
              </w:rPr>
              <w:t>OEW</w:t>
            </w:r>
            <w:r w:rsidRPr="00126D5F">
              <w:rPr>
                <w:rFonts w:ascii="Times New Roman" w:hAnsi="Times New Roman" w:cs="Times New Roman"/>
                <w:bCs/>
                <w:sz w:val="24"/>
                <w:szCs w:val="24"/>
              </w:rPr>
              <w:t>)</w:t>
            </w:r>
          </w:p>
        </w:tc>
        <w:tc>
          <w:tcPr>
            <w:tcW w:w="4668" w:type="dxa"/>
            <w:tcBorders>
              <w:top w:val="nil"/>
              <w:left w:val="nil"/>
              <w:bottom w:val="nil"/>
              <w:right w:val="nil"/>
            </w:tcBorders>
            <w:vAlign w:val="center"/>
          </w:tcPr>
          <w:p w14:paraId="28D117DE" w14:textId="77777777" w:rsidR="00C37F77" w:rsidRPr="00126D5F" w:rsidRDefault="00C37F77"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114,907 kg</w:t>
            </w:r>
          </w:p>
        </w:tc>
      </w:tr>
      <w:tr w:rsidR="00C37F77" w:rsidRPr="00126D5F" w14:paraId="0717882B" w14:textId="77777777" w:rsidTr="00C37F77">
        <w:trPr>
          <w:trHeight w:val="136"/>
        </w:trPr>
        <w:tc>
          <w:tcPr>
            <w:tcW w:w="5073" w:type="dxa"/>
            <w:tcBorders>
              <w:top w:val="nil"/>
              <w:left w:val="nil"/>
              <w:bottom w:val="nil"/>
              <w:right w:val="nil"/>
            </w:tcBorders>
            <w:vAlign w:val="center"/>
          </w:tcPr>
          <w:p w14:paraId="65E228EF" w14:textId="77777777" w:rsidR="00C37F77" w:rsidRPr="00126D5F" w:rsidRDefault="00C37F77" w:rsidP="003F0F3B">
            <w:pPr>
              <w:spacing w:line="276" w:lineRule="auto"/>
              <w:rPr>
                <w:rFonts w:ascii="Times New Roman" w:hAnsi="Times New Roman" w:cs="Times New Roman"/>
                <w:bCs/>
                <w:sz w:val="24"/>
                <w:szCs w:val="24"/>
              </w:rPr>
            </w:pPr>
            <w:r w:rsidRPr="00126D5F">
              <w:rPr>
                <w:rFonts w:ascii="Times New Roman" w:hAnsi="Times New Roman" w:cs="Times New Roman"/>
                <w:bCs/>
                <w:sz w:val="24"/>
                <w:szCs w:val="24"/>
              </w:rPr>
              <w:t>Payload weight</w:t>
            </w:r>
          </w:p>
        </w:tc>
        <w:tc>
          <w:tcPr>
            <w:tcW w:w="4668" w:type="dxa"/>
            <w:tcBorders>
              <w:top w:val="nil"/>
              <w:left w:val="nil"/>
              <w:bottom w:val="nil"/>
              <w:right w:val="nil"/>
            </w:tcBorders>
            <w:vAlign w:val="center"/>
          </w:tcPr>
          <w:p w14:paraId="30494CE4" w14:textId="77777777" w:rsidR="00C37F77" w:rsidRPr="00126D5F" w:rsidRDefault="00C37F77"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53,570 kg</w:t>
            </w:r>
          </w:p>
        </w:tc>
      </w:tr>
      <w:tr w:rsidR="00C37F77" w:rsidRPr="00126D5F" w14:paraId="299F84A3" w14:textId="77777777" w:rsidTr="00C37F77">
        <w:trPr>
          <w:trHeight w:val="140"/>
        </w:trPr>
        <w:tc>
          <w:tcPr>
            <w:tcW w:w="5073" w:type="dxa"/>
            <w:tcBorders>
              <w:top w:val="nil"/>
              <w:left w:val="nil"/>
              <w:bottom w:val="nil"/>
              <w:right w:val="nil"/>
            </w:tcBorders>
            <w:vAlign w:val="center"/>
          </w:tcPr>
          <w:p w14:paraId="2CCF9C16" w14:textId="77777777" w:rsidR="00C37F77" w:rsidRPr="00126D5F" w:rsidRDefault="00C37F77" w:rsidP="003F0F3B">
            <w:pPr>
              <w:spacing w:line="276" w:lineRule="auto"/>
              <w:rPr>
                <w:rFonts w:ascii="Times New Roman" w:hAnsi="Times New Roman" w:cs="Times New Roman"/>
                <w:bCs/>
                <w:sz w:val="24"/>
                <w:szCs w:val="24"/>
              </w:rPr>
            </w:pPr>
            <w:r w:rsidRPr="00126D5F">
              <w:rPr>
                <w:rFonts w:ascii="Times New Roman" w:hAnsi="Times New Roman" w:cs="Times New Roman"/>
                <w:bCs/>
                <w:sz w:val="24"/>
                <w:szCs w:val="24"/>
              </w:rPr>
              <w:t>Wingspan</w:t>
            </w:r>
          </w:p>
        </w:tc>
        <w:tc>
          <w:tcPr>
            <w:tcW w:w="4668" w:type="dxa"/>
            <w:tcBorders>
              <w:top w:val="nil"/>
              <w:left w:val="nil"/>
              <w:bottom w:val="nil"/>
              <w:right w:val="nil"/>
            </w:tcBorders>
            <w:vAlign w:val="center"/>
          </w:tcPr>
          <w:p w14:paraId="33A3AFE4" w14:textId="77777777" w:rsidR="00C37F77" w:rsidRPr="00126D5F" w:rsidRDefault="00C37F77"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76.2 m</w:t>
            </w:r>
          </w:p>
        </w:tc>
      </w:tr>
      <w:tr w:rsidR="00C37F77" w:rsidRPr="00126D5F" w14:paraId="15023671" w14:textId="77777777" w:rsidTr="00C37F77">
        <w:trPr>
          <w:trHeight w:val="140"/>
        </w:trPr>
        <w:tc>
          <w:tcPr>
            <w:tcW w:w="5073" w:type="dxa"/>
            <w:tcBorders>
              <w:top w:val="nil"/>
              <w:left w:val="nil"/>
              <w:bottom w:val="nil"/>
              <w:right w:val="nil"/>
            </w:tcBorders>
            <w:vAlign w:val="center"/>
          </w:tcPr>
          <w:p w14:paraId="67B02DA4" w14:textId="77777777" w:rsidR="00C37F77" w:rsidRPr="00126D5F" w:rsidRDefault="00C37F77" w:rsidP="003F0F3B">
            <w:pPr>
              <w:spacing w:line="276" w:lineRule="auto"/>
              <w:rPr>
                <w:rFonts w:ascii="Times New Roman" w:hAnsi="Times New Roman" w:cs="Times New Roman"/>
                <w:bCs/>
                <w:sz w:val="24"/>
                <w:szCs w:val="24"/>
              </w:rPr>
            </w:pPr>
            <w:r w:rsidRPr="00126D5F">
              <w:rPr>
                <w:rFonts w:ascii="Times New Roman" w:hAnsi="Times New Roman" w:cs="Times New Roman"/>
                <w:bCs/>
                <w:sz w:val="24"/>
                <w:szCs w:val="24"/>
              </w:rPr>
              <w:t>Wing area</w:t>
            </w:r>
          </w:p>
        </w:tc>
        <w:tc>
          <w:tcPr>
            <w:tcW w:w="4668" w:type="dxa"/>
            <w:tcBorders>
              <w:top w:val="nil"/>
              <w:left w:val="nil"/>
              <w:bottom w:val="nil"/>
              <w:right w:val="nil"/>
            </w:tcBorders>
            <w:vAlign w:val="center"/>
          </w:tcPr>
          <w:p w14:paraId="6CD3D0E8" w14:textId="77777777" w:rsidR="00C37F77" w:rsidRPr="00126D5F" w:rsidRDefault="00C37F77"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944.73 m</w:t>
            </w:r>
            <w:r w:rsidRPr="00126D5F">
              <w:rPr>
                <w:rFonts w:ascii="Times New Roman" w:hAnsi="Times New Roman" w:cs="Times New Roman"/>
                <w:bCs/>
                <w:sz w:val="24"/>
                <w:szCs w:val="24"/>
                <w:vertAlign w:val="superscript"/>
              </w:rPr>
              <w:t>2</w:t>
            </w:r>
          </w:p>
        </w:tc>
      </w:tr>
      <w:tr w:rsidR="00C37F77" w:rsidRPr="00126D5F" w14:paraId="3570F47F" w14:textId="77777777" w:rsidTr="00C37F77">
        <w:trPr>
          <w:trHeight w:val="140"/>
        </w:trPr>
        <w:tc>
          <w:tcPr>
            <w:tcW w:w="5073" w:type="dxa"/>
            <w:tcBorders>
              <w:top w:val="nil"/>
              <w:left w:val="nil"/>
              <w:bottom w:val="nil"/>
              <w:right w:val="nil"/>
            </w:tcBorders>
            <w:vAlign w:val="center"/>
          </w:tcPr>
          <w:p w14:paraId="10EF3EBB" w14:textId="497C462E" w:rsidR="00C37F77" w:rsidRPr="00126D5F" w:rsidRDefault="003A42CE" w:rsidP="003F0F3B">
            <w:pPr>
              <w:spacing w:line="276" w:lineRule="auto"/>
              <w:rPr>
                <w:rFonts w:ascii="Times New Roman" w:hAnsi="Times New Roman" w:cs="Times New Roman"/>
                <w:bCs/>
                <w:sz w:val="24"/>
                <w:szCs w:val="24"/>
              </w:rPr>
            </w:pPr>
            <w:r w:rsidRPr="00126D5F">
              <w:rPr>
                <w:rFonts w:ascii="Times New Roman" w:hAnsi="Times New Roman" w:cs="Times New Roman"/>
                <w:bCs/>
                <w:sz w:val="24"/>
                <w:szCs w:val="24"/>
              </w:rPr>
              <w:t>Aspect ratio (</w:t>
            </w:r>
            <w:r w:rsidR="00C37F77" w:rsidRPr="00126D5F">
              <w:rPr>
                <w:rFonts w:ascii="Times New Roman" w:hAnsi="Times New Roman" w:cs="Times New Roman"/>
                <w:bCs/>
                <w:sz w:val="24"/>
                <w:szCs w:val="24"/>
              </w:rPr>
              <w:t>AR</w:t>
            </w:r>
            <w:r w:rsidRPr="00126D5F">
              <w:rPr>
                <w:rFonts w:ascii="Times New Roman" w:hAnsi="Times New Roman" w:cs="Times New Roman"/>
                <w:bCs/>
                <w:sz w:val="24"/>
                <w:szCs w:val="24"/>
              </w:rPr>
              <w:t>)</w:t>
            </w:r>
          </w:p>
        </w:tc>
        <w:tc>
          <w:tcPr>
            <w:tcW w:w="4668" w:type="dxa"/>
            <w:tcBorders>
              <w:top w:val="nil"/>
              <w:left w:val="nil"/>
              <w:bottom w:val="nil"/>
              <w:right w:val="nil"/>
            </w:tcBorders>
            <w:vAlign w:val="center"/>
          </w:tcPr>
          <w:p w14:paraId="45464FD2" w14:textId="77777777" w:rsidR="00C37F77" w:rsidRPr="00126D5F" w:rsidRDefault="00C37F77"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6.1</w:t>
            </w:r>
          </w:p>
        </w:tc>
      </w:tr>
      <w:tr w:rsidR="00C37F77" w:rsidRPr="00126D5F" w14:paraId="1769903C" w14:textId="77777777" w:rsidTr="00C37F77">
        <w:trPr>
          <w:trHeight w:val="136"/>
        </w:trPr>
        <w:tc>
          <w:tcPr>
            <w:tcW w:w="5073" w:type="dxa"/>
            <w:tcBorders>
              <w:top w:val="nil"/>
              <w:left w:val="nil"/>
              <w:bottom w:val="nil"/>
              <w:right w:val="nil"/>
            </w:tcBorders>
            <w:vAlign w:val="center"/>
          </w:tcPr>
          <w:p w14:paraId="4960715F" w14:textId="77777777" w:rsidR="00C37F77" w:rsidRPr="00126D5F" w:rsidRDefault="00C37F77" w:rsidP="003F0F3B">
            <w:pPr>
              <w:spacing w:line="276" w:lineRule="auto"/>
              <w:rPr>
                <w:rFonts w:ascii="Times New Roman" w:hAnsi="Times New Roman" w:cs="Times New Roman"/>
                <w:bCs/>
                <w:sz w:val="24"/>
                <w:szCs w:val="24"/>
              </w:rPr>
            </w:pPr>
            <w:r w:rsidRPr="00126D5F">
              <w:rPr>
                <w:rFonts w:ascii="Times New Roman" w:hAnsi="Times New Roman" w:cs="Times New Roman"/>
                <w:bCs/>
                <w:sz w:val="24"/>
                <w:szCs w:val="24"/>
              </w:rPr>
              <w:t>Total fuel at mission start</w:t>
            </w:r>
          </w:p>
        </w:tc>
        <w:tc>
          <w:tcPr>
            <w:tcW w:w="4668" w:type="dxa"/>
            <w:tcBorders>
              <w:top w:val="nil"/>
              <w:left w:val="nil"/>
              <w:bottom w:val="nil"/>
              <w:right w:val="nil"/>
            </w:tcBorders>
            <w:vAlign w:val="center"/>
          </w:tcPr>
          <w:p w14:paraId="13EA1D0F" w14:textId="77777777" w:rsidR="00C37F77" w:rsidRPr="00126D5F" w:rsidRDefault="00C37F77"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73,965 kg</w:t>
            </w:r>
          </w:p>
        </w:tc>
      </w:tr>
      <w:tr w:rsidR="00C37F77" w:rsidRPr="00126D5F" w14:paraId="722DB62D" w14:textId="77777777" w:rsidTr="00C37F77">
        <w:trPr>
          <w:trHeight w:val="140"/>
        </w:trPr>
        <w:tc>
          <w:tcPr>
            <w:tcW w:w="5073" w:type="dxa"/>
            <w:tcBorders>
              <w:top w:val="nil"/>
              <w:left w:val="nil"/>
              <w:bottom w:val="nil"/>
              <w:right w:val="nil"/>
            </w:tcBorders>
            <w:vAlign w:val="center"/>
          </w:tcPr>
          <w:p w14:paraId="47CF01B9" w14:textId="77777777" w:rsidR="00C37F77" w:rsidRPr="00126D5F" w:rsidRDefault="00C37F77" w:rsidP="003F0F3B">
            <w:pPr>
              <w:spacing w:line="276" w:lineRule="auto"/>
              <w:rPr>
                <w:rFonts w:ascii="Times New Roman" w:hAnsi="Times New Roman" w:cs="Times New Roman"/>
                <w:bCs/>
                <w:sz w:val="24"/>
                <w:szCs w:val="24"/>
              </w:rPr>
            </w:pPr>
            <w:r w:rsidRPr="00126D5F">
              <w:rPr>
                <w:rFonts w:ascii="Times New Roman" w:hAnsi="Times New Roman" w:cs="Times New Roman"/>
                <w:bCs/>
                <w:sz w:val="24"/>
                <w:szCs w:val="24"/>
              </w:rPr>
              <w:t>Block fuel consumption</w:t>
            </w:r>
          </w:p>
        </w:tc>
        <w:tc>
          <w:tcPr>
            <w:tcW w:w="4668" w:type="dxa"/>
            <w:tcBorders>
              <w:top w:val="nil"/>
              <w:left w:val="nil"/>
              <w:bottom w:val="nil"/>
              <w:right w:val="nil"/>
            </w:tcBorders>
            <w:vAlign w:val="center"/>
          </w:tcPr>
          <w:p w14:paraId="6B81EB53" w14:textId="77777777" w:rsidR="00C37F77" w:rsidRPr="00126D5F" w:rsidRDefault="00C37F77"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66,683 kg</w:t>
            </w:r>
          </w:p>
        </w:tc>
      </w:tr>
      <w:tr w:rsidR="00C37F77" w:rsidRPr="00126D5F" w14:paraId="21326603" w14:textId="77777777" w:rsidTr="00C37F77">
        <w:trPr>
          <w:trHeight w:val="284"/>
        </w:trPr>
        <w:tc>
          <w:tcPr>
            <w:tcW w:w="5073" w:type="dxa"/>
            <w:tcBorders>
              <w:top w:val="nil"/>
              <w:left w:val="nil"/>
              <w:bottom w:val="single" w:sz="4" w:space="0" w:color="auto"/>
              <w:right w:val="nil"/>
            </w:tcBorders>
            <w:vAlign w:val="center"/>
          </w:tcPr>
          <w:p w14:paraId="5EB2D342" w14:textId="77777777" w:rsidR="00C37F77" w:rsidRPr="00126D5F" w:rsidRDefault="00C37F77" w:rsidP="003F0F3B">
            <w:pPr>
              <w:spacing w:line="276" w:lineRule="auto"/>
              <w:rPr>
                <w:rFonts w:ascii="Times New Roman" w:hAnsi="Times New Roman" w:cs="Times New Roman"/>
                <w:bCs/>
                <w:sz w:val="24"/>
                <w:szCs w:val="24"/>
              </w:rPr>
            </w:pPr>
            <w:r w:rsidRPr="00126D5F">
              <w:rPr>
                <w:rFonts w:ascii="Times New Roman" w:hAnsi="Times New Roman" w:cs="Times New Roman"/>
                <w:bCs/>
                <w:sz w:val="24"/>
                <w:szCs w:val="24"/>
              </w:rPr>
              <w:t>Saving in block fuel consumption relative to B777-200LR</w:t>
            </w:r>
          </w:p>
        </w:tc>
        <w:tc>
          <w:tcPr>
            <w:tcW w:w="4668" w:type="dxa"/>
            <w:tcBorders>
              <w:top w:val="nil"/>
              <w:left w:val="nil"/>
              <w:bottom w:val="single" w:sz="4" w:space="0" w:color="auto"/>
              <w:right w:val="nil"/>
            </w:tcBorders>
            <w:vAlign w:val="center"/>
          </w:tcPr>
          <w:p w14:paraId="0D5F6F02" w14:textId="77777777" w:rsidR="00C37F77" w:rsidRPr="00126D5F" w:rsidRDefault="00C37F77"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47%</w:t>
            </w:r>
          </w:p>
        </w:tc>
      </w:tr>
    </w:tbl>
    <w:tbl>
      <w:tblPr>
        <w:tblStyle w:val="TableGrid"/>
        <w:tblpPr w:leftFromText="180" w:rightFromText="180" w:vertAnchor="text" w:horzAnchor="margin" w:tblpXSpec="center" w:tblpY="6433"/>
        <w:tblW w:w="9674" w:type="dxa"/>
        <w:tblLook w:val="04A0" w:firstRow="1" w:lastRow="0" w:firstColumn="1" w:lastColumn="0" w:noHBand="0" w:noVBand="1"/>
      </w:tblPr>
      <w:tblGrid>
        <w:gridCol w:w="3426"/>
        <w:gridCol w:w="1008"/>
        <w:gridCol w:w="2436"/>
        <w:gridCol w:w="2804"/>
      </w:tblGrid>
      <w:tr w:rsidR="00C37F77" w:rsidRPr="00126D5F" w14:paraId="35072BD4" w14:textId="77777777" w:rsidTr="007747FF">
        <w:trPr>
          <w:trHeight w:val="348"/>
        </w:trPr>
        <w:tc>
          <w:tcPr>
            <w:tcW w:w="9674" w:type="dxa"/>
            <w:gridSpan w:val="4"/>
            <w:tcBorders>
              <w:top w:val="nil"/>
              <w:left w:val="nil"/>
              <w:bottom w:val="single" w:sz="4" w:space="0" w:color="auto"/>
              <w:right w:val="nil"/>
            </w:tcBorders>
            <w:vAlign w:val="center"/>
          </w:tcPr>
          <w:p w14:paraId="4845B395" w14:textId="6B9D1589" w:rsidR="00C37F77" w:rsidRPr="00126D5F" w:rsidRDefault="00C37F77" w:rsidP="003F0F3B">
            <w:pPr>
              <w:spacing w:line="276" w:lineRule="auto"/>
              <w:jc w:val="center"/>
              <w:rPr>
                <w:rFonts w:ascii="Times New Roman" w:hAnsi="Times New Roman" w:cs="Times New Roman"/>
                <w:b/>
                <w:bCs/>
                <w:sz w:val="24"/>
                <w:szCs w:val="24"/>
              </w:rPr>
            </w:pPr>
            <w:bookmarkStart w:id="25" w:name="_Toc117184415"/>
            <w:r w:rsidRPr="00126D5F">
              <w:rPr>
                <w:rFonts w:ascii="Times New Roman" w:hAnsi="Times New Roman" w:cs="Times New Roman"/>
                <w:b/>
                <w:bCs/>
                <w:sz w:val="24"/>
                <w:szCs w:val="24"/>
              </w:rPr>
              <w:t>Table SI 2</w:t>
            </w:r>
            <w:r w:rsidRPr="00126D5F">
              <w:rPr>
                <w:rFonts w:ascii="Times New Roman" w:hAnsi="Times New Roman" w:cs="Times New Roman"/>
                <w:b/>
                <w:bCs/>
                <w:i/>
                <w:iCs/>
                <w:sz w:val="24"/>
                <w:szCs w:val="24"/>
              </w:rPr>
              <w:t xml:space="preserve">. </w:t>
            </w:r>
            <w:r w:rsidRPr="00126D5F">
              <w:rPr>
                <w:rFonts w:ascii="Times New Roman" w:hAnsi="Times New Roman" w:cs="Times New Roman"/>
                <w:b/>
                <w:bCs/>
                <w:sz w:val="24"/>
                <w:szCs w:val="24"/>
              </w:rPr>
              <w:t xml:space="preserve">Engine data of NASA N+2 BWB 301-GTF aircraft (source </w:t>
            </w:r>
            <w:r w:rsidRPr="00126D5F">
              <w:rPr>
                <w:rFonts w:ascii="Times New Roman" w:hAnsi="Times New Roman" w:cs="Times New Roman"/>
                <w:b/>
                <w:bCs/>
                <w:sz w:val="24"/>
                <w:szCs w:val="24"/>
              </w:rPr>
              <w:fldChar w:fldCharType="begin" w:fldLock="1"/>
            </w:r>
            <w:r w:rsidRPr="00126D5F">
              <w:rPr>
                <w:rFonts w:ascii="Times New Roman" w:hAnsi="Times New Roman" w:cs="Times New Roman"/>
                <w:b/>
                <w:bCs/>
                <w:sz w:val="24"/>
                <w:szCs w:val="24"/>
              </w:rPr>
              <w:instrText>ADDIN CSL_CITATION {"citationItems":[{"id":"ITEM-1","itemData":{"DOI":"10.2514/6.2016-1030","ISBN":"978-1-62410-393-3","author":[{"dropping-particle":"","family":"Nickol","given":"Craig L.","non-dropping-particle":"","parse-names":false,"suffix":""},{"dropping-particle":"","family":"Haller","given":"William J.","non-dropping-particle":"","parse-names":false,"suffix":""}],"container-title":"54th AIAA Aerospace Sciences Meeting","id":"ITEM-1","issued":{"date-parts":[["2016","1","4"]]},"publisher":"American Institute of Aeronautics and Astronautics","publisher-place":"Reston, Virginia","title":"Assessment of the Performance Potential of Advanced Subsonic Transport Concepts for NASA’s Environmentally Responsible Aviation Project","type":"paper-conference"},"uris":["http://www.mendeley.com/documents/?uuid=5ed49cdd-acaa-3c7b-9b11-77e831af6f46"]}],"mendeley":{"formattedCitation":"[30]","plainTextFormattedCitation":"[30]","previouslyFormattedCitation":"[30]"},"properties":{"noteIndex":0},"schema":"https://github.com/citation-style-language/schema/raw/master/csl-citation.json"}</w:instrText>
            </w:r>
            <w:r w:rsidRPr="00126D5F">
              <w:rPr>
                <w:rFonts w:ascii="Times New Roman" w:hAnsi="Times New Roman" w:cs="Times New Roman"/>
                <w:b/>
                <w:bCs/>
                <w:sz w:val="24"/>
                <w:szCs w:val="24"/>
              </w:rPr>
              <w:fldChar w:fldCharType="separate"/>
            </w:r>
            <w:r w:rsidRPr="00126D5F">
              <w:rPr>
                <w:rFonts w:ascii="Times New Roman" w:hAnsi="Times New Roman" w:cs="Times New Roman"/>
                <w:b/>
                <w:bCs/>
                <w:noProof/>
                <w:sz w:val="24"/>
                <w:szCs w:val="24"/>
              </w:rPr>
              <w:t>[30]</w:t>
            </w:r>
            <w:r w:rsidRPr="00126D5F">
              <w:rPr>
                <w:rFonts w:ascii="Times New Roman" w:hAnsi="Times New Roman" w:cs="Times New Roman"/>
                <w:b/>
                <w:bCs/>
                <w:sz w:val="24"/>
                <w:szCs w:val="24"/>
              </w:rPr>
              <w:fldChar w:fldCharType="end"/>
            </w:r>
            <w:r w:rsidRPr="00126D5F">
              <w:rPr>
                <w:rFonts w:ascii="Times New Roman" w:hAnsi="Times New Roman" w:cs="Times New Roman"/>
                <w:b/>
                <w:bCs/>
                <w:sz w:val="24"/>
                <w:szCs w:val="24"/>
              </w:rPr>
              <w:t>)</w:t>
            </w:r>
            <w:bookmarkEnd w:id="25"/>
          </w:p>
        </w:tc>
      </w:tr>
      <w:tr w:rsidR="00C37F77" w:rsidRPr="00126D5F" w14:paraId="2608A5E8" w14:textId="77777777" w:rsidTr="007747FF">
        <w:trPr>
          <w:trHeight w:val="348"/>
        </w:trPr>
        <w:tc>
          <w:tcPr>
            <w:tcW w:w="3426" w:type="dxa"/>
            <w:tcBorders>
              <w:top w:val="single" w:sz="4" w:space="0" w:color="auto"/>
              <w:left w:val="nil"/>
              <w:bottom w:val="single" w:sz="4" w:space="0" w:color="auto"/>
              <w:right w:val="nil"/>
            </w:tcBorders>
            <w:vAlign w:val="center"/>
            <w:hideMark/>
          </w:tcPr>
          <w:p w14:paraId="6F292F8A" w14:textId="77777777" w:rsidR="00C37F77" w:rsidRPr="00126D5F" w:rsidRDefault="00C37F77" w:rsidP="003F0F3B">
            <w:pPr>
              <w:spacing w:line="276" w:lineRule="auto"/>
              <w:jc w:val="center"/>
              <w:rPr>
                <w:rFonts w:ascii="Times New Roman" w:hAnsi="Times New Roman" w:cs="Times New Roman"/>
                <w:bCs/>
                <w:sz w:val="24"/>
                <w:szCs w:val="24"/>
              </w:rPr>
            </w:pPr>
            <w:r w:rsidRPr="00126D5F">
              <w:rPr>
                <w:rFonts w:ascii="Times New Roman" w:hAnsi="Times New Roman" w:cs="Times New Roman"/>
                <w:bCs/>
                <w:sz w:val="24"/>
                <w:szCs w:val="24"/>
              </w:rPr>
              <w:t>Parameters</w:t>
            </w:r>
          </w:p>
        </w:tc>
        <w:tc>
          <w:tcPr>
            <w:tcW w:w="1008" w:type="dxa"/>
            <w:tcBorders>
              <w:top w:val="single" w:sz="4" w:space="0" w:color="auto"/>
              <w:left w:val="nil"/>
              <w:bottom w:val="single" w:sz="4" w:space="0" w:color="auto"/>
              <w:right w:val="nil"/>
            </w:tcBorders>
            <w:vAlign w:val="center"/>
          </w:tcPr>
          <w:p w14:paraId="1A11C4EF" w14:textId="77777777" w:rsidR="00C37F77" w:rsidRPr="00126D5F" w:rsidRDefault="00C37F77" w:rsidP="003F0F3B">
            <w:pPr>
              <w:spacing w:line="276" w:lineRule="auto"/>
              <w:jc w:val="center"/>
              <w:rPr>
                <w:rFonts w:ascii="Times New Roman" w:hAnsi="Times New Roman" w:cs="Times New Roman"/>
                <w:bCs/>
                <w:sz w:val="24"/>
                <w:szCs w:val="24"/>
              </w:rPr>
            </w:pPr>
            <w:r w:rsidRPr="00126D5F">
              <w:rPr>
                <w:rFonts w:ascii="Times New Roman" w:hAnsi="Times New Roman" w:cs="Times New Roman"/>
                <w:bCs/>
                <w:sz w:val="24"/>
                <w:szCs w:val="24"/>
              </w:rPr>
              <w:t>Units</w:t>
            </w:r>
          </w:p>
        </w:tc>
        <w:tc>
          <w:tcPr>
            <w:tcW w:w="2436" w:type="dxa"/>
            <w:tcBorders>
              <w:top w:val="single" w:sz="4" w:space="0" w:color="auto"/>
              <w:left w:val="nil"/>
              <w:bottom w:val="single" w:sz="4" w:space="0" w:color="auto"/>
              <w:right w:val="nil"/>
            </w:tcBorders>
            <w:vAlign w:val="center"/>
            <w:hideMark/>
          </w:tcPr>
          <w:p w14:paraId="36BCCBC8" w14:textId="77777777" w:rsidR="00C37F77" w:rsidRPr="00126D5F" w:rsidRDefault="00C37F77" w:rsidP="003F0F3B">
            <w:pPr>
              <w:spacing w:line="276" w:lineRule="auto"/>
              <w:jc w:val="center"/>
              <w:rPr>
                <w:rFonts w:ascii="Times New Roman" w:hAnsi="Times New Roman" w:cs="Times New Roman"/>
                <w:bCs/>
                <w:sz w:val="24"/>
                <w:szCs w:val="24"/>
              </w:rPr>
            </w:pPr>
            <w:r w:rsidRPr="00126D5F">
              <w:rPr>
                <w:rFonts w:ascii="Times New Roman" w:hAnsi="Times New Roman" w:cs="Times New Roman"/>
                <w:bCs/>
                <w:sz w:val="24"/>
                <w:szCs w:val="24"/>
              </w:rPr>
              <w:t>Top of climb (TOC)</w:t>
            </w:r>
          </w:p>
        </w:tc>
        <w:tc>
          <w:tcPr>
            <w:tcW w:w="2804" w:type="dxa"/>
            <w:tcBorders>
              <w:top w:val="single" w:sz="4" w:space="0" w:color="auto"/>
              <w:left w:val="nil"/>
              <w:bottom w:val="single" w:sz="4" w:space="0" w:color="auto"/>
              <w:right w:val="nil"/>
            </w:tcBorders>
            <w:vAlign w:val="center"/>
            <w:hideMark/>
          </w:tcPr>
          <w:p w14:paraId="03E29206" w14:textId="77777777" w:rsidR="00C37F77" w:rsidRPr="00126D5F" w:rsidRDefault="00C37F77" w:rsidP="003F0F3B">
            <w:pPr>
              <w:spacing w:line="276" w:lineRule="auto"/>
              <w:jc w:val="center"/>
              <w:rPr>
                <w:rFonts w:ascii="Times New Roman" w:hAnsi="Times New Roman" w:cs="Times New Roman"/>
                <w:bCs/>
                <w:sz w:val="24"/>
                <w:szCs w:val="24"/>
              </w:rPr>
            </w:pPr>
            <w:r w:rsidRPr="00126D5F">
              <w:rPr>
                <w:rFonts w:ascii="Times New Roman" w:hAnsi="Times New Roman" w:cs="Times New Roman"/>
                <w:bCs/>
                <w:sz w:val="24"/>
                <w:szCs w:val="24"/>
              </w:rPr>
              <w:t>Sea Level Static (SLS)</w:t>
            </w:r>
          </w:p>
        </w:tc>
      </w:tr>
      <w:tr w:rsidR="00C37F77" w:rsidRPr="00126D5F" w14:paraId="4BB6AECE" w14:textId="77777777" w:rsidTr="007747FF">
        <w:trPr>
          <w:trHeight w:val="174"/>
        </w:trPr>
        <w:tc>
          <w:tcPr>
            <w:tcW w:w="3426" w:type="dxa"/>
            <w:tcBorders>
              <w:top w:val="single" w:sz="4" w:space="0" w:color="auto"/>
              <w:left w:val="nil"/>
              <w:bottom w:val="nil"/>
              <w:right w:val="nil"/>
            </w:tcBorders>
            <w:vAlign w:val="center"/>
            <w:hideMark/>
          </w:tcPr>
          <w:p w14:paraId="34D171D3" w14:textId="77777777" w:rsidR="00C37F77" w:rsidRPr="00126D5F" w:rsidRDefault="00C37F77" w:rsidP="003F0F3B">
            <w:pPr>
              <w:spacing w:line="276" w:lineRule="auto"/>
              <w:rPr>
                <w:rFonts w:ascii="Times New Roman" w:hAnsi="Times New Roman" w:cs="Times New Roman"/>
                <w:bCs/>
                <w:sz w:val="24"/>
                <w:szCs w:val="24"/>
              </w:rPr>
            </w:pPr>
            <w:r w:rsidRPr="00126D5F">
              <w:rPr>
                <w:rFonts w:ascii="Times New Roman" w:hAnsi="Times New Roman" w:cs="Times New Roman"/>
                <w:bCs/>
                <w:sz w:val="24"/>
                <w:szCs w:val="24"/>
              </w:rPr>
              <w:t>Mach and altitude</w:t>
            </w:r>
          </w:p>
        </w:tc>
        <w:tc>
          <w:tcPr>
            <w:tcW w:w="1008" w:type="dxa"/>
            <w:tcBorders>
              <w:top w:val="single" w:sz="4" w:space="0" w:color="auto"/>
              <w:left w:val="nil"/>
              <w:bottom w:val="nil"/>
              <w:right w:val="nil"/>
            </w:tcBorders>
            <w:vAlign w:val="center"/>
            <w:hideMark/>
          </w:tcPr>
          <w:p w14:paraId="62087C80" w14:textId="77777777" w:rsidR="00C37F77" w:rsidRPr="00126D5F" w:rsidRDefault="00C37F77"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 , m</w:t>
            </w:r>
          </w:p>
        </w:tc>
        <w:tc>
          <w:tcPr>
            <w:tcW w:w="2436" w:type="dxa"/>
            <w:tcBorders>
              <w:top w:val="single" w:sz="4" w:space="0" w:color="auto"/>
              <w:left w:val="nil"/>
              <w:bottom w:val="nil"/>
              <w:right w:val="nil"/>
            </w:tcBorders>
            <w:vAlign w:val="center"/>
            <w:hideMark/>
          </w:tcPr>
          <w:p w14:paraId="7A9D13F6" w14:textId="77777777" w:rsidR="00C37F77" w:rsidRPr="00126D5F" w:rsidRDefault="00C37F77"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iCs/>
                <w:sz w:val="24"/>
                <w:szCs w:val="24"/>
              </w:rPr>
              <w:t>0.8 at 10,668 m</w:t>
            </w:r>
          </w:p>
        </w:tc>
        <w:tc>
          <w:tcPr>
            <w:tcW w:w="2804" w:type="dxa"/>
            <w:tcBorders>
              <w:top w:val="single" w:sz="4" w:space="0" w:color="auto"/>
              <w:left w:val="nil"/>
              <w:bottom w:val="nil"/>
              <w:right w:val="nil"/>
            </w:tcBorders>
            <w:vAlign w:val="center"/>
            <w:hideMark/>
          </w:tcPr>
          <w:p w14:paraId="7713BFEC" w14:textId="77777777" w:rsidR="00C37F77" w:rsidRPr="00126D5F" w:rsidRDefault="00C37F77"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iCs/>
                <w:sz w:val="24"/>
                <w:szCs w:val="24"/>
              </w:rPr>
              <w:t>0, 0 m</w:t>
            </w:r>
          </w:p>
        </w:tc>
      </w:tr>
      <w:tr w:rsidR="00C37F77" w:rsidRPr="00126D5F" w14:paraId="54526B34" w14:textId="77777777" w:rsidTr="007747FF">
        <w:trPr>
          <w:trHeight w:val="121"/>
        </w:trPr>
        <w:tc>
          <w:tcPr>
            <w:tcW w:w="3426" w:type="dxa"/>
            <w:tcBorders>
              <w:top w:val="nil"/>
              <w:left w:val="nil"/>
              <w:bottom w:val="nil"/>
              <w:right w:val="nil"/>
            </w:tcBorders>
            <w:vAlign w:val="center"/>
            <w:hideMark/>
          </w:tcPr>
          <w:p w14:paraId="3A5CE83B" w14:textId="77777777" w:rsidR="00C37F77" w:rsidRPr="00126D5F" w:rsidRDefault="00C37F77" w:rsidP="003F0F3B">
            <w:pPr>
              <w:spacing w:line="276" w:lineRule="auto"/>
              <w:rPr>
                <w:rFonts w:ascii="Times New Roman" w:hAnsi="Times New Roman" w:cs="Times New Roman"/>
                <w:bCs/>
                <w:sz w:val="24"/>
                <w:szCs w:val="24"/>
              </w:rPr>
            </w:pPr>
            <w:r w:rsidRPr="00126D5F">
              <w:rPr>
                <w:rFonts w:ascii="Times New Roman" w:hAnsi="Times New Roman" w:cs="Times New Roman"/>
                <w:bCs/>
                <w:sz w:val="24"/>
                <w:szCs w:val="24"/>
              </w:rPr>
              <w:t>Net thrust</w:t>
            </w:r>
          </w:p>
        </w:tc>
        <w:tc>
          <w:tcPr>
            <w:tcW w:w="1008" w:type="dxa"/>
            <w:tcBorders>
              <w:top w:val="nil"/>
              <w:left w:val="nil"/>
              <w:bottom w:val="nil"/>
              <w:right w:val="nil"/>
            </w:tcBorders>
            <w:vAlign w:val="center"/>
            <w:hideMark/>
          </w:tcPr>
          <w:p w14:paraId="1945FFA5" w14:textId="77777777" w:rsidR="00C37F77" w:rsidRPr="00126D5F" w:rsidRDefault="00C37F77" w:rsidP="003F0F3B">
            <w:pPr>
              <w:spacing w:line="276" w:lineRule="auto"/>
              <w:jc w:val="right"/>
              <w:rPr>
                <w:rFonts w:ascii="Times New Roman" w:hAnsi="Times New Roman" w:cs="Times New Roman"/>
                <w:bCs/>
                <w:sz w:val="24"/>
                <w:szCs w:val="24"/>
              </w:rPr>
            </w:pPr>
            <w:proofErr w:type="spellStart"/>
            <w:r w:rsidRPr="00126D5F">
              <w:rPr>
                <w:rFonts w:ascii="Times New Roman" w:hAnsi="Times New Roman" w:cs="Times New Roman"/>
                <w:bCs/>
                <w:sz w:val="24"/>
                <w:szCs w:val="24"/>
              </w:rPr>
              <w:t>kN</w:t>
            </w:r>
            <w:proofErr w:type="spellEnd"/>
          </w:p>
        </w:tc>
        <w:tc>
          <w:tcPr>
            <w:tcW w:w="2436" w:type="dxa"/>
            <w:tcBorders>
              <w:top w:val="nil"/>
              <w:left w:val="nil"/>
              <w:bottom w:val="nil"/>
              <w:right w:val="nil"/>
            </w:tcBorders>
            <w:vAlign w:val="center"/>
            <w:hideMark/>
          </w:tcPr>
          <w:p w14:paraId="2D6D191C" w14:textId="77777777" w:rsidR="00C37F77" w:rsidRPr="00126D5F" w:rsidRDefault="00C37F77"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iCs/>
                <w:sz w:val="24"/>
                <w:szCs w:val="24"/>
              </w:rPr>
              <w:t>55.603</w:t>
            </w:r>
          </w:p>
        </w:tc>
        <w:tc>
          <w:tcPr>
            <w:tcW w:w="2804" w:type="dxa"/>
            <w:tcBorders>
              <w:top w:val="nil"/>
              <w:left w:val="nil"/>
              <w:bottom w:val="nil"/>
              <w:right w:val="nil"/>
            </w:tcBorders>
            <w:vAlign w:val="center"/>
            <w:hideMark/>
          </w:tcPr>
          <w:p w14:paraId="4D691B8A" w14:textId="77777777" w:rsidR="00C37F77" w:rsidRPr="00126D5F" w:rsidRDefault="00C37F77"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iCs/>
                <w:sz w:val="24"/>
                <w:szCs w:val="24"/>
              </w:rPr>
              <w:t>299.9</w:t>
            </w:r>
          </w:p>
        </w:tc>
      </w:tr>
      <w:tr w:rsidR="00C37F77" w:rsidRPr="00126D5F" w14:paraId="05D45028" w14:textId="77777777" w:rsidTr="007747FF">
        <w:trPr>
          <w:trHeight w:val="174"/>
        </w:trPr>
        <w:tc>
          <w:tcPr>
            <w:tcW w:w="3426" w:type="dxa"/>
            <w:tcBorders>
              <w:top w:val="nil"/>
              <w:left w:val="nil"/>
              <w:bottom w:val="nil"/>
              <w:right w:val="nil"/>
            </w:tcBorders>
            <w:vAlign w:val="center"/>
            <w:hideMark/>
          </w:tcPr>
          <w:p w14:paraId="78E77D35" w14:textId="77777777" w:rsidR="00C37F77" w:rsidRPr="00126D5F" w:rsidRDefault="00C37F77" w:rsidP="003F0F3B">
            <w:pPr>
              <w:spacing w:line="276" w:lineRule="auto"/>
              <w:rPr>
                <w:rFonts w:ascii="Times New Roman" w:hAnsi="Times New Roman" w:cs="Times New Roman"/>
                <w:bCs/>
                <w:sz w:val="24"/>
                <w:szCs w:val="24"/>
              </w:rPr>
            </w:pPr>
            <w:r w:rsidRPr="00126D5F">
              <w:rPr>
                <w:rFonts w:ascii="Times New Roman" w:hAnsi="Times New Roman" w:cs="Times New Roman"/>
                <w:bCs/>
                <w:sz w:val="24"/>
                <w:szCs w:val="24"/>
              </w:rPr>
              <w:t>Specific fuel consumption</w:t>
            </w:r>
          </w:p>
        </w:tc>
        <w:tc>
          <w:tcPr>
            <w:tcW w:w="1008" w:type="dxa"/>
            <w:tcBorders>
              <w:top w:val="nil"/>
              <w:left w:val="nil"/>
              <w:bottom w:val="nil"/>
              <w:right w:val="nil"/>
            </w:tcBorders>
            <w:vAlign w:val="center"/>
            <w:hideMark/>
          </w:tcPr>
          <w:p w14:paraId="63BB59DB" w14:textId="77777777" w:rsidR="00C37F77" w:rsidRPr="00126D5F" w:rsidRDefault="00C37F77"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g/</w:t>
            </w:r>
            <w:proofErr w:type="spellStart"/>
            <w:r w:rsidRPr="00126D5F">
              <w:rPr>
                <w:rFonts w:ascii="Times New Roman" w:hAnsi="Times New Roman" w:cs="Times New Roman"/>
                <w:bCs/>
                <w:sz w:val="24"/>
                <w:szCs w:val="24"/>
              </w:rPr>
              <w:t>kN</w:t>
            </w:r>
            <w:proofErr w:type="spellEnd"/>
            <w:r w:rsidRPr="00126D5F">
              <w:rPr>
                <w:rFonts w:ascii="Times New Roman" w:hAnsi="Times New Roman" w:cs="Times New Roman"/>
                <w:bCs/>
                <w:sz w:val="24"/>
                <w:szCs w:val="24"/>
              </w:rPr>
              <w:t>-s</w:t>
            </w:r>
          </w:p>
        </w:tc>
        <w:tc>
          <w:tcPr>
            <w:tcW w:w="2436" w:type="dxa"/>
            <w:tcBorders>
              <w:top w:val="nil"/>
              <w:left w:val="nil"/>
              <w:bottom w:val="nil"/>
              <w:right w:val="nil"/>
            </w:tcBorders>
            <w:vAlign w:val="center"/>
            <w:hideMark/>
          </w:tcPr>
          <w:p w14:paraId="25730D4A" w14:textId="77777777" w:rsidR="00C37F77" w:rsidRPr="00126D5F" w:rsidRDefault="00C37F77"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13.15</w:t>
            </w:r>
          </w:p>
        </w:tc>
        <w:tc>
          <w:tcPr>
            <w:tcW w:w="2804" w:type="dxa"/>
            <w:tcBorders>
              <w:top w:val="nil"/>
              <w:left w:val="nil"/>
              <w:bottom w:val="nil"/>
              <w:right w:val="nil"/>
            </w:tcBorders>
            <w:vAlign w:val="center"/>
            <w:hideMark/>
          </w:tcPr>
          <w:p w14:paraId="49D1847B" w14:textId="77777777" w:rsidR="00C37F77" w:rsidRPr="00126D5F" w:rsidRDefault="00C37F77"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5.62</w:t>
            </w:r>
          </w:p>
        </w:tc>
      </w:tr>
      <w:tr w:rsidR="00C37F77" w:rsidRPr="00126D5F" w14:paraId="6106DE8C" w14:textId="77777777" w:rsidTr="007747FF">
        <w:trPr>
          <w:trHeight w:val="174"/>
        </w:trPr>
        <w:tc>
          <w:tcPr>
            <w:tcW w:w="3426" w:type="dxa"/>
            <w:tcBorders>
              <w:top w:val="nil"/>
              <w:left w:val="nil"/>
              <w:bottom w:val="nil"/>
              <w:right w:val="nil"/>
            </w:tcBorders>
            <w:vAlign w:val="center"/>
            <w:hideMark/>
          </w:tcPr>
          <w:p w14:paraId="3D13D078" w14:textId="77777777" w:rsidR="00C37F77" w:rsidRPr="00126D5F" w:rsidRDefault="00C37F77" w:rsidP="003F0F3B">
            <w:pPr>
              <w:spacing w:line="276" w:lineRule="auto"/>
              <w:rPr>
                <w:rFonts w:ascii="Times New Roman" w:hAnsi="Times New Roman" w:cs="Times New Roman"/>
                <w:bCs/>
                <w:sz w:val="24"/>
                <w:szCs w:val="24"/>
              </w:rPr>
            </w:pPr>
            <w:r w:rsidRPr="00126D5F">
              <w:rPr>
                <w:rFonts w:ascii="Times New Roman" w:hAnsi="Times New Roman" w:cs="Times New Roman"/>
                <w:bCs/>
                <w:sz w:val="24"/>
                <w:szCs w:val="24"/>
              </w:rPr>
              <w:t>OPR</w:t>
            </w:r>
          </w:p>
        </w:tc>
        <w:tc>
          <w:tcPr>
            <w:tcW w:w="1008" w:type="dxa"/>
            <w:tcBorders>
              <w:top w:val="nil"/>
              <w:left w:val="nil"/>
              <w:bottom w:val="nil"/>
              <w:right w:val="nil"/>
            </w:tcBorders>
            <w:vAlign w:val="center"/>
            <w:hideMark/>
          </w:tcPr>
          <w:p w14:paraId="3C315F70" w14:textId="77777777" w:rsidR="00C37F77" w:rsidRPr="00126D5F" w:rsidRDefault="00C37F77"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w:t>
            </w:r>
          </w:p>
        </w:tc>
        <w:tc>
          <w:tcPr>
            <w:tcW w:w="2436" w:type="dxa"/>
            <w:tcBorders>
              <w:top w:val="nil"/>
              <w:left w:val="nil"/>
              <w:bottom w:val="nil"/>
              <w:right w:val="nil"/>
            </w:tcBorders>
            <w:vAlign w:val="center"/>
            <w:hideMark/>
          </w:tcPr>
          <w:p w14:paraId="4D272F57" w14:textId="77777777" w:rsidR="00C37F77" w:rsidRPr="00126D5F" w:rsidRDefault="00C37F77"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iCs/>
                <w:sz w:val="24"/>
                <w:szCs w:val="24"/>
              </w:rPr>
              <w:t>60.0</w:t>
            </w:r>
          </w:p>
        </w:tc>
        <w:tc>
          <w:tcPr>
            <w:tcW w:w="2804" w:type="dxa"/>
            <w:tcBorders>
              <w:top w:val="nil"/>
              <w:left w:val="nil"/>
              <w:bottom w:val="nil"/>
              <w:right w:val="nil"/>
            </w:tcBorders>
            <w:vAlign w:val="center"/>
            <w:hideMark/>
          </w:tcPr>
          <w:p w14:paraId="73500CC5" w14:textId="77777777" w:rsidR="00C37F77" w:rsidRPr="00126D5F" w:rsidRDefault="00C37F77"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iCs/>
                <w:sz w:val="24"/>
                <w:szCs w:val="24"/>
              </w:rPr>
              <w:t>47.1</w:t>
            </w:r>
          </w:p>
        </w:tc>
      </w:tr>
      <w:tr w:rsidR="00C37F77" w:rsidRPr="00126D5F" w14:paraId="0E406769" w14:textId="77777777" w:rsidTr="007747FF">
        <w:trPr>
          <w:trHeight w:val="121"/>
        </w:trPr>
        <w:tc>
          <w:tcPr>
            <w:tcW w:w="3426" w:type="dxa"/>
            <w:tcBorders>
              <w:top w:val="nil"/>
              <w:left w:val="nil"/>
              <w:bottom w:val="nil"/>
              <w:right w:val="nil"/>
            </w:tcBorders>
            <w:vAlign w:val="center"/>
            <w:hideMark/>
          </w:tcPr>
          <w:p w14:paraId="5F9479CC" w14:textId="77777777" w:rsidR="00C37F77" w:rsidRPr="00126D5F" w:rsidRDefault="00C37F77" w:rsidP="003F0F3B">
            <w:pPr>
              <w:spacing w:line="276" w:lineRule="auto"/>
              <w:rPr>
                <w:rFonts w:ascii="Times New Roman" w:hAnsi="Times New Roman" w:cs="Times New Roman"/>
                <w:bCs/>
                <w:sz w:val="24"/>
                <w:szCs w:val="24"/>
              </w:rPr>
            </w:pPr>
            <w:r w:rsidRPr="00126D5F">
              <w:rPr>
                <w:rFonts w:ascii="Times New Roman" w:hAnsi="Times New Roman" w:cs="Times New Roman"/>
                <w:bCs/>
                <w:sz w:val="24"/>
                <w:szCs w:val="24"/>
              </w:rPr>
              <w:t>BPR</w:t>
            </w:r>
          </w:p>
        </w:tc>
        <w:tc>
          <w:tcPr>
            <w:tcW w:w="1008" w:type="dxa"/>
            <w:tcBorders>
              <w:top w:val="nil"/>
              <w:left w:val="nil"/>
              <w:bottom w:val="nil"/>
              <w:right w:val="nil"/>
            </w:tcBorders>
            <w:vAlign w:val="center"/>
            <w:hideMark/>
          </w:tcPr>
          <w:p w14:paraId="5E117840" w14:textId="77777777" w:rsidR="00C37F77" w:rsidRPr="00126D5F" w:rsidRDefault="00C37F77"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w:t>
            </w:r>
          </w:p>
        </w:tc>
        <w:tc>
          <w:tcPr>
            <w:tcW w:w="2436" w:type="dxa"/>
            <w:tcBorders>
              <w:top w:val="nil"/>
              <w:left w:val="nil"/>
              <w:bottom w:val="nil"/>
              <w:right w:val="nil"/>
            </w:tcBorders>
            <w:vAlign w:val="center"/>
            <w:hideMark/>
          </w:tcPr>
          <w:p w14:paraId="5F3F13BA" w14:textId="77777777" w:rsidR="00C37F77" w:rsidRPr="00126D5F" w:rsidRDefault="00C37F77"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iCs/>
                <w:sz w:val="24"/>
                <w:szCs w:val="24"/>
              </w:rPr>
              <w:t>17.65</w:t>
            </w:r>
          </w:p>
        </w:tc>
        <w:tc>
          <w:tcPr>
            <w:tcW w:w="2804" w:type="dxa"/>
            <w:tcBorders>
              <w:top w:val="nil"/>
              <w:left w:val="nil"/>
              <w:bottom w:val="nil"/>
              <w:right w:val="nil"/>
            </w:tcBorders>
            <w:vAlign w:val="center"/>
            <w:hideMark/>
          </w:tcPr>
          <w:p w14:paraId="11E4B6AB" w14:textId="77777777" w:rsidR="00C37F77" w:rsidRPr="00126D5F" w:rsidRDefault="00C37F77"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iCs/>
                <w:sz w:val="24"/>
                <w:szCs w:val="24"/>
              </w:rPr>
              <w:t>20</w:t>
            </w:r>
          </w:p>
        </w:tc>
      </w:tr>
      <w:tr w:rsidR="00C37F77" w:rsidRPr="00126D5F" w14:paraId="7B1BF05F" w14:textId="77777777" w:rsidTr="007747FF">
        <w:trPr>
          <w:trHeight w:val="174"/>
        </w:trPr>
        <w:tc>
          <w:tcPr>
            <w:tcW w:w="3426" w:type="dxa"/>
            <w:tcBorders>
              <w:top w:val="nil"/>
              <w:left w:val="nil"/>
              <w:bottom w:val="nil"/>
              <w:right w:val="nil"/>
            </w:tcBorders>
            <w:vAlign w:val="center"/>
            <w:hideMark/>
          </w:tcPr>
          <w:p w14:paraId="57CBDDD7" w14:textId="77777777" w:rsidR="00C37F77" w:rsidRPr="00126D5F" w:rsidRDefault="00C37F77" w:rsidP="003F0F3B">
            <w:pPr>
              <w:spacing w:line="276" w:lineRule="auto"/>
              <w:rPr>
                <w:rFonts w:ascii="Times New Roman" w:hAnsi="Times New Roman" w:cs="Times New Roman"/>
                <w:bCs/>
                <w:sz w:val="24"/>
                <w:szCs w:val="24"/>
              </w:rPr>
            </w:pPr>
            <w:r w:rsidRPr="00126D5F">
              <w:rPr>
                <w:rFonts w:ascii="Times New Roman" w:hAnsi="Times New Roman" w:cs="Times New Roman"/>
                <w:bCs/>
                <w:sz w:val="24"/>
                <w:szCs w:val="24"/>
              </w:rPr>
              <w:t>FPR</w:t>
            </w:r>
          </w:p>
        </w:tc>
        <w:tc>
          <w:tcPr>
            <w:tcW w:w="1008" w:type="dxa"/>
            <w:tcBorders>
              <w:top w:val="nil"/>
              <w:left w:val="nil"/>
              <w:bottom w:val="nil"/>
              <w:right w:val="nil"/>
            </w:tcBorders>
            <w:vAlign w:val="center"/>
            <w:hideMark/>
          </w:tcPr>
          <w:p w14:paraId="430A71DF" w14:textId="77777777" w:rsidR="00C37F77" w:rsidRPr="00126D5F" w:rsidRDefault="00C37F77"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w:t>
            </w:r>
          </w:p>
        </w:tc>
        <w:tc>
          <w:tcPr>
            <w:tcW w:w="2436" w:type="dxa"/>
            <w:tcBorders>
              <w:top w:val="nil"/>
              <w:left w:val="nil"/>
              <w:bottom w:val="nil"/>
              <w:right w:val="nil"/>
            </w:tcBorders>
            <w:vAlign w:val="center"/>
            <w:hideMark/>
          </w:tcPr>
          <w:p w14:paraId="02BF6004" w14:textId="77777777" w:rsidR="00C37F77" w:rsidRPr="00126D5F" w:rsidRDefault="00C37F77"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1.35</w:t>
            </w:r>
          </w:p>
        </w:tc>
        <w:tc>
          <w:tcPr>
            <w:tcW w:w="2804" w:type="dxa"/>
            <w:tcBorders>
              <w:top w:val="nil"/>
              <w:left w:val="nil"/>
              <w:bottom w:val="nil"/>
              <w:right w:val="nil"/>
            </w:tcBorders>
            <w:vAlign w:val="center"/>
            <w:hideMark/>
          </w:tcPr>
          <w:p w14:paraId="02D3316E" w14:textId="77777777" w:rsidR="00C37F77" w:rsidRPr="00126D5F" w:rsidRDefault="00C37F77"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1.25</w:t>
            </w:r>
          </w:p>
        </w:tc>
      </w:tr>
      <w:tr w:rsidR="00C37F77" w:rsidRPr="00126D5F" w14:paraId="53C8ECC3" w14:textId="77777777" w:rsidTr="007747FF">
        <w:trPr>
          <w:trHeight w:val="121"/>
        </w:trPr>
        <w:tc>
          <w:tcPr>
            <w:tcW w:w="3426" w:type="dxa"/>
            <w:tcBorders>
              <w:top w:val="nil"/>
              <w:left w:val="nil"/>
              <w:bottom w:val="nil"/>
              <w:right w:val="nil"/>
            </w:tcBorders>
            <w:vAlign w:val="center"/>
            <w:hideMark/>
          </w:tcPr>
          <w:p w14:paraId="79E1722D" w14:textId="77777777" w:rsidR="00C37F77" w:rsidRPr="00126D5F" w:rsidRDefault="00C37F77" w:rsidP="003F0F3B">
            <w:pPr>
              <w:spacing w:line="276" w:lineRule="auto"/>
              <w:rPr>
                <w:rFonts w:ascii="Times New Roman" w:hAnsi="Times New Roman" w:cs="Times New Roman"/>
                <w:bCs/>
                <w:sz w:val="24"/>
                <w:szCs w:val="24"/>
              </w:rPr>
            </w:pPr>
            <w:r w:rsidRPr="00126D5F">
              <w:rPr>
                <w:rFonts w:ascii="Times New Roman" w:hAnsi="Times New Roman" w:cs="Times New Roman"/>
                <w:bCs/>
                <w:sz w:val="24"/>
                <w:szCs w:val="24"/>
              </w:rPr>
              <w:t>Bare engine weight</w:t>
            </w:r>
          </w:p>
        </w:tc>
        <w:tc>
          <w:tcPr>
            <w:tcW w:w="1008" w:type="dxa"/>
            <w:tcBorders>
              <w:top w:val="nil"/>
              <w:left w:val="nil"/>
              <w:bottom w:val="nil"/>
              <w:right w:val="nil"/>
            </w:tcBorders>
            <w:vAlign w:val="center"/>
            <w:hideMark/>
          </w:tcPr>
          <w:p w14:paraId="58E622DB" w14:textId="77777777" w:rsidR="00C37F77" w:rsidRPr="00126D5F" w:rsidRDefault="00C37F77"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kg</w:t>
            </w:r>
          </w:p>
        </w:tc>
        <w:tc>
          <w:tcPr>
            <w:tcW w:w="5240" w:type="dxa"/>
            <w:gridSpan w:val="2"/>
            <w:tcBorders>
              <w:top w:val="nil"/>
              <w:left w:val="nil"/>
              <w:bottom w:val="nil"/>
              <w:right w:val="nil"/>
            </w:tcBorders>
            <w:vAlign w:val="center"/>
            <w:hideMark/>
          </w:tcPr>
          <w:p w14:paraId="0FD404CD" w14:textId="77777777" w:rsidR="00C37F77" w:rsidRPr="00126D5F" w:rsidRDefault="00C37F77" w:rsidP="003F0F3B">
            <w:pPr>
              <w:spacing w:line="276" w:lineRule="auto"/>
              <w:jc w:val="center"/>
              <w:rPr>
                <w:rFonts w:ascii="Times New Roman" w:hAnsi="Times New Roman" w:cs="Times New Roman"/>
                <w:bCs/>
                <w:sz w:val="24"/>
                <w:szCs w:val="24"/>
              </w:rPr>
            </w:pPr>
            <w:r w:rsidRPr="00126D5F">
              <w:rPr>
                <w:rFonts w:ascii="Times New Roman" w:hAnsi="Times New Roman" w:cs="Times New Roman"/>
                <w:bCs/>
                <w:sz w:val="24"/>
                <w:szCs w:val="24"/>
              </w:rPr>
              <w:t>6,789.37</w:t>
            </w:r>
          </w:p>
        </w:tc>
      </w:tr>
      <w:tr w:rsidR="00C37F77" w:rsidRPr="00126D5F" w14:paraId="06BDC530" w14:textId="77777777" w:rsidTr="007747FF">
        <w:trPr>
          <w:trHeight w:val="121"/>
        </w:trPr>
        <w:tc>
          <w:tcPr>
            <w:tcW w:w="3426" w:type="dxa"/>
            <w:tcBorders>
              <w:top w:val="nil"/>
              <w:left w:val="nil"/>
              <w:bottom w:val="nil"/>
              <w:right w:val="nil"/>
            </w:tcBorders>
            <w:vAlign w:val="center"/>
            <w:hideMark/>
          </w:tcPr>
          <w:p w14:paraId="5E2FC8D5" w14:textId="77777777" w:rsidR="00C37F77" w:rsidRPr="00126D5F" w:rsidRDefault="00C37F77" w:rsidP="003F0F3B">
            <w:pPr>
              <w:spacing w:line="276" w:lineRule="auto"/>
              <w:rPr>
                <w:rFonts w:ascii="Times New Roman" w:hAnsi="Times New Roman" w:cs="Times New Roman"/>
                <w:bCs/>
                <w:sz w:val="24"/>
                <w:szCs w:val="24"/>
              </w:rPr>
            </w:pPr>
            <w:r w:rsidRPr="00126D5F">
              <w:rPr>
                <w:rFonts w:ascii="Times New Roman" w:hAnsi="Times New Roman" w:cs="Times New Roman"/>
                <w:bCs/>
                <w:sz w:val="24"/>
                <w:szCs w:val="24"/>
              </w:rPr>
              <w:t>Accessories weight</w:t>
            </w:r>
          </w:p>
        </w:tc>
        <w:tc>
          <w:tcPr>
            <w:tcW w:w="1008" w:type="dxa"/>
            <w:tcBorders>
              <w:top w:val="nil"/>
              <w:left w:val="nil"/>
              <w:bottom w:val="nil"/>
              <w:right w:val="nil"/>
            </w:tcBorders>
            <w:vAlign w:val="center"/>
            <w:hideMark/>
          </w:tcPr>
          <w:p w14:paraId="6A3884F8" w14:textId="77777777" w:rsidR="00C37F77" w:rsidRPr="00126D5F" w:rsidRDefault="00C37F77"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kg</w:t>
            </w:r>
          </w:p>
        </w:tc>
        <w:tc>
          <w:tcPr>
            <w:tcW w:w="5240" w:type="dxa"/>
            <w:gridSpan w:val="2"/>
            <w:tcBorders>
              <w:top w:val="nil"/>
              <w:left w:val="nil"/>
              <w:bottom w:val="nil"/>
              <w:right w:val="nil"/>
            </w:tcBorders>
            <w:vAlign w:val="center"/>
            <w:hideMark/>
          </w:tcPr>
          <w:p w14:paraId="15520606" w14:textId="77777777" w:rsidR="00C37F77" w:rsidRPr="00126D5F" w:rsidRDefault="00C37F77" w:rsidP="003F0F3B">
            <w:pPr>
              <w:spacing w:line="276" w:lineRule="auto"/>
              <w:jc w:val="center"/>
              <w:rPr>
                <w:rFonts w:ascii="Times New Roman" w:hAnsi="Times New Roman" w:cs="Times New Roman"/>
                <w:bCs/>
                <w:sz w:val="24"/>
                <w:szCs w:val="24"/>
              </w:rPr>
            </w:pPr>
            <w:r w:rsidRPr="00126D5F">
              <w:rPr>
                <w:rFonts w:ascii="Times New Roman" w:hAnsi="Times New Roman" w:cs="Times New Roman"/>
                <w:bCs/>
                <w:sz w:val="24"/>
                <w:szCs w:val="24"/>
              </w:rPr>
              <w:t>835.06</w:t>
            </w:r>
          </w:p>
        </w:tc>
      </w:tr>
      <w:tr w:rsidR="00C37F77" w:rsidRPr="00126D5F" w14:paraId="2ADD23AE" w14:textId="77777777" w:rsidTr="007747FF">
        <w:trPr>
          <w:trHeight w:val="121"/>
        </w:trPr>
        <w:tc>
          <w:tcPr>
            <w:tcW w:w="3426" w:type="dxa"/>
            <w:tcBorders>
              <w:top w:val="nil"/>
              <w:left w:val="nil"/>
              <w:bottom w:val="nil"/>
              <w:right w:val="nil"/>
            </w:tcBorders>
            <w:vAlign w:val="center"/>
            <w:hideMark/>
          </w:tcPr>
          <w:p w14:paraId="39426DF9" w14:textId="77777777" w:rsidR="00C37F77" w:rsidRPr="00126D5F" w:rsidRDefault="00C37F77" w:rsidP="003F0F3B">
            <w:pPr>
              <w:spacing w:line="276" w:lineRule="auto"/>
              <w:rPr>
                <w:rFonts w:ascii="Times New Roman" w:hAnsi="Times New Roman" w:cs="Times New Roman"/>
                <w:bCs/>
                <w:sz w:val="24"/>
                <w:szCs w:val="24"/>
              </w:rPr>
            </w:pPr>
            <w:r w:rsidRPr="00126D5F">
              <w:rPr>
                <w:rFonts w:ascii="Times New Roman" w:hAnsi="Times New Roman" w:cs="Times New Roman"/>
                <w:bCs/>
                <w:sz w:val="24"/>
                <w:szCs w:val="24"/>
              </w:rPr>
              <w:t>Engine mount weight</w:t>
            </w:r>
          </w:p>
        </w:tc>
        <w:tc>
          <w:tcPr>
            <w:tcW w:w="1008" w:type="dxa"/>
            <w:tcBorders>
              <w:top w:val="nil"/>
              <w:left w:val="nil"/>
              <w:bottom w:val="nil"/>
              <w:right w:val="nil"/>
            </w:tcBorders>
            <w:vAlign w:val="center"/>
            <w:hideMark/>
          </w:tcPr>
          <w:p w14:paraId="4481B163" w14:textId="77777777" w:rsidR="00C37F77" w:rsidRPr="00126D5F" w:rsidRDefault="00C37F77"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kg</w:t>
            </w:r>
          </w:p>
        </w:tc>
        <w:tc>
          <w:tcPr>
            <w:tcW w:w="5240" w:type="dxa"/>
            <w:gridSpan w:val="2"/>
            <w:tcBorders>
              <w:top w:val="nil"/>
              <w:left w:val="nil"/>
              <w:bottom w:val="nil"/>
              <w:right w:val="nil"/>
            </w:tcBorders>
            <w:vAlign w:val="center"/>
            <w:hideMark/>
          </w:tcPr>
          <w:p w14:paraId="3E7F0B31" w14:textId="77777777" w:rsidR="00C37F77" w:rsidRPr="00126D5F" w:rsidRDefault="00C37F77" w:rsidP="003F0F3B">
            <w:pPr>
              <w:spacing w:line="276" w:lineRule="auto"/>
              <w:jc w:val="center"/>
              <w:rPr>
                <w:rFonts w:ascii="Times New Roman" w:hAnsi="Times New Roman" w:cs="Times New Roman"/>
                <w:bCs/>
                <w:sz w:val="24"/>
                <w:szCs w:val="24"/>
              </w:rPr>
            </w:pPr>
            <w:r w:rsidRPr="00126D5F">
              <w:rPr>
                <w:rFonts w:ascii="Times New Roman" w:hAnsi="Times New Roman" w:cs="Times New Roman"/>
                <w:bCs/>
                <w:sz w:val="24"/>
                <w:szCs w:val="24"/>
              </w:rPr>
              <w:t>137.44</w:t>
            </w:r>
          </w:p>
        </w:tc>
      </w:tr>
      <w:tr w:rsidR="00C37F77" w:rsidRPr="00126D5F" w14:paraId="69498137" w14:textId="77777777" w:rsidTr="007747FF">
        <w:trPr>
          <w:trHeight w:val="153"/>
        </w:trPr>
        <w:tc>
          <w:tcPr>
            <w:tcW w:w="3426" w:type="dxa"/>
            <w:tcBorders>
              <w:top w:val="nil"/>
              <w:left w:val="nil"/>
              <w:bottom w:val="nil"/>
              <w:right w:val="nil"/>
            </w:tcBorders>
            <w:vAlign w:val="center"/>
            <w:hideMark/>
          </w:tcPr>
          <w:p w14:paraId="00AE8BA1" w14:textId="77777777" w:rsidR="00C37F77" w:rsidRPr="00126D5F" w:rsidRDefault="00C37F77" w:rsidP="003F0F3B">
            <w:pPr>
              <w:spacing w:line="276" w:lineRule="auto"/>
              <w:rPr>
                <w:rFonts w:ascii="Times New Roman" w:hAnsi="Times New Roman" w:cs="Times New Roman"/>
                <w:bCs/>
                <w:sz w:val="24"/>
                <w:szCs w:val="24"/>
              </w:rPr>
            </w:pPr>
            <w:r w:rsidRPr="00126D5F">
              <w:rPr>
                <w:rFonts w:ascii="Times New Roman" w:hAnsi="Times New Roman" w:cs="Times New Roman"/>
                <w:bCs/>
                <w:sz w:val="24"/>
                <w:szCs w:val="24"/>
              </w:rPr>
              <w:t>Total engine weight</w:t>
            </w:r>
          </w:p>
        </w:tc>
        <w:tc>
          <w:tcPr>
            <w:tcW w:w="1008" w:type="dxa"/>
            <w:tcBorders>
              <w:top w:val="nil"/>
              <w:left w:val="nil"/>
              <w:bottom w:val="nil"/>
              <w:right w:val="nil"/>
            </w:tcBorders>
            <w:vAlign w:val="center"/>
            <w:hideMark/>
          </w:tcPr>
          <w:p w14:paraId="432F428E" w14:textId="77777777" w:rsidR="00C37F77" w:rsidRPr="00126D5F" w:rsidRDefault="00C37F77"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kg</w:t>
            </w:r>
          </w:p>
        </w:tc>
        <w:tc>
          <w:tcPr>
            <w:tcW w:w="5240" w:type="dxa"/>
            <w:gridSpan w:val="2"/>
            <w:tcBorders>
              <w:top w:val="nil"/>
              <w:left w:val="nil"/>
              <w:bottom w:val="nil"/>
              <w:right w:val="nil"/>
            </w:tcBorders>
            <w:vAlign w:val="center"/>
            <w:hideMark/>
          </w:tcPr>
          <w:p w14:paraId="07191BBB" w14:textId="77777777" w:rsidR="00C37F77" w:rsidRPr="00126D5F" w:rsidRDefault="00C37F77" w:rsidP="003F0F3B">
            <w:pPr>
              <w:spacing w:line="276" w:lineRule="auto"/>
              <w:jc w:val="center"/>
              <w:rPr>
                <w:rFonts w:ascii="Times New Roman" w:hAnsi="Times New Roman" w:cs="Times New Roman"/>
                <w:bCs/>
                <w:sz w:val="24"/>
                <w:szCs w:val="24"/>
              </w:rPr>
            </w:pPr>
            <w:r w:rsidRPr="00126D5F">
              <w:rPr>
                <w:rFonts w:ascii="Times New Roman" w:hAnsi="Times New Roman" w:cs="Times New Roman"/>
                <w:bCs/>
                <w:sz w:val="24"/>
                <w:szCs w:val="24"/>
              </w:rPr>
              <w:t>7,761.87</w:t>
            </w:r>
          </w:p>
        </w:tc>
      </w:tr>
      <w:tr w:rsidR="00C37F77" w:rsidRPr="00126D5F" w14:paraId="488E27FF" w14:textId="77777777" w:rsidTr="007747FF">
        <w:trPr>
          <w:trHeight w:val="153"/>
        </w:trPr>
        <w:tc>
          <w:tcPr>
            <w:tcW w:w="3426" w:type="dxa"/>
            <w:tcBorders>
              <w:top w:val="nil"/>
              <w:left w:val="nil"/>
              <w:bottom w:val="nil"/>
              <w:right w:val="nil"/>
            </w:tcBorders>
            <w:vAlign w:val="center"/>
          </w:tcPr>
          <w:p w14:paraId="43EF023B" w14:textId="77777777" w:rsidR="00C37F77" w:rsidRPr="00126D5F" w:rsidRDefault="00C37F77" w:rsidP="003F0F3B">
            <w:pPr>
              <w:spacing w:line="276" w:lineRule="auto"/>
              <w:rPr>
                <w:rFonts w:ascii="Times New Roman" w:hAnsi="Times New Roman" w:cs="Times New Roman"/>
                <w:bCs/>
                <w:sz w:val="24"/>
                <w:szCs w:val="24"/>
              </w:rPr>
            </w:pPr>
            <w:r w:rsidRPr="00126D5F">
              <w:rPr>
                <w:rFonts w:ascii="Times New Roman" w:hAnsi="Times New Roman" w:cs="Times New Roman"/>
                <w:bCs/>
                <w:sz w:val="24"/>
                <w:szCs w:val="24"/>
              </w:rPr>
              <w:t>Nacelle and inlet weight</w:t>
            </w:r>
          </w:p>
        </w:tc>
        <w:tc>
          <w:tcPr>
            <w:tcW w:w="1008" w:type="dxa"/>
            <w:tcBorders>
              <w:top w:val="nil"/>
              <w:left w:val="nil"/>
              <w:bottom w:val="nil"/>
              <w:right w:val="nil"/>
            </w:tcBorders>
            <w:vAlign w:val="center"/>
          </w:tcPr>
          <w:p w14:paraId="433576D0" w14:textId="77777777" w:rsidR="00C37F77" w:rsidRPr="00126D5F" w:rsidRDefault="00C37F77"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kg</w:t>
            </w:r>
          </w:p>
        </w:tc>
        <w:tc>
          <w:tcPr>
            <w:tcW w:w="5240" w:type="dxa"/>
            <w:gridSpan w:val="2"/>
            <w:tcBorders>
              <w:top w:val="nil"/>
              <w:left w:val="nil"/>
              <w:bottom w:val="nil"/>
              <w:right w:val="nil"/>
            </w:tcBorders>
            <w:vAlign w:val="center"/>
          </w:tcPr>
          <w:p w14:paraId="751BDA2F" w14:textId="77777777" w:rsidR="00C37F77" w:rsidRPr="00126D5F" w:rsidRDefault="00C37F77" w:rsidP="003F0F3B">
            <w:pPr>
              <w:spacing w:line="276" w:lineRule="auto"/>
              <w:jc w:val="center"/>
              <w:rPr>
                <w:rFonts w:ascii="Times New Roman" w:hAnsi="Times New Roman" w:cs="Times New Roman"/>
                <w:bCs/>
                <w:sz w:val="24"/>
                <w:szCs w:val="24"/>
              </w:rPr>
            </w:pPr>
            <w:r w:rsidRPr="00126D5F">
              <w:rPr>
                <w:rFonts w:ascii="Times New Roman" w:hAnsi="Times New Roman" w:cs="Times New Roman"/>
                <w:bCs/>
                <w:sz w:val="24"/>
                <w:szCs w:val="24"/>
              </w:rPr>
              <w:t>776.15</w:t>
            </w:r>
          </w:p>
        </w:tc>
      </w:tr>
      <w:tr w:rsidR="00C37F77" w:rsidRPr="00126D5F" w14:paraId="34594A12" w14:textId="77777777" w:rsidTr="007747FF">
        <w:trPr>
          <w:trHeight w:val="121"/>
        </w:trPr>
        <w:tc>
          <w:tcPr>
            <w:tcW w:w="3426" w:type="dxa"/>
            <w:tcBorders>
              <w:top w:val="nil"/>
              <w:left w:val="nil"/>
              <w:bottom w:val="nil"/>
              <w:right w:val="nil"/>
            </w:tcBorders>
            <w:vAlign w:val="center"/>
            <w:hideMark/>
          </w:tcPr>
          <w:p w14:paraId="10A14346" w14:textId="77777777" w:rsidR="00C37F77" w:rsidRPr="00126D5F" w:rsidRDefault="00C37F77" w:rsidP="003F0F3B">
            <w:pPr>
              <w:spacing w:line="276" w:lineRule="auto"/>
              <w:rPr>
                <w:rFonts w:ascii="Times New Roman" w:hAnsi="Times New Roman" w:cs="Times New Roman"/>
                <w:bCs/>
                <w:sz w:val="24"/>
                <w:szCs w:val="24"/>
              </w:rPr>
            </w:pPr>
            <w:r w:rsidRPr="00126D5F">
              <w:rPr>
                <w:rFonts w:ascii="Times New Roman" w:hAnsi="Times New Roman" w:cs="Times New Roman"/>
                <w:bCs/>
                <w:sz w:val="24"/>
                <w:szCs w:val="24"/>
              </w:rPr>
              <w:t>Fan diameter</w:t>
            </w:r>
          </w:p>
        </w:tc>
        <w:tc>
          <w:tcPr>
            <w:tcW w:w="1008" w:type="dxa"/>
            <w:tcBorders>
              <w:top w:val="nil"/>
              <w:left w:val="nil"/>
              <w:bottom w:val="nil"/>
              <w:right w:val="nil"/>
            </w:tcBorders>
            <w:vAlign w:val="center"/>
            <w:hideMark/>
          </w:tcPr>
          <w:p w14:paraId="159E7B8C" w14:textId="77777777" w:rsidR="00C37F77" w:rsidRPr="00126D5F" w:rsidRDefault="00C37F77" w:rsidP="003F0F3B">
            <w:pPr>
              <w:spacing w:line="276" w:lineRule="auto"/>
              <w:jc w:val="right"/>
              <w:rPr>
                <w:rFonts w:ascii="Times New Roman" w:hAnsi="Times New Roman" w:cs="Times New Roman"/>
                <w:bCs/>
                <w:sz w:val="24"/>
                <w:szCs w:val="24"/>
              </w:rPr>
            </w:pPr>
          </w:p>
        </w:tc>
        <w:tc>
          <w:tcPr>
            <w:tcW w:w="5240" w:type="dxa"/>
            <w:gridSpan w:val="2"/>
            <w:tcBorders>
              <w:top w:val="nil"/>
              <w:left w:val="nil"/>
              <w:bottom w:val="nil"/>
              <w:right w:val="nil"/>
            </w:tcBorders>
            <w:vAlign w:val="center"/>
            <w:hideMark/>
          </w:tcPr>
          <w:p w14:paraId="7BF6564A" w14:textId="77777777" w:rsidR="00C37F77" w:rsidRPr="00126D5F" w:rsidRDefault="00C37F77" w:rsidP="003F0F3B">
            <w:pPr>
              <w:spacing w:line="276" w:lineRule="auto"/>
              <w:jc w:val="center"/>
              <w:rPr>
                <w:rFonts w:ascii="Times New Roman" w:hAnsi="Times New Roman" w:cs="Times New Roman"/>
                <w:bCs/>
                <w:sz w:val="24"/>
                <w:szCs w:val="24"/>
              </w:rPr>
            </w:pPr>
            <w:r w:rsidRPr="00126D5F">
              <w:rPr>
                <w:rFonts w:ascii="Times New Roman" w:hAnsi="Times New Roman" w:cs="Times New Roman"/>
                <w:bCs/>
                <w:iCs/>
                <w:sz w:val="24"/>
                <w:szCs w:val="24"/>
              </w:rPr>
              <w:t>132.4 inches or 3.36296 m</w:t>
            </w:r>
          </w:p>
        </w:tc>
      </w:tr>
      <w:tr w:rsidR="00C37F77" w:rsidRPr="00126D5F" w14:paraId="3DE2F47E" w14:textId="77777777" w:rsidTr="007747FF">
        <w:trPr>
          <w:trHeight w:val="121"/>
        </w:trPr>
        <w:tc>
          <w:tcPr>
            <w:tcW w:w="3426" w:type="dxa"/>
            <w:tcBorders>
              <w:top w:val="nil"/>
              <w:left w:val="nil"/>
              <w:bottom w:val="nil"/>
              <w:right w:val="nil"/>
            </w:tcBorders>
            <w:vAlign w:val="center"/>
          </w:tcPr>
          <w:p w14:paraId="607B71AC" w14:textId="77777777" w:rsidR="00C37F77" w:rsidRPr="00126D5F" w:rsidRDefault="00C37F77" w:rsidP="003F0F3B">
            <w:pPr>
              <w:spacing w:line="276" w:lineRule="auto"/>
              <w:rPr>
                <w:rFonts w:ascii="Times New Roman" w:hAnsi="Times New Roman" w:cs="Times New Roman"/>
                <w:bCs/>
                <w:sz w:val="24"/>
                <w:szCs w:val="24"/>
              </w:rPr>
            </w:pPr>
            <w:r w:rsidRPr="00126D5F">
              <w:rPr>
                <w:rFonts w:ascii="Times New Roman" w:hAnsi="Times New Roman" w:cs="Times New Roman"/>
                <w:bCs/>
                <w:sz w:val="24"/>
                <w:szCs w:val="24"/>
              </w:rPr>
              <w:t>Power off-take</w:t>
            </w:r>
          </w:p>
        </w:tc>
        <w:tc>
          <w:tcPr>
            <w:tcW w:w="1008" w:type="dxa"/>
            <w:tcBorders>
              <w:top w:val="nil"/>
              <w:left w:val="nil"/>
              <w:bottom w:val="nil"/>
              <w:right w:val="nil"/>
            </w:tcBorders>
            <w:vAlign w:val="center"/>
          </w:tcPr>
          <w:p w14:paraId="7AC4CB37" w14:textId="77777777" w:rsidR="00C37F77" w:rsidRPr="00126D5F" w:rsidRDefault="00C37F77"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kW</w:t>
            </w:r>
          </w:p>
        </w:tc>
        <w:tc>
          <w:tcPr>
            <w:tcW w:w="5240" w:type="dxa"/>
            <w:gridSpan w:val="2"/>
            <w:tcBorders>
              <w:top w:val="nil"/>
              <w:left w:val="nil"/>
              <w:bottom w:val="nil"/>
              <w:right w:val="nil"/>
            </w:tcBorders>
            <w:vAlign w:val="center"/>
          </w:tcPr>
          <w:p w14:paraId="6AB50739" w14:textId="77777777" w:rsidR="00C37F77" w:rsidRPr="00126D5F" w:rsidRDefault="00C37F77" w:rsidP="003F0F3B">
            <w:pPr>
              <w:spacing w:line="276" w:lineRule="auto"/>
              <w:jc w:val="center"/>
              <w:rPr>
                <w:rFonts w:ascii="Times New Roman" w:hAnsi="Times New Roman" w:cs="Times New Roman"/>
                <w:bCs/>
                <w:iCs/>
                <w:sz w:val="24"/>
                <w:szCs w:val="24"/>
              </w:rPr>
            </w:pPr>
            <w:r w:rsidRPr="00126D5F">
              <w:rPr>
                <w:rFonts w:ascii="Times New Roman" w:hAnsi="Times New Roman" w:cs="Times New Roman"/>
                <w:bCs/>
                <w:iCs/>
                <w:sz w:val="24"/>
                <w:szCs w:val="24"/>
              </w:rPr>
              <w:t>150</w:t>
            </w:r>
          </w:p>
        </w:tc>
      </w:tr>
      <w:tr w:rsidR="00C37F77" w:rsidRPr="00126D5F" w14:paraId="01F2BA5A" w14:textId="77777777" w:rsidTr="007747FF">
        <w:trPr>
          <w:trHeight w:val="121"/>
        </w:trPr>
        <w:tc>
          <w:tcPr>
            <w:tcW w:w="3426" w:type="dxa"/>
            <w:tcBorders>
              <w:top w:val="nil"/>
              <w:left w:val="nil"/>
              <w:bottom w:val="single" w:sz="4" w:space="0" w:color="auto"/>
              <w:right w:val="nil"/>
            </w:tcBorders>
            <w:vAlign w:val="center"/>
          </w:tcPr>
          <w:p w14:paraId="46CA56FF" w14:textId="77777777" w:rsidR="00C37F77" w:rsidRPr="00126D5F" w:rsidRDefault="00C37F77" w:rsidP="003F0F3B">
            <w:pPr>
              <w:spacing w:line="276" w:lineRule="auto"/>
              <w:rPr>
                <w:rFonts w:ascii="Times New Roman" w:hAnsi="Times New Roman" w:cs="Times New Roman"/>
                <w:bCs/>
                <w:sz w:val="24"/>
                <w:szCs w:val="24"/>
              </w:rPr>
            </w:pPr>
            <w:r w:rsidRPr="00126D5F">
              <w:rPr>
                <w:rFonts w:ascii="Times New Roman" w:hAnsi="Times New Roman" w:cs="Times New Roman"/>
                <w:bCs/>
                <w:sz w:val="24"/>
                <w:szCs w:val="24"/>
              </w:rPr>
              <w:t>Bleed</w:t>
            </w:r>
          </w:p>
        </w:tc>
        <w:tc>
          <w:tcPr>
            <w:tcW w:w="1008" w:type="dxa"/>
            <w:tcBorders>
              <w:top w:val="nil"/>
              <w:left w:val="nil"/>
              <w:bottom w:val="single" w:sz="4" w:space="0" w:color="auto"/>
              <w:right w:val="nil"/>
            </w:tcBorders>
            <w:vAlign w:val="center"/>
          </w:tcPr>
          <w:p w14:paraId="5B784A94" w14:textId="77777777" w:rsidR="00C37F77" w:rsidRPr="00126D5F" w:rsidRDefault="00C37F77" w:rsidP="003F0F3B">
            <w:pPr>
              <w:spacing w:line="276" w:lineRule="auto"/>
              <w:rPr>
                <w:rFonts w:ascii="Times New Roman" w:hAnsi="Times New Roman" w:cs="Times New Roman"/>
                <w:bCs/>
                <w:sz w:val="24"/>
                <w:szCs w:val="24"/>
              </w:rPr>
            </w:pPr>
          </w:p>
        </w:tc>
        <w:tc>
          <w:tcPr>
            <w:tcW w:w="5240" w:type="dxa"/>
            <w:gridSpan w:val="2"/>
            <w:tcBorders>
              <w:top w:val="nil"/>
              <w:left w:val="nil"/>
              <w:bottom w:val="single" w:sz="4" w:space="0" w:color="auto"/>
              <w:right w:val="nil"/>
            </w:tcBorders>
            <w:vAlign w:val="center"/>
          </w:tcPr>
          <w:p w14:paraId="30D1F6B8" w14:textId="77777777" w:rsidR="00C37F77" w:rsidRPr="00126D5F" w:rsidRDefault="00C37F77" w:rsidP="003F0F3B">
            <w:pPr>
              <w:spacing w:line="276" w:lineRule="auto"/>
              <w:jc w:val="center"/>
              <w:rPr>
                <w:rFonts w:ascii="Times New Roman" w:hAnsi="Times New Roman" w:cs="Times New Roman"/>
                <w:bCs/>
                <w:iCs/>
                <w:sz w:val="24"/>
                <w:szCs w:val="24"/>
              </w:rPr>
            </w:pPr>
            <w:r w:rsidRPr="00126D5F">
              <w:rPr>
                <w:rFonts w:ascii="Times New Roman" w:hAnsi="Times New Roman" w:cs="Times New Roman"/>
                <w:bCs/>
                <w:iCs/>
                <w:sz w:val="24"/>
                <w:szCs w:val="24"/>
              </w:rPr>
              <w:t>Zero</w:t>
            </w:r>
          </w:p>
        </w:tc>
      </w:tr>
    </w:tbl>
    <w:p w14:paraId="4BE809FD" w14:textId="57E3C970" w:rsidR="00A7788D" w:rsidRPr="00126D5F" w:rsidRDefault="00A7788D" w:rsidP="003F0F3B">
      <w:pPr>
        <w:spacing w:line="276" w:lineRule="auto"/>
        <w:rPr>
          <w:rFonts w:ascii="Times New Roman" w:hAnsi="Times New Roman" w:cs="Times New Roman"/>
          <w:sz w:val="24"/>
          <w:szCs w:val="24"/>
        </w:rPr>
      </w:pPr>
    </w:p>
    <w:p w14:paraId="35D327C2" w14:textId="48771586" w:rsidR="0009580C" w:rsidRPr="00126D5F" w:rsidRDefault="0009580C" w:rsidP="003F0F3B">
      <w:pPr>
        <w:spacing w:line="276" w:lineRule="auto"/>
        <w:jc w:val="both"/>
        <w:rPr>
          <w:rFonts w:ascii="Times New Roman" w:hAnsi="Times New Roman" w:cs="Times New Roman"/>
          <w:sz w:val="24"/>
          <w:szCs w:val="24"/>
        </w:rPr>
      </w:pPr>
    </w:p>
    <w:p w14:paraId="00A91C6A" w14:textId="77777777" w:rsidR="0009580C" w:rsidRPr="00126D5F" w:rsidRDefault="0009580C" w:rsidP="003F0F3B">
      <w:pPr>
        <w:pStyle w:val="Heading2"/>
        <w:spacing w:after="240" w:line="276" w:lineRule="auto"/>
        <w:ind w:left="709" w:hanging="709"/>
        <w:jc w:val="both"/>
        <w:rPr>
          <w:rFonts w:cs="Times New Roman"/>
          <w:b w:val="0"/>
          <w:bCs/>
          <w:szCs w:val="24"/>
        </w:rPr>
      </w:pPr>
      <w:bookmarkStart w:id="26" w:name="_Toc97221877"/>
      <w:bookmarkStart w:id="27" w:name="_Toc116415450"/>
      <w:bookmarkStart w:id="28" w:name="_Toc117630348"/>
      <w:r w:rsidRPr="00126D5F">
        <w:rPr>
          <w:rFonts w:cs="Times New Roman"/>
          <w:b w:val="0"/>
          <w:bCs/>
          <w:szCs w:val="24"/>
        </w:rPr>
        <w:t>Specification of requirements</w:t>
      </w:r>
      <w:bookmarkEnd w:id="26"/>
      <w:bookmarkEnd w:id="27"/>
      <w:bookmarkEnd w:id="28"/>
    </w:p>
    <w:p w14:paraId="49DCBB23" w14:textId="52571621" w:rsidR="0009580C" w:rsidRPr="00126D5F" w:rsidRDefault="0009580C" w:rsidP="003F0F3B">
      <w:pPr>
        <w:spacing w:line="276" w:lineRule="auto"/>
        <w:jc w:val="both"/>
        <w:rPr>
          <w:rFonts w:ascii="Times New Roman" w:hAnsi="Times New Roman" w:cs="Times New Roman"/>
          <w:sz w:val="24"/>
          <w:szCs w:val="24"/>
        </w:rPr>
      </w:pPr>
      <w:r w:rsidRPr="00126D5F">
        <w:rPr>
          <w:rFonts w:ascii="Times New Roman" w:hAnsi="Times New Roman" w:cs="Times New Roman"/>
          <w:sz w:val="24"/>
          <w:szCs w:val="24"/>
        </w:rPr>
        <w:tab/>
        <w:t xml:space="preserve">The design requirement/specification is a necessary step for initiating the design process which can be observed from Figures </w:t>
      </w:r>
      <w:r w:rsidR="00941C6D" w:rsidRPr="00126D5F">
        <w:rPr>
          <w:rFonts w:ascii="Times New Roman" w:hAnsi="Times New Roman" w:cs="Times New Roman"/>
          <w:sz w:val="24"/>
          <w:szCs w:val="24"/>
        </w:rPr>
        <w:t>SI 1</w:t>
      </w:r>
      <w:r w:rsidRPr="00126D5F">
        <w:rPr>
          <w:rFonts w:ascii="Times New Roman" w:hAnsi="Times New Roman" w:cs="Times New Roman"/>
          <w:sz w:val="24"/>
          <w:szCs w:val="24"/>
        </w:rPr>
        <w:t xml:space="preserve"> to </w:t>
      </w:r>
      <w:r w:rsidR="00941C6D" w:rsidRPr="00126D5F">
        <w:rPr>
          <w:rFonts w:ascii="Times New Roman" w:hAnsi="Times New Roman" w:cs="Times New Roman"/>
          <w:sz w:val="24"/>
          <w:szCs w:val="24"/>
        </w:rPr>
        <w:t>SI 4</w:t>
      </w:r>
      <w:r w:rsidRPr="00126D5F">
        <w:rPr>
          <w:rFonts w:ascii="Times New Roman" w:hAnsi="Times New Roman" w:cs="Times New Roman"/>
          <w:sz w:val="24"/>
          <w:szCs w:val="24"/>
        </w:rPr>
        <w:t xml:space="preserve">. In the current </w:t>
      </w:r>
      <w:r w:rsidR="007B1D77" w:rsidRPr="00126D5F">
        <w:rPr>
          <w:rFonts w:ascii="Times New Roman" w:hAnsi="Times New Roman" w:cs="Times New Roman"/>
          <w:sz w:val="24"/>
          <w:szCs w:val="24"/>
        </w:rPr>
        <w:t>work</w:t>
      </w:r>
      <w:r w:rsidRPr="00126D5F">
        <w:rPr>
          <w:rFonts w:ascii="Times New Roman" w:hAnsi="Times New Roman" w:cs="Times New Roman"/>
          <w:sz w:val="24"/>
          <w:szCs w:val="24"/>
        </w:rPr>
        <w:t xml:space="preserve">, the design requirement is to </w:t>
      </w:r>
      <w:r w:rsidR="0006758A" w:rsidRPr="00126D5F">
        <w:rPr>
          <w:rFonts w:ascii="Times New Roman" w:hAnsi="Times New Roman" w:cs="Times New Roman"/>
          <w:sz w:val="24"/>
          <w:szCs w:val="24"/>
        </w:rPr>
        <w:t>conduct</w:t>
      </w:r>
      <w:r w:rsidRPr="00126D5F">
        <w:rPr>
          <w:rFonts w:ascii="Times New Roman" w:hAnsi="Times New Roman" w:cs="Times New Roman"/>
          <w:sz w:val="24"/>
          <w:szCs w:val="24"/>
        </w:rPr>
        <w:t xml:space="preserve"> a conceptual design of a </w:t>
      </w:r>
      <w:r w:rsidR="003A42CE" w:rsidRPr="00126D5F">
        <w:rPr>
          <w:rFonts w:ascii="Times New Roman" w:hAnsi="Times New Roman" w:cs="Times New Roman"/>
          <w:sz w:val="24"/>
          <w:szCs w:val="24"/>
        </w:rPr>
        <w:t>large twin aisle (</w:t>
      </w:r>
      <w:r w:rsidRPr="00126D5F">
        <w:rPr>
          <w:rFonts w:ascii="Times New Roman" w:hAnsi="Times New Roman" w:cs="Times New Roman"/>
          <w:sz w:val="24"/>
          <w:szCs w:val="24"/>
        </w:rPr>
        <w:t>LTA</w:t>
      </w:r>
      <w:r w:rsidR="003A42CE" w:rsidRPr="00126D5F">
        <w:rPr>
          <w:rFonts w:ascii="Times New Roman" w:hAnsi="Times New Roman" w:cs="Times New Roman"/>
          <w:sz w:val="24"/>
          <w:szCs w:val="24"/>
        </w:rPr>
        <w:t>)</w:t>
      </w:r>
      <w:r w:rsidRPr="00126D5F">
        <w:rPr>
          <w:rFonts w:ascii="Times New Roman" w:hAnsi="Times New Roman" w:cs="Times New Roman"/>
          <w:sz w:val="24"/>
          <w:szCs w:val="24"/>
        </w:rPr>
        <w:t xml:space="preserve"> BWB aircraft for transporting 301 passengers over a range of 7,500 </w:t>
      </w:r>
      <w:proofErr w:type="spellStart"/>
      <w:r w:rsidRPr="00126D5F">
        <w:rPr>
          <w:rFonts w:ascii="Times New Roman" w:hAnsi="Times New Roman" w:cs="Times New Roman"/>
          <w:sz w:val="24"/>
          <w:szCs w:val="24"/>
        </w:rPr>
        <w:t>nmi</w:t>
      </w:r>
      <w:proofErr w:type="spellEnd"/>
      <w:r w:rsidRPr="00126D5F">
        <w:rPr>
          <w:rFonts w:ascii="Times New Roman" w:hAnsi="Times New Roman" w:cs="Times New Roman"/>
          <w:sz w:val="24"/>
          <w:szCs w:val="24"/>
        </w:rPr>
        <w:t xml:space="preserve"> or 13,890 km. This aircraft should be </w:t>
      </w:r>
      <w:r w:rsidRPr="00126D5F">
        <w:rPr>
          <w:rFonts w:ascii="Times New Roman" w:hAnsi="Times New Roman" w:cs="Times New Roman"/>
          <w:sz w:val="24"/>
          <w:szCs w:val="24"/>
        </w:rPr>
        <w:lastRenderedPageBreak/>
        <w:t xml:space="preserve">powered by </w:t>
      </w:r>
      <w:r w:rsidR="00EF4A58" w:rsidRPr="00126D5F">
        <w:rPr>
          <w:rFonts w:ascii="Times New Roman" w:hAnsi="Times New Roman" w:cs="Times New Roman"/>
          <w:sz w:val="24"/>
          <w:szCs w:val="24"/>
        </w:rPr>
        <w:t xml:space="preserve">(liquid hydrogen) </w:t>
      </w:r>
      <w:r w:rsidRPr="00126D5F">
        <w:rPr>
          <w:rFonts w:ascii="Times New Roman" w:hAnsi="Times New Roman" w:cs="Times New Roman"/>
          <w:sz w:val="24"/>
          <w:szCs w:val="24"/>
        </w:rPr>
        <w:t>LH</w:t>
      </w:r>
      <w:r w:rsidRPr="00126D5F">
        <w:rPr>
          <w:rFonts w:ascii="Times New Roman" w:hAnsi="Times New Roman" w:cs="Times New Roman"/>
          <w:sz w:val="24"/>
          <w:szCs w:val="24"/>
          <w:vertAlign w:val="subscript"/>
        </w:rPr>
        <w:t xml:space="preserve">2 </w:t>
      </w:r>
      <w:r w:rsidRPr="00126D5F">
        <w:rPr>
          <w:rFonts w:ascii="Times New Roman" w:hAnsi="Times New Roman" w:cs="Times New Roman"/>
          <w:sz w:val="24"/>
          <w:szCs w:val="24"/>
        </w:rPr>
        <w:t>for zero direct-carbon emissions (operational phase) and 100% SPK, separately. For developing design</w:t>
      </w:r>
      <w:r w:rsidR="003A42CE" w:rsidRPr="00126D5F">
        <w:rPr>
          <w:rFonts w:ascii="Times New Roman" w:hAnsi="Times New Roman" w:cs="Times New Roman"/>
          <w:sz w:val="24"/>
          <w:szCs w:val="24"/>
        </w:rPr>
        <w:t>s</w:t>
      </w:r>
      <w:r w:rsidRPr="00126D5F">
        <w:rPr>
          <w:rFonts w:ascii="Times New Roman" w:hAnsi="Times New Roman" w:cs="Times New Roman"/>
          <w:sz w:val="24"/>
          <w:szCs w:val="24"/>
        </w:rPr>
        <w:t xml:space="preserve"> of LH</w:t>
      </w:r>
      <w:r w:rsidRPr="00126D5F">
        <w:rPr>
          <w:rFonts w:ascii="Times New Roman" w:hAnsi="Times New Roman" w:cs="Times New Roman"/>
          <w:sz w:val="24"/>
          <w:szCs w:val="24"/>
          <w:vertAlign w:val="subscript"/>
        </w:rPr>
        <w:t xml:space="preserve">2 </w:t>
      </w:r>
      <w:r w:rsidRPr="00126D5F">
        <w:rPr>
          <w:rFonts w:ascii="Times New Roman" w:hAnsi="Times New Roman" w:cs="Times New Roman"/>
          <w:sz w:val="24"/>
          <w:szCs w:val="24"/>
        </w:rPr>
        <w:t xml:space="preserve">aircraft and </w:t>
      </w:r>
      <w:r w:rsidR="007B1D77" w:rsidRPr="00126D5F">
        <w:rPr>
          <w:rFonts w:ascii="Times New Roman" w:hAnsi="Times New Roman" w:cs="Times New Roman"/>
          <w:sz w:val="24"/>
          <w:szCs w:val="24"/>
        </w:rPr>
        <w:t xml:space="preserve">100% </w:t>
      </w:r>
      <w:r w:rsidRPr="00126D5F">
        <w:rPr>
          <w:rFonts w:ascii="Times New Roman" w:hAnsi="Times New Roman" w:cs="Times New Roman"/>
          <w:sz w:val="24"/>
          <w:szCs w:val="24"/>
        </w:rPr>
        <w:t xml:space="preserve">SPK aircraft, a baseline case is required where this BWB aircraft is powered by </w:t>
      </w:r>
      <w:r w:rsidR="007B1D77" w:rsidRPr="00126D5F">
        <w:rPr>
          <w:rFonts w:ascii="Times New Roman" w:hAnsi="Times New Roman" w:cs="Times New Roman"/>
          <w:sz w:val="24"/>
          <w:szCs w:val="24"/>
        </w:rPr>
        <w:t>Jet-A</w:t>
      </w:r>
      <w:r w:rsidRPr="00126D5F">
        <w:rPr>
          <w:rFonts w:ascii="Times New Roman" w:hAnsi="Times New Roman" w:cs="Times New Roman"/>
          <w:sz w:val="24"/>
          <w:szCs w:val="24"/>
        </w:rPr>
        <w:t>. Modifications to the baseline case are made for the use of LH</w:t>
      </w:r>
      <w:r w:rsidRPr="00126D5F">
        <w:rPr>
          <w:rFonts w:ascii="Times New Roman" w:hAnsi="Times New Roman" w:cs="Times New Roman"/>
          <w:sz w:val="24"/>
          <w:szCs w:val="24"/>
          <w:vertAlign w:val="subscript"/>
        </w:rPr>
        <w:t xml:space="preserve">2 </w:t>
      </w:r>
      <w:r w:rsidRPr="00126D5F">
        <w:rPr>
          <w:rFonts w:ascii="Times New Roman" w:hAnsi="Times New Roman" w:cs="Times New Roman"/>
          <w:sz w:val="24"/>
          <w:szCs w:val="24"/>
        </w:rPr>
        <w:t xml:space="preserve">fuel and 100% SPK (separately), where the modifications are based on published literature. The aircraft design requirements are listed in Table </w:t>
      </w:r>
      <w:r w:rsidR="00941C6D" w:rsidRPr="00126D5F">
        <w:rPr>
          <w:rFonts w:ascii="Times New Roman" w:hAnsi="Times New Roman" w:cs="Times New Roman"/>
          <w:sz w:val="24"/>
          <w:szCs w:val="24"/>
        </w:rPr>
        <w:t xml:space="preserve">SI </w:t>
      </w:r>
      <w:r w:rsidRPr="00126D5F">
        <w:rPr>
          <w:rFonts w:ascii="Times New Roman" w:hAnsi="Times New Roman" w:cs="Times New Roman"/>
          <w:sz w:val="24"/>
          <w:szCs w:val="24"/>
        </w:rPr>
        <w:t xml:space="preserve">3, and these are based on Table </w:t>
      </w:r>
      <w:r w:rsidR="00941C6D" w:rsidRPr="00126D5F">
        <w:rPr>
          <w:rFonts w:ascii="Times New Roman" w:hAnsi="Times New Roman" w:cs="Times New Roman"/>
          <w:sz w:val="24"/>
          <w:szCs w:val="24"/>
        </w:rPr>
        <w:t xml:space="preserve">SI </w:t>
      </w:r>
      <w:r w:rsidRPr="00126D5F">
        <w:rPr>
          <w:rFonts w:ascii="Times New Roman" w:hAnsi="Times New Roman" w:cs="Times New Roman"/>
          <w:sz w:val="24"/>
          <w:szCs w:val="24"/>
        </w:rPr>
        <w:t xml:space="preserve">1. It is to be noted that the GTOW and OEW from Table </w:t>
      </w:r>
      <w:r w:rsidR="00941C6D" w:rsidRPr="00126D5F">
        <w:rPr>
          <w:rFonts w:ascii="Times New Roman" w:hAnsi="Times New Roman" w:cs="Times New Roman"/>
          <w:sz w:val="24"/>
          <w:szCs w:val="24"/>
        </w:rPr>
        <w:t xml:space="preserve">SI </w:t>
      </w:r>
      <w:r w:rsidRPr="00126D5F">
        <w:rPr>
          <w:rFonts w:ascii="Times New Roman" w:hAnsi="Times New Roman" w:cs="Times New Roman"/>
          <w:sz w:val="24"/>
          <w:szCs w:val="24"/>
        </w:rPr>
        <w:t xml:space="preserve">1 are not listed in Table </w:t>
      </w:r>
      <w:r w:rsidR="00941C6D" w:rsidRPr="00126D5F">
        <w:rPr>
          <w:rFonts w:ascii="Times New Roman" w:hAnsi="Times New Roman" w:cs="Times New Roman"/>
          <w:sz w:val="24"/>
          <w:szCs w:val="24"/>
        </w:rPr>
        <w:t xml:space="preserve">SI </w:t>
      </w:r>
      <w:r w:rsidRPr="00126D5F">
        <w:rPr>
          <w:rFonts w:ascii="Times New Roman" w:hAnsi="Times New Roman" w:cs="Times New Roman"/>
          <w:sz w:val="24"/>
          <w:szCs w:val="24"/>
        </w:rPr>
        <w:t xml:space="preserve">3 because these are expected to change since the engine weight might change </w:t>
      </w:r>
      <w:r w:rsidR="0006758A" w:rsidRPr="00126D5F">
        <w:rPr>
          <w:rFonts w:ascii="Times New Roman" w:hAnsi="Times New Roman" w:cs="Times New Roman"/>
          <w:sz w:val="24"/>
          <w:szCs w:val="24"/>
        </w:rPr>
        <w:t>because of</w:t>
      </w:r>
      <w:r w:rsidRPr="00126D5F">
        <w:rPr>
          <w:rFonts w:ascii="Times New Roman" w:hAnsi="Times New Roman" w:cs="Times New Roman"/>
          <w:sz w:val="24"/>
          <w:szCs w:val="24"/>
        </w:rPr>
        <w:t xml:space="preserve"> use of next generation lighter materials. For uniformity with the NASA N+2 BWB aircraft study </w:t>
      </w:r>
      <w:r w:rsidRPr="00126D5F">
        <w:rPr>
          <w:rFonts w:ascii="Times New Roman" w:hAnsi="Times New Roman" w:cs="Times New Roman"/>
          <w:sz w:val="24"/>
          <w:szCs w:val="24"/>
        </w:rPr>
        <w:fldChar w:fldCharType="begin" w:fldLock="1"/>
      </w:r>
      <w:r w:rsidR="00C37F77" w:rsidRPr="00126D5F">
        <w:rPr>
          <w:rFonts w:ascii="Times New Roman" w:hAnsi="Times New Roman" w:cs="Times New Roman"/>
          <w:sz w:val="24"/>
          <w:szCs w:val="24"/>
        </w:rPr>
        <w:instrText>ADDIN CSL_CITATION {"citationItems":[{"id":"ITEM-1","itemData":{"DOI":"10.2514/6.2016-1030","ISBN":"978-1-62410-393-3","author":[{"dropping-particle":"","family":"Nickol","given":"Craig L.","non-dropping-particle":"","parse-names":false,"suffix":""},{"dropping-particle":"","family":"Haller","given":"William J.","non-dropping-particle":"","parse-names":false,"suffix":""}],"container-title":"54th AIAA Aerospace Sciences Meeting","id":"ITEM-1","issued":{"date-parts":[["2016","1","4"]]},"publisher":"American Institute of Aeronautics and Astronautics","publisher-place":"Reston, Virginia","title":"Assessment of the Performance Potential of Advanced Subsonic Transport Concepts for NASA’s Environmentally Responsible Aviation Project","type":"paper-conference"},"uris":["http://www.mendeley.com/documents/?uuid=5ed49cdd-acaa-3c7b-9b11-77e831af6f46"]}],"mendeley":{"formattedCitation":"[30]","plainTextFormattedCitation":"[30]","previouslyFormattedCitation":"[30]"},"properties":{"noteIndex":0},"schema":"https://github.com/citation-style-language/schema/raw/master/csl-citation.json"}</w:instrText>
      </w:r>
      <w:r w:rsidRPr="00126D5F">
        <w:rPr>
          <w:rFonts w:ascii="Times New Roman" w:hAnsi="Times New Roman" w:cs="Times New Roman"/>
          <w:sz w:val="24"/>
          <w:szCs w:val="24"/>
        </w:rPr>
        <w:fldChar w:fldCharType="separate"/>
      </w:r>
      <w:r w:rsidR="00E66A88" w:rsidRPr="00126D5F">
        <w:rPr>
          <w:rFonts w:ascii="Times New Roman" w:hAnsi="Times New Roman" w:cs="Times New Roman"/>
          <w:noProof/>
          <w:sz w:val="24"/>
          <w:szCs w:val="24"/>
        </w:rPr>
        <w:t>[30]</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(reference study), the ratio of</w:t>
      </w:r>
      <w:r w:rsidR="003A42CE" w:rsidRPr="00126D5F">
        <w:rPr>
          <w:rFonts w:ascii="Times New Roman" w:hAnsi="Times New Roman" w:cs="Times New Roman"/>
          <w:sz w:val="24"/>
          <w:szCs w:val="24"/>
        </w:rPr>
        <w:t xml:space="preserve"> block fuel weight</w:t>
      </w:r>
      <w:r w:rsidRPr="00126D5F">
        <w:rPr>
          <w:rFonts w:ascii="Times New Roman" w:hAnsi="Times New Roman" w:cs="Times New Roman"/>
          <w:sz w:val="24"/>
          <w:szCs w:val="24"/>
        </w:rPr>
        <w:t xml:space="preserve"> </w:t>
      </w:r>
      <w:r w:rsidR="003A42CE" w:rsidRPr="00126D5F">
        <w:rPr>
          <w:rFonts w:ascii="Times New Roman" w:hAnsi="Times New Roman" w:cs="Times New Roman"/>
          <w:sz w:val="24"/>
          <w:szCs w:val="24"/>
        </w:rPr>
        <w:t>(</w:t>
      </w:r>
      <w:proofErr w:type="spellStart"/>
      <w:r w:rsidRPr="00126D5F">
        <w:rPr>
          <w:rFonts w:ascii="Times New Roman" w:hAnsi="Times New Roman" w:cs="Times New Roman"/>
          <w:i/>
          <w:iCs/>
          <w:sz w:val="24"/>
          <w:szCs w:val="24"/>
        </w:rPr>
        <w:t>W</w:t>
      </w:r>
      <w:r w:rsidRPr="00126D5F">
        <w:rPr>
          <w:rFonts w:ascii="Times New Roman" w:hAnsi="Times New Roman" w:cs="Times New Roman"/>
          <w:sz w:val="24"/>
          <w:szCs w:val="24"/>
          <w:vertAlign w:val="subscript"/>
        </w:rPr>
        <w:t>F,block</w:t>
      </w:r>
      <w:proofErr w:type="spellEnd"/>
      <w:r w:rsidR="003A42CE" w:rsidRPr="00126D5F">
        <w:rPr>
          <w:rFonts w:ascii="Times New Roman" w:hAnsi="Times New Roman" w:cs="Times New Roman"/>
          <w:sz w:val="24"/>
          <w:szCs w:val="24"/>
        </w:rPr>
        <w:t xml:space="preserve">) </w:t>
      </w:r>
      <w:r w:rsidRPr="00126D5F">
        <w:rPr>
          <w:rFonts w:ascii="Times New Roman" w:hAnsi="Times New Roman" w:cs="Times New Roman"/>
          <w:sz w:val="24"/>
          <w:szCs w:val="24"/>
        </w:rPr>
        <w:t xml:space="preserve">to </w:t>
      </w:r>
      <w:r w:rsidR="003A42CE" w:rsidRPr="00126D5F">
        <w:rPr>
          <w:rFonts w:ascii="Times New Roman" w:hAnsi="Times New Roman" w:cs="Times New Roman"/>
          <w:sz w:val="24"/>
          <w:szCs w:val="24"/>
        </w:rPr>
        <w:t>the total fuel weight carried at mission start (</w:t>
      </w:r>
      <w:proofErr w:type="spellStart"/>
      <w:r w:rsidRPr="00126D5F">
        <w:rPr>
          <w:rFonts w:ascii="Times New Roman" w:hAnsi="Times New Roman" w:cs="Times New Roman"/>
          <w:i/>
          <w:iCs/>
          <w:sz w:val="24"/>
          <w:szCs w:val="24"/>
          <w:lang w:eastAsia="en-GB"/>
        </w:rPr>
        <w:t>W</w:t>
      </w:r>
      <w:r w:rsidRPr="00126D5F">
        <w:rPr>
          <w:rFonts w:ascii="Times New Roman" w:hAnsi="Times New Roman" w:cs="Times New Roman"/>
          <w:sz w:val="24"/>
          <w:szCs w:val="24"/>
          <w:vertAlign w:val="subscript"/>
          <w:lang w:eastAsia="en-GB"/>
        </w:rPr>
        <w:t>F,total</w:t>
      </w:r>
      <w:proofErr w:type="spellEnd"/>
      <w:r w:rsidR="003A42CE" w:rsidRPr="00126D5F">
        <w:rPr>
          <w:rFonts w:ascii="Times New Roman" w:hAnsi="Times New Roman" w:cs="Times New Roman"/>
          <w:sz w:val="24"/>
          <w:szCs w:val="24"/>
        </w:rPr>
        <w:t xml:space="preserve">) </w:t>
      </w:r>
      <w:r w:rsidRPr="00126D5F">
        <w:rPr>
          <w:rFonts w:ascii="Times New Roman" w:hAnsi="Times New Roman" w:cs="Times New Roman"/>
          <w:sz w:val="24"/>
          <w:szCs w:val="24"/>
        </w:rPr>
        <w:t xml:space="preserve">is kept unchanged for modelling the use of </w:t>
      </w:r>
      <w:r w:rsidR="007B1D77" w:rsidRPr="00126D5F">
        <w:rPr>
          <w:rFonts w:ascii="Times New Roman" w:hAnsi="Times New Roman" w:cs="Times New Roman"/>
          <w:sz w:val="24"/>
          <w:szCs w:val="24"/>
        </w:rPr>
        <w:t>Jet-A</w:t>
      </w:r>
      <w:r w:rsidRPr="00126D5F">
        <w:rPr>
          <w:rFonts w:ascii="Times New Roman" w:hAnsi="Times New Roman" w:cs="Times New Roman"/>
          <w:sz w:val="24"/>
          <w:szCs w:val="24"/>
        </w:rPr>
        <w:t>, LH</w:t>
      </w:r>
      <w:r w:rsidRPr="00126D5F">
        <w:rPr>
          <w:rFonts w:ascii="Times New Roman" w:hAnsi="Times New Roman" w:cs="Times New Roman"/>
          <w:sz w:val="24"/>
          <w:szCs w:val="24"/>
          <w:vertAlign w:val="subscript"/>
        </w:rPr>
        <w:t xml:space="preserve">2 </w:t>
      </w:r>
      <w:r w:rsidRPr="00126D5F">
        <w:rPr>
          <w:rFonts w:ascii="Times New Roman" w:hAnsi="Times New Roman" w:cs="Times New Roman"/>
          <w:sz w:val="24"/>
          <w:szCs w:val="24"/>
        </w:rPr>
        <w:t>fuel</w:t>
      </w:r>
      <w:r w:rsidR="00941C6D" w:rsidRPr="00126D5F">
        <w:rPr>
          <w:rFonts w:ascii="Times New Roman" w:hAnsi="Times New Roman" w:cs="Times New Roman"/>
          <w:sz w:val="24"/>
          <w:szCs w:val="24"/>
        </w:rPr>
        <w:t>,</w:t>
      </w:r>
      <w:r w:rsidRPr="00126D5F">
        <w:rPr>
          <w:rFonts w:ascii="Times New Roman" w:hAnsi="Times New Roman" w:cs="Times New Roman"/>
          <w:sz w:val="24"/>
          <w:szCs w:val="24"/>
        </w:rPr>
        <w:t xml:space="preserve"> and 100% SPK. For the BWB </w:t>
      </w:r>
      <w:r w:rsidR="007B1D77" w:rsidRPr="00126D5F">
        <w:rPr>
          <w:rFonts w:ascii="Times New Roman" w:hAnsi="Times New Roman" w:cs="Times New Roman"/>
          <w:sz w:val="24"/>
          <w:szCs w:val="24"/>
        </w:rPr>
        <w:t xml:space="preserve">Jet-A </w:t>
      </w:r>
      <w:r w:rsidRPr="00126D5F">
        <w:rPr>
          <w:rFonts w:ascii="Times New Roman" w:hAnsi="Times New Roman" w:cs="Times New Roman"/>
          <w:sz w:val="24"/>
          <w:szCs w:val="24"/>
        </w:rPr>
        <w:t>(baseline) case, except for the engine weights, there is no other change expected. In case of LH</w:t>
      </w:r>
      <w:r w:rsidRPr="00126D5F">
        <w:rPr>
          <w:rFonts w:ascii="Times New Roman" w:hAnsi="Times New Roman" w:cs="Times New Roman"/>
          <w:sz w:val="24"/>
          <w:szCs w:val="24"/>
          <w:vertAlign w:val="subscript"/>
        </w:rPr>
        <w:t xml:space="preserve">2 </w:t>
      </w:r>
      <w:r w:rsidRPr="00126D5F">
        <w:rPr>
          <w:rFonts w:ascii="Times New Roman" w:hAnsi="Times New Roman" w:cs="Times New Roman"/>
          <w:sz w:val="24"/>
          <w:szCs w:val="24"/>
        </w:rPr>
        <w:t xml:space="preserve">fuel, modifications are required to the aircraft which changes the total aircraft weight. </w:t>
      </w:r>
    </w:p>
    <w:tbl>
      <w:tblPr>
        <w:tblStyle w:val="TableGrid"/>
        <w:tblW w:w="970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5"/>
        <w:gridCol w:w="4736"/>
      </w:tblGrid>
      <w:tr w:rsidR="00391368" w:rsidRPr="00126D5F" w14:paraId="57BA5195" w14:textId="77777777" w:rsidTr="003C720B">
        <w:trPr>
          <w:trHeight w:val="409"/>
          <w:jc w:val="center"/>
        </w:trPr>
        <w:tc>
          <w:tcPr>
            <w:tcW w:w="9701" w:type="dxa"/>
            <w:gridSpan w:val="2"/>
            <w:tcBorders>
              <w:bottom w:val="single" w:sz="4" w:space="0" w:color="auto"/>
            </w:tcBorders>
            <w:vAlign w:val="center"/>
          </w:tcPr>
          <w:p w14:paraId="75F1C909" w14:textId="7BB4C9D3" w:rsidR="0009580C" w:rsidRPr="00126D5F" w:rsidRDefault="0009580C" w:rsidP="003F0F3B">
            <w:pPr>
              <w:spacing w:line="276" w:lineRule="auto"/>
              <w:jc w:val="center"/>
              <w:rPr>
                <w:rFonts w:ascii="Times New Roman" w:hAnsi="Times New Roman" w:cs="Times New Roman"/>
                <w:b/>
                <w:sz w:val="24"/>
                <w:szCs w:val="24"/>
              </w:rPr>
            </w:pPr>
            <w:r w:rsidRPr="00126D5F">
              <w:rPr>
                <w:rFonts w:ascii="Times New Roman" w:hAnsi="Times New Roman" w:cs="Times New Roman"/>
                <w:sz w:val="24"/>
                <w:szCs w:val="24"/>
              </w:rPr>
              <w:br w:type="page"/>
            </w:r>
            <w:bookmarkStart w:id="29" w:name="_Toc117184416"/>
            <w:r w:rsidRPr="00126D5F">
              <w:rPr>
                <w:rFonts w:ascii="Times New Roman" w:hAnsi="Times New Roman" w:cs="Times New Roman"/>
                <w:b/>
                <w:bCs/>
                <w:sz w:val="24"/>
                <w:szCs w:val="24"/>
              </w:rPr>
              <w:t xml:space="preserve">Table </w:t>
            </w:r>
            <w:r w:rsidR="00941C6D" w:rsidRPr="00126D5F">
              <w:rPr>
                <w:rFonts w:ascii="Times New Roman" w:hAnsi="Times New Roman" w:cs="Times New Roman"/>
                <w:b/>
                <w:bCs/>
                <w:sz w:val="24"/>
                <w:szCs w:val="24"/>
              </w:rPr>
              <w:t>SI 3</w:t>
            </w:r>
            <w:r w:rsidRPr="00126D5F">
              <w:rPr>
                <w:rFonts w:ascii="Times New Roman" w:hAnsi="Times New Roman" w:cs="Times New Roman"/>
                <w:b/>
                <w:bCs/>
                <w:i/>
                <w:iCs/>
                <w:sz w:val="24"/>
                <w:szCs w:val="24"/>
              </w:rPr>
              <w:t>.</w:t>
            </w:r>
            <w:r w:rsidRPr="00126D5F">
              <w:rPr>
                <w:rFonts w:ascii="Times New Roman" w:hAnsi="Times New Roman" w:cs="Times New Roman"/>
                <w:b/>
                <w:bCs/>
                <w:sz w:val="24"/>
                <w:szCs w:val="24"/>
              </w:rPr>
              <w:t xml:space="preserve"> Aircraft design requirements</w:t>
            </w:r>
            <w:bookmarkEnd w:id="29"/>
          </w:p>
        </w:tc>
      </w:tr>
      <w:tr w:rsidR="00391368" w:rsidRPr="00126D5F" w14:paraId="675B22FA" w14:textId="77777777" w:rsidTr="003C720B">
        <w:trPr>
          <w:trHeight w:val="373"/>
          <w:jc w:val="center"/>
        </w:trPr>
        <w:tc>
          <w:tcPr>
            <w:tcW w:w="4965" w:type="dxa"/>
            <w:tcBorders>
              <w:top w:val="single" w:sz="4" w:space="0" w:color="auto"/>
              <w:bottom w:val="single" w:sz="4" w:space="0" w:color="auto"/>
            </w:tcBorders>
            <w:vAlign w:val="center"/>
          </w:tcPr>
          <w:p w14:paraId="21D8AFF3" w14:textId="77777777" w:rsidR="0009580C" w:rsidRPr="00126D5F" w:rsidRDefault="0009580C" w:rsidP="003F0F3B">
            <w:pPr>
              <w:spacing w:line="276" w:lineRule="auto"/>
              <w:jc w:val="center"/>
              <w:rPr>
                <w:rFonts w:ascii="Times New Roman" w:hAnsi="Times New Roman" w:cs="Times New Roman"/>
                <w:bCs/>
                <w:sz w:val="24"/>
                <w:szCs w:val="24"/>
              </w:rPr>
            </w:pPr>
            <w:r w:rsidRPr="00126D5F">
              <w:rPr>
                <w:rFonts w:ascii="Times New Roman" w:hAnsi="Times New Roman" w:cs="Times New Roman"/>
                <w:bCs/>
                <w:sz w:val="24"/>
                <w:szCs w:val="24"/>
              </w:rPr>
              <w:t>Characteristics</w:t>
            </w:r>
          </w:p>
        </w:tc>
        <w:tc>
          <w:tcPr>
            <w:tcW w:w="4735" w:type="dxa"/>
            <w:tcBorders>
              <w:top w:val="single" w:sz="4" w:space="0" w:color="auto"/>
              <w:bottom w:val="single" w:sz="4" w:space="0" w:color="auto"/>
            </w:tcBorders>
            <w:vAlign w:val="center"/>
          </w:tcPr>
          <w:p w14:paraId="10E2C98F" w14:textId="77777777" w:rsidR="0009580C" w:rsidRPr="00126D5F" w:rsidRDefault="0009580C" w:rsidP="003F0F3B">
            <w:pPr>
              <w:spacing w:line="276" w:lineRule="auto"/>
              <w:jc w:val="center"/>
              <w:rPr>
                <w:rFonts w:ascii="Times New Roman" w:hAnsi="Times New Roman" w:cs="Times New Roman"/>
                <w:bCs/>
                <w:sz w:val="24"/>
                <w:szCs w:val="24"/>
              </w:rPr>
            </w:pPr>
            <w:r w:rsidRPr="00126D5F">
              <w:rPr>
                <w:rFonts w:ascii="Times New Roman" w:hAnsi="Times New Roman" w:cs="Times New Roman"/>
                <w:bCs/>
                <w:sz w:val="24"/>
                <w:szCs w:val="24"/>
              </w:rPr>
              <w:t>Value</w:t>
            </w:r>
          </w:p>
        </w:tc>
      </w:tr>
      <w:tr w:rsidR="00391368" w:rsidRPr="00126D5F" w14:paraId="411ABA67" w14:textId="77777777" w:rsidTr="003C720B">
        <w:trPr>
          <w:trHeight w:val="229"/>
          <w:jc w:val="center"/>
        </w:trPr>
        <w:tc>
          <w:tcPr>
            <w:tcW w:w="4965" w:type="dxa"/>
            <w:tcBorders>
              <w:top w:val="single" w:sz="4" w:space="0" w:color="auto"/>
            </w:tcBorders>
            <w:vAlign w:val="center"/>
          </w:tcPr>
          <w:p w14:paraId="2E59BB38" w14:textId="77777777" w:rsidR="0009580C" w:rsidRPr="00126D5F" w:rsidRDefault="0009580C"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Range</w:t>
            </w:r>
          </w:p>
        </w:tc>
        <w:tc>
          <w:tcPr>
            <w:tcW w:w="4735" w:type="dxa"/>
            <w:tcBorders>
              <w:top w:val="single" w:sz="4" w:space="0" w:color="auto"/>
            </w:tcBorders>
            <w:vAlign w:val="center"/>
          </w:tcPr>
          <w:p w14:paraId="43702A7C" w14:textId="77777777" w:rsidR="0009580C" w:rsidRPr="00126D5F" w:rsidRDefault="0009580C"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7,500 nautical-miles (</w:t>
            </w:r>
            <w:proofErr w:type="spellStart"/>
            <w:r w:rsidRPr="00126D5F">
              <w:rPr>
                <w:rFonts w:ascii="Times New Roman" w:hAnsi="Times New Roman" w:cs="Times New Roman"/>
                <w:sz w:val="24"/>
                <w:szCs w:val="24"/>
              </w:rPr>
              <w:t>nmi</w:t>
            </w:r>
            <w:proofErr w:type="spellEnd"/>
            <w:r w:rsidRPr="00126D5F">
              <w:rPr>
                <w:rFonts w:ascii="Times New Roman" w:hAnsi="Times New Roman" w:cs="Times New Roman"/>
                <w:sz w:val="24"/>
                <w:szCs w:val="24"/>
              </w:rPr>
              <w:t>) or 13,890 km</w:t>
            </w:r>
          </w:p>
        </w:tc>
      </w:tr>
      <w:tr w:rsidR="00391368" w:rsidRPr="00126D5F" w14:paraId="07D8D1CA" w14:textId="77777777" w:rsidTr="003C720B">
        <w:trPr>
          <w:trHeight w:val="222"/>
          <w:jc w:val="center"/>
        </w:trPr>
        <w:tc>
          <w:tcPr>
            <w:tcW w:w="4965" w:type="dxa"/>
            <w:vAlign w:val="center"/>
          </w:tcPr>
          <w:p w14:paraId="396DD5B7" w14:textId="77777777" w:rsidR="0009580C" w:rsidRPr="00126D5F" w:rsidRDefault="0009580C"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Passengers</w:t>
            </w:r>
          </w:p>
        </w:tc>
        <w:tc>
          <w:tcPr>
            <w:tcW w:w="4735" w:type="dxa"/>
            <w:vAlign w:val="center"/>
          </w:tcPr>
          <w:p w14:paraId="45AC8E38" w14:textId="77777777" w:rsidR="0009580C" w:rsidRPr="00126D5F" w:rsidRDefault="0009580C"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301</w:t>
            </w:r>
          </w:p>
        </w:tc>
      </w:tr>
      <w:tr w:rsidR="00391368" w:rsidRPr="00126D5F" w14:paraId="10611208" w14:textId="77777777" w:rsidTr="003C720B">
        <w:trPr>
          <w:trHeight w:val="229"/>
          <w:jc w:val="center"/>
        </w:trPr>
        <w:tc>
          <w:tcPr>
            <w:tcW w:w="4965" w:type="dxa"/>
            <w:vAlign w:val="center"/>
          </w:tcPr>
          <w:p w14:paraId="23F4E4E3" w14:textId="77777777" w:rsidR="0009580C" w:rsidRPr="00126D5F" w:rsidRDefault="0009580C"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Powerplant</w:t>
            </w:r>
          </w:p>
        </w:tc>
        <w:tc>
          <w:tcPr>
            <w:tcW w:w="4735" w:type="dxa"/>
            <w:vAlign w:val="center"/>
          </w:tcPr>
          <w:p w14:paraId="04FD9C47" w14:textId="77777777" w:rsidR="0009580C" w:rsidRPr="00126D5F" w:rsidRDefault="0009580C"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Two geared turbofan engines</w:t>
            </w:r>
          </w:p>
        </w:tc>
      </w:tr>
      <w:tr w:rsidR="00391368" w:rsidRPr="00126D5F" w14:paraId="6A38EC0A" w14:textId="77777777" w:rsidTr="003C720B">
        <w:trPr>
          <w:trHeight w:val="229"/>
          <w:jc w:val="center"/>
        </w:trPr>
        <w:tc>
          <w:tcPr>
            <w:tcW w:w="4965" w:type="dxa"/>
            <w:vMerge w:val="restart"/>
            <w:vAlign w:val="center"/>
          </w:tcPr>
          <w:p w14:paraId="76FD8642" w14:textId="77777777" w:rsidR="0009580C" w:rsidRPr="00126D5F" w:rsidRDefault="0009580C"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Fuel type</w:t>
            </w:r>
          </w:p>
        </w:tc>
        <w:tc>
          <w:tcPr>
            <w:tcW w:w="4735" w:type="dxa"/>
            <w:vAlign w:val="center"/>
          </w:tcPr>
          <w:p w14:paraId="77148B82" w14:textId="77777777" w:rsidR="0009580C" w:rsidRPr="00126D5F" w:rsidRDefault="0009580C"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 Conventional jet fuel</w:t>
            </w:r>
          </w:p>
        </w:tc>
      </w:tr>
      <w:tr w:rsidR="00391368" w:rsidRPr="00126D5F" w14:paraId="2505CDDC" w14:textId="77777777" w:rsidTr="003C720B">
        <w:trPr>
          <w:trHeight w:val="229"/>
          <w:jc w:val="center"/>
        </w:trPr>
        <w:tc>
          <w:tcPr>
            <w:tcW w:w="4965" w:type="dxa"/>
            <w:vMerge/>
            <w:vAlign w:val="center"/>
          </w:tcPr>
          <w:p w14:paraId="24C4388A" w14:textId="77777777" w:rsidR="0009580C" w:rsidRPr="00126D5F" w:rsidRDefault="0009580C" w:rsidP="003F0F3B">
            <w:pPr>
              <w:spacing w:line="276" w:lineRule="auto"/>
              <w:rPr>
                <w:rFonts w:ascii="Times New Roman" w:hAnsi="Times New Roman" w:cs="Times New Roman"/>
                <w:sz w:val="24"/>
                <w:szCs w:val="24"/>
              </w:rPr>
            </w:pPr>
          </w:p>
        </w:tc>
        <w:tc>
          <w:tcPr>
            <w:tcW w:w="4735" w:type="dxa"/>
            <w:vAlign w:val="center"/>
          </w:tcPr>
          <w:p w14:paraId="16B9D81B" w14:textId="77777777" w:rsidR="0009580C" w:rsidRPr="00126D5F" w:rsidRDefault="0009580C"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2. Liquid hydrogen (LH</w:t>
            </w:r>
            <w:r w:rsidRPr="00126D5F">
              <w:rPr>
                <w:rFonts w:ascii="Times New Roman" w:hAnsi="Times New Roman" w:cs="Times New Roman"/>
                <w:sz w:val="24"/>
                <w:szCs w:val="24"/>
                <w:vertAlign w:val="subscript"/>
              </w:rPr>
              <w:t>2</w:t>
            </w:r>
            <w:r w:rsidRPr="00126D5F">
              <w:rPr>
                <w:rFonts w:ascii="Times New Roman" w:hAnsi="Times New Roman" w:cs="Times New Roman"/>
                <w:sz w:val="24"/>
                <w:szCs w:val="24"/>
              </w:rPr>
              <w:t>)</w:t>
            </w:r>
          </w:p>
          <w:p w14:paraId="72A452B5" w14:textId="77777777" w:rsidR="0009580C" w:rsidRPr="00126D5F" w:rsidRDefault="0009580C"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3. 100% SPK</w:t>
            </w:r>
          </w:p>
        </w:tc>
      </w:tr>
      <w:tr w:rsidR="00391368" w:rsidRPr="00126D5F" w14:paraId="2A37B959" w14:textId="77777777" w:rsidTr="003C720B">
        <w:trPr>
          <w:trHeight w:val="229"/>
          <w:jc w:val="center"/>
        </w:trPr>
        <w:tc>
          <w:tcPr>
            <w:tcW w:w="4965" w:type="dxa"/>
            <w:vAlign w:val="center"/>
          </w:tcPr>
          <w:p w14:paraId="6AB73E2C" w14:textId="77777777" w:rsidR="0009580C" w:rsidRPr="00126D5F" w:rsidRDefault="0009580C"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Cruise Mach and altitude</w:t>
            </w:r>
          </w:p>
        </w:tc>
        <w:tc>
          <w:tcPr>
            <w:tcW w:w="4735" w:type="dxa"/>
            <w:vAlign w:val="center"/>
          </w:tcPr>
          <w:p w14:paraId="12D9023E" w14:textId="77777777" w:rsidR="0009580C" w:rsidRPr="00126D5F" w:rsidRDefault="0009580C"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0.84 at 10,668 m (35,000 ft)</w:t>
            </w:r>
          </w:p>
        </w:tc>
      </w:tr>
      <w:tr w:rsidR="00391368" w:rsidRPr="00126D5F" w14:paraId="14617741" w14:textId="77777777" w:rsidTr="003C720B">
        <w:trPr>
          <w:trHeight w:val="222"/>
          <w:jc w:val="center"/>
        </w:trPr>
        <w:tc>
          <w:tcPr>
            <w:tcW w:w="4965" w:type="dxa"/>
            <w:vAlign w:val="center"/>
          </w:tcPr>
          <w:p w14:paraId="36CE6758" w14:textId="77777777" w:rsidR="0009580C" w:rsidRPr="00126D5F" w:rsidRDefault="0009580C"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Payload weight</w:t>
            </w:r>
          </w:p>
        </w:tc>
        <w:tc>
          <w:tcPr>
            <w:tcW w:w="4735" w:type="dxa"/>
            <w:vAlign w:val="center"/>
          </w:tcPr>
          <w:p w14:paraId="275F76E8" w14:textId="77777777" w:rsidR="0009580C" w:rsidRPr="00126D5F" w:rsidRDefault="0009580C"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53,570 kg</w:t>
            </w:r>
          </w:p>
        </w:tc>
      </w:tr>
      <w:tr w:rsidR="00391368" w:rsidRPr="00126D5F" w14:paraId="50398306" w14:textId="77777777" w:rsidTr="003C720B">
        <w:trPr>
          <w:trHeight w:val="229"/>
          <w:jc w:val="center"/>
        </w:trPr>
        <w:tc>
          <w:tcPr>
            <w:tcW w:w="4965" w:type="dxa"/>
            <w:vAlign w:val="center"/>
          </w:tcPr>
          <w:p w14:paraId="7A28AB56" w14:textId="064A04FB" w:rsidR="0009580C" w:rsidRPr="00126D5F" w:rsidRDefault="00074BEE"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Wingspan</w:t>
            </w:r>
          </w:p>
        </w:tc>
        <w:tc>
          <w:tcPr>
            <w:tcW w:w="4735" w:type="dxa"/>
            <w:vAlign w:val="center"/>
          </w:tcPr>
          <w:p w14:paraId="05420153" w14:textId="77777777" w:rsidR="0009580C" w:rsidRPr="00126D5F" w:rsidRDefault="0009580C"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76.2 m</w:t>
            </w:r>
          </w:p>
        </w:tc>
      </w:tr>
      <w:tr w:rsidR="00391368" w:rsidRPr="00126D5F" w14:paraId="4E078D3C" w14:textId="77777777" w:rsidTr="003C720B">
        <w:trPr>
          <w:trHeight w:val="229"/>
          <w:jc w:val="center"/>
        </w:trPr>
        <w:tc>
          <w:tcPr>
            <w:tcW w:w="4965" w:type="dxa"/>
            <w:vAlign w:val="center"/>
          </w:tcPr>
          <w:p w14:paraId="49646E05" w14:textId="77777777" w:rsidR="0009580C" w:rsidRPr="00126D5F" w:rsidRDefault="0009580C"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Wing area</w:t>
            </w:r>
          </w:p>
        </w:tc>
        <w:tc>
          <w:tcPr>
            <w:tcW w:w="4735" w:type="dxa"/>
            <w:vAlign w:val="center"/>
          </w:tcPr>
          <w:p w14:paraId="2CDDA4C9" w14:textId="77777777" w:rsidR="0009580C" w:rsidRPr="00126D5F" w:rsidRDefault="0009580C"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944.73 m</w:t>
            </w:r>
            <w:r w:rsidRPr="00126D5F">
              <w:rPr>
                <w:rFonts w:ascii="Times New Roman" w:hAnsi="Times New Roman" w:cs="Times New Roman"/>
                <w:sz w:val="24"/>
                <w:szCs w:val="24"/>
                <w:vertAlign w:val="superscript"/>
              </w:rPr>
              <w:t>2</w:t>
            </w:r>
          </w:p>
        </w:tc>
      </w:tr>
      <w:tr w:rsidR="00391368" w:rsidRPr="00126D5F" w14:paraId="3C306CE9" w14:textId="77777777" w:rsidTr="003C720B">
        <w:trPr>
          <w:trHeight w:val="229"/>
          <w:jc w:val="center"/>
        </w:trPr>
        <w:tc>
          <w:tcPr>
            <w:tcW w:w="4965" w:type="dxa"/>
            <w:vAlign w:val="center"/>
          </w:tcPr>
          <w:p w14:paraId="12C204F3" w14:textId="77777777" w:rsidR="0009580C" w:rsidRPr="00126D5F" w:rsidRDefault="0009580C"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Aspect ratio</w:t>
            </w:r>
          </w:p>
        </w:tc>
        <w:tc>
          <w:tcPr>
            <w:tcW w:w="4735" w:type="dxa"/>
            <w:vAlign w:val="center"/>
          </w:tcPr>
          <w:p w14:paraId="3844A310" w14:textId="77777777" w:rsidR="0009580C" w:rsidRPr="00126D5F" w:rsidRDefault="0009580C"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6.1</w:t>
            </w:r>
          </w:p>
        </w:tc>
      </w:tr>
      <w:tr w:rsidR="00391368" w:rsidRPr="00126D5F" w14:paraId="52B64A80" w14:textId="77777777" w:rsidTr="003C720B">
        <w:trPr>
          <w:trHeight w:val="222"/>
          <w:jc w:val="center"/>
        </w:trPr>
        <w:tc>
          <w:tcPr>
            <w:tcW w:w="4965" w:type="dxa"/>
            <w:tcBorders>
              <w:bottom w:val="single" w:sz="4" w:space="0" w:color="auto"/>
            </w:tcBorders>
            <w:vAlign w:val="center"/>
          </w:tcPr>
          <w:p w14:paraId="28CF0727" w14:textId="77777777" w:rsidR="0009580C" w:rsidRPr="00126D5F" w:rsidRDefault="0009580C"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Total conventional jet fuel at mission start</w:t>
            </w:r>
          </w:p>
        </w:tc>
        <w:tc>
          <w:tcPr>
            <w:tcW w:w="4735" w:type="dxa"/>
            <w:tcBorders>
              <w:bottom w:val="single" w:sz="4" w:space="0" w:color="auto"/>
            </w:tcBorders>
            <w:vAlign w:val="center"/>
          </w:tcPr>
          <w:p w14:paraId="29523B36" w14:textId="77777777" w:rsidR="0009580C" w:rsidRPr="00126D5F" w:rsidRDefault="0009580C"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73,965 kg</w:t>
            </w:r>
          </w:p>
        </w:tc>
      </w:tr>
    </w:tbl>
    <w:p w14:paraId="75F077C5" w14:textId="0BB81B9A" w:rsidR="0009580C" w:rsidRPr="00126D5F" w:rsidRDefault="0009580C" w:rsidP="00F75472">
      <w:pPr>
        <w:spacing w:after="0" w:line="240" w:lineRule="auto"/>
        <w:rPr>
          <w:rFonts w:ascii="Times New Roman" w:hAnsi="Times New Roman" w:cs="Times New Roman"/>
          <w:sz w:val="24"/>
          <w:szCs w:val="24"/>
        </w:rPr>
      </w:pPr>
    </w:p>
    <w:tbl>
      <w:tblPr>
        <w:tblStyle w:val="TableGrid"/>
        <w:tblW w:w="99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4"/>
        <w:gridCol w:w="1039"/>
        <w:gridCol w:w="2506"/>
        <w:gridCol w:w="2886"/>
      </w:tblGrid>
      <w:tr w:rsidR="00391368" w:rsidRPr="00126D5F" w14:paraId="3311A22D" w14:textId="77777777" w:rsidTr="00F75472">
        <w:trPr>
          <w:trHeight w:val="280"/>
          <w:jc w:val="center"/>
        </w:trPr>
        <w:tc>
          <w:tcPr>
            <w:tcW w:w="9955" w:type="dxa"/>
            <w:gridSpan w:val="4"/>
            <w:tcBorders>
              <w:bottom w:val="single" w:sz="4" w:space="0" w:color="auto"/>
            </w:tcBorders>
            <w:vAlign w:val="center"/>
          </w:tcPr>
          <w:p w14:paraId="252FBA7A" w14:textId="3A19D2C8" w:rsidR="0009580C" w:rsidRPr="00126D5F" w:rsidRDefault="0009580C" w:rsidP="003F0F3B">
            <w:pPr>
              <w:spacing w:line="276" w:lineRule="auto"/>
              <w:jc w:val="center"/>
              <w:rPr>
                <w:rFonts w:ascii="Times New Roman" w:hAnsi="Times New Roman" w:cs="Times New Roman"/>
                <w:b/>
                <w:bCs/>
                <w:sz w:val="24"/>
                <w:szCs w:val="24"/>
              </w:rPr>
            </w:pPr>
            <w:bookmarkStart w:id="30" w:name="_Toc117184417"/>
            <w:bookmarkStart w:id="31" w:name="_Hlk122294786"/>
            <w:r w:rsidRPr="00126D5F">
              <w:rPr>
                <w:rFonts w:ascii="Times New Roman" w:hAnsi="Times New Roman" w:cs="Times New Roman"/>
                <w:b/>
                <w:bCs/>
                <w:sz w:val="24"/>
                <w:szCs w:val="24"/>
              </w:rPr>
              <w:t xml:space="preserve">Table </w:t>
            </w:r>
            <w:r w:rsidR="00941C6D" w:rsidRPr="00126D5F">
              <w:rPr>
                <w:rFonts w:ascii="Times New Roman" w:hAnsi="Times New Roman" w:cs="Times New Roman"/>
                <w:b/>
                <w:bCs/>
                <w:sz w:val="24"/>
                <w:szCs w:val="24"/>
              </w:rPr>
              <w:t>SI 4</w:t>
            </w:r>
            <w:r w:rsidRPr="00126D5F">
              <w:rPr>
                <w:rFonts w:ascii="Times New Roman" w:hAnsi="Times New Roman" w:cs="Times New Roman"/>
                <w:b/>
                <w:bCs/>
                <w:sz w:val="24"/>
                <w:szCs w:val="24"/>
              </w:rPr>
              <w:t>. Engine design requirements</w:t>
            </w:r>
            <w:bookmarkEnd w:id="30"/>
          </w:p>
        </w:tc>
      </w:tr>
      <w:tr w:rsidR="00391368" w:rsidRPr="00126D5F" w14:paraId="220D217E" w14:textId="77777777" w:rsidTr="00F75472">
        <w:trPr>
          <w:trHeight w:val="252"/>
          <w:jc w:val="center"/>
        </w:trPr>
        <w:tc>
          <w:tcPr>
            <w:tcW w:w="3524" w:type="dxa"/>
            <w:tcBorders>
              <w:top w:val="single" w:sz="4" w:space="0" w:color="auto"/>
              <w:bottom w:val="single" w:sz="4" w:space="0" w:color="auto"/>
            </w:tcBorders>
            <w:vAlign w:val="center"/>
            <w:hideMark/>
          </w:tcPr>
          <w:p w14:paraId="4687799B" w14:textId="77777777" w:rsidR="0009580C" w:rsidRPr="00126D5F" w:rsidRDefault="0009580C" w:rsidP="003F0F3B">
            <w:pPr>
              <w:spacing w:line="276" w:lineRule="auto"/>
              <w:jc w:val="center"/>
              <w:rPr>
                <w:rFonts w:ascii="Times New Roman" w:hAnsi="Times New Roman" w:cs="Times New Roman"/>
                <w:bCs/>
                <w:sz w:val="24"/>
                <w:szCs w:val="24"/>
              </w:rPr>
            </w:pPr>
            <w:r w:rsidRPr="00126D5F">
              <w:rPr>
                <w:rFonts w:ascii="Times New Roman" w:hAnsi="Times New Roman" w:cs="Times New Roman"/>
                <w:bCs/>
                <w:sz w:val="24"/>
                <w:szCs w:val="24"/>
              </w:rPr>
              <w:t>Parameters</w:t>
            </w:r>
          </w:p>
        </w:tc>
        <w:tc>
          <w:tcPr>
            <w:tcW w:w="1039" w:type="dxa"/>
            <w:tcBorders>
              <w:top w:val="single" w:sz="4" w:space="0" w:color="auto"/>
              <w:bottom w:val="single" w:sz="4" w:space="0" w:color="auto"/>
            </w:tcBorders>
            <w:vAlign w:val="center"/>
          </w:tcPr>
          <w:p w14:paraId="5651004E" w14:textId="77777777" w:rsidR="0009580C" w:rsidRPr="00126D5F" w:rsidRDefault="0009580C" w:rsidP="003F0F3B">
            <w:pPr>
              <w:spacing w:line="276" w:lineRule="auto"/>
              <w:jc w:val="center"/>
              <w:rPr>
                <w:rFonts w:ascii="Times New Roman" w:hAnsi="Times New Roman" w:cs="Times New Roman"/>
                <w:bCs/>
                <w:sz w:val="24"/>
                <w:szCs w:val="24"/>
              </w:rPr>
            </w:pPr>
            <w:r w:rsidRPr="00126D5F">
              <w:rPr>
                <w:rFonts w:ascii="Times New Roman" w:hAnsi="Times New Roman" w:cs="Times New Roman"/>
                <w:bCs/>
                <w:sz w:val="24"/>
                <w:szCs w:val="24"/>
              </w:rPr>
              <w:t>Units</w:t>
            </w:r>
          </w:p>
        </w:tc>
        <w:tc>
          <w:tcPr>
            <w:tcW w:w="2506" w:type="dxa"/>
            <w:tcBorders>
              <w:top w:val="single" w:sz="4" w:space="0" w:color="auto"/>
              <w:bottom w:val="single" w:sz="4" w:space="0" w:color="auto"/>
            </w:tcBorders>
            <w:vAlign w:val="center"/>
            <w:hideMark/>
          </w:tcPr>
          <w:p w14:paraId="7C8597BC" w14:textId="77777777" w:rsidR="0009580C" w:rsidRPr="00126D5F" w:rsidRDefault="0009580C" w:rsidP="003F0F3B">
            <w:pPr>
              <w:spacing w:line="276" w:lineRule="auto"/>
              <w:jc w:val="center"/>
              <w:rPr>
                <w:rFonts w:ascii="Times New Roman" w:hAnsi="Times New Roman" w:cs="Times New Roman"/>
                <w:bCs/>
                <w:sz w:val="24"/>
                <w:szCs w:val="24"/>
              </w:rPr>
            </w:pPr>
            <w:r w:rsidRPr="00126D5F">
              <w:rPr>
                <w:rFonts w:ascii="Times New Roman" w:hAnsi="Times New Roman" w:cs="Times New Roman"/>
                <w:bCs/>
                <w:sz w:val="24"/>
                <w:szCs w:val="24"/>
              </w:rPr>
              <w:t>TOC</w:t>
            </w:r>
          </w:p>
        </w:tc>
        <w:tc>
          <w:tcPr>
            <w:tcW w:w="2884" w:type="dxa"/>
            <w:tcBorders>
              <w:top w:val="single" w:sz="4" w:space="0" w:color="auto"/>
              <w:bottom w:val="single" w:sz="4" w:space="0" w:color="auto"/>
            </w:tcBorders>
            <w:vAlign w:val="center"/>
            <w:hideMark/>
          </w:tcPr>
          <w:p w14:paraId="2C1AFA9D" w14:textId="77777777" w:rsidR="0009580C" w:rsidRPr="00126D5F" w:rsidRDefault="0009580C" w:rsidP="003F0F3B">
            <w:pPr>
              <w:spacing w:line="276" w:lineRule="auto"/>
              <w:jc w:val="center"/>
              <w:rPr>
                <w:rFonts w:ascii="Times New Roman" w:hAnsi="Times New Roman" w:cs="Times New Roman"/>
                <w:bCs/>
                <w:sz w:val="24"/>
                <w:szCs w:val="24"/>
              </w:rPr>
            </w:pPr>
            <w:r w:rsidRPr="00126D5F">
              <w:rPr>
                <w:rFonts w:ascii="Times New Roman" w:hAnsi="Times New Roman" w:cs="Times New Roman"/>
                <w:bCs/>
                <w:sz w:val="24"/>
                <w:szCs w:val="24"/>
              </w:rPr>
              <w:t>SLS</w:t>
            </w:r>
          </w:p>
        </w:tc>
      </w:tr>
      <w:tr w:rsidR="00391368" w:rsidRPr="00126D5F" w14:paraId="5ACA55FA" w14:textId="77777777" w:rsidTr="00F75472">
        <w:trPr>
          <w:trHeight w:val="111"/>
          <w:jc w:val="center"/>
        </w:trPr>
        <w:tc>
          <w:tcPr>
            <w:tcW w:w="3524" w:type="dxa"/>
            <w:tcBorders>
              <w:top w:val="single" w:sz="4" w:space="0" w:color="auto"/>
            </w:tcBorders>
            <w:vAlign w:val="center"/>
            <w:hideMark/>
          </w:tcPr>
          <w:p w14:paraId="6CCAAB0C" w14:textId="77777777" w:rsidR="0009580C" w:rsidRPr="00126D5F" w:rsidRDefault="0009580C" w:rsidP="003F0F3B">
            <w:pPr>
              <w:spacing w:line="276" w:lineRule="auto"/>
              <w:rPr>
                <w:rFonts w:ascii="Times New Roman" w:hAnsi="Times New Roman" w:cs="Times New Roman"/>
                <w:sz w:val="24"/>
                <w:szCs w:val="24"/>
              </w:rPr>
            </w:pPr>
            <w:r w:rsidRPr="00126D5F">
              <w:rPr>
                <w:rFonts w:ascii="Times New Roman" w:hAnsi="Times New Roman" w:cs="Times New Roman"/>
                <w:bCs/>
                <w:sz w:val="24"/>
                <w:szCs w:val="24"/>
              </w:rPr>
              <w:t>Mach and altitude</w:t>
            </w:r>
          </w:p>
        </w:tc>
        <w:tc>
          <w:tcPr>
            <w:tcW w:w="1039" w:type="dxa"/>
            <w:tcBorders>
              <w:top w:val="single" w:sz="4" w:space="0" w:color="auto"/>
            </w:tcBorders>
            <w:vAlign w:val="center"/>
            <w:hideMark/>
          </w:tcPr>
          <w:p w14:paraId="3610E81E" w14:textId="77777777" w:rsidR="0009580C" w:rsidRPr="00126D5F" w:rsidRDefault="0009580C"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 , m</w:t>
            </w:r>
          </w:p>
        </w:tc>
        <w:tc>
          <w:tcPr>
            <w:tcW w:w="2506" w:type="dxa"/>
            <w:tcBorders>
              <w:top w:val="single" w:sz="4" w:space="0" w:color="auto"/>
            </w:tcBorders>
            <w:vAlign w:val="center"/>
            <w:hideMark/>
          </w:tcPr>
          <w:p w14:paraId="41A58B02" w14:textId="77777777" w:rsidR="0009580C" w:rsidRPr="00126D5F" w:rsidRDefault="0009580C" w:rsidP="003F0F3B">
            <w:pPr>
              <w:spacing w:line="276" w:lineRule="auto"/>
              <w:jc w:val="right"/>
              <w:rPr>
                <w:rFonts w:ascii="Times New Roman" w:hAnsi="Times New Roman" w:cs="Times New Roman"/>
                <w:sz w:val="24"/>
                <w:szCs w:val="24"/>
              </w:rPr>
            </w:pPr>
            <w:r w:rsidRPr="00126D5F">
              <w:rPr>
                <w:rFonts w:ascii="Times New Roman" w:hAnsi="Times New Roman" w:cs="Times New Roman"/>
                <w:bCs/>
                <w:iCs/>
                <w:sz w:val="24"/>
                <w:szCs w:val="24"/>
              </w:rPr>
              <w:t>0.8 at 10,668 m</w:t>
            </w:r>
          </w:p>
        </w:tc>
        <w:tc>
          <w:tcPr>
            <w:tcW w:w="2884" w:type="dxa"/>
            <w:tcBorders>
              <w:top w:val="single" w:sz="4" w:space="0" w:color="auto"/>
            </w:tcBorders>
            <w:vAlign w:val="center"/>
            <w:hideMark/>
          </w:tcPr>
          <w:p w14:paraId="06D2A9D7" w14:textId="77777777" w:rsidR="0009580C" w:rsidRPr="00126D5F" w:rsidRDefault="0009580C" w:rsidP="003F0F3B">
            <w:pPr>
              <w:spacing w:line="276" w:lineRule="auto"/>
              <w:jc w:val="right"/>
              <w:rPr>
                <w:rFonts w:ascii="Times New Roman" w:hAnsi="Times New Roman" w:cs="Times New Roman"/>
                <w:sz w:val="24"/>
                <w:szCs w:val="24"/>
              </w:rPr>
            </w:pPr>
            <w:r w:rsidRPr="00126D5F">
              <w:rPr>
                <w:rFonts w:ascii="Times New Roman" w:hAnsi="Times New Roman" w:cs="Times New Roman"/>
                <w:bCs/>
                <w:iCs/>
                <w:sz w:val="24"/>
                <w:szCs w:val="24"/>
              </w:rPr>
              <w:t>0, 0 m</w:t>
            </w:r>
          </w:p>
        </w:tc>
      </w:tr>
      <w:tr w:rsidR="00391368" w:rsidRPr="00126D5F" w14:paraId="74DECC48" w14:textId="77777777" w:rsidTr="00F75472">
        <w:trPr>
          <w:trHeight w:val="78"/>
          <w:jc w:val="center"/>
        </w:trPr>
        <w:tc>
          <w:tcPr>
            <w:tcW w:w="3524" w:type="dxa"/>
            <w:vAlign w:val="center"/>
            <w:hideMark/>
          </w:tcPr>
          <w:p w14:paraId="1F512C7E" w14:textId="77777777" w:rsidR="0009580C" w:rsidRPr="00126D5F" w:rsidRDefault="0009580C" w:rsidP="003F0F3B">
            <w:pPr>
              <w:spacing w:line="276" w:lineRule="auto"/>
              <w:rPr>
                <w:rFonts w:ascii="Times New Roman" w:hAnsi="Times New Roman" w:cs="Times New Roman"/>
                <w:sz w:val="24"/>
                <w:szCs w:val="24"/>
              </w:rPr>
            </w:pPr>
            <w:r w:rsidRPr="00126D5F">
              <w:rPr>
                <w:rFonts w:ascii="Times New Roman" w:hAnsi="Times New Roman" w:cs="Times New Roman"/>
                <w:bCs/>
                <w:sz w:val="24"/>
                <w:szCs w:val="24"/>
              </w:rPr>
              <w:t>Net thrust</w:t>
            </w:r>
          </w:p>
        </w:tc>
        <w:tc>
          <w:tcPr>
            <w:tcW w:w="1039" w:type="dxa"/>
            <w:vAlign w:val="center"/>
            <w:hideMark/>
          </w:tcPr>
          <w:p w14:paraId="08249AFE" w14:textId="77777777" w:rsidR="0009580C" w:rsidRPr="00126D5F" w:rsidRDefault="0009580C" w:rsidP="003F0F3B">
            <w:pPr>
              <w:spacing w:line="276" w:lineRule="auto"/>
              <w:jc w:val="right"/>
              <w:rPr>
                <w:rFonts w:ascii="Times New Roman" w:hAnsi="Times New Roman" w:cs="Times New Roman"/>
                <w:sz w:val="24"/>
                <w:szCs w:val="24"/>
              </w:rPr>
            </w:pPr>
            <w:proofErr w:type="spellStart"/>
            <w:r w:rsidRPr="00126D5F">
              <w:rPr>
                <w:rFonts w:ascii="Times New Roman" w:hAnsi="Times New Roman" w:cs="Times New Roman"/>
                <w:bCs/>
                <w:sz w:val="24"/>
                <w:szCs w:val="24"/>
              </w:rPr>
              <w:t>kN</w:t>
            </w:r>
            <w:proofErr w:type="spellEnd"/>
          </w:p>
        </w:tc>
        <w:tc>
          <w:tcPr>
            <w:tcW w:w="2506" w:type="dxa"/>
            <w:vAlign w:val="center"/>
            <w:hideMark/>
          </w:tcPr>
          <w:p w14:paraId="7F5AC51B" w14:textId="77777777" w:rsidR="0009580C" w:rsidRPr="00126D5F" w:rsidRDefault="0009580C" w:rsidP="003F0F3B">
            <w:pPr>
              <w:spacing w:line="276" w:lineRule="auto"/>
              <w:jc w:val="right"/>
              <w:rPr>
                <w:rFonts w:ascii="Times New Roman" w:hAnsi="Times New Roman" w:cs="Times New Roman"/>
                <w:sz w:val="24"/>
                <w:szCs w:val="24"/>
              </w:rPr>
            </w:pPr>
            <w:r w:rsidRPr="00126D5F">
              <w:rPr>
                <w:rFonts w:ascii="Times New Roman" w:hAnsi="Times New Roman" w:cs="Times New Roman"/>
                <w:bCs/>
                <w:iCs/>
                <w:sz w:val="24"/>
                <w:szCs w:val="24"/>
              </w:rPr>
              <w:t>55.603</w:t>
            </w:r>
          </w:p>
        </w:tc>
        <w:tc>
          <w:tcPr>
            <w:tcW w:w="2884" w:type="dxa"/>
            <w:vAlign w:val="center"/>
            <w:hideMark/>
          </w:tcPr>
          <w:p w14:paraId="58489DE9" w14:textId="77777777" w:rsidR="0009580C" w:rsidRPr="00126D5F" w:rsidRDefault="0009580C" w:rsidP="003F0F3B">
            <w:pPr>
              <w:spacing w:line="276" w:lineRule="auto"/>
              <w:jc w:val="right"/>
              <w:rPr>
                <w:rFonts w:ascii="Times New Roman" w:hAnsi="Times New Roman" w:cs="Times New Roman"/>
                <w:sz w:val="24"/>
                <w:szCs w:val="24"/>
              </w:rPr>
            </w:pPr>
            <w:r w:rsidRPr="00126D5F">
              <w:rPr>
                <w:rFonts w:ascii="Times New Roman" w:hAnsi="Times New Roman" w:cs="Times New Roman"/>
                <w:bCs/>
                <w:iCs/>
                <w:sz w:val="24"/>
                <w:szCs w:val="24"/>
              </w:rPr>
              <w:t>299.9</w:t>
            </w:r>
          </w:p>
        </w:tc>
      </w:tr>
      <w:tr w:rsidR="00391368" w:rsidRPr="00126D5F" w14:paraId="55097272" w14:textId="77777777" w:rsidTr="00F75472">
        <w:trPr>
          <w:trHeight w:val="111"/>
          <w:jc w:val="center"/>
        </w:trPr>
        <w:tc>
          <w:tcPr>
            <w:tcW w:w="3524" w:type="dxa"/>
            <w:vAlign w:val="center"/>
          </w:tcPr>
          <w:p w14:paraId="224FE1CA" w14:textId="77777777" w:rsidR="0009580C" w:rsidRPr="00126D5F" w:rsidRDefault="0009580C"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OPR</w:t>
            </w:r>
          </w:p>
        </w:tc>
        <w:tc>
          <w:tcPr>
            <w:tcW w:w="1039" w:type="dxa"/>
            <w:vAlign w:val="center"/>
            <w:hideMark/>
          </w:tcPr>
          <w:p w14:paraId="6D95D121" w14:textId="77777777" w:rsidR="0009580C" w:rsidRPr="00126D5F" w:rsidRDefault="0009580C"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2506" w:type="dxa"/>
            <w:vAlign w:val="center"/>
            <w:hideMark/>
          </w:tcPr>
          <w:p w14:paraId="2784DB85" w14:textId="77777777" w:rsidR="0009580C" w:rsidRPr="00126D5F" w:rsidRDefault="0009580C" w:rsidP="003F0F3B">
            <w:pPr>
              <w:spacing w:line="276" w:lineRule="auto"/>
              <w:jc w:val="right"/>
              <w:rPr>
                <w:rFonts w:ascii="Times New Roman" w:hAnsi="Times New Roman" w:cs="Times New Roman"/>
                <w:sz w:val="24"/>
                <w:szCs w:val="24"/>
              </w:rPr>
            </w:pPr>
            <w:r w:rsidRPr="00126D5F">
              <w:rPr>
                <w:rFonts w:ascii="Times New Roman" w:hAnsi="Times New Roman" w:cs="Times New Roman"/>
                <w:bCs/>
                <w:iCs/>
                <w:sz w:val="24"/>
                <w:szCs w:val="24"/>
              </w:rPr>
              <w:t>60.0</w:t>
            </w:r>
          </w:p>
        </w:tc>
        <w:tc>
          <w:tcPr>
            <w:tcW w:w="2884" w:type="dxa"/>
            <w:vAlign w:val="center"/>
            <w:hideMark/>
          </w:tcPr>
          <w:p w14:paraId="2EE652F6" w14:textId="77777777" w:rsidR="0009580C" w:rsidRPr="00126D5F" w:rsidRDefault="0009580C" w:rsidP="003F0F3B">
            <w:pPr>
              <w:spacing w:line="276" w:lineRule="auto"/>
              <w:jc w:val="right"/>
              <w:rPr>
                <w:rFonts w:ascii="Times New Roman" w:hAnsi="Times New Roman" w:cs="Times New Roman"/>
                <w:sz w:val="24"/>
                <w:szCs w:val="24"/>
              </w:rPr>
            </w:pPr>
            <w:r w:rsidRPr="00126D5F">
              <w:rPr>
                <w:rFonts w:ascii="Times New Roman" w:hAnsi="Times New Roman" w:cs="Times New Roman"/>
                <w:bCs/>
                <w:iCs/>
                <w:sz w:val="24"/>
                <w:szCs w:val="24"/>
              </w:rPr>
              <w:t>47.1</w:t>
            </w:r>
          </w:p>
        </w:tc>
      </w:tr>
      <w:tr w:rsidR="00391368" w:rsidRPr="00126D5F" w14:paraId="22600281" w14:textId="77777777" w:rsidTr="00F75472">
        <w:trPr>
          <w:trHeight w:val="78"/>
          <w:jc w:val="center"/>
        </w:trPr>
        <w:tc>
          <w:tcPr>
            <w:tcW w:w="3524" w:type="dxa"/>
            <w:vAlign w:val="center"/>
          </w:tcPr>
          <w:p w14:paraId="66785967" w14:textId="77777777" w:rsidR="0009580C" w:rsidRPr="00126D5F" w:rsidRDefault="0009580C"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BPR</w:t>
            </w:r>
          </w:p>
        </w:tc>
        <w:tc>
          <w:tcPr>
            <w:tcW w:w="1039" w:type="dxa"/>
            <w:vAlign w:val="center"/>
            <w:hideMark/>
          </w:tcPr>
          <w:p w14:paraId="320AA407" w14:textId="77777777" w:rsidR="0009580C" w:rsidRPr="00126D5F" w:rsidRDefault="0009580C"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2506" w:type="dxa"/>
            <w:vAlign w:val="center"/>
            <w:hideMark/>
          </w:tcPr>
          <w:p w14:paraId="5D4371B0" w14:textId="77777777" w:rsidR="0009580C" w:rsidRPr="00126D5F" w:rsidRDefault="0009580C" w:rsidP="003F0F3B">
            <w:pPr>
              <w:spacing w:line="276" w:lineRule="auto"/>
              <w:jc w:val="right"/>
              <w:rPr>
                <w:rFonts w:ascii="Times New Roman" w:hAnsi="Times New Roman" w:cs="Times New Roman"/>
                <w:sz w:val="24"/>
                <w:szCs w:val="24"/>
              </w:rPr>
            </w:pPr>
            <w:r w:rsidRPr="00126D5F">
              <w:rPr>
                <w:rFonts w:ascii="Times New Roman" w:hAnsi="Times New Roman" w:cs="Times New Roman"/>
                <w:bCs/>
                <w:iCs/>
                <w:sz w:val="24"/>
                <w:szCs w:val="24"/>
              </w:rPr>
              <w:t>17.65</w:t>
            </w:r>
          </w:p>
        </w:tc>
        <w:tc>
          <w:tcPr>
            <w:tcW w:w="2884" w:type="dxa"/>
            <w:vAlign w:val="center"/>
            <w:hideMark/>
          </w:tcPr>
          <w:p w14:paraId="7F6D6246" w14:textId="77777777" w:rsidR="0009580C" w:rsidRPr="00126D5F" w:rsidRDefault="0009580C" w:rsidP="003F0F3B">
            <w:pPr>
              <w:spacing w:line="276" w:lineRule="auto"/>
              <w:jc w:val="right"/>
              <w:rPr>
                <w:rFonts w:ascii="Times New Roman" w:hAnsi="Times New Roman" w:cs="Times New Roman"/>
                <w:sz w:val="24"/>
                <w:szCs w:val="24"/>
              </w:rPr>
            </w:pPr>
            <w:r w:rsidRPr="00126D5F">
              <w:rPr>
                <w:rFonts w:ascii="Times New Roman" w:hAnsi="Times New Roman" w:cs="Times New Roman"/>
                <w:bCs/>
                <w:iCs/>
                <w:sz w:val="24"/>
                <w:szCs w:val="24"/>
              </w:rPr>
              <w:t>20</w:t>
            </w:r>
          </w:p>
        </w:tc>
      </w:tr>
      <w:tr w:rsidR="00391368" w:rsidRPr="00126D5F" w14:paraId="39C3F1E2" w14:textId="77777777" w:rsidTr="00F75472">
        <w:trPr>
          <w:trHeight w:val="111"/>
          <w:jc w:val="center"/>
        </w:trPr>
        <w:tc>
          <w:tcPr>
            <w:tcW w:w="3524" w:type="dxa"/>
            <w:vAlign w:val="center"/>
          </w:tcPr>
          <w:p w14:paraId="584CD811" w14:textId="77777777" w:rsidR="0009580C" w:rsidRPr="00126D5F" w:rsidRDefault="0009580C"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FPR</w:t>
            </w:r>
          </w:p>
        </w:tc>
        <w:tc>
          <w:tcPr>
            <w:tcW w:w="1039" w:type="dxa"/>
            <w:vAlign w:val="center"/>
            <w:hideMark/>
          </w:tcPr>
          <w:p w14:paraId="1709EFC7" w14:textId="77777777" w:rsidR="0009580C" w:rsidRPr="00126D5F" w:rsidRDefault="0009580C"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2506" w:type="dxa"/>
            <w:vAlign w:val="center"/>
            <w:hideMark/>
          </w:tcPr>
          <w:p w14:paraId="73405279" w14:textId="77777777" w:rsidR="0009580C" w:rsidRPr="00126D5F" w:rsidRDefault="0009580C" w:rsidP="003F0F3B">
            <w:pPr>
              <w:spacing w:line="276" w:lineRule="auto"/>
              <w:jc w:val="right"/>
              <w:rPr>
                <w:rFonts w:ascii="Times New Roman" w:hAnsi="Times New Roman" w:cs="Times New Roman"/>
                <w:sz w:val="24"/>
                <w:szCs w:val="24"/>
              </w:rPr>
            </w:pPr>
            <w:r w:rsidRPr="00126D5F">
              <w:rPr>
                <w:rFonts w:ascii="Times New Roman" w:hAnsi="Times New Roman" w:cs="Times New Roman"/>
                <w:bCs/>
                <w:sz w:val="24"/>
                <w:szCs w:val="24"/>
              </w:rPr>
              <w:t>1.35</w:t>
            </w:r>
          </w:p>
        </w:tc>
        <w:tc>
          <w:tcPr>
            <w:tcW w:w="2884" w:type="dxa"/>
            <w:vAlign w:val="center"/>
            <w:hideMark/>
          </w:tcPr>
          <w:p w14:paraId="05A8DA1B" w14:textId="77777777" w:rsidR="0009580C" w:rsidRPr="00126D5F" w:rsidRDefault="0009580C" w:rsidP="003F0F3B">
            <w:pPr>
              <w:spacing w:line="276" w:lineRule="auto"/>
              <w:jc w:val="right"/>
              <w:rPr>
                <w:rFonts w:ascii="Times New Roman" w:hAnsi="Times New Roman" w:cs="Times New Roman"/>
                <w:sz w:val="24"/>
                <w:szCs w:val="24"/>
              </w:rPr>
            </w:pPr>
            <w:r w:rsidRPr="00126D5F">
              <w:rPr>
                <w:rFonts w:ascii="Times New Roman" w:hAnsi="Times New Roman" w:cs="Times New Roman"/>
                <w:bCs/>
                <w:sz w:val="24"/>
                <w:szCs w:val="24"/>
              </w:rPr>
              <w:t>1.25</w:t>
            </w:r>
          </w:p>
        </w:tc>
      </w:tr>
      <w:tr w:rsidR="00391368" w:rsidRPr="00126D5F" w14:paraId="7A07653F" w14:textId="77777777" w:rsidTr="00F75472">
        <w:trPr>
          <w:trHeight w:val="78"/>
          <w:jc w:val="center"/>
        </w:trPr>
        <w:tc>
          <w:tcPr>
            <w:tcW w:w="3524" w:type="dxa"/>
            <w:vAlign w:val="center"/>
            <w:hideMark/>
          </w:tcPr>
          <w:p w14:paraId="2D234E29" w14:textId="77777777" w:rsidR="0009580C" w:rsidRPr="00126D5F" w:rsidRDefault="0009580C" w:rsidP="003F0F3B">
            <w:pPr>
              <w:spacing w:line="276" w:lineRule="auto"/>
              <w:rPr>
                <w:rFonts w:ascii="Times New Roman" w:hAnsi="Times New Roman" w:cs="Times New Roman"/>
                <w:sz w:val="24"/>
                <w:szCs w:val="24"/>
              </w:rPr>
            </w:pPr>
            <w:r w:rsidRPr="00126D5F">
              <w:rPr>
                <w:rFonts w:ascii="Times New Roman" w:hAnsi="Times New Roman" w:cs="Times New Roman"/>
                <w:bCs/>
                <w:sz w:val="24"/>
                <w:szCs w:val="24"/>
              </w:rPr>
              <w:t>Fan diameter*</w:t>
            </w:r>
          </w:p>
        </w:tc>
        <w:tc>
          <w:tcPr>
            <w:tcW w:w="1039" w:type="dxa"/>
            <w:vAlign w:val="center"/>
            <w:hideMark/>
          </w:tcPr>
          <w:p w14:paraId="3E7A3351" w14:textId="77777777" w:rsidR="0009580C" w:rsidRPr="00126D5F" w:rsidRDefault="0009580C" w:rsidP="003F0F3B">
            <w:pPr>
              <w:spacing w:line="276" w:lineRule="auto"/>
              <w:jc w:val="right"/>
              <w:rPr>
                <w:rFonts w:ascii="Times New Roman" w:hAnsi="Times New Roman" w:cs="Times New Roman"/>
                <w:sz w:val="24"/>
                <w:szCs w:val="24"/>
              </w:rPr>
            </w:pPr>
          </w:p>
        </w:tc>
        <w:tc>
          <w:tcPr>
            <w:tcW w:w="5391" w:type="dxa"/>
            <w:gridSpan w:val="2"/>
            <w:vAlign w:val="center"/>
            <w:hideMark/>
          </w:tcPr>
          <w:p w14:paraId="710F7BA5" w14:textId="77777777" w:rsidR="0009580C" w:rsidRPr="00126D5F" w:rsidRDefault="0009580C" w:rsidP="003F0F3B">
            <w:pPr>
              <w:spacing w:line="276" w:lineRule="auto"/>
              <w:jc w:val="center"/>
              <w:rPr>
                <w:rFonts w:ascii="Times New Roman" w:hAnsi="Times New Roman" w:cs="Times New Roman"/>
                <w:sz w:val="24"/>
                <w:szCs w:val="24"/>
              </w:rPr>
            </w:pPr>
            <w:r w:rsidRPr="00126D5F">
              <w:rPr>
                <w:rFonts w:ascii="Times New Roman" w:hAnsi="Times New Roman" w:cs="Times New Roman"/>
                <w:bCs/>
                <w:iCs/>
                <w:sz w:val="24"/>
                <w:szCs w:val="24"/>
              </w:rPr>
              <w:t>132.4 inches or 3.36296 m</w:t>
            </w:r>
          </w:p>
        </w:tc>
      </w:tr>
      <w:tr w:rsidR="00391368" w:rsidRPr="00126D5F" w14:paraId="03B603D1" w14:textId="77777777" w:rsidTr="00F75472">
        <w:trPr>
          <w:trHeight w:val="78"/>
          <w:jc w:val="center"/>
        </w:trPr>
        <w:tc>
          <w:tcPr>
            <w:tcW w:w="3524" w:type="dxa"/>
            <w:vAlign w:val="center"/>
          </w:tcPr>
          <w:p w14:paraId="08C408EB" w14:textId="77777777" w:rsidR="0009580C" w:rsidRPr="00126D5F" w:rsidRDefault="0009580C" w:rsidP="003F0F3B">
            <w:pPr>
              <w:spacing w:line="276" w:lineRule="auto"/>
              <w:rPr>
                <w:rFonts w:ascii="Times New Roman" w:hAnsi="Times New Roman" w:cs="Times New Roman"/>
                <w:bCs/>
                <w:sz w:val="24"/>
                <w:szCs w:val="24"/>
              </w:rPr>
            </w:pPr>
            <w:r w:rsidRPr="00126D5F">
              <w:rPr>
                <w:rFonts w:ascii="Times New Roman" w:hAnsi="Times New Roman" w:cs="Times New Roman"/>
                <w:bCs/>
                <w:sz w:val="24"/>
                <w:szCs w:val="24"/>
              </w:rPr>
              <w:t>Power off-take</w:t>
            </w:r>
          </w:p>
        </w:tc>
        <w:tc>
          <w:tcPr>
            <w:tcW w:w="1039" w:type="dxa"/>
            <w:vAlign w:val="center"/>
          </w:tcPr>
          <w:p w14:paraId="6396C98E" w14:textId="77777777" w:rsidR="0009580C" w:rsidRPr="00126D5F" w:rsidRDefault="0009580C"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kW</w:t>
            </w:r>
          </w:p>
        </w:tc>
        <w:tc>
          <w:tcPr>
            <w:tcW w:w="5391" w:type="dxa"/>
            <w:gridSpan w:val="2"/>
            <w:vAlign w:val="center"/>
          </w:tcPr>
          <w:p w14:paraId="2ABF308B" w14:textId="77777777" w:rsidR="0009580C" w:rsidRPr="00126D5F" w:rsidRDefault="0009580C" w:rsidP="003F0F3B">
            <w:pPr>
              <w:spacing w:line="276" w:lineRule="auto"/>
              <w:jc w:val="center"/>
              <w:rPr>
                <w:rFonts w:ascii="Times New Roman" w:hAnsi="Times New Roman" w:cs="Times New Roman"/>
                <w:bCs/>
                <w:iCs/>
                <w:sz w:val="24"/>
                <w:szCs w:val="24"/>
              </w:rPr>
            </w:pPr>
            <w:r w:rsidRPr="00126D5F">
              <w:rPr>
                <w:rFonts w:ascii="Times New Roman" w:hAnsi="Times New Roman" w:cs="Times New Roman"/>
                <w:bCs/>
                <w:iCs/>
                <w:sz w:val="24"/>
                <w:szCs w:val="24"/>
              </w:rPr>
              <w:t>150</w:t>
            </w:r>
          </w:p>
        </w:tc>
      </w:tr>
      <w:tr w:rsidR="00391368" w:rsidRPr="00126D5F" w14:paraId="4990BC28" w14:textId="77777777" w:rsidTr="00F75472">
        <w:trPr>
          <w:trHeight w:val="78"/>
          <w:jc w:val="center"/>
        </w:trPr>
        <w:tc>
          <w:tcPr>
            <w:tcW w:w="3524" w:type="dxa"/>
            <w:vAlign w:val="center"/>
          </w:tcPr>
          <w:p w14:paraId="78BD08B1" w14:textId="77777777" w:rsidR="0009580C" w:rsidRPr="00126D5F" w:rsidRDefault="0009580C" w:rsidP="003F0F3B">
            <w:pPr>
              <w:spacing w:line="276" w:lineRule="auto"/>
              <w:rPr>
                <w:rFonts w:ascii="Times New Roman" w:hAnsi="Times New Roman" w:cs="Times New Roman"/>
                <w:bCs/>
                <w:sz w:val="24"/>
                <w:szCs w:val="24"/>
              </w:rPr>
            </w:pPr>
            <w:r w:rsidRPr="00126D5F">
              <w:rPr>
                <w:rFonts w:ascii="Times New Roman" w:hAnsi="Times New Roman" w:cs="Times New Roman"/>
                <w:bCs/>
                <w:sz w:val="24"/>
                <w:szCs w:val="24"/>
              </w:rPr>
              <w:t>Bleed</w:t>
            </w:r>
          </w:p>
        </w:tc>
        <w:tc>
          <w:tcPr>
            <w:tcW w:w="1039" w:type="dxa"/>
            <w:vAlign w:val="center"/>
          </w:tcPr>
          <w:p w14:paraId="07036F1B" w14:textId="77777777" w:rsidR="0009580C" w:rsidRPr="00126D5F" w:rsidRDefault="0009580C"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5391" w:type="dxa"/>
            <w:gridSpan w:val="2"/>
            <w:vAlign w:val="center"/>
          </w:tcPr>
          <w:p w14:paraId="29CA1B94" w14:textId="77777777" w:rsidR="0009580C" w:rsidRPr="00126D5F" w:rsidRDefault="0009580C" w:rsidP="003F0F3B">
            <w:pPr>
              <w:spacing w:line="276" w:lineRule="auto"/>
              <w:jc w:val="center"/>
              <w:rPr>
                <w:rFonts w:ascii="Times New Roman" w:hAnsi="Times New Roman" w:cs="Times New Roman"/>
                <w:bCs/>
                <w:iCs/>
                <w:sz w:val="24"/>
                <w:szCs w:val="24"/>
              </w:rPr>
            </w:pPr>
            <w:r w:rsidRPr="00126D5F">
              <w:rPr>
                <w:rFonts w:ascii="Times New Roman" w:hAnsi="Times New Roman" w:cs="Times New Roman"/>
                <w:bCs/>
                <w:iCs/>
                <w:sz w:val="24"/>
                <w:szCs w:val="24"/>
              </w:rPr>
              <w:t>Zero</w:t>
            </w:r>
          </w:p>
        </w:tc>
      </w:tr>
      <w:tr w:rsidR="00391368" w:rsidRPr="00126D5F" w14:paraId="7B02E6FB" w14:textId="77777777" w:rsidTr="00F75472">
        <w:trPr>
          <w:trHeight w:val="78"/>
          <w:jc w:val="center"/>
        </w:trPr>
        <w:tc>
          <w:tcPr>
            <w:tcW w:w="3524" w:type="dxa"/>
            <w:tcBorders>
              <w:bottom w:val="single" w:sz="4" w:space="0" w:color="auto"/>
            </w:tcBorders>
            <w:vAlign w:val="center"/>
          </w:tcPr>
          <w:p w14:paraId="508F17A2" w14:textId="77777777" w:rsidR="0009580C" w:rsidRPr="00126D5F" w:rsidRDefault="0009580C" w:rsidP="003F0F3B">
            <w:pPr>
              <w:spacing w:line="276" w:lineRule="auto"/>
              <w:rPr>
                <w:rFonts w:ascii="Times New Roman" w:hAnsi="Times New Roman" w:cs="Times New Roman"/>
                <w:bCs/>
                <w:sz w:val="24"/>
                <w:szCs w:val="24"/>
              </w:rPr>
            </w:pPr>
            <w:r w:rsidRPr="00126D5F">
              <w:rPr>
                <w:rFonts w:ascii="Times New Roman" w:hAnsi="Times New Roman" w:cs="Times New Roman"/>
                <w:bCs/>
                <w:sz w:val="24"/>
                <w:szCs w:val="24"/>
              </w:rPr>
              <w:t>Drive and engine type</w:t>
            </w:r>
          </w:p>
        </w:tc>
        <w:tc>
          <w:tcPr>
            <w:tcW w:w="1039" w:type="dxa"/>
            <w:tcBorders>
              <w:bottom w:val="single" w:sz="4" w:space="0" w:color="auto"/>
            </w:tcBorders>
            <w:vAlign w:val="center"/>
          </w:tcPr>
          <w:p w14:paraId="1C8A782C" w14:textId="77777777" w:rsidR="0009580C" w:rsidRPr="00126D5F" w:rsidRDefault="0009580C"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5391" w:type="dxa"/>
            <w:gridSpan w:val="2"/>
            <w:tcBorders>
              <w:bottom w:val="single" w:sz="4" w:space="0" w:color="auto"/>
            </w:tcBorders>
            <w:vAlign w:val="center"/>
          </w:tcPr>
          <w:p w14:paraId="0730ED0E" w14:textId="77777777" w:rsidR="0009580C" w:rsidRPr="00126D5F" w:rsidRDefault="0009580C" w:rsidP="003F0F3B">
            <w:pPr>
              <w:spacing w:line="276" w:lineRule="auto"/>
              <w:jc w:val="center"/>
              <w:rPr>
                <w:rFonts w:ascii="Times New Roman" w:hAnsi="Times New Roman" w:cs="Times New Roman"/>
                <w:bCs/>
                <w:iCs/>
                <w:sz w:val="24"/>
                <w:szCs w:val="24"/>
              </w:rPr>
            </w:pPr>
            <w:r w:rsidRPr="00126D5F">
              <w:rPr>
                <w:rFonts w:ascii="Times New Roman" w:hAnsi="Times New Roman" w:cs="Times New Roman"/>
                <w:bCs/>
                <w:iCs/>
                <w:sz w:val="24"/>
                <w:szCs w:val="24"/>
              </w:rPr>
              <w:t>Geared turbofan engine</w:t>
            </w:r>
          </w:p>
        </w:tc>
      </w:tr>
      <w:tr w:rsidR="00391368" w:rsidRPr="00126D5F" w14:paraId="543FF6EF" w14:textId="77777777" w:rsidTr="00F75472">
        <w:trPr>
          <w:trHeight w:val="309"/>
          <w:jc w:val="center"/>
        </w:trPr>
        <w:tc>
          <w:tcPr>
            <w:tcW w:w="9955" w:type="dxa"/>
            <w:gridSpan w:val="4"/>
            <w:tcBorders>
              <w:top w:val="single" w:sz="4" w:space="0" w:color="auto"/>
              <w:bottom w:val="single" w:sz="4" w:space="0" w:color="auto"/>
            </w:tcBorders>
            <w:vAlign w:val="center"/>
          </w:tcPr>
          <w:p w14:paraId="39643487" w14:textId="7B4BB95D" w:rsidR="0009580C" w:rsidRPr="00126D5F" w:rsidRDefault="0009580C" w:rsidP="003F0F3B">
            <w:pPr>
              <w:spacing w:line="276" w:lineRule="auto"/>
              <w:jc w:val="both"/>
              <w:rPr>
                <w:rFonts w:ascii="Times New Roman" w:hAnsi="Times New Roman" w:cs="Times New Roman"/>
                <w:bCs/>
                <w:iCs/>
                <w:sz w:val="24"/>
                <w:szCs w:val="24"/>
              </w:rPr>
            </w:pPr>
            <w:r w:rsidRPr="00126D5F">
              <w:rPr>
                <w:rFonts w:ascii="Times New Roman" w:hAnsi="Times New Roman" w:cs="Times New Roman"/>
                <w:bCs/>
                <w:iCs/>
                <w:sz w:val="24"/>
                <w:szCs w:val="24"/>
              </w:rPr>
              <w:t xml:space="preserve">* </w:t>
            </w:r>
            <w:proofErr w:type="gramStart"/>
            <w:r w:rsidRPr="00126D5F">
              <w:rPr>
                <w:rFonts w:ascii="Times New Roman" w:hAnsi="Times New Roman" w:cs="Times New Roman"/>
                <w:bCs/>
                <w:iCs/>
                <w:sz w:val="24"/>
                <w:szCs w:val="24"/>
              </w:rPr>
              <w:t>is</w:t>
            </w:r>
            <w:proofErr w:type="gramEnd"/>
            <w:r w:rsidRPr="00126D5F">
              <w:rPr>
                <w:rFonts w:ascii="Times New Roman" w:hAnsi="Times New Roman" w:cs="Times New Roman"/>
                <w:bCs/>
                <w:iCs/>
                <w:sz w:val="24"/>
                <w:szCs w:val="24"/>
              </w:rPr>
              <w:t xml:space="preserve"> a design requirement only for baseline (BWB </w:t>
            </w:r>
            <w:r w:rsidR="00A31082" w:rsidRPr="00126D5F">
              <w:rPr>
                <w:rFonts w:ascii="Times New Roman" w:hAnsi="Times New Roman" w:cs="Times New Roman"/>
                <w:bCs/>
                <w:iCs/>
                <w:sz w:val="24"/>
                <w:szCs w:val="24"/>
              </w:rPr>
              <w:t>Jet-A</w:t>
            </w:r>
            <w:r w:rsidRPr="00126D5F">
              <w:rPr>
                <w:rFonts w:ascii="Times New Roman" w:hAnsi="Times New Roman" w:cs="Times New Roman"/>
                <w:bCs/>
                <w:iCs/>
                <w:sz w:val="24"/>
                <w:szCs w:val="24"/>
              </w:rPr>
              <w:t>) case, LH</w:t>
            </w:r>
            <w:r w:rsidRPr="00126D5F">
              <w:rPr>
                <w:rFonts w:ascii="Times New Roman" w:hAnsi="Times New Roman" w:cs="Times New Roman"/>
                <w:bCs/>
                <w:iCs/>
                <w:sz w:val="24"/>
                <w:szCs w:val="24"/>
                <w:vertAlign w:val="subscript"/>
              </w:rPr>
              <w:t>2</w:t>
            </w:r>
            <w:r w:rsidRPr="00126D5F">
              <w:rPr>
                <w:rFonts w:ascii="Times New Roman" w:hAnsi="Times New Roman" w:cs="Times New Roman"/>
                <w:bCs/>
                <w:iCs/>
                <w:sz w:val="24"/>
                <w:szCs w:val="24"/>
              </w:rPr>
              <w:t xml:space="preserve"> case 1, and 100% SPK</w:t>
            </w:r>
          </w:p>
        </w:tc>
      </w:tr>
      <w:bookmarkEnd w:id="31"/>
    </w:tbl>
    <w:p w14:paraId="34F10B23" w14:textId="77777777" w:rsidR="0009580C" w:rsidRPr="00126D5F" w:rsidRDefault="0009580C" w:rsidP="003F0F3B">
      <w:pPr>
        <w:spacing w:after="0" w:line="276" w:lineRule="auto"/>
        <w:jc w:val="both"/>
        <w:rPr>
          <w:rFonts w:ascii="Times New Roman" w:hAnsi="Times New Roman" w:cs="Times New Roman"/>
          <w:sz w:val="24"/>
          <w:szCs w:val="24"/>
        </w:rPr>
      </w:pPr>
    </w:p>
    <w:p w14:paraId="08F7C7DF" w14:textId="47F8D968" w:rsidR="00F75472" w:rsidRPr="00126D5F" w:rsidRDefault="00F75472" w:rsidP="00F75472">
      <w:pPr>
        <w:spacing w:after="0" w:line="276" w:lineRule="auto"/>
        <w:ind w:firstLine="709"/>
        <w:jc w:val="both"/>
        <w:rPr>
          <w:rFonts w:ascii="Times New Roman" w:hAnsi="Times New Roman" w:cs="Times New Roman"/>
          <w:sz w:val="24"/>
          <w:szCs w:val="24"/>
        </w:rPr>
      </w:pPr>
      <w:r w:rsidRPr="00126D5F">
        <w:rPr>
          <w:rFonts w:ascii="Times New Roman" w:hAnsi="Times New Roman" w:cs="Times New Roman"/>
          <w:sz w:val="24"/>
          <w:szCs w:val="24"/>
        </w:rPr>
        <w:lastRenderedPageBreak/>
        <w:t xml:space="preserve">For 100% SPK, slight modifications are required to the baseline aircraft for accommodating a slightly less dense fuel (as learnt from </w:t>
      </w:r>
      <w:r w:rsidRPr="00126D5F">
        <w:rPr>
          <w:rFonts w:ascii="Times New Roman" w:hAnsi="Times New Roman" w:cs="Times New Roman"/>
          <w:sz w:val="24"/>
          <w:szCs w:val="24"/>
        </w:rPr>
        <w:fldChar w:fldCharType="begin" w:fldLock="1"/>
      </w:r>
      <w:r w:rsidR="00A277F8">
        <w:rPr>
          <w:rFonts w:ascii="Times New Roman" w:hAnsi="Times New Roman" w:cs="Times New Roman"/>
          <w:sz w:val="24"/>
          <w:szCs w:val="24"/>
        </w:rPr>
        <w:instrText>ADDIN CSL_CITATION {"citationItems":[{"id":"ITEM-1","itemData":{"DOI":"10.1016/J.TRD.2022.103588","ISSN":"1361-9209","abstract":"Decarbonising long-range aviation is challenging. This study evaluates the performance of six low-carbon fuels and their realistic impacts on aircraft design for a large long-range passenger aircraft using Breguet's range equation. Liquid hydrogen (LH2) and 100 % synthetic paraffin kerosene (SPK) are the only two alternative fuels found to be viable. Using present-day technology, we find that the design-point specific energy consumption (SEC, MJ/tonne-km) of tube-wing aircraft powered by LH2 and 100 % SPK are 11 % higher and 0.2 % lower relative to Jet-A, respectively. At off-design points, SEC of 100 % SPK and LH2 are always similar to and greater than Jet-A, respectively. LH2 aircraft SEC decreases with increasing range and is less sensitive beyond 10,000 km. In a first, we develop an equation that enables LH2 aircraft weight-sizing. Our results should inform studies on LH2 and 100 % SPK aircraft operating costs and lifecycle emissions.","author":[{"dropping-particle":"","family":"Jagtap","given":"Swapnil S.","non-dropping-particle":"","parse-names":false,"suffix":""},{"dropping-particle":"","family":"Childs","given":"Peter R.N.","non-dropping-particle":"","parse-names":false,"suffix":""},{"dropping-particle":"","family":"Stettler","given":"Marc E.J.","non-dropping-particle":"","parse-names":false,"suffix":""}],"container-title":"Transportation Research Part D: Transport and Environment","id":"ITEM-1","issued":{"date-parts":[["2023","2","1"]]},"page":"103588","publisher":"Pergamon","title":"Energy performance evaluation of alternative energy vectors for subsonic long-range tube-wing aircraft","type":"article-journal","volume":"115"},"uris":["http://www.mendeley.com/documents/?uuid=2c6b4cb1-dd0b-3ed3-9b26-0e723fb9e7b8"]}],"mendeley":{"formattedCitation":"[31]","plainTextFormattedCitation":"[31]","previouslyFormattedCitation":"[31]"},"properties":{"noteIndex":0},"schema":"https://github.com/citation-style-language/schema/raw/master/csl-citation.json"}</w:instrText>
      </w:r>
      <w:r w:rsidRPr="00126D5F">
        <w:rPr>
          <w:rFonts w:ascii="Times New Roman" w:hAnsi="Times New Roman" w:cs="Times New Roman"/>
          <w:sz w:val="24"/>
          <w:szCs w:val="24"/>
        </w:rPr>
        <w:fldChar w:fldCharType="separate"/>
      </w:r>
      <w:r w:rsidRPr="00126D5F">
        <w:rPr>
          <w:rFonts w:ascii="Times New Roman" w:hAnsi="Times New Roman" w:cs="Times New Roman"/>
          <w:noProof/>
          <w:sz w:val="24"/>
          <w:szCs w:val="24"/>
        </w:rPr>
        <w:t>[31]</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which changes the OEW and GTOW.</w:t>
      </w:r>
      <w:r w:rsidR="0009580C" w:rsidRPr="00126D5F">
        <w:rPr>
          <w:rFonts w:ascii="Times New Roman" w:hAnsi="Times New Roman" w:cs="Times New Roman"/>
          <w:sz w:val="24"/>
          <w:szCs w:val="24"/>
        </w:rPr>
        <w:tab/>
      </w:r>
    </w:p>
    <w:p w14:paraId="0465C5F3" w14:textId="0B1A3F37" w:rsidR="0009580C" w:rsidRPr="00126D5F" w:rsidRDefault="0009580C" w:rsidP="00F75472">
      <w:pPr>
        <w:spacing w:line="276" w:lineRule="auto"/>
        <w:ind w:firstLine="709"/>
        <w:jc w:val="both"/>
        <w:rPr>
          <w:rFonts w:ascii="Times New Roman" w:hAnsi="Times New Roman" w:cs="Times New Roman"/>
          <w:sz w:val="24"/>
          <w:szCs w:val="24"/>
        </w:rPr>
      </w:pPr>
      <w:r w:rsidRPr="00126D5F">
        <w:rPr>
          <w:rFonts w:ascii="Times New Roman" w:hAnsi="Times New Roman" w:cs="Times New Roman"/>
          <w:sz w:val="24"/>
          <w:szCs w:val="24"/>
        </w:rPr>
        <w:t xml:space="preserve">In the context of engine design, which is the scope of this </w:t>
      </w:r>
      <w:r w:rsidR="00A31082" w:rsidRPr="00126D5F">
        <w:rPr>
          <w:rFonts w:ascii="Times New Roman" w:hAnsi="Times New Roman" w:cs="Times New Roman"/>
          <w:sz w:val="24"/>
          <w:szCs w:val="24"/>
        </w:rPr>
        <w:t>work</w:t>
      </w:r>
      <w:r w:rsidRPr="00126D5F">
        <w:rPr>
          <w:rFonts w:ascii="Times New Roman" w:hAnsi="Times New Roman" w:cs="Times New Roman"/>
          <w:sz w:val="24"/>
          <w:szCs w:val="24"/>
        </w:rPr>
        <w:t xml:space="preserve">, the design requirements are listed in Table </w:t>
      </w:r>
      <w:r w:rsidR="00941C6D" w:rsidRPr="00126D5F">
        <w:rPr>
          <w:rFonts w:ascii="Times New Roman" w:hAnsi="Times New Roman" w:cs="Times New Roman"/>
          <w:sz w:val="24"/>
          <w:szCs w:val="24"/>
        </w:rPr>
        <w:t xml:space="preserve">SI </w:t>
      </w:r>
      <w:r w:rsidRPr="00126D5F">
        <w:rPr>
          <w:rFonts w:ascii="Times New Roman" w:hAnsi="Times New Roman" w:cs="Times New Roman"/>
          <w:sz w:val="24"/>
          <w:szCs w:val="24"/>
        </w:rPr>
        <w:t xml:space="preserve">4. The listed parameters in Table </w:t>
      </w:r>
      <w:r w:rsidR="00941C6D" w:rsidRPr="00126D5F">
        <w:rPr>
          <w:rFonts w:ascii="Times New Roman" w:hAnsi="Times New Roman" w:cs="Times New Roman"/>
          <w:sz w:val="24"/>
          <w:szCs w:val="24"/>
        </w:rPr>
        <w:t xml:space="preserve">SI </w:t>
      </w:r>
      <w:r w:rsidRPr="00126D5F">
        <w:rPr>
          <w:rFonts w:ascii="Times New Roman" w:hAnsi="Times New Roman" w:cs="Times New Roman"/>
          <w:sz w:val="24"/>
          <w:szCs w:val="24"/>
        </w:rPr>
        <w:t xml:space="preserve">4 are set as design requirement since the NASA N+2 BWB aircraft has been </w:t>
      </w:r>
      <w:r w:rsidR="0006758A" w:rsidRPr="00126D5F">
        <w:rPr>
          <w:rFonts w:ascii="Times New Roman" w:hAnsi="Times New Roman" w:cs="Times New Roman"/>
          <w:sz w:val="24"/>
          <w:szCs w:val="24"/>
        </w:rPr>
        <w:t>assessed</w:t>
      </w:r>
      <w:r w:rsidRPr="00126D5F">
        <w:rPr>
          <w:rFonts w:ascii="Times New Roman" w:hAnsi="Times New Roman" w:cs="Times New Roman"/>
          <w:sz w:val="24"/>
          <w:szCs w:val="24"/>
        </w:rPr>
        <w:t xml:space="preserve"> for noise assessment. It is assessed at 40.3 </w:t>
      </w:r>
      <w:bookmarkStart w:id="32" w:name="_Hlk109325201"/>
      <w:r w:rsidRPr="00126D5F">
        <w:rPr>
          <w:rFonts w:ascii="Times New Roman" w:hAnsi="Times New Roman" w:cs="Times New Roman"/>
          <w:sz w:val="24"/>
          <w:szCs w:val="24"/>
        </w:rPr>
        <w:t>effective perceived noise levels in decibels (</w:t>
      </w:r>
      <w:proofErr w:type="spellStart"/>
      <w:r w:rsidRPr="00126D5F">
        <w:rPr>
          <w:rFonts w:ascii="Times New Roman" w:hAnsi="Times New Roman" w:cs="Times New Roman"/>
          <w:sz w:val="24"/>
          <w:szCs w:val="24"/>
        </w:rPr>
        <w:t>EPNLdB</w:t>
      </w:r>
      <w:proofErr w:type="spellEnd"/>
      <w:r w:rsidRPr="00126D5F">
        <w:rPr>
          <w:rFonts w:ascii="Times New Roman" w:hAnsi="Times New Roman" w:cs="Times New Roman"/>
          <w:sz w:val="24"/>
          <w:szCs w:val="24"/>
        </w:rPr>
        <w:t xml:space="preserve">) </w:t>
      </w:r>
      <w:bookmarkEnd w:id="32"/>
      <w:r w:rsidRPr="00126D5F">
        <w:rPr>
          <w:rFonts w:ascii="Times New Roman" w:hAnsi="Times New Roman" w:cs="Times New Roman"/>
          <w:sz w:val="24"/>
          <w:szCs w:val="24"/>
        </w:rPr>
        <w:t xml:space="preserve">cumulative ‘below’ the Stage 4 certification level. The parameters in Table </w:t>
      </w:r>
      <w:r w:rsidR="00941C6D" w:rsidRPr="00126D5F">
        <w:rPr>
          <w:rFonts w:ascii="Times New Roman" w:hAnsi="Times New Roman" w:cs="Times New Roman"/>
          <w:sz w:val="24"/>
          <w:szCs w:val="24"/>
        </w:rPr>
        <w:t xml:space="preserve">SI </w:t>
      </w:r>
      <w:r w:rsidRPr="00126D5F">
        <w:rPr>
          <w:rFonts w:ascii="Times New Roman" w:hAnsi="Times New Roman" w:cs="Times New Roman"/>
          <w:sz w:val="24"/>
          <w:szCs w:val="24"/>
        </w:rPr>
        <w:t xml:space="preserve">4 viz. thrust (exhaust velocity), FPR (with fan diameter), significantly contribute to noise emission. </w:t>
      </w:r>
      <w:r w:rsidRPr="00126D5F">
        <w:rPr>
          <w:rFonts w:ascii="Times New Roman" w:hAnsi="Times New Roman" w:cs="Times New Roman"/>
          <w:bCs/>
          <w:sz w:val="24"/>
          <w:szCs w:val="24"/>
        </w:rPr>
        <w:t>The OPR changes as FPR changes, and therefore is considered as a design requirement here. The high engine BPR can be perceived as a technology metric which has an impact on noise emission reduction.</w:t>
      </w:r>
      <w:bookmarkStart w:id="33" w:name="_Hlk122295072"/>
    </w:p>
    <w:p w14:paraId="4F67A3D0" w14:textId="77777777" w:rsidR="0009580C" w:rsidRPr="00126D5F" w:rsidRDefault="0009580C" w:rsidP="003F0F3B">
      <w:pPr>
        <w:pStyle w:val="Heading2"/>
        <w:spacing w:after="240" w:line="276" w:lineRule="auto"/>
        <w:ind w:left="709" w:hanging="709"/>
        <w:rPr>
          <w:rFonts w:cs="Times New Roman"/>
          <w:b w:val="0"/>
          <w:bCs/>
          <w:szCs w:val="24"/>
        </w:rPr>
      </w:pPr>
      <w:bookmarkStart w:id="34" w:name="_Toc97221878"/>
      <w:bookmarkStart w:id="35" w:name="_Toc116415451"/>
      <w:bookmarkStart w:id="36" w:name="_Toc117630349"/>
      <w:bookmarkEnd w:id="33"/>
      <w:r w:rsidRPr="00126D5F">
        <w:rPr>
          <w:rFonts w:cs="Times New Roman"/>
          <w:b w:val="0"/>
          <w:bCs/>
          <w:szCs w:val="24"/>
        </w:rPr>
        <w:t>Data for engine design</w:t>
      </w:r>
      <w:bookmarkEnd w:id="34"/>
      <w:bookmarkEnd w:id="35"/>
      <w:bookmarkEnd w:id="36"/>
    </w:p>
    <w:p w14:paraId="560446AA" w14:textId="3005B949" w:rsidR="0009580C" w:rsidRPr="00126D5F" w:rsidRDefault="0009580C" w:rsidP="003F0F3B">
      <w:pPr>
        <w:spacing w:line="276" w:lineRule="auto"/>
        <w:jc w:val="both"/>
        <w:rPr>
          <w:rFonts w:ascii="Times New Roman" w:hAnsi="Times New Roman" w:cs="Times New Roman"/>
          <w:sz w:val="24"/>
          <w:szCs w:val="24"/>
        </w:rPr>
      </w:pPr>
      <w:r w:rsidRPr="00126D5F">
        <w:rPr>
          <w:rFonts w:ascii="Times New Roman" w:hAnsi="Times New Roman" w:cs="Times New Roman"/>
          <w:sz w:val="24"/>
          <w:szCs w:val="24"/>
        </w:rPr>
        <w:tab/>
        <w:t xml:space="preserve">Considering the design requirements set above, a discussion is required on the data known from literature. This data </w:t>
      </w:r>
      <w:r w:rsidR="00A31082" w:rsidRPr="00126D5F">
        <w:rPr>
          <w:rFonts w:ascii="Times New Roman" w:hAnsi="Times New Roman" w:cs="Times New Roman"/>
          <w:sz w:val="24"/>
          <w:szCs w:val="24"/>
        </w:rPr>
        <w:t>comprises</w:t>
      </w:r>
      <w:r w:rsidRPr="00126D5F">
        <w:rPr>
          <w:rFonts w:ascii="Times New Roman" w:hAnsi="Times New Roman" w:cs="Times New Roman"/>
          <w:sz w:val="24"/>
          <w:szCs w:val="24"/>
        </w:rPr>
        <w:t xml:space="preserve"> of engine design and technology used currently and planned to be used in the future, </w:t>
      </w:r>
      <w:r w:rsidR="0006758A" w:rsidRPr="00126D5F">
        <w:rPr>
          <w:rFonts w:ascii="Times New Roman" w:hAnsi="Times New Roman" w:cs="Times New Roman"/>
          <w:sz w:val="24"/>
          <w:szCs w:val="24"/>
        </w:rPr>
        <w:t>which</w:t>
      </w:r>
      <w:r w:rsidRPr="00126D5F">
        <w:rPr>
          <w:rFonts w:ascii="Times New Roman" w:hAnsi="Times New Roman" w:cs="Times New Roman"/>
          <w:sz w:val="24"/>
          <w:szCs w:val="24"/>
        </w:rPr>
        <w:t xml:space="preserve"> can be useful for meeting the set engine design requirements. The objective of this </w:t>
      </w:r>
      <w:r w:rsidR="00A31082" w:rsidRPr="00126D5F">
        <w:rPr>
          <w:rFonts w:ascii="Times New Roman" w:hAnsi="Times New Roman" w:cs="Times New Roman"/>
          <w:sz w:val="24"/>
          <w:szCs w:val="24"/>
        </w:rPr>
        <w:t>work</w:t>
      </w:r>
      <w:r w:rsidRPr="00126D5F">
        <w:rPr>
          <w:rFonts w:ascii="Times New Roman" w:hAnsi="Times New Roman" w:cs="Times New Roman"/>
          <w:sz w:val="24"/>
          <w:szCs w:val="24"/>
        </w:rPr>
        <w:t xml:space="preserve"> is to design a UHB GTF engine that meets the requirements listed in Table </w:t>
      </w:r>
      <w:r w:rsidR="00941C6D" w:rsidRPr="00126D5F">
        <w:rPr>
          <w:rFonts w:ascii="Times New Roman" w:hAnsi="Times New Roman" w:cs="Times New Roman"/>
          <w:sz w:val="24"/>
          <w:szCs w:val="24"/>
        </w:rPr>
        <w:t xml:space="preserve">SI </w:t>
      </w:r>
      <w:r w:rsidRPr="00126D5F">
        <w:rPr>
          <w:rFonts w:ascii="Times New Roman" w:hAnsi="Times New Roman" w:cs="Times New Roman"/>
          <w:sz w:val="24"/>
          <w:szCs w:val="24"/>
        </w:rPr>
        <w:t xml:space="preserve">4. The engine data in terms of component efficiencies, stage count, advanced materials, cooling flows, and combustor technology, are discussed as follows. These form the basis of most inputs to the engine model developed in this </w:t>
      </w:r>
      <w:r w:rsidR="00A31082" w:rsidRPr="00126D5F">
        <w:rPr>
          <w:rFonts w:ascii="Times New Roman" w:hAnsi="Times New Roman" w:cs="Times New Roman"/>
          <w:sz w:val="24"/>
          <w:szCs w:val="24"/>
        </w:rPr>
        <w:t>work</w:t>
      </w:r>
      <w:r w:rsidRPr="00126D5F">
        <w:rPr>
          <w:rFonts w:ascii="Times New Roman" w:hAnsi="Times New Roman" w:cs="Times New Roman"/>
          <w:sz w:val="24"/>
          <w:szCs w:val="24"/>
        </w:rPr>
        <w:t>.</w:t>
      </w:r>
    </w:p>
    <w:p w14:paraId="1747AFC5" w14:textId="679F6306" w:rsidR="0009580C" w:rsidRPr="00126D5F" w:rsidRDefault="0009580C" w:rsidP="003F0F3B">
      <w:pPr>
        <w:pStyle w:val="Heading3"/>
        <w:tabs>
          <w:tab w:val="left" w:pos="1134"/>
        </w:tabs>
        <w:spacing w:after="240" w:line="276" w:lineRule="auto"/>
        <w:rPr>
          <w:rFonts w:cs="Times New Roman"/>
        </w:rPr>
      </w:pPr>
      <w:r w:rsidRPr="00126D5F">
        <w:rPr>
          <w:rFonts w:cs="Times New Roman"/>
        </w:rPr>
        <w:t xml:space="preserve">Component efficiencies </w:t>
      </w:r>
    </w:p>
    <w:tbl>
      <w:tblPr>
        <w:tblStyle w:val="TableGrid"/>
        <w:tblW w:w="955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8"/>
        <w:gridCol w:w="2161"/>
        <w:gridCol w:w="5238"/>
      </w:tblGrid>
      <w:tr w:rsidR="00391368" w:rsidRPr="00126D5F" w14:paraId="02901116" w14:textId="77777777" w:rsidTr="00A31082">
        <w:trPr>
          <w:trHeight w:val="379"/>
          <w:jc w:val="center"/>
        </w:trPr>
        <w:tc>
          <w:tcPr>
            <w:tcW w:w="9557" w:type="dxa"/>
            <w:gridSpan w:val="3"/>
            <w:tcBorders>
              <w:bottom w:val="single" w:sz="4" w:space="0" w:color="auto"/>
            </w:tcBorders>
            <w:vAlign w:val="center"/>
          </w:tcPr>
          <w:p w14:paraId="342ECD8B" w14:textId="26340861" w:rsidR="0009580C" w:rsidRPr="00126D5F" w:rsidRDefault="0009580C" w:rsidP="003F0F3B">
            <w:pPr>
              <w:spacing w:line="276" w:lineRule="auto"/>
              <w:jc w:val="center"/>
              <w:rPr>
                <w:rFonts w:ascii="Times New Roman" w:hAnsi="Times New Roman" w:cs="Times New Roman"/>
                <w:b/>
                <w:sz w:val="24"/>
                <w:szCs w:val="24"/>
              </w:rPr>
            </w:pPr>
            <w:bookmarkStart w:id="37" w:name="_Toc117184418"/>
            <w:r w:rsidRPr="00126D5F">
              <w:rPr>
                <w:rFonts w:ascii="Times New Roman" w:hAnsi="Times New Roman" w:cs="Times New Roman"/>
                <w:b/>
                <w:bCs/>
                <w:sz w:val="24"/>
                <w:szCs w:val="24"/>
              </w:rPr>
              <w:t xml:space="preserve">Table </w:t>
            </w:r>
            <w:r w:rsidR="00941C6D" w:rsidRPr="00126D5F">
              <w:rPr>
                <w:rFonts w:ascii="Times New Roman" w:hAnsi="Times New Roman" w:cs="Times New Roman"/>
                <w:b/>
                <w:bCs/>
                <w:sz w:val="24"/>
                <w:szCs w:val="24"/>
              </w:rPr>
              <w:t>SI 5</w:t>
            </w:r>
            <w:r w:rsidRPr="00126D5F">
              <w:rPr>
                <w:rFonts w:ascii="Times New Roman" w:hAnsi="Times New Roman" w:cs="Times New Roman"/>
                <w:b/>
                <w:bCs/>
                <w:sz w:val="24"/>
                <w:szCs w:val="24"/>
              </w:rPr>
              <w:t xml:space="preserve">. Engine component efficiencies presently (source </w:t>
            </w:r>
            <w:r w:rsidRPr="00126D5F">
              <w:rPr>
                <w:rFonts w:ascii="Times New Roman" w:hAnsi="Times New Roman" w:cs="Times New Roman"/>
                <w:b/>
                <w:bCs/>
                <w:sz w:val="24"/>
                <w:szCs w:val="24"/>
              </w:rPr>
              <w:fldChar w:fldCharType="begin" w:fldLock="1"/>
            </w:r>
            <w:r w:rsidR="00074BEE" w:rsidRPr="00126D5F">
              <w:rPr>
                <w:rFonts w:ascii="Times New Roman" w:hAnsi="Times New Roman" w:cs="Times New Roman"/>
                <w:b/>
                <w:bCs/>
                <w:sz w:val="24"/>
                <w:szCs w:val="24"/>
              </w:rPr>
              <w:instrText>ADDIN CSL_CITATION {"citationItems":[{"id":"ITEM-1","itemData":{"URL":"https://gasturb.de/software/gasturb.html","author":[{"dropping-particle":"","family":"Kurzke","given":"Joachim","non-dropping-particle":"","parse-names":false,"suffix":""}],"container-title":"GasTurb GmbH","id":"ITEM-1","issued":{"date-parts":[["2017"]]},"publisher":"GasTurb GmbH","title":"GasTurb 13","type":"webpage"},"uris":["http://www.mendeley.com/documents/?uuid=0a35f6c4-ffb6-407e-a8e2-1711939389d6"]}],"mendeley":{"formattedCitation":"[17]","plainTextFormattedCitation":"[17]","previouslyFormattedCitation":"[17]"},"properties":{"noteIndex":0},"schema":"https://github.com/citation-style-language/schema/raw/master/csl-citation.json"}</w:instrText>
            </w:r>
            <w:r w:rsidRPr="00126D5F">
              <w:rPr>
                <w:rFonts w:ascii="Times New Roman" w:hAnsi="Times New Roman" w:cs="Times New Roman"/>
                <w:b/>
                <w:bCs/>
                <w:sz w:val="24"/>
                <w:szCs w:val="24"/>
              </w:rPr>
              <w:fldChar w:fldCharType="separate"/>
            </w:r>
            <w:r w:rsidR="00035FA6" w:rsidRPr="00126D5F">
              <w:rPr>
                <w:rFonts w:ascii="Times New Roman" w:hAnsi="Times New Roman" w:cs="Times New Roman"/>
                <w:b/>
                <w:bCs/>
                <w:noProof/>
                <w:sz w:val="24"/>
                <w:szCs w:val="24"/>
              </w:rPr>
              <w:t>[17]</w:t>
            </w:r>
            <w:r w:rsidRPr="00126D5F">
              <w:rPr>
                <w:rFonts w:ascii="Times New Roman" w:hAnsi="Times New Roman" w:cs="Times New Roman"/>
                <w:b/>
                <w:bCs/>
                <w:sz w:val="24"/>
                <w:szCs w:val="24"/>
              </w:rPr>
              <w:fldChar w:fldCharType="end"/>
            </w:r>
            <w:r w:rsidRPr="00126D5F">
              <w:rPr>
                <w:rFonts w:ascii="Times New Roman" w:hAnsi="Times New Roman" w:cs="Times New Roman"/>
                <w:b/>
                <w:bCs/>
                <w:sz w:val="24"/>
                <w:szCs w:val="24"/>
              </w:rPr>
              <w:t>)</w:t>
            </w:r>
            <w:bookmarkEnd w:id="37"/>
          </w:p>
        </w:tc>
      </w:tr>
      <w:tr w:rsidR="00391368" w:rsidRPr="00126D5F" w14:paraId="22123B23" w14:textId="77777777" w:rsidTr="00A31082">
        <w:trPr>
          <w:trHeight w:val="379"/>
          <w:jc w:val="center"/>
        </w:trPr>
        <w:tc>
          <w:tcPr>
            <w:tcW w:w="4319" w:type="dxa"/>
            <w:gridSpan w:val="2"/>
            <w:tcBorders>
              <w:top w:val="single" w:sz="4" w:space="0" w:color="auto"/>
              <w:bottom w:val="single" w:sz="4" w:space="0" w:color="auto"/>
            </w:tcBorders>
            <w:vAlign w:val="center"/>
          </w:tcPr>
          <w:p w14:paraId="6BEC2652" w14:textId="77777777" w:rsidR="0009580C" w:rsidRPr="00126D5F" w:rsidRDefault="0009580C" w:rsidP="003F0F3B">
            <w:pPr>
              <w:spacing w:line="276" w:lineRule="auto"/>
              <w:jc w:val="center"/>
              <w:rPr>
                <w:rFonts w:ascii="Times New Roman" w:hAnsi="Times New Roman" w:cs="Times New Roman"/>
                <w:bCs/>
                <w:sz w:val="24"/>
                <w:szCs w:val="24"/>
              </w:rPr>
            </w:pPr>
            <w:r w:rsidRPr="00126D5F">
              <w:rPr>
                <w:rFonts w:ascii="Times New Roman" w:hAnsi="Times New Roman" w:cs="Times New Roman"/>
                <w:bCs/>
                <w:sz w:val="24"/>
                <w:szCs w:val="24"/>
              </w:rPr>
              <w:t>Component</w:t>
            </w:r>
          </w:p>
        </w:tc>
        <w:tc>
          <w:tcPr>
            <w:tcW w:w="5238" w:type="dxa"/>
            <w:tcBorders>
              <w:top w:val="single" w:sz="4" w:space="0" w:color="auto"/>
              <w:bottom w:val="single" w:sz="4" w:space="0" w:color="auto"/>
            </w:tcBorders>
            <w:vAlign w:val="center"/>
          </w:tcPr>
          <w:p w14:paraId="5D8713DF" w14:textId="77777777" w:rsidR="0009580C" w:rsidRPr="00126D5F" w:rsidRDefault="0009580C" w:rsidP="003F0F3B">
            <w:pPr>
              <w:spacing w:line="276" w:lineRule="auto"/>
              <w:jc w:val="center"/>
              <w:rPr>
                <w:rFonts w:ascii="Times New Roman" w:hAnsi="Times New Roman" w:cs="Times New Roman"/>
                <w:bCs/>
                <w:sz w:val="24"/>
                <w:szCs w:val="24"/>
              </w:rPr>
            </w:pPr>
            <w:r w:rsidRPr="00126D5F">
              <w:rPr>
                <w:rFonts w:ascii="Times New Roman" w:hAnsi="Times New Roman" w:cs="Times New Roman"/>
                <w:bCs/>
                <w:sz w:val="24"/>
                <w:szCs w:val="24"/>
              </w:rPr>
              <w:t>Value (%)</w:t>
            </w:r>
          </w:p>
        </w:tc>
      </w:tr>
      <w:tr w:rsidR="00391368" w:rsidRPr="00126D5F" w14:paraId="613A70F3" w14:textId="77777777" w:rsidTr="00A31082">
        <w:trPr>
          <w:trHeight w:val="117"/>
          <w:jc w:val="center"/>
        </w:trPr>
        <w:tc>
          <w:tcPr>
            <w:tcW w:w="2158" w:type="dxa"/>
            <w:vMerge w:val="restart"/>
            <w:tcBorders>
              <w:top w:val="single" w:sz="4" w:space="0" w:color="auto"/>
            </w:tcBorders>
          </w:tcPr>
          <w:p w14:paraId="3073817C" w14:textId="77777777" w:rsidR="0009580C" w:rsidRPr="00126D5F" w:rsidRDefault="0009580C"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Fan</w:t>
            </w:r>
          </w:p>
        </w:tc>
        <w:tc>
          <w:tcPr>
            <w:tcW w:w="2160" w:type="dxa"/>
            <w:tcBorders>
              <w:top w:val="single" w:sz="4" w:space="0" w:color="auto"/>
            </w:tcBorders>
          </w:tcPr>
          <w:p w14:paraId="5A3B4EBB" w14:textId="77777777" w:rsidR="0009580C" w:rsidRPr="00126D5F" w:rsidRDefault="0009580C"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Inner</w:t>
            </w:r>
          </w:p>
        </w:tc>
        <w:tc>
          <w:tcPr>
            <w:tcW w:w="5238" w:type="dxa"/>
            <w:tcBorders>
              <w:top w:val="single" w:sz="4" w:space="0" w:color="auto"/>
            </w:tcBorders>
            <w:vAlign w:val="center"/>
          </w:tcPr>
          <w:p w14:paraId="30485039" w14:textId="77777777" w:rsidR="0009580C" w:rsidRPr="00126D5F" w:rsidRDefault="0009580C"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91.00</w:t>
            </w:r>
          </w:p>
        </w:tc>
      </w:tr>
      <w:tr w:rsidR="00391368" w:rsidRPr="00126D5F" w14:paraId="3F496749" w14:textId="77777777" w:rsidTr="00A31082">
        <w:trPr>
          <w:trHeight w:val="117"/>
          <w:jc w:val="center"/>
        </w:trPr>
        <w:tc>
          <w:tcPr>
            <w:tcW w:w="2158" w:type="dxa"/>
            <w:vMerge/>
          </w:tcPr>
          <w:p w14:paraId="1A0BF6BE" w14:textId="77777777" w:rsidR="0009580C" w:rsidRPr="00126D5F" w:rsidRDefault="0009580C" w:rsidP="003F0F3B">
            <w:pPr>
              <w:spacing w:line="276" w:lineRule="auto"/>
              <w:rPr>
                <w:rFonts w:ascii="Times New Roman" w:hAnsi="Times New Roman" w:cs="Times New Roman"/>
                <w:sz w:val="24"/>
                <w:szCs w:val="24"/>
              </w:rPr>
            </w:pPr>
          </w:p>
        </w:tc>
        <w:tc>
          <w:tcPr>
            <w:tcW w:w="2160" w:type="dxa"/>
          </w:tcPr>
          <w:p w14:paraId="5805900B" w14:textId="77777777" w:rsidR="0009580C" w:rsidRPr="00126D5F" w:rsidRDefault="0009580C"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Outer</w:t>
            </w:r>
          </w:p>
        </w:tc>
        <w:tc>
          <w:tcPr>
            <w:tcW w:w="5238" w:type="dxa"/>
            <w:vAlign w:val="center"/>
          </w:tcPr>
          <w:p w14:paraId="6873D899" w14:textId="77777777" w:rsidR="0009580C" w:rsidRPr="00126D5F" w:rsidRDefault="0009580C"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90.37</w:t>
            </w:r>
          </w:p>
        </w:tc>
      </w:tr>
      <w:tr w:rsidR="00391368" w:rsidRPr="00126D5F" w14:paraId="7CC284A7" w14:textId="77777777" w:rsidTr="00A31082">
        <w:trPr>
          <w:trHeight w:val="226"/>
          <w:jc w:val="center"/>
        </w:trPr>
        <w:tc>
          <w:tcPr>
            <w:tcW w:w="4319" w:type="dxa"/>
            <w:gridSpan w:val="2"/>
          </w:tcPr>
          <w:p w14:paraId="7E0C1F1A" w14:textId="53A3ACFF" w:rsidR="0009580C" w:rsidRPr="00126D5F" w:rsidRDefault="0009580C"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Intermediate pressure compressor</w:t>
            </w:r>
            <w:r w:rsidR="00F75472" w:rsidRPr="00126D5F">
              <w:rPr>
                <w:rFonts w:ascii="Times New Roman" w:hAnsi="Times New Roman" w:cs="Times New Roman"/>
                <w:sz w:val="24"/>
                <w:szCs w:val="24"/>
              </w:rPr>
              <w:t xml:space="preserve"> (IPC)</w:t>
            </w:r>
          </w:p>
        </w:tc>
        <w:tc>
          <w:tcPr>
            <w:tcW w:w="5238" w:type="dxa"/>
            <w:vAlign w:val="center"/>
          </w:tcPr>
          <w:p w14:paraId="32122281" w14:textId="77777777" w:rsidR="0009580C" w:rsidRPr="00126D5F" w:rsidRDefault="0009580C"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92.01</w:t>
            </w:r>
          </w:p>
        </w:tc>
      </w:tr>
      <w:tr w:rsidR="00391368" w:rsidRPr="00126D5F" w14:paraId="2B099C2B" w14:textId="77777777" w:rsidTr="00A31082">
        <w:trPr>
          <w:trHeight w:val="233"/>
          <w:jc w:val="center"/>
        </w:trPr>
        <w:tc>
          <w:tcPr>
            <w:tcW w:w="4319" w:type="dxa"/>
            <w:gridSpan w:val="2"/>
          </w:tcPr>
          <w:p w14:paraId="4D67FA0C" w14:textId="5C14650D" w:rsidR="0009580C" w:rsidRPr="00126D5F" w:rsidRDefault="0009580C"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High pressure compressor</w:t>
            </w:r>
            <w:r w:rsidR="00F75472" w:rsidRPr="00126D5F">
              <w:rPr>
                <w:rFonts w:ascii="Times New Roman" w:hAnsi="Times New Roman" w:cs="Times New Roman"/>
                <w:sz w:val="24"/>
                <w:szCs w:val="24"/>
              </w:rPr>
              <w:t xml:space="preserve"> (HPC)</w:t>
            </w:r>
          </w:p>
        </w:tc>
        <w:tc>
          <w:tcPr>
            <w:tcW w:w="5238" w:type="dxa"/>
            <w:vAlign w:val="center"/>
          </w:tcPr>
          <w:p w14:paraId="28F0701C" w14:textId="77777777" w:rsidR="0009580C" w:rsidRPr="00126D5F" w:rsidRDefault="0009580C"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91.00</w:t>
            </w:r>
          </w:p>
        </w:tc>
      </w:tr>
      <w:tr w:rsidR="00391368" w:rsidRPr="00126D5F" w14:paraId="6908197B" w14:textId="77777777" w:rsidTr="00A31082">
        <w:trPr>
          <w:trHeight w:val="36"/>
          <w:jc w:val="center"/>
        </w:trPr>
        <w:tc>
          <w:tcPr>
            <w:tcW w:w="4319" w:type="dxa"/>
            <w:gridSpan w:val="2"/>
          </w:tcPr>
          <w:p w14:paraId="2AB8E7BA" w14:textId="34CD3913" w:rsidR="0009580C" w:rsidRPr="00126D5F" w:rsidRDefault="0009580C"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High pressure turbine</w:t>
            </w:r>
            <w:r w:rsidR="00F75472" w:rsidRPr="00126D5F">
              <w:rPr>
                <w:rFonts w:ascii="Times New Roman" w:hAnsi="Times New Roman" w:cs="Times New Roman"/>
                <w:sz w:val="24"/>
                <w:szCs w:val="24"/>
              </w:rPr>
              <w:t xml:space="preserve"> (HPT)</w:t>
            </w:r>
          </w:p>
        </w:tc>
        <w:tc>
          <w:tcPr>
            <w:tcW w:w="5238" w:type="dxa"/>
            <w:vAlign w:val="center"/>
          </w:tcPr>
          <w:p w14:paraId="129E96B3" w14:textId="77777777" w:rsidR="0009580C" w:rsidRPr="00126D5F" w:rsidRDefault="0009580C"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89.00</w:t>
            </w:r>
          </w:p>
        </w:tc>
      </w:tr>
      <w:tr w:rsidR="00391368" w:rsidRPr="00126D5F" w14:paraId="04A4D2F9" w14:textId="77777777" w:rsidTr="00A31082">
        <w:trPr>
          <w:trHeight w:val="233"/>
          <w:jc w:val="center"/>
        </w:trPr>
        <w:tc>
          <w:tcPr>
            <w:tcW w:w="4319" w:type="dxa"/>
            <w:gridSpan w:val="2"/>
            <w:tcBorders>
              <w:bottom w:val="single" w:sz="4" w:space="0" w:color="auto"/>
            </w:tcBorders>
          </w:tcPr>
          <w:p w14:paraId="76C67652" w14:textId="5CDA0884" w:rsidR="0009580C" w:rsidRPr="00126D5F" w:rsidRDefault="0009580C"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Low pressure turbine</w:t>
            </w:r>
            <w:r w:rsidR="00F75472" w:rsidRPr="00126D5F">
              <w:rPr>
                <w:rFonts w:ascii="Times New Roman" w:hAnsi="Times New Roman" w:cs="Times New Roman"/>
                <w:sz w:val="24"/>
                <w:szCs w:val="24"/>
              </w:rPr>
              <w:t xml:space="preserve"> (LPT)</w:t>
            </w:r>
          </w:p>
        </w:tc>
        <w:tc>
          <w:tcPr>
            <w:tcW w:w="5238" w:type="dxa"/>
            <w:tcBorders>
              <w:bottom w:val="single" w:sz="4" w:space="0" w:color="auto"/>
            </w:tcBorders>
            <w:vAlign w:val="center"/>
          </w:tcPr>
          <w:p w14:paraId="36B6248C" w14:textId="77777777" w:rsidR="0009580C" w:rsidRPr="00126D5F" w:rsidRDefault="0009580C"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92.16</w:t>
            </w:r>
          </w:p>
        </w:tc>
      </w:tr>
    </w:tbl>
    <w:p w14:paraId="423E5234" w14:textId="77777777" w:rsidR="0009580C" w:rsidRPr="00126D5F" w:rsidRDefault="0009580C" w:rsidP="003F0F3B">
      <w:pPr>
        <w:spacing w:after="0" w:line="276" w:lineRule="auto"/>
        <w:rPr>
          <w:rFonts w:ascii="Times New Roman" w:hAnsi="Times New Roman" w:cs="Times New Roman"/>
          <w:sz w:val="24"/>
          <w:szCs w:val="24"/>
        </w:rPr>
      </w:pPr>
    </w:p>
    <w:tbl>
      <w:tblPr>
        <w:tblStyle w:val="TableGrid"/>
        <w:tblW w:w="954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2677"/>
        <w:gridCol w:w="1925"/>
        <w:gridCol w:w="1628"/>
        <w:gridCol w:w="1547"/>
        <w:gridCol w:w="1052"/>
      </w:tblGrid>
      <w:tr w:rsidR="00391368" w:rsidRPr="00126D5F" w14:paraId="3647C44B" w14:textId="77777777" w:rsidTr="00A31082">
        <w:trPr>
          <w:trHeight w:val="338"/>
          <w:jc w:val="center"/>
        </w:trPr>
        <w:tc>
          <w:tcPr>
            <w:tcW w:w="9544" w:type="dxa"/>
            <w:gridSpan w:val="6"/>
            <w:tcBorders>
              <w:bottom w:val="single" w:sz="4" w:space="0" w:color="auto"/>
            </w:tcBorders>
            <w:vAlign w:val="center"/>
          </w:tcPr>
          <w:p w14:paraId="6BE4741F" w14:textId="14AF0EF2" w:rsidR="0009580C" w:rsidRPr="00126D5F" w:rsidRDefault="0009580C" w:rsidP="003F0F3B">
            <w:pPr>
              <w:spacing w:line="276" w:lineRule="auto"/>
              <w:jc w:val="center"/>
              <w:rPr>
                <w:rFonts w:ascii="Times New Roman" w:hAnsi="Times New Roman" w:cs="Times New Roman"/>
                <w:b/>
                <w:sz w:val="24"/>
                <w:szCs w:val="24"/>
              </w:rPr>
            </w:pPr>
            <w:bookmarkStart w:id="38" w:name="_Toc117184419"/>
            <w:bookmarkStart w:id="39" w:name="_Hlk109329464"/>
            <w:r w:rsidRPr="00126D5F">
              <w:rPr>
                <w:rFonts w:ascii="Times New Roman" w:hAnsi="Times New Roman" w:cs="Times New Roman"/>
                <w:b/>
                <w:bCs/>
                <w:sz w:val="24"/>
                <w:szCs w:val="24"/>
              </w:rPr>
              <w:t xml:space="preserve">Table </w:t>
            </w:r>
            <w:r w:rsidR="00941C6D" w:rsidRPr="00126D5F">
              <w:rPr>
                <w:rFonts w:ascii="Times New Roman" w:hAnsi="Times New Roman" w:cs="Times New Roman"/>
                <w:b/>
                <w:bCs/>
                <w:sz w:val="24"/>
                <w:szCs w:val="24"/>
              </w:rPr>
              <w:t>SI 6</w:t>
            </w:r>
            <w:r w:rsidRPr="00126D5F">
              <w:rPr>
                <w:rFonts w:ascii="Times New Roman" w:hAnsi="Times New Roman" w:cs="Times New Roman"/>
                <w:b/>
                <w:bCs/>
                <w:sz w:val="24"/>
                <w:szCs w:val="24"/>
              </w:rPr>
              <w:t>. Future engine component efficiencies</w:t>
            </w:r>
            <w:bookmarkEnd w:id="38"/>
            <w:r w:rsidRPr="00126D5F">
              <w:rPr>
                <w:rFonts w:ascii="Times New Roman" w:hAnsi="Times New Roman" w:cs="Times New Roman"/>
                <w:b/>
                <w:sz w:val="24"/>
                <w:szCs w:val="24"/>
              </w:rPr>
              <w:t xml:space="preserve"> </w:t>
            </w:r>
            <w:bookmarkEnd w:id="39"/>
          </w:p>
        </w:tc>
      </w:tr>
      <w:tr w:rsidR="00391368" w:rsidRPr="00126D5F" w14:paraId="3626C06E" w14:textId="77777777" w:rsidTr="00A31082">
        <w:trPr>
          <w:trHeight w:val="337"/>
          <w:jc w:val="center"/>
        </w:trPr>
        <w:tc>
          <w:tcPr>
            <w:tcW w:w="3392" w:type="dxa"/>
            <w:gridSpan w:val="2"/>
            <w:vMerge w:val="restart"/>
            <w:tcBorders>
              <w:top w:val="single" w:sz="4" w:space="0" w:color="auto"/>
            </w:tcBorders>
            <w:vAlign w:val="center"/>
          </w:tcPr>
          <w:p w14:paraId="7A4254F9" w14:textId="77777777" w:rsidR="0009580C" w:rsidRPr="00126D5F" w:rsidRDefault="0009580C" w:rsidP="003F0F3B">
            <w:pPr>
              <w:spacing w:line="276" w:lineRule="auto"/>
              <w:jc w:val="center"/>
              <w:rPr>
                <w:rFonts w:ascii="Times New Roman" w:hAnsi="Times New Roman" w:cs="Times New Roman"/>
                <w:bCs/>
                <w:sz w:val="24"/>
                <w:szCs w:val="24"/>
              </w:rPr>
            </w:pPr>
            <w:r w:rsidRPr="00126D5F">
              <w:rPr>
                <w:rFonts w:ascii="Times New Roman" w:hAnsi="Times New Roman" w:cs="Times New Roman"/>
                <w:bCs/>
                <w:sz w:val="24"/>
                <w:szCs w:val="24"/>
              </w:rPr>
              <w:t>Component</w:t>
            </w:r>
          </w:p>
        </w:tc>
        <w:tc>
          <w:tcPr>
            <w:tcW w:w="1925" w:type="dxa"/>
            <w:tcBorders>
              <w:top w:val="single" w:sz="4" w:space="0" w:color="auto"/>
              <w:bottom w:val="single" w:sz="4" w:space="0" w:color="auto"/>
            </w:tcBorders>
            <w:vAlign w:val="center"/>
          </w:tcPr>
          <w:p w14:paraId="5DC2CB97" w14:textId="42E56C2E" w:rsidR="0009580C" w:rsidRPr="00126D5F" w:rsidRDefault="0009580C" w:rsidP="003F0F3B">
            <w:pPr>
              <w:spacing w:line="276" w:lineRule="auto"/>
              <w:jc w:val="center"/>
              <w:rPr>
                <w:rFonts w:ascii="Times New Roman" w:hAnsi="Times New Roman" w:cs="Times New Roman"/>
                <w:bCs/>
                <w:sz w:val="24"/>
                <w:szCs w:val="24"/>
              </w:rPr>
            </w:pPr>
            <w:r w:rsidRPr="00126D5F">
              <w:rPr>
                <w:rFonts w:ascii="Times New Roman" w:hAnsi="Times New Roman" w:cs="Times New Roman"/>
                <w:bCs/>
                <w:sz w:val="24"/>
                <w:szCs w:val="24"/>
              </w:rPr>
              <w:t xml:space="preserve">SLS </w:t>
            </w:r>
            <w:r w:rsidRPr="00126D5F">
              <w:rPr>
                <w:rFonts w:ascii="Times New Roman" w:hAnsi="Times New Roman" w:cs="Times New Roman"/>
                <w:bCs/>
                <w:sz w:val="24"/>
                <w:szCs w:val="24"/>
              </w:rPr>
              <w:fldChar w:fldCharType="begin" w:fldLock="1"/>
            </w:r>
            <w:r w:rsidR="00C37F77" w:rsidRPr="00126D5F">
              <w:rPr>
                <w:rFonts w:ascii="Times New Roman" w:hAnsi="Times New Roman" w:cs="Times New Roman"/>
                <w:bCs/>
                <w:sz w:val="24"/>
                <w:szCs w:val="24"/>
              </w:rPr>
              <w:instrText>ADDIN CSL_CITATION {"citationItems":[{"id":"ITEM-1","itemData":{"author":[{"dropping-particle":"","family":"Greitzer","given":"E.M.","non-dropping-particle":"","parse-names":false,"suffix":""},{"dropping-particle":"","family":"Bonnefoy","given":"P.A.","non-dropping-particle":"","parse-names":false,"suffix":""},{"dropping-particle":"","family":"la Rosa Blanco","given":"E","non-dropping-particle":"De","parse-names":false,"suffix":""},{"dropping-particle":"","family":"Dorbian","given":"C.S.","non-dropping-particle":"","parse-names":false,"suffix":""},{"dropping-particle":"","family":"Drela","given":"M","non-dropping-particle":"","parse-names":false,"suffix":""},{"dropping-particle":"","family":"Hall","given":"D.K.","non-dropping-particle":"","parse-names":false,"suffix":""},{"dropping-particle":"","family":"Hansman","given":"R.J.","non-dropping-particle":"","parse-names":false,"suffix":""},{"dropping-particle":"","family":"Hileman","given":"J.I.","non-dropping-particle":"","parse-names":false,"suffix":""},{"dropping-particle":"","family":"Liebeck","given":"R.H.","non-dropping-particle":"","parse-names":false,"suffix":""},{"dropping-particle":"","family":"Lovegren","given":"J","non-dropping-particle":"","parse-names":false,"suffix":""},{"dropping-particle":"","family":"Mody","given":"P","non-dropping-particle":"","parse-names":false,"suffix":""},{"dropping-particle":"","family":"Pertuze","given":"J.A.","non-dropping-particle":"","parse-names":false,"suffix":""},{"dropping-particle":"","family":"Sato","given":"S","non-dropping-particle":"","parse-names":false,"suffix":""},{"dropping-particle":"","family":"Spakovszky","given":"Z.S.","non-dropping-particle":"","parse-names":false,"suffix":""},{"dropping-particle":"","family":"Tan","given":"C.S.","non-dropping-particle":"","parse-names":false,"suffix":""},{"dropping-particle":"","family":"Hollman","given":"J S","non-dropping-particle":"","parse-names":false,"suffix":""},{"dropping-particle":"","family":"Duda","given":"J E","non-dropping-particle":"","parse-names":false,"suffix":""},{"dropping-particle":"","family":"Fitzgerald","given":"N","non-dropping-particle":"","parse-names":false,"suffix":""},{"dropping-particle":"","family":"Houghton","given":"J","non-dropping-particle":"","parse-names":false,"suffix":""},{"dropping-particle":"","family":"Kerrebrock","given":"J L","non-dropping-particle":"","parse-names":false,"suffix":""},{"dropping-particle":"","family":"Kiwada","given":"G F","non-dropping-particle":"","parse-names":false,"suffix":""},{"dropping-particle":"","family":"Kordonowy","given":"D","non-dropping-particle":"","parse-names":false,"suffix":""},{"dropping-particle":"","family":"Parrish","given":"J C","non-dropping-particle":"","parse-names":false,"suffix":""},{"dropping-particle":"","family":"Tylko","given":"J","non-dropping-particle":"","parse-names":false,"suffix":""},{"dropping-particle":"","family":"Wen","given":"E A","non-dropping-particle":"","parse-names":false,"suffix":""},{"dropping-particle":"","family":"Lord","given":"W.K.","non-dropping-particle":"","parse-names":false,"suffix":""}],"id":"ITEM-1","issued":{"date-parts":[["2010"]]},"title":"N+3 Aircraft Concept Designs and Trade Studies, Final Report, Volume 1","type":"report"},"uris":["http://www.mendeley.com/documents/?uuid=a2fae69e-9688-4544-9a76-196087946ffa"]}],"mendeley":{"formattedCitation":"[32]","plainTextFormattedCitation":"[32]","previouslyFormattedCitation":"[32]"},"properties":{"noteIndex":0},"schema":"https://github.com/citation-style-language/schema/raw/master/csl-citation.json"}</w:instrText>
            </w:r>
            <w:r w:rsidRPr="00126D5F">
              <w:rPr>
                <w:rFonts w:ascii="Times New Roman" w:hAnsi="Times New Roman" w:cs="Times New Roman"/>
                <w:bCs/>
                <w:sz w:val="24"/>
                <w:szCs w:val="24"/>
              </w:rPr>
              <w:fldChar w:fldCharType="separate"/>
            </w:r>
            <w:r w:rsidR="00E66A88" w:rsidRPr="00126D5F">
              <w:rPr>
                <w:rFonts w:ascii="Times New Roman" w:hAnsi="Times New Roman" w:cs="Times New Roman"/>
                <w:bCs/>
                <w:noProof/>
                <w:sz w:val="24"/>
                <w:szCs w:val="24"/>
              </w:rPr>
              <w:t>[32]</w:t>
            </w:r>
            <w:r w:rsidRPr="00126D5F">
              <w:rPr>
                <w:rFonts w:ascii="Times New Roman" w:hAnsi="Times New Roman" w:cs="Times New Roman"/>
                <w:bCs/>
                <w:sz w:val="24"/>
                <w:szCs w:val="24"/>
              </w:rPr>
              <w:fldChar w:fldCharType="end"/>
            </w:r>
          </w:p>
        </w:tc>
        <w:tc>
          <w:tcPr>
            <w:tcW w:w="1628" w:type="dxa"/>
            <w:tcBorders>
              <w:top w:val="single" w:sz="4" w:space="0" w:color="auto"/>
              <w:bottom w:val="single" w:sz="4" w:space="0" w:color="auto"/>
            </w:tcBorders>
            <w:vAlign w:val="center"/>
          </w:tcPr>
          <w:p w14:paraId="150958DE" w14:textId="1BE54C35" w:rsidR="0009580C" w:rsidRPr="00126D5F" w:rsidRDefault="0009580C" w:rsidP="003F0F3B">
            <w:pPr>
              <w:spacing w:line="276" w:lineRule="auto"/>
              <w:jc w:val="center"/>
              <w:rPr>
                <w:rFonts w:ascii="Times New Roman" w:hAnsi="Times New Roman" w:cs="Times New Roman"/>
                <w:bCs/>
                <w:sz w:val="24"/>
                <w:szCs w:val="24"/>
              </w:rPr>
            </w:pPr>
            <w:r w:rsidRPr="00126D5F">
              <w:rPr>
                <w:rFonts w:ascii="Times New Roman" w:hAnsi="Times New Roman" w:cs="Times New Roman"/>
                <w:bCs/>
                <w:sz w:val="24"/>
                <w:szCs w:val="24"/>
              </w:rPr>
              <w:t xml:space="preserve">TOC </w:t>
            </w:r>
            <w:r w:rsidRPr="00126D5F">
              <w:rPr>
                <w:rFonts w:ascii="Times New Roman" w:hAnsi="Times New Roman" w:cs="Times New Roman"/>
                <w:bCs/>
                <w:sz w:val="24"/>
                <w:szCs w:val="24"/>
              </w:rPr>
              <w:fldChar w:fldCharType="begin" w:fldLock="1"/>
            </w:r>
            <w:r w:rsidR="00C37F77" w:rsidRPr="00126D5F">
              <w:rPr>
                <w:rFonts w:ascii="Times New Roman" w:hAnsi="Times New Roman" w:cs="Times New Roman"/>
                <w:bCs/>
                <w:sz w:val="24"/>
                <w:szCs w:val="24"/>
              </w:rPr>
              <w:instrText>ADDIN CSL_CITATION {"citationItems":[{"id":"ITEM-1","itemData":{"author":[{"dropping-particle":"","family":"Greitzer","given":"E.M.","non-dropping-particle":"","parse-names":false,"suffix":""},{"dropping-particle":"","family":"Bonnefoy","given":"P.A.","non-dropping-particle":"","parse-names":false,"suffix":""},{"dropping-particle":"","family":"la Rosa Blanco","given":"E","non-dropping-particle":"De","parse-names":false,"suffix":""},{"dropping-particle":"","family":"Dorbian","given":"C.S.","non-dropping-particle":"","parse-names":false,"suffix":""},{"dropping-particle":"","family":"Drela","given":"M","non-dropping-particle":"","parse-names":false,"suffix":""},{"dropping-particle":"","family":"Hall","given":"D.K.","non-dropping-particle":"","parse-names":false,"suffix":""},{"dropping-particle":"","family":"Hansman","given":"R.J.","non-dropping-particle":"","parse-names":false,"suffix":""},{"dropping-particle":"","family":"Hileman","given":"J.I.","non-dropping-particle":"","parse-names":false,"suffix":""},{"dropping-particle":"","family":"Liebeck","given":"R.H.","non-dropping-particle":"","parse-names":false,"suffix":""},{"dropping-particle":"","family":"Lovegren","given":"J","non-dropping-particle":"","parse-names":false,"suffix":""},{"dropping-particle":"","family":"Mody","given":"P","non-dropping-particle":"","parse-names":false,"suffix":""},{"dropping-particle":"","family":"Pertuze","given":"J.A.","non-dropping-particle":"","parse-names":false,"suffix":""},{"dropping-particle":"","family":"Sato","given":"S","non-dropping-particle":"","parse-names":false,"suffix":""},{"dropping-particle":"","family":"Spakovszky","given":"Z.S.","non-dropping-particle":"","parse-names":false,"suffix":""},{"dropping-particle":"","family":"Tan","given":"C.S.","non-dropping-particle":"","parse-names":false,"suffix":""},{"dropping-particle":"","family":"Hollman","given":"J S","non-dropping-particle":"","parse-names":false,"suffix":""},{"dropping-particle":"","family":"Duda","given":"J E","non-dropping-particle":"","parse-names":false,"suffix":""},{"dropping-particle":"","family":"Fitzgerald","given":"N","non-dropping-particle":"","parse-names":false,"suffix":""},{"dropping-particle":"","family":"Houghton","given":"J","non-dropping-particle":"","parse-names":false,"suffix":""},{"dropping-particle":"","family":"Kerrebrock","given":"J L","non-dropping-particle":"","parse-names":false,"suffix":""},{"dropping-particle":"","family":"Kiwada","given":"G F","non-dropping-particle":"","parse-names":false,"suffix":""},{"dropping-particle":"","family":"Kordonowy","given":"D","non-dropping-particle":"","parse-names":false,"suffix":""},{"dropping-particle":"","family":"Parrish","given":"J C","non-dropping-particle":"","parse-names":false,"suffix":""},{"dropping-particle":"","family":"Tylko","given":"J","non-dropping-particle":"","parse-names":false,"suffix":""},{"dropping-particle":"","family":"Wen","given":"E A","non-dropping-particle":"","parse-names":false,"suffix":""},{"dropping-particle":"","family":"Lord","given":"W.K.","non-dropping-particle":"","parse-names":false,"suffix":""}],"id":"ITEM-1","issued":{"date-parts":[["2010"]]},"title":"N+3 Aircraft Concept Designs and Trade Studies, Final Report, Volume 1","type":"report"},"uris":["http://www.mendeley.com/documents/?uuid=a2fae69e-9688-4544-9a76-196087946ffa"]}],"mendeley":{"formattedCitation":"[32]","plainTextFormattedCitation":"[32]","previouslyFormattedCitation":"[32]"},"properties":{"noteIndex":0},"schema":"https://github.com/citation-style-language/schema/raw/master/csl-citation.json"}</w:instrText>
            </w:r>
            <w:r w:rsidRPr="00126D5F">
              <w:rPr>
                <w:rFonts w:ascii="Times New Roman" w:hAnsi="Times New Roman" w:cs="Times New Roman"/>
                <w:bCs/>
                <w:sz w:val="24"/>
                <w:szCs w:val="24"/>
              </w:rPr>
              <w:fldChar w:fldCharType="separate"/>
            </w:r>
            <w:r w:rsidR="00E66A88" w:rsidRPr="00126D5F">
              <w:rPr>
                <w:rFonts w:ascii="Times New Roman" w:hAnsi="Times New Roman" w:cs="Times New Roman"/>
                <w:bCs/>
                <w:noProof/>
                <w:sz w:val="24"/>
                <w:szCs w:val="24"/>
              </w:rPr>
              <w:t>[32]</w:t>
            </w:r>
            <w:r w:rsidRPr="00126D5F">
              <w:rPr>
                <w:rFonts w:ascii="Times New Roman" w:hAnsi="Times New Roman" w:cs="Times New Roman"/>
                <w:bCs/>
                <w:sz w:val="24"/>
                <w:szCs w:val="24"/>
              </w:rPr>
              <w:fldChar w:fldCharType="end"/>
            </w:r>
          </w:p>
        </w:tc>
        <w:tc>
          <w:tcPr>
            <w:tcW w:w="1547" w:type="dxa"/>
            <w:tcBorders>
              <w:top w:val="single" w:sz="4" w:space="0" w:color="auto"/>
              <w:bottom w:val="single" w:sz="4" w:space="0" w:color="auto"/>
            </w:tcBorders>
            <w:vAlign w:val="center"/>
          </w:tcPr>
          <w:p w14:paraId="22A2FD8A" w14:textId="1898ABDC" w:rsidR="0009580C" w:rsidRPr="00126D5F" w:rsidRDefault="0009580C" w:rsidP="003F0F3B">
            <w:pPr>
              <w:spacing w:line="276" w:lineRule="auto"/>
              <w:jc w:val="center"/>
              <w:rPr>
                <w:rFonts w:ascii="Times New Roman" w:hAnsi="Times New Roman" w:cs="Times New Roman"/>
                <w:bCs/>
                <w:sz w:val="24"/>
                <w:szCs w:val="24"/>
              </w:rPr>
            </w:pPr>
            <w:r w:rsidRPr="00126D5F">
              <w:rPr>
                <w:rFonts w:ascii="Times New Roman" w:hAnsi="Times New Roman" w:cs="Times New Roman"/>
                <w:bCs/>
                <w:sz w:val="24"/>
                <w:szCs w:val="24"/>
              </w:rPr>
              <w:t xml:space="preserve">Cruise </w:t>
            </w:r>
            <w:r w:rsidRPr="00126D5F">
              <w:rPr>
                <w:rFonts w:ascii="Times New Roman" w:hAnsi="Times New Roman" w:cs="Times New Roman"/>
                <w:bCs/>
                <w:sz w:val="24"/>
                <w:szCs w:val="24"/>
              </w:rPr>
              <w:fldChar w:fldCharType="begin" w:fldLock="1"/>
            </w:r>
            <w:r w:rsidR="00C37F77" w:rsidRPr="00126D5F">
              <w:rPr>
                <w:rFonts w:ascii="Times New Roman" w:hAnsi="Times New Roman" w:cs="Times New Roman"/>
                <w:bCs/>
                <w:sz w:val="24"/>
                <w:szCs w:val="24"/>
              </w:rPr>
              <w:instrText>ADDIN CSL_CITATION {"citationItems":[{"id":"ITEM-1","itemData":{"author":[{"dropping-particle":"","family":"Greitzer","given":"E.M.","non-dropping-particle":"","parse-names":false,"suffix":""},{"dropping-particle":"","family":"Bonnefoy","given":"P.A.","non-dropping-particle":"","parse-names":false,"suffix":""},{"dropping-particle":"","family":"la Rosa Blanco","given":"E","non-dropping-particle":"De","parse-names":false,"suffix":""},{"dropping-particle":"","family":"Dorbian","given":"C.S.","non-dropping-particle":"","parse-names":false,"suffix":""},{"dropping-particle":"","family":"Drela","given":"M","non-dropping-particle":"","parse-names":false,"suffix":""},{"dropping-particle":"","family":"Hall","given":"D.K.","non-dropping-particle":"","parse-names":false,"suffix":""},{"dropping-particle":"","family":"Hansman","given":"R.J.","non-dropping-particle":"","parse-names":false,"suffix":""},{"dropping-particle":"","family":"Hileman","given":"J.I.","non-dropping-particle":"","parse-names":false,"suffix":""},{"dropping-particle":"","family":"Liebeck","given":"R.H.","non-dropping-particle":"","parse-names":false,"suffix":""},{"dropping-particle":"","family":"Lovegren","given":"J","non-dropping-particle":"","parse-names":false,"suffix":""},{"dropping-particle":"","family":"Mody","given":"P","non-dropping-particle":"","parse-names":false,"suffix":""},{"dropping-particle":"","family":"Pertuze","given":"J.A.","non-dropping-particle":"","parse-names":false,"suffix":""},{"dropping-particle":"","family":"Sato","given":"S","non-dropping-particle":"","parse-names":false,"suffix":""},{"dropping-particle":"","family":"Spakovszky","given":"Z.S.","non-dropping-particle":"","parse-names":false,"suffix":""},{"dropping-particle":"","family":"Tan","given":"C.S.","non-dropping-particle":"","parse-names":false,"suffix":""},{"dropping-particle":"","family":"Hollman","given":"J S","non-dropping-particle":"","parse-names":false,"suffix":""},{"dropping-particle":"","family":"Duda","given":"J E","non-dropping-particle":"","parse-names":false,"suffix":""},{"dropping-particle":"","family":"Fitzgerald","given":"N","non-dropping-particle":"","parse-names":false,"suffix":""},{"dropping-particle":"","family":"Houghton","given":"J","non-dropping-particle":"","parse-names":false,"suffix":""},{"dropping-particle":"","family":"Kerrebrock","given":"J L","non-dropping-particle":"","parse-names":false,"suffix":""},{"dropping-particle":"","family":"Kiwada","given":"G F","non-dropping-particle":"","parse-names":false,"suffix":""},{"dropping-particle":"","family":"Kordonowy","given":"D","non-dropping-particle":"","parse-names":false,"suffix":""},{"dropping-particle":"","family":"Parrish","given":"J C","non-dropping-particle":"","parse-names":false,"suffix":""},{"dropping-particle":"","family":"Tylko","given":"J","non-dropping-particle":"","parse-names":false,"suffix":""},{"dropping-particle":"","family":"Wen","given":"E A","non-dropping-particle":"","parse-names":false,"suffix":""},{"dropping-particle":"","family":"Lord","given":"W.K.","non-dropping-particle":"","parse-names":false,"suffix":""}],"id":"ITEM-1","issued":{"date-parts":[["2010"]]},"title":"N+3 Aircraft Concept Designs and Trade Studies, Final Report, Volume 1","type":"report"},"uris":["http://www.mendeley.com/documents/?uuid=a2fae69e-9688-4544-9a76-196087946ffa"]}],"mendeley":{"formattedCitation":"[32]","plainTextFormattedCitation":"[32]","previouslyFormattedCitation":"[32]"},"properties":{"noteIndex":0},"schema":"https://github.com/citation-style-language/schema/raw/master/csl-citation.json"}</w:instrText>
            </w:r>
            <w:r w:rsidRPr="00126D5F">
              <w:rPr>
                <w:rFonts w:ascii="Times New Roman" w:hAnsi="Times New Roman" w:cs="Times New Roman"/>
                <w:bCs/>
                <w:sz w:val="24"/>
                <w:szCs w:val="24"/>
              </w:rPr>
              <w:fldChar w:fldCharType="separate"/>
            </w:r>
            <w:r w:rsidR="00E66A88" w:rsidRPr="00126D5F">
              <w:rPr>
                <w:rFonts w:ascii="Times New Roman" w:hAnsi="Times New Roman" w:cs="Times New Roman"/>
                <w:bCs/>
                <w:noProof/>
                <w:sz w:val="24"/>
                <w:szCs w:val="24"/>
              </w:rPr>
              <w:t>[32]</w:t>
            </w:r>
            <w:r w:rsidRPr="00126D5F">
              <w:rPr>
                <w:rFonts w:ascii="Times New Roman" w:hAnsi="Times New Roman" w:cs="Times New Roman"/>
                <w:bCs/>
                <w:sz w:val="24"/>
                <w:szCs w:val="24"/>
              </w:rPr>
              <w:fldChar w:fldCharType="end"/>
            </w:r>
          </w:p>
        </w:tc>
        <w:tc>
          <w:tcPr>
            <w:tcW w:w="1051" w:type="dxa"/>
            <w:tcBorders>
              <w:top w:val="single" w:sz="4" w:space="0" w:color="auto"/>
              <w:bottom w:val="single" w:sz="4" w:space="0" w:color="auto"/>
            </w:tcBorders>
            <w:vAlign w:val="center"/>
          </w:tcPr>
          <w:p w14:paraId="61E55625" w14:textId="77777777" w:rsidR="0009580C" w:rsidRPr="00126D5F" w:rsidRDefault="0009580C" w:rsidP="003F0F3B">
            <w:pPr>
              <w:spacing w:line="276" w:lineRule="auto"/>
              <w:jc w:val="center"/>
              <w:rPr>
                <w:rFonts w:ascii="Times New Roman" w:hAnsi="Times New Roman" w:cs="Times New Roman"/>
                <w:bCs/>
                <w:sz w:val="24"/>
                <w:szCs w:val="24"/>
              </w:rPr>
            </w:pPr>
            <w:r w:rsidRPr="00126D5F">
              <w:rPr>
                <w:rFonts w:ascii="Times New Roman" w:hAnsi="Times New Roman" w:cs="Times New Roman"/>
                <w:bCs/>
                <w:sz w:val="24"/>
                <w:szCs w:val="24"/>
              </w:rPr>
              <w:t>Climb</w:t>
            </w:r>
          </w:p>
        </w:tc>
      </w:tr>
      <w:tr w:rsidR="00391368" w:rsidRPr="00126D5F" w14:paraId="0BCC8AE3" w14:textId="77777777" w:rsidTr="00A31082">
        <w:trPr>
          <w:trHeight w:val="337"/>
          <w:jc w:val="center"/>
        </w:trPr>
        <w:tc>
          <w:tcPr>
            <w:tcW w:w="3392" w:type="dxa"/>
            <w:gridSpan w:val="2"/>
            <w:vMerge/>
            <w:tcBorders>
              <w:top w:val="single" w:sz="4" w:space="0" w:color="auto"/>
              <w:bottom w:val="single" w:sz="4" w:space="0" w:color="auto"/>
            </w:tcBorders>
            <w:vAlign w:val="center"/>
          </w:tcPr>
          <w:p w14:paraId="07B10086" w14:textId="77777777" w:rsidR="0009580C" w:rsidRPr="00126D5F" w:rsidRDefault="0009580C" w:rsidP="003F0F3B">
            <w:pPr>
              <w:spacing w:line="276" w:lineRule="auto"/>
              <w:jc w:val="center"/>
              <w:rPr>
                <w:rFonts w:ascii="Times New Roman" w:hAnsi="Times New Roman" w:cs="Times New Roman"/>
                <w:bCs/>
                <w:sz w:val="24"/>
                <w:szCs w:val="24"/>
              </w:rPr>
            </w:pPr>
          </w:p>
        </w:tc>
        <w:tc>
          <w:tcPr>
            <w:tcW w:w="6151" w:type="dxa"/>
            <w:gridSpan w:val="4"/>
            <w:tcBorders>
              <w:top w:val="single" w:sz="4" w:space="0" w:color="auto"/>
              <w:bottom w:val="single" w:sz="4" w:space="0" w:color="auto"/>
            </w:tcBorders>
            <w:vAlign w:val="center"/>
          </w:tcPr>
          <w:p w14:paraId="2C6DCFE0" w14:textId="77777777" w:rsidR="0009580C" w:rsidRPr="00126D5F" w:rsidRDefault="0009580C" w:rsidP="003F0F3B">
            <w:pPr>
              <w:spacing w:line="276" w:lineRule="auto"/>
              <w:jc w:val="center"/>
              <w:rPr>
                <w:rFonts w:ascii="Times New Roman" w:hAnsi="Times New Roman" w:cs="Times New Roman"/>
                <w:bCs/>
                <w:sz w:val="24"/>
                <w:szCs w:val="24"/>
              </w:rPr>
            </w:pPr>
            <w:r w:rsidRPr="00126D5F">
              <w:rPr>
                <w:rFonts w:ascii="Times New Roman" w:hAnsi="Times New Roman" w:cs="Times New Roman"/>
                <w:bCs/>
                <w:sz w:val="24"/>
                <w:szCs w:val="24"/>
              </w:rPr>
              <w:t>(in %)</w:t>
            </w:r>
          </w:p>
        </w:tc>
      </w:tr>
      <w:tr w:rsidR="00391368" w:rsidRPr="00126D5F" w14:paraId="3B3FDAC2" w14:textId="77777777" w:rsidTr="00A31082">
        <w:trPr>
          <w:trHeight w:val="104"/>
          <w:jc w:val="center"/>
        </w:trPr>
        <w:tc>
          <w:tcPr>
            <w:tcW w:w="715" w:type="dxa"/>
            <w:vMerge w:val="restart"/>
            <w:tcBorders>
              <w:top w:val="single" w:sz="4" w:space="0" w:color="auto"/>
            </w:tcBorders>
          </w:tcPr>
          <w:p w14:paraId="40F8D705" w14:textId="77777777" w:rsidR="0009580C" w:rsidRPr="00126D5F" w:rsidRDefault="0009580C"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Fan</w:t>
            </w:r>
          </w:p>
        </w:tc>
        <w:tc>
          <w:tcPr>
            <w:tcW w:w="2677" w:type="dxa"/>
            <w:tcBorders>
              <w:top w:val="single" w:sz="4" w:space="0" w:color="auto"/>
            </w:tcBorders>
          </w:tcPr>
          <w:p w14:paraId="255DA945" w14:textId="77777777" w:rsidR="0009580C" w:rsidRPr="00126D5F" w:rsidRDefault="0009580C"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Inner</w:t>
            </w:r>
          </w:p>
        </w:tc>
        <w:tc>
          <w:tcPr>
            <w:tcW w:w="1925" w:type="dxa"/>
            <w:vMerge w:val="restart"/>
            <w:tcBorders>
              <w:top w:val="single" w:sz="4" w:space="0" w:color="auto"/>
            </w:tcBorders>
            <w:vAlign w:val="center"/>
          </w:tcPr>
          <w:p w14:paraId="1533765D" w14:textId="77777777" w:rsidR="0009580C" w:rsidRPr="00126D5F" w:rsidRDefault="0009580C"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92.1</w:t>
            </w:r>
          </w:p>
        </w:tc>
        <w:tc>
          <w:tcPr>
            <w:tcW w:w="1628" w:type="dxa"/>
            <w:vMerge w:val="restart"/>
            <w:tcBorders>
              <w:top w:val="single" w:sz="4" w:space="0" w:color="auto"/>
            </w:tcBorders>
            <w:vAlign w:val="center"/>
          </w:tcPr>
          <w:p w14:paraId="72508D66" w14:textId="77777777" w:rsidR="0009580C" w:rsidRPr="00126D5F" w:rsidRDefault="0009580C"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92.8</w:t>
            </w:r>
          </w:p>
        </w:tc>
        <w:tc>
          <w:tcPr>
            <w:tcW w:w="1547" w:type="dxa"/>
            <w:vMerge w:val="restart"/>
            <w:tcBorders>
              <w:top w:val="single" w:sz="4" w:space="0" w:color="auto"/>
            </w:tcBorders>
            <w:vAlign w:val="center"/>
          </w:tcPr>
          <w:p w14:paraId="174D6410" w14:textId="77777777" w:rsidR="0009580C" w:rsidRPr="00126D5F" w:rsidRDefault="0009580C"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94.4</w:t>
            </w:r>
          </w:p>
        </w:tc>
        <w:tc>
          <w:tcPr>
            <w:tcW w:w="1051" w:type="dxa"/>
            <w:vMerge w:val="restart"/>
            <w:tcBorders>
              <w:top w:val="single" w:sz="4" w:space="0" w:color="auto"/>
            </w:tcBorders>
            <w:vAlign w:val="center"/>
          </w:tcPr>
          <w:p w14:paraId="0F0483C5" w14:textId="77777777" w:rsidR="0009580C" w:rsidRPr="00126D5F" w:rsidRDefault="0009580C"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94.1</w:t>
            </w:r>
          </w:p>
        </w:tc>
      </w:tr>
      <w:tr w:rsidR="00391368" w:rsidRPr="00126D5F" w14:paraId="03B3634A" w14:textId="77777777" w:rsidTr="00A31082">
        <w:trPr>
          <w:trHeight w:val="31"/>
          <w:jc w:val="center"/>
        </w:trPr>
        <w:tc>
          <w:tcPr>
            <w:tcW w:w="715" w:type="dxa"/>
            <w:vMerge/>
          </w:tcPr>
          <w:p w14:paraId="1BB8152D" w14:textId="77777777" w:rsidR="0009580C" w:rsidRPr="00126D5F" w:rsidRDefault="0009580C" w:rsidP="003F0F3B">
            <w:pPr>
              <w:spacing w:line="276" w:lineRule="auto"/>
              <w:rPr>
                <w:rFonts w:ascii="Times New Roman" w:hAnsi="Times New Roman" w:cs="Times New Roman"/>
                <w:sz w:val="24"/>
                <w:szCs w:val="24"/>
              </w:rPr>
            </w:pPr>
          </w:p>
        </w:tc>
        <w:tc>
          <w:tcPr>
            <w:tcW w:w="2677" w:type="dxa"/>
          </w:tcPr>
          <w:p w14:paraId="00112AE1" w14:textId="77777777" w:rsidR="0009580C" w:rsidRPr="00126D5F" w:rsidRDefault="0009580C"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Outer</w:t>
            </w:r>
          </w:p>
        </w:tc>
        <w:tc>
          <w:tcPr>
            <w:tcW w:w="1925" w:type="dxa"/>
            <w:vMerge/>
            <w:vAlign w:val="center"/>
          </w:tcPr>
          <w:p w14:paraId="2DA6B0D0" w14:textId="77777777" w:rsidR="0009580C" w:rsidRPr="00126D5F" w:rsidRDefault="0009580C" w:rsidP="003F0F3B">
            <w:pPr>
              <w:spacing w:line="276" w:lineRule="auto"/>
              <w:jc w:val="right"/>
              <w:rPr>
                <w:rFonts w:ascii="Times New Roman" w:hAnsi="Times New Roman" w:cs="Times New Roman"/>
                <w:sz w:val="24"/>
                <w:szCs w:val="24"/>
              </w:rPr>
            </w:pPr>
          </w:p>
        </w:tc>
        <w:tc>
          <w:tcPr>
            <w:tcW w:w="1628" w:type="dxa"/>
            <w:vMerge/>
            <w:vAlign w:val="center"/>
          </w:tcPr>
          <w:p w14:paraId="6ED9E272" w14:textId="77777777" w:rsidR="0009580C" w:rsidRPr="00126D5F" w:rsidRDefault="0009580C" w:rsidP="003F0F3B">
            <w:pPr>
              <w:spacing w:line="276" w:lineRule="auto"/>
              <w:jc w:val="right"/>
              <w:rPr>
                <w:rFonts w:ascii="Times New Roman" w:hAnsi="Times New Roman" w:cs="Times New Roman"/>
                <w:sz w:val="24"/>
                <w:szCs w:val="24"/>
              </w:rPr>
            </w:pPr>
          </w:p>
        </w:tc>
        <w:tc>
          <w:tcPr>
            <w:tcW w:w="1547" w:type="dxa"/>
            <w:vMerge/>
            <w:vAlign w:val="center"/>
          </w:tcPr>
          <w:p w14:paraId="37D11072" w14:textId="77777777" w:rsidR="0009580C" w:rsidRPr="00126D5F" w:rsidRDefault="0009580C" w:rsidP="003F0F3B">
            <w:pPr>
              <w:spacing w:line="276" w:lineRule="auto"/>
              <w:jc w:val="right"/>
              <w:rPr>
                <w:rFonts w:ascii="Times New Roman" w:hAnsi="Times New Roman" w:cs="Times New Roman"/>
                <w:sz w:val="24"/>
                <w:szCs w:val="24"/>
              </w:rPr>
            </w:pPr>
          </w:p>
        </w:tc>
        <w:tc>
          <w:tcPr>
            <w:tcW w:w="1051" w:type="dxa"/>
            <w:vMerge/>
            <w:vAlign w:val="center"/>
          </w:tcPr>
          <w:p w14:paraId="6A70C7F1" w14:textId="77777777" w:rsidR="0009580C" w:rsidRPr="00126D5F" w:rsidRDefault="0009580C" w:rsidP="003F0F3B">
            <w:pPr>
              <w:spacing w:line="276" w:lineRule="auto"/>
              <w:jc w:val="right"/>
              <w:rPr>
                <w:rFonts w:ascii="Times New Roman" w:hAnsi="Times New Roman" w:cs="Times New Roman"/>
                <w:sz w:val="24"/>
                <w:szCs w:val="24"/>
              </w:rPr>
            </w:pPr>
          </w:p>
        </w:tc>
      </w:tr>
      <w:tr w:rsidR="00391368" w:rsidRPr="00126D5F" w14:paraId="6CCF47D1" w14:textId="77777777" w:rsidTr="00A31082">
        <w:trPr>
          <w:trHeight w:val="201"/>
          <w:jc w:val="center"/>
        </w:trPr>
        <w:tc>
          <w:tcPr>
            <w:tcW w:w="3392" w:type="dxa"/>
            <w:gridSpan w:val="2"/>
          </w:tcPr>
          <w:p w14:paraId="13F4AF3B" w14:textId="5645344F" w:rsidR="0009580C" w:rsidRPr="00126D5F" w:rsidRDefault="00F75472"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IPC</w:t>
            </w:r>
          </w:p>
        </w:tc>
        <w:tc>
          <w:tcPr>
            <w:tcW w:w="1925" w:type="dxa"/>
            <w:vAlign w:val="center"/>
          </w:tcPr>
          <w:p w14:paraId="2CF31764" w14:textId="77777777" w:rsidR="0009580C" w:rsidRPr="00126D5F" w:rsidRDefault="0009580C"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92.6</w:t>
            </w:r>
          </w:p>
        </w:tc>
        <w:tc>
          <w:tcPr>
            <w:tcW w:w="1628" w:type="dxa"/>
            <w:vAlign w:val="center"/>
          </w:tcPr>
          <w:p w14:paraId="04D53092" w14:textId="77777777" w:rsidR="0009580C" w:rsidRPr="00126D5F" w:rsidRDefault="0009580C"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92.5</w:t>
            </w:r>
          </w:p>
        </w:tc>
        <w:tc>
          <w:tcPr>
            <w:tcW w:w="1547" w:type="dxa"/>
            <w:vAlign w:val="center"/>
          </w:tcPr>
          <w:p w14:paraId="01B51155" w14:textId="77777777" w:rsidR="0009580C" w:rsidRPr="00126D5F" w:rsidRDefault="0009580C"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93.0</w:t>
            </w:r>
          </w:p>
        </w:tc>
        <w:tc>
          <w:tcPr>
            <w:tcW w:w="1051" w:type="dxa"/>
            <w:vAlign w:val="center"/>
          </w:tcPr>
          <w:p w14:paraId="1A669783" w14:textId="77777777" w:rsidR="0009580C" w:rsidRPr="00126D5F" w:rsidRDefault="0009580C"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92.2</w:t>
            </w:r>
          </w:p>
        </w:tc>
      </w:tr>
      <w:tr w:rsidR="00391368" w:rsidRPr="00126D5F" w14:paraId="4D1439D1" w14:textId="77777777" w:rsidTr="00A31082">
        <w:trPr>
          <w:trHeight w:val="208"/>
          <w:jc w:val="center"/>
        </w:trPr>
        <w:tc>
          <w:tcPr>
            <w:tcW w:w="3392" w:type="dxa"/>
            <w:gridSpan w:val="2"/>
          </w:tcPr>
          <w:p w14:paraId="67031BDA" w14:textId="393B1E21" w:rsidR="0009580C" w:rsidRPr="00126D5F" w:rsidRDefault="00F75472"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HPC</w:t>
            </w:r>
          </w:p>
        </w:tc>
        <w:tc>
          <w:tcPr>
            <w:tcW w:w="1925" w:type="dxa"/>
            <w:vAlign w:val="center"/>
          </w:tcPr>
          <w:p w14:paraId="7D506F01" w14:textId="77777777" w:rsidR="0009580C" w:rsidRPr="00126D5F" w:rsidRDefault="0009580C"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92.1</w:t>
            </w:r>
          </w:p>
        </w:tc>
        <w:tc>
          <w:tcPr>
            <w:tcW w:w="1628" w:type="dxa"/>
            <w:vAlign w:val="center"/>
          </w:tcPr>
          <w:p w14:paraId="11BF8063" w14:textId="77777777" w:rsidR="0009580C" w:rsidRPr="00126D5F" w:rsidRDefault="0009580C"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91.2</w:t>
            </w:r>
          </w:p>
        </w:tc>
        <w:tc>
          <w:tcPr>
            <w:tcW w:w="1547" w:type="dxa"/>
            <w:vAlign w:val="center"/>
          </w:tcPr>
          <w:p w14:paraId="7AAD15BA" w14:textId="77777777" w:rsidR="0009580C" w:rsidRPr="00126D5F" w:rsidRDefault="0009580C"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93.0</w:t>
            </w:r>
          </w:p>
        </w:tc>
        <w:tc>
          <w:tcPr>
            <w:tcW w:w="1051" w:type="dxa"/>
            <w:vAlign w:val="center"/>
          </w:tcPr>
          <w:p w14:paraId="5D277083" w14:textId="77777777" w:rsidR="0009580C" w:rsidRPr="00126D5F" w:rsidRDefault="0009580C"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92.8</w:t>
            </w:r>
          </w:p>
        </w:tc>
      </w:tr>
      <w:tr w:rsidR="00391368" w:rsidRPr="00126D5F" w14:paraId="1F83D1CF" w14:textId="77777777" w:rsidTr="00A31082">
        <w:trPr>
          <w:trHeight w:val="31"/>
          <w:jc w:val="center"/>
        </w:trPr>
        <w:tc>
          <w:tcPr>
            <w:tcW w:w="3392" w:type="dxa"/>
            <w:gridSpan w:val="2"/>
          </w:tcPr>
          <w:p w14:paraId="1BFAD3CE" w14:textId="7956345F" w:rsidR="0009580C" w:rsidRPr="00126D5F" w:rsidRDefault="00F75472"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HPT</w:t>
            </w:r>
          </w:p>
        </w:tc>
        <w:tc>
          <w:tcPr>
            <w:tcW w:w="1925" w:type="dxa"/>
            <w:vAlign w:val="center"/>
          </w:tcPr>
          <w:p w14:paraId="009C4741" w14:textId="77777777" w:rsidR="0009580C" w:rsidRPr="00126D5F" w:rsidRDefault="0009580C"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93.6</w:t>
            </w:r>
          </w:p>
        </w:tc>
        <w:tc>
          <w:tcPr>
            <w:tcW w:w="1628" w:type="dxa"/>
            <w:vAlign w:val="center"/>
          </w:tcPr>
          <w:p w14:paraId="06662BAF" w14:textId="77777777" w:rsidR="0009580C" w:rsidRPr="00126D5F" w:rsidRDefault="0009580C"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94.4</w:t>
            </w:r>
          </w:p>
        </w:tc>
        <w:tc>
          <w:tcPr>
            <w:tcW w:w="1547" w:type="dxa"/>
            <w:vAlign w:val="center"/>
          </w:tcPr>
          <w:p w14:paraId="18A68C5B" w14:textId="77777777" w:rsidR="0009580C" w:rsidRPr="00126D5F" w:rsidRDefault="0009580C"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93.5</w:t>
            </w:r>
          </w:p>
        </w:tc>
        <w:tc>
          <w:tcPr>
            <w:tcW w:w="1051" w:type="dxa"/>
            <w:vAlign w:val="center"/>
          </w:tcPr>
          <w:p w14:paraId="48632B60" w14:textId="77777777" w:rsidR="0009580C" w:rsidRPr="00126D5F" w:rsidRDefault="0009580C"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94.4</w:t>
            </w:r>
          </w:p>
        </w:tc>
      </w:tr>
      <w:tr w:rsidR="00391368" w:rsidRPr="00126D5F" w14:paraId="0732E350" w14:textId="77777777" w:rsidTr="00A31082">
        <w:trPr>
          <w:trHeight w:val="208"/>
          <w:jc w:val="center"/>
        </w:trPr>
        <w:tc>
          <w:tcPr>
            <w:tcW w:w="3392" w:type="dxa"/>
            <w:gridSpan w:val="2"/>
            <w:tcBorders>
              <w:bottom w:val="single" w:sz="4" w:space="0" w:color="auto"/>
            </w:tcBorders>
          </w:tcPr>
          <w:p w14:paraId="1F14A647" w14:textId="67A0D98F" w:rsidR="0009580C" w:rsidRPr="00126D5F" w:rsidRDefault="00F75472"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LPT</w:t>
            </w:r>
          </w:p>
        </w:tc>
        <w:tc>
          <w:tcPr>
            <w:tcW w:w="1925" w:type="dxa"/>
            <w:tcBorders>
              <w:bottom w:val="single" w:sz="4" w:space="0" w:color="auto"/>
            </w:tcBorders>
            <w:vAlign w:val="center"/>
          </w:tcPr>
          <w:p w14:paraId="763BAE7B" w14:textId="77777777" w:rsidR="0009580C" w:rsidRPr="00126D5F" w:rsidRDefault="0009580C"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94.1</w:t>
            </w:r>
          </w:p>
        </w:tc>
        <w:tc>
          <w:tcPr>
            <w:tcW w:w="1628" w:type="dxa"/>
            <w:tcBorders>
              <w:bottom w:val="single" w:sz="4" w:space="0" w:color="auto"/>
            </w:tcBorders>
            <w:vAlign w:val="center"/>
          </w:tcPr>
          <w:p w14:paraId="6AA1A9D4" w14:textId="77777777" w:rsidR="0009580C" w:rsidRPr="00126D5F" w:rsidRDefault="0009580C"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95.6</w:t>
            </w:r>
          </w:p>
        </w:tc>
        <w:tc>
          <w:tcPr>
            <w:tcW w:w="1547" w:type="dxa"/>
            <w:tcBorders>
              <w:bottom w:val="single" w:sz="4" w:space="0" w:color="auto"/>
            </w:tcBorders>
            <w:vAlign w:val="center"/>
          </w:tcPr>
          <w:p w14:paraId="56FD21AD" w14:textId="77777777" w:rsidR="0009580C" w:rsidRPr="00126D5F" w:rsidRDefault="0009580C"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93.8</w:t>
            </w:r>
          </w:p>
        </w:tc>
        <w:tc>
          <w:tcPr>
            <w:tcW w:w="1051" w:type="dxa"/>
            <w:tcBorders>
              <w:bottom w:val="single" w:sz="4" w:space="0" w:color="auto"/>
            </w:tcBorders>
            <w:vAlign w:val="center"/>
          </w:tcPr>
          <w:p w14:paraId="4801C6C2" w14:textId="77777777" w:rsidR="0009580C" w:rsidRPr="00126D5F" w:rsidRDefault="0009580C"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95.6</w:t>
            </w:r>
          </w:p>
        </w:tc>
      </w:tr>
    </w:tbl>
    <w:p w14:paraId="46471794" w14:textId="68A6DCEE" w:rsidR="0009580C" w:rsidRPr="00126D5F" w:rsidRDefault="0009580C" w:rsidP="003F0F3B">
      <w:pPr>
        <w:spacing w:after="0" w:line="276" w:lineRule="auto"/>
        <w:rPr>
          <w:rFonts w:ascii="Times New Roman" w:hAnsi="Times New Roman" w:cs="Times New Roman"/>
          <w:sz w:val="24"/>
          <w:szCs w:val="24"/>
        </w:rPr>
      </w:pPr>
    </w:p>
    <w:p w14:paraId="64768B0C" w14:textId="4521CDE6" w:rsidR="00C37F77" w:rsidRPr="00126D5F" w:rsidRDefault="00C37F77" w:rsidP="003F0F3B">
      <w:pPr>
        <w:spacing w:line="276" w:lineRule="auto"/>
        <w:jc w:val="both"/>
        <w:rPr>
          <w:rFonts w:ascii="Times New Roman" w:hAnsi="Times New Roman" w:cs="Times New Roman"/>
          <w:sz w:val="24"/>
          <w:szCs w:val="24"/>
        </w:rPr>
      </w:pPr>
      <w:r w:rsidRPr="00126D5F">
        <w:rPr>
          <w:rFonts w:ascii="Times New Roman" w:hAnsi="Times New Roman" w:cs="Times New Roman"/>
          <w:sz w:val="24"/>
          <w:szCs w:val="24"/>
        </w:rPr>
        <w:lastRenderedPageBreak/>
        <w:tab/>
        <w:t xml:space="preserve">The engine design and optimisation will be conducted using commercial software called as </w:t>
      </w:r>
      <w:proofErr w:type="spellStart"/>
      <w:r w:rsidRPr="00126D5F">
        <w:rPr>
          <w:rFonts w:ascii="Times New Roman" w:hAnsi="Times New Roman" w:cs="Times New Roman"/>
          <w:sz w:val="24"/>
          <w:szCs w:val="24"/>
        </w:rPr>
        <w:t>GasTurb</w:t>
      </w:r>
      <w:proofErr w:type="spellEnd"/>
      <w:r w:rsidRPr="00126D5F">
        <w:rPr>
          <w:rFonts w:ascii="Times New Roman" w:hAnsi="Times New Roman" w:cs="Times New Roman"/>
          <w:sz w:val="24"/>
          <w:szCs w:val="24"/>
        </w:rPr>
        <w:t xml:space="preserve"> 13 </w:t>
      </w:r>
      <w:r w:rsidRPr="00126D5F">
        <w:rPr>
          <w:rFonts w:ascii="Times New Roman" w:hAnsi="Times New Roman" w:cs="Times New Roman"/>
          <w:sz w:val="24"/>
          <w:szCs w:val="24"/>
        </w:rPr>
        <w:fldChar w:fldCharType="begin" w:fldLock="1"/>
      </w:r>
      <w:r w:rsidRPr="00126D5F">
        <w:rPr>
          <w:rFonts w:ascii="Times New Roman" w:hAnsi="Times New Roman" w:cs="Times New Roman"/>
          <w:sz w:val="24"/>
          <w:szCs w:val="24"/>
        </w:rPr>
        <w:instrText>ADDIN CSL_CITATION {"citationItems":[{"id":"ITEM-1","itemData":{"URL":"https://gasturb.de/software/gasturb.html","author":[{"dropping-particle":"","family":"Kurzke","given":"Joachim","non-dropping-particle":"","parse-names":false,"suffix":""}],"container-title":"GasTurb GmbH","id":"ITEM-1","issued":{"date-parts":[["2017"]]},"publisher":"GasTurb GmbH","title":"GasTurb 13","type":"webpage"},"uris":["http://www.mendeley.com/documents/?uuid=0a35f6c4-ffb6-407e-a8e2-1711939389d6"]}],"mendeley":{"formattedCitation":"[17]","plainTextFormattedCitation":"[17]","previouslyFormattedCitation":"[17]"},"properties":{"noteIndex":0},"schema":"https://github.com/citation-style-language/schema/raw/master/csl-citation.json"}</w:instrText>
      </w:r>
      <w:r w:rsidRPr="00126D5F">
        <w:rPr>
          <w:rFonts w:ascii="Times New Roman" w:hAnsi="Times New Roman" w:cs="Times New Roman"/>
          <w:sz w:val="24"/>
          <w:szCs w:val="24"/>
        </w:rPr>
        <w:fldChar w:fldCharType="separate"/>
      </w:r>
      <w:r w:rsidRPr="00126D5F">
        <w:rPr>
          <w:rFonts w:ascii="Times New Roman" w:hAnsi="Times New Roman" w:cs="Times New Roman"/>
          <w:noProof/>
          <w:sz w:val="24"/>
          <w:szCs w:val="24"/>
        </w:rPr>
        <w:t>[17]</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Table SI 5 and Table SI 6 list gas turbine engine’s component efficiencies for the present and future </w:t>
      </w:r>
      <w:r w:rsidR="0006758A" w:rsidRPr="00126D5F">
        <w:rPr>
          <w:rFonts w:ascii="Times New Roman" w:hAnsi="Times New Roman" w:cs="Times New Roman"/>
          <w:sz w:val="24"/>
          <w:szCs w:val="24"/>
        </w:rPr>
        <w:t>technology,</w:t>
      </w:r>
      <w:r w:rsidRPr="00126D5F">
        <w:rPr>
          <w:rFonts w:ascii="Times New Roman" w:hAnsi="Times New Roman" w:cs="Times New Roman"/>
          <w:sz w:val="24"/>
          <w:szCs w:val="24"/>
        </w:rPr>
        <w:t xml:space="preserve"> respectively. In Table SI 5 the component efficiencies are taken from </w:t>
      </w:r>
      <w:proofErr w:type="spellStart"/>
      <w:r w:rsidRPr="00126D5F">
        <w:rPr>
          <w:rFonts w:ascii="Times New Roman" w:hAnsi="Times New Roman" w:cs="Times New Roman"/>
          <w:sz w:val="24"/>
          <w:szCs w:val="24"/>
        </w:rPr>
        <w:t>GasTurb</w:t>
      </w:r>
      <w:proofErr w:type="spellEnd"/>
      <w:r w:rsidRPr="00126D5F">
        <w:rPr>
          <w:rFonts w:ascii="Times New Roman" w:hAnsi="Times New Roman" w:cs="Times New Roman"/>
          <w:sz w:val="24"/>
          <w:szCs w:val="24"/>
        </w:rPr>
        <w:t xml:space="preserve"> 13 </w:t>
      </w:r>
      <w:r w:rsidRPr="00126D5F">
        <w:rPr>
          <w:rFonts w:ascii="Times New Roman" w:hAnsi="Times New Roman" w:cs="Times New Roman"/>
          <w:sz w:val="24"/>
          <w:szCs w:val="24"/>
        </w:rPr>
        <w:fldChar w:fldCharType="begin" w:fldLock="1"/>
      </w:r>
      <w:r w:rsidRPr="00126D5F">
        <w:rPr>
          <w:rFonts w:ascii="Times New Roman" w:hAnsi="Times New Roman" w:cs="Times New Roman"/>
          <w:sz w:val="24"/>
          <w:szCs w:val="24"/>
        </w:rPr>
        <w:instrText>ADDIN CSL_CITATION {"citationItems":[{"id":"ITEM-1","itemData":{"URL":"https://gasturb.de/software/gasturb.html","author":[{"dropping-particle":"","family":"Kurzke","given":"Joachim","non-dropping-particle":"","parse-names":false,"suffix":""}],"container-title":"GasTurb GmbH","id":"ITEM-1","issued":{"date-parts":[["2017"]]},"publisher":"GasTurb GmbH","title":"GasTurb 13","type":"webpage"},"uris":["http://www.mendeley.com/documents/?uuid=0a35f6c4-ffb6-407e-a8e2-1711939389d6"]}],"mendeley":{"formattedCitation":"[17]","plainTextFormattedCitation":"[17]","previouslyFormattedCitation":"[17]"},"properties":{"noteIndex":0},"schema":"https://github.com/citation-style-language/schema/raw/master/csl-citation.json"}</w:instrText>
      </w:r>
      <w:r w:rsidRPr="00126D5F">
        <w:rPr>
          <w:rFonts w:ascii="Times New Roman" w:hAnsi="Times New Roman" w:cs="Times New Roman"/>
          <w:sz w:val="24"/>
          <w:szCs w:val="24"/>
        </w:rPr>
        <w:fldChar w:fldCharType="separate"/>
      </w:r>
      <w:r w:rsidRPr="00126D5F">
        <w:rPr>
          <w:rFonts w:ascii="Times New Roman" w:hAnsi="Times New Roman" w:cs="Times New Roman"/>
          <w:noProof/>
          <w:sz w:val="24"/>
          <w:szCs w:val="24"/>
        </w:rPr>
        <w:t>[17]</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and in Table SI 6 component efficiencies for all operating point except ‘climb’ come from </w:t>
      </w:r>
      <w:r w:rsidR="007F526B" w:rsidRPr="00126D5F">
        <w:rPr>
          <w:rFonts w:ascii="Times New Roman" w:hAnsi="Times New Roman" w:cs="Times New Roman"/>
          <w:sz w:val="24"/>
          <w:szCs w:val="24"/>
        </w:rPr>
        <w:t xml:space="preserve">NASA’s </w:t>
      </w:r>
      <w:r w:rsidRPr="00126D5F">
        <w:rPr>
          <w:rFonts w:ascii="Times New Roman" w:hAnsi="Times New Roman" w:cs="Times New Roman"/>
          <w:sz w:val="24"/>
          <w:szCs w:val="24"/>
        </w:rPr>
        <w:t xml:space="preserve">study </w:t>
      </w:r>
      <w:r w:rsidRPr="00126D5F">
        <w:rPr>
          <w:rFonts w:ascii="Times New Roman" w:hAnsi="Times New Roman" w:cs="Times New Roman"/>
          <w:sz w:val="24"/>
          <w:szCs w:val="24"/>
        </w:rPr>
        <w:fldChar w:fldCharType="begin" w:fldLock="1"/>
      </w:r>
      <w:r w:rsidRPr="00126D5F">
        <w:rPr>
          <w:rFonts w:ascii="Times New Roman" w:hAnsi="Times New Roman" w:cs="Times New Roman"/>
          <w:sz w:val="24"/>
          <w:szCs w:val="24"/>
        </w:rPr>
        <w:instrText>ADDIN CSL_CITATION {"citationItems":[{"id":"ITEM-1","itemData":{"author":[{"dropping-particle":"","family":"Greitzer","given":"E.M.","non-dropping-particle":"","parse-names":false,"suffix":""},{"dropping-particle":"","family":"Bonnefoy","given":"P.A.","non-dropping-particle":"","parse-names":false,"suffix":""},{"dropping-particle":"","family":"la Rosa Blanco","given":"E","non-dropping-particle":"De","parse-names":false,"suffix":""},{"dropping-particle":"","family":"Dorbian","given":"C.S.","non-dropping-particle":"","parse-names":false,"suffix":""},{"dropping-particle":"","family":"Drela","given":"M","non-dropping-particle":"","parse-names":false,"suffix":""},{"dropping-particle":"","family":"Hall","given":"D.K.","non-dropping-particle":"","parse-names":false,"suffix":""},{"dropping-particle":"","family":"Hansman","given":"R.J.","non-dropping-particle":"","parse-names":false,"suffix":""},{"dropping-particle":"","family":"Hileman","given":"J.I.","non-dropping-particle":"","parse-names":false,"suffix":""},{"dropping-particle":"","family":"Liebeck","given":"R.H.","non-dropping-particle":"","parse-names":false,"suffix":""},{"dropping-particle":"","family":"Lovegren","given":"J","non-dropping-particle":"","parse-names":false,"suffix":""},{"dropping-particle":"","family":"Mody","given":"P","non-dropping-particle":"","parse-names":false,"suffix":""},{"dropping-particle":"","family":"Pertuze","given":"J.A.","non-dropping-particle":"","parse-names":false,"suffix":""},{"dropping-particle":"","family":"Sato","given":"S","non-dropping-particle":"","parse-names":false,"suffix":""},{"dropping-particle":"","family":"Spakovszky","given":"Z.S.","non-dropping-particle":"","parse-names":false,"suffix":""},{"dropping-particle":"","family":"Tan","given":"C.S.","non-dropping-particle":"","parse-names":false,"suffix":""},{"dropping-particle":"","family":"Hollman","given":"J S","non-dropping-particle":"","parse-names":false,"suffix":""},{"dropping-particle":"","family":"Duda","given":"J E","non-dropping-particle":"","parse-names":false,"suffix":""},{"dropping-particle":"","family":"Fitzgerald","given":"N","non-dropping-particle":"","parse-names":false,"suffix":""},{"dropping-particle":"","family":"Houghton","given":"J","non-dropping-particle":"","parse-names":false,"suffix":""},{"dropping-particle":"","family":"Kerrebrock","given":"J L","non-dropping-particle":"","parse-names":false,"suffix":""},{"dropping-particle":"","family":"Kiwada","given":"G F","non-dropping-particle":"","parse-names":false,"suffix":""},{"dropping-particle":"","family":"Kordonowy","given":"D","non-dropping-particle":"","parse-names":false,"suffix":""},{"dropping-particle":"","family":"Parrish","given":"J C","non-dropping-particle":"","parse-names":false,"suffix":""},{"dropping-particle":"","family":"Tylko","given":"J","non-dropping-particle":"","parse-names":false,"suffix":""},{"dropping-particle":"","family":"Wen","given":"E A","non-dropping-particle":"","parse-names":false,"suffix":""},{"dropping-particle":"","family":"Lord","given":"W.K.","non-dropping-particle":"","parse-names":false,"suffix":""}],"id":"ITEM-1","issued":{"date-parts":[["2010"]]},"title":"N+3 Aircraft Concept Designs and Trade Studies, Final Report, Volume 1","type":"report"},"uris":["http://www.mendeley.com/documents/?uuid=a2fae69e-9688-4544-9a76-196087946ffa"]}],"mendeley":{"formattedCitation":"[32]","plainTextFormattedCitation":"[32]","previouslyFormattedCitation":"[32]"},"properties":{"noteIndex":0},"schema":"https://github.com/citation-style-language/schema/raw/master/csl-citation.json"}</w:instrText>
      </w:r>
      <w:r w:rsidRPr="00126D5F">
        <w:rPr>
          <w:rFonts w:ascii="Times New Roman" w:hAnsi="Times New Roman" w:cs="Times New Roman"/>
          <w:sz w:val="24"/>
          <w:szCs w:val="24"/>
        </w:rPr>
        <w:fldChar w:fldCharType="separate"/>
      </w:r>
      <w:r w:rsidRPr="00126D5F">
        <w:rPr>
          <w:rFonts w:ascii="Times New Roman" w:hAnsi="Times New Roman" w:cs="Times New Roman"/>
          <w:noProof/>
          <w:sz w:val="24"/>
          <w:szCs w:val="24"/>
        </w:rPr>
        <w:t>[32]</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for the H3.2 aircraft. The H3.2 aircraft is a BWB aircraft having propulsion systems installed aft of the aircraft, similar to the aircraft design requirement set in this work. The component efficiencies during climb in Table SI 6 is calculated by taking an average of respective component efficiencies at take-off and top-of-climb for the H3.2 aircraft from NASA’s study </w:t>
      </w:r>
      <w:r w:rsidRPr="00126D5F">
        <w:rPr>
          <w:rFonts w:ascii="Times New Roman" w:hAnsi="Times New Roman" w:cs="Times New Roman"/>
          <w:sz w:val="24"/>
          <w:szCs w:val="24"/>
        </w:rPr>
        <w:fldChar w:fldCharType="begin" w:fldLock="1"/>
      </w:r>
      <w:r w:rsidRPr="00126D5F">
        <w:rPr>
          <w:rFonts w:ascii="Times New Roman" w:hAnsi="Times New Roman" w:cs="Times New Roman"/>
          <w:sz w:val="24"/>
          <w:szCs w:val="24"/>
        </w:rPr>
        <w:instrText>ADDIN CSL_CITATION {"citationItems":[{"id":"ITEM-1","itemData":{"author":[{"dropping-particle":"","family":"Greitzer","given":"E.M.","non-dropping-particle":"","parse-names":false,"suffix":""},{"dropping-particle":"","family":"Bonnefoy","given":"P.A.","non-dropping-particle":"","parse-names":false,"suffix":""},{"dropping-particle":"","family":"la Rosa Blanco","given":"E","non-dropping-particle":"De","parse-names":false,"suffix":""},{"dropping-particle":"","family":"Dorbian","given":"C.S.","non-dropping-particle":"","parse-names":false,"suffix":""},{"dropping-particle":"","family":"Drela","given":"M","non-dropping-particle":"","parse-names":false,"suffix":""},{"dropping-particle":"","family":"Hall","given":"D.K.","non-dropping-particle":"","parse-names":false,"suffix":""},{"dropping-particle":"","family":"Hansman","given":"R.J.","non-dropping-particle":"","parse-names":false,"suffix":""},{"dropping-particle":"","family":"Hileman","given":"J.I.","non-dropping-particle":"","parse-names":false,"suffix":""},{"dropping-particle":"","family":"Liebeck","given":"R.H.","non-dropping-particle":"","parse-names":false,"suffix":""},{"dropping-particle":"","family":"Lovegren","given":"J","non-dropping-particle":"","parse-names":false,"suffix":""},{"dropping-particle":"","family":"Mody","given":"P","non-dropping-particle":"","parse-names":false,"suffix":""},{"dropping-particle":"","family":"Pertuze","given":"J.A.","non-dropping-particle":"","parse-names":false,"suffix":""},{"dropping-particle":"","family":"Sato","given":"S","non-dropping-particle":"","parse-names":false,"suffix":""},{"dropping-particle":"","family":"Spakovszky","given":"Z.S.","non-dropping-particle":"","parse-names":false,"suffix":""},{"dropping-particle":"","family":"Tan","given":"C.S.","non-dropping-particle":"","parse-names":false,"suffix":""},{"dropping-particle":"","family":"Hollman","given":"J S","non-dropping-particle":"","parse-names":false,"suffix":""},{"dropping-particle":"","family":"Duda","given":"J E","non-dropping-particle":"","parse-names":false,"suffix":""},{"dropping-particle":"","family":"Fitzgerald","given":"N","non-dropping-particle":"","parse-names":false,"suffix":""},{"dropping-particle":"","family":"Houghton","given":"J","non-dropping-particle":"","parse-names":false,"suffix":""},{"dropping-particle":"","family":"Kerrebrock","given":"J L","non-dropping-particle":"","parse-names":false,"suffix":""},{"dropping-particle":"","family":"Kiwada","given":"G F","non-dropping-particle":"","parse-names":false,"suffix":""},{"dropping-particle":"","family":"Kordonowy","given":"D","non-dropping-particle":"","parse-names":false,"suffix":""},{"dropping-particle":"","family":"Parrish","given":"J C","non-dropping-particle":"","parse-names":false,"suffix":""},{"dropping-particle":"","family":"Tylko","given":"J","non-dropping-particle":"","parse-names":false,"suffix":""},{"dropping-particle":"","family":"Wen","given":"E A","non-dropping-particle":"","parse-names":false,"suffix":""},{"dropping-particle":"","family":"Lord","given":"W.K.","non-dropping-particle":"","parse-names":false,"suffix":""}],"id":"ITEM-1","issued":{"date-parts":[["2010"]]},"title":"N+3 Aircraft Concept Designs and Trade Studies, Final Report, Volume 1","type":"report"},"uris":["http://www.mendeley.com/documents/?uuid=a2fae69e-9688-4544-9a76-196087946ffa"]}],"mendeley":{"formattedCitation":"[32]","plainTextFormattedCitation":"[32]","previouslyFormattedCitation":"[32]"},"properties":{"noteIndex":0},"schema":"https://github.com/citation-style-language/schema/raw/master/csl-citation.json"}</w:instrText>
      </w:r>
      <w:r w:rsidRPr="00126D5F">
        <w:rPr>
          <w:rFonts w:ascii="Times New Roman" w:hAnsi="Times New Roman" w:cs="Times New Roman"/>
          <w:sz w:val="24"/>
          <w:szCs w:val="24"/>
        </w:rPr>
        <w:fldChar w:fldCharType="separate"/>
      </w:r>
      <w:r w:rsidRPr="00126D5F">
        <w:rPr>
          <w:rFonts w:ascii="Times New Roman" w:hAnsi="Times New Roman" w:cs="Times New Roman"/>
          <w:noProof/>
          <w:sz w:val="24"/>
          <w:szCs w:val="24"/>
        </w:rPr>
        <w:t>[32]</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w:t>
      </w:r>
    </w:p>
    <w:p w14:paraId="3060665A" w14:textId="77777777" w:rsidR="0009580C" w:rsidRPr="00126D5F" w:rsidRDefault="0009580C" w:rsidP="003F0F3B">
      <w:pPr>
        <w:pStyle w:val="Heading3"/>
        <w:tabs>
          <w:tab w:val="left" w:pos="1134"/>
        </w:tabs>
        <w:spacing w:after="240" w:line="276" w:lineRule="auto"/>
        <w:rPr>
          <w:rFonts w:cs="Times New Roman"/>
        </w:rPr>
      </w:pPr>
      <w:r w:rsidRPr="00126D5F">
        <w:rPr>
          <w:rFonts w:cs="Times New Roman"/>
        </w:rPr>
        <w:t>Turbomachinery stage count</w:t>
      </w:r>
    </w:p>
    <w:p w14:paraId="7D435F83" w14:textId="65FC9211" w:rsidR="0009580C" w:rsidRPr="00126D5F" w:rsidRDefault="00941C6D" w:rsidP="003F0F3B">
      <w:pPr>
        <w:tabs>
          <w:tab w:val="left" w:pos="1134"/>
        </w:tabs>
        <w:spacing w:after="0" w:line="276" w:lineRule="auto"/>
        <w:jc w:val="both"/>
        <w:rPr>
          <w:rFonts w:ascii="Times New Roman" w:hAnsi="Times New Roman" w:cs="Times New Roman"/>
          <w:sz w:val="24"/>
          <w:szCs w:val="24"/>
        </w:rPr>
      </w:pPr>
      <w:r w:rsidRPr="00126D5F">
        <w:rPr>
          <w:rFonts w:ascii="Times New Roman" w:hAnsi="Times New Roman" w:cs="Times New Roman"/>
          <w:sz w:val="24"/>
          <w:szCs w:val="24"/>
        </w:rPr>
        <w:tab/>
      </w:r>
      <w:r w:rsidR="0009580C" w:rsidRPr="00126D5F">
        <w:rPr>
          <w:rFonts w:ascii="Times New Roman" w:hAnsi="Times New Roman" w:cs="Times New Roman"/>
          <w:sz w:val="24"/>
          <w:szCs w:val="24"/>
        </w:rPr>
        <w:t xml:space="preserve">The stage count of the </w:t>
      </w:r>
      <w:r w:rsidR="00A31082" w:rsidRPr="00126D5F">
        <w:rPr>
          <w:rFonts w:ascii="Times New Roman" w:hAnsi="Times New Roman" w:cs="Times New Roman"/>
          <w:sz w:val="24"/>
          <w:szCs w:val="24"/>
        </w:rPr>
        <w:t>turbomachinery</w:t>
      </w:r>
      <w:r w:rsidR="0009580C" w:rsidRPr="00126D5F">
        <w:rPr>
          <w:rFonts w:ascii="Times New Roman" w:hAnsi="Times New Roman" w:cs="Times New Roman"/>
          <w:sz w:val="24"/>
          <w:szCs w:val="24"/>
        </w:rPr>
        <w:t xml:space="preserve"> in a gas turbine engine is an important aspect. Depending on the turbomachinery stage-loading, the distribution of work between stages of this machine is determined. Therefore, for a fixed engine geometry, if a compressor with standard stage loading is used to do the required work, but with lower stage count, then the compressor might not be able to </w:t>
      </w:r>
      <w:r w:rsidR="0006758A" w:rsidRPr="00126D5F">
        <w:rPr>
          <w:rFonts w:ascii="Times New Roman" w:hAnsi="Times New Roman" w:cs="Times New Roman"/>
          <w:sz w:val="24"/>
          <w:szCs w:val="24"/>
        </w:rPr>
        <w:t>conduct</w:t>
      </w:r>
      <w:r w:rsidR="0009580C" w:rsidRPr="00126D5F">
        <w:rPr>
          <w:rFonts w:ascii="Times New Roman" w:hAnsi="Times New Roman" w:cs="Times New Roman"/>
          <w:sz w:val="24"/>
          <w:szCs w:val="24"/>
        </w:rPr>
        <w:t xml:space="preserve"> the required compression, as it isn’t designed for these conditions. On the other hand, if more stages of a turbomachinery are selected, then it can increase the engine weight. Therefore, selection of turbo-machinery stage count is very crucial. </w:t>
      </w:r>
    </w:p>
    <w:p w14:paraId="1CB4161C" w14:textId="573D7F2A" w:rsidR="0009580C" w:rsidRPr="00126D5F" w:rsidRDefault="00941C6D" w:rsidP="003F0F3B">
      <w:pPr>
        <w:tabs>
          <w:tab w:val="left" w:pos="1134"/>
        </w:tabs>
        <w:spacing w:after="0" w:line="276" w:lineRule="auto"/>
        <w:jc w:val="both"/>
        <w:rPr>
          <w:rFonts w:ascii="Times New Roman" w:hAnsi="Times New Roman" w:cs="Times New Roman"/>
          <w:sz w:val="24"/>
          <w:szCs w:val="24"/>
        </w:rPr>
      </w:pPr>
      <w:r w:rsidRPr="00126D5F">
        <w:rPr>
          <w:rFonts w:ascii="Times New Roman" w:hAnsi="Times New Roman" w:cs="Times New Roman"/>
          <w:sz w:val="24"/>
          <w:szCs w:val="24"/>
        </w:rPr>
        <w:tab/>
      </w:r>
      <w:r w:rsidR="0009580C" w:rsidRPr="00126D5F">
        <w:rPr>
          <w:rFonts w:ascii="Times New Roman" w:hAnsi="Times New Roman" w:cs="Times New Roman"/>
          <w:sz w:val="24"/>
          <w:szCs w:val="24"/>
        </w:rPr>
        <w:t xml:space="preserve">In this </w:t>
      </w:r>
      <w:r w:rsidR="00600F06" w:rsidRPr="00126D5F">
        <w:rPr>
          <w:rFonts w:ascii="Times New Roman" w:hAnsi="Times New Roman" w:cs="Times New Roman"/>
          <w:sz w:val="24"/>
          <w:szCs w:val="24"/>
        </w:rPr>
        <w:t>work</w:t>
      </w:r>
      <w:r w:rsidR="0009580C" w:rsidRPr="00126D5F">
        <w:rPr>
          <w:rFonts w:ascii="Times New Roman" w:hAnsi="Times New Roman" w:cs="Times New Roman"/>
          <w:sz w:val="24"/>
          <w:szCs w:val="24"/>
        </w:rPr>
        <w:t xml:space="preserve">, the selection of stage counts for compressor and turbines is based on three studies: Kestner et al. </w:t>
      </w:r>
      <w:r w:rsidR="0009580C" w:rsidRPr="00126D5F">
        <w:rPr>
          <w:rFonts w:ascii="Times New Roman" w:hAnsi="Times New Roman" w:cs="Times New Roman"/>
          <w:sz w:val="24"/>
          <w:szCs w:val="24"/>
        </w:rPr>
        <w:fldChar w:fldCharType="begin" w:fldLock="1"/>
      </w:r>
      <w:r w:rsidR="00C37F77" w:rsidRPr="00126D5F">
        <w:rPr>
          <w:rFonts w:ascii="Times New Roman" w:hAnsi="Times New Roman" w:cs="Times New Roman"/>
          <w:sz w:val="24"/>
          <w:szCs w:val="24"/>
        </w:rPr>
        <w:instrText>ADDIN CSL_CITATION {"citationItems":[{"id":"ITEM-1","itemData":{"DOI":"10.1115/GT2011-45370","ISBN":"9780791854617","abstract":"This paper presents an engine sizing and cycle selection study of ultra high bypass ratio engines applied to a subsonic commercial aircraft in the N+2 (2020) timeframe. NASA has created the Environmentally Responsible Aviation (ERA) project to serve as a technology transition bridge between fundamental research (TRL 1-4) and potential users (TRL 7). Specifically, ERA is focused on subsonic transport technologies that could reach TRL 6 by 2020 and are capable of integration into an advanced vehicle concept that simultaneously meets the ERA project metrics for noise, emissions, and fuel burn. An important variable in exploring the trade space is the selection of the optimal engine cycle for use on the advanced aircraft. In this paper, two specific ultra high bypass engine cycle options will be explored: advanced direct drive and geared turbofan. The advanced direct drive turbofan is an improved version of conventional turbofans. In terms of both bypass ratio and overall pressure ratio, the advanced direct turbofan benefits from improvements in aerodynamic design of its components, as well as material stress and temperature properties. By putting a gear between the fan and the low pressure turbine,a geared turbo fan allows both components to operate at optimal speeds,thus further improving overall cycle efficiency relative to a conventional turbofan. In this study, sensitivity of cycle design with level of technology will be explored, in terms of both cycle parameters (such as specific thrust consumption (TSFC) and bypass ratio) and aircraft mission parameters (such as fuel burn and noise). To demonstrate this sensitivity,engines will be sized for optimal performance on a 300 passenger class aircraft for a 2010 level technology tube and wing airframe, a N+2 level technology tube and wing airframe, and finally on a N+2 level technology blended wing body airframe with and without boundary layer ingestion (BLI) engines. Copyright © 2011 by ASME.","author":[{"dropping-particle":"","family":"Kestner","given":"Brian K.","non-dropping-particle":"","parse-names":false,"suffix":""},{"dropping-particle":"","family":"Schutte","given":"Jeff S.","non-dropping-particle":"","parse-names":false,"suffix":""},{"dropping-particle":"","family":"Gladin","given":"Jonathan C.","non-dropping-particle":"","parse-names":false,"suffix":""},{"dropping-particle":"","family":"Mavris","given":"Dimitri N.","non-dropping-particle":"","parse-names":false,"suffix":""}],"container-title":"Proceedings of the ASME Turbo Expo","id":"ITEM-1","issued":{"date-parts":[["2011"]]},"page":"127-137","title":"Ultra high bypass ratio engine sizing and cycle selection study for a subsonic commercial aircraft in the N+2 timeframe","type":"paper-conference","volume":"1"},"uris":["http://www.mendeley.com/documents/?uuid=ab83e374-648d-3fd9-9b5a-efb5166b1d59"]}],"mendeley":{"formattedCitation":"[33]","plainTextFormattedCitation":"[33]","previouslyFormattedCitation":"[33]"},"properties":{"noteIndex":0},"schema":"https://github.com/citation-style-language/schema/raw/master/csl-citation.json"}</w:instrText>
      </w:r>
      <w:r w:rsidR="0009580C" w:rsidRPr="00126D5F">
        <w:rPr>
          <w:rFonts w:ascii="Times New Roman" w:hAnsi="Times New Roman" w:cs="Times New Roman"/>
          <w:sz w:val="24"/>
          <w:szCs w:val="24"/>
        </w:rPr>
        <w:fldChar w:fldCharType="separate"/>
      </w:r>
      <w:r w:rsidR="00E66A88" w:rsidRPr="00126D5F">
        <w:rPr>
          <w:rFonts w:ascii="Times New Roman" w:hAnsi="Times New Roman" w:cs="Times New Roman"/>
          <w:noProof/>
          <w:sz w:val="24"/>
          <w:szCs w:val="24"/>
        </w:rPr>
        <w:t>[33]</w:t>
      </w:r>
      <w:r w:rsidR="0009580C" w:rsidRPr="00126D5F">
        <w:rPr>
          <w:rFonts w:ascii="Times New Roman" w:hAnsi="Times New Roman" w:cs="Times New Roman"/>
          <w:sz w:val="24"/>
          <w:szCs w:val="24"/>
        </w:rPr>
        <w:fldChar w:fldCharType="end"/>
      </w:r>
      <w:r w:rsidR="0009580C" w:rsidRPr="00126D5F">
        <w:rPr>
          <w:rFonts w:ascii="Times New Roman" w:hAnsi="Times New Roman" w:cs="Times New Roman"/>
          <w:sz w:val="24"/>
          <w:szCs w:val="24"/>
        </w:rPr>
        <w:t xml:space="preserve">, </w:t>
      </w:r>
      <w:proofErr w:type="spellStart"/>
      <w:r w:rsidR="0009580C" w:rsidRPr="00126D5F">
        <w:rPr>
          <w:rFonts w:ascii="Times New Roman" w:hAnsi="Times New Roman" w:cs="Times New Roman"/>
          <w:sz w:val="24"/>
          <w:szCs w:val="24"/>
        </w:rPr>
        <w:t>Bijewitz</w:t>
      </w:r>
      <w:proofErr w:type="spellEnd"/>
      <w:r w:rsidR="0009580C" w:rsidRPr="00126D5F">
        <w:rPr>
          <w:rFonts w:ascii="Times New Roman" w:hAnsi="Times New Roman" w:cs="Times New Roman"/>
          <w:sz w:val="24"/>
          <w:szCs w:val="24"/>
        </w:rPr>
        <w:t xml:space="preserve"> et al. </w:t>
      </w:r>
      <w:r w:rsidR="0009580C" w:rsidRPr="00126D5F">
        <w:rPr>
          <w:rFonts w:ascii="Times New Roman" w:hAnsi="Times New Roman" w:cs="Times New Roman"/>
          <w:sz w:val="24"/>
          <w:szCs w:val="24"/>
        </w:rPr>
        <w:fldChar w:fldCharType="begin" w:fldLock="1"/>
      </w:r>
      <w:r w:rsidR="00C37F77" w:rsidRPr="00126D5F">
        <w:rPr>
          <w:rFonts w:ascii="Times New Roman" w:hAnsi="Times New Roman" w:cs="Times New Roman"/>
          <w:sz w:val="24"/>
          <w:szCs w:val="24"/>
        </w:rPr>
        <w:instrText>ADDIN CSL_CITATION {"citationItems":[{"id":"ITEM-1","itemData":{"author":[{"dropping-particle":"","family":"Bijewitz J","given":"","non-dropping-particle":"","parse-names":false,"suffix":""},{"dropping-particle":"","family":"Seitz A","given":"","non-dropping-particle":"","parse-names":false,"suffix":""},{"dropping-particle":"","family":"Hornung","given":"M","non-dropping-particle":"","parse-names":false,"suffix":""}],"container-title":"Deutscher Luft- und Raumfahrtkongress 2014","id":"ITEM-1","issued":{"date-parts":[["2014"]]},"title":"Architectural Comparison of Advanced Ultra-High Bypass Ratio Turbofans for Medium to Long Range Application","type":"paper-conference"},"uris":["http://www.mendeley.com/documents/?uuid=5b576fb5-106f-39b3-85f4-ffc887fa8d4c"]}],"mendeley":{"formattedCitation":"[34]","plainTextFormattedCitation":"[34]","previouslyFormattedCitation":"[34]"},"properties":{"noteIndex":0},"schema":"https://github.com/citation-style-language/schema/raw/master/csl-citation.json"}</w:instrText>
      </w:r>
      <w:r w:rsidR="0009580C" w:rsidRPr="00126D5F">
        <w:rPr>
          <w:rFonts w:ascii="Times New Roman" w:hAnsi="Times New Roman" w:cs="Times New Roman"/>
          <w:sz w:val="24"/>
          <w:szCs w:val="24"/>
        </w:rPr>
        <w:fldChar w:fldCharType="separate"/>
      </w:r>
      <w:r w:rsidR="00E66A88" w:rsidRPr="00126D5F">
        <w:rPr>
          <w:rFonts w:ascii="Times New Roman" w:hAnsi="Times New Roman" w:cs="Times New Roman"/>
          <w:noProof/>
          <w:sz w:val="24"/>
          <w:szCs w:val="24"/>
        </w:rPr>
        <w:t>[34]</w:t>
      </w:r>
      <w:r w:rsidR="0009580C" w:rsidRPr="00126D5F">
        <w:rPr>
          <w:rFonts w:ascii="Times New Roman" w:hAnsi="Times New Roman" w:cs="Times New Roman"/>
          <w:sz w:val="24"/>
          <w:szCs w:val="24"/>
        </w:rPr>
        <w:fldChar w:fldCharType="end"/>
      </w:r>
      <w:r w:rsidR="0009580C" w:rsidRPr="00126D5F">
        <w:rPr>
          <w:rFonts w:ascii="Times New Roman" w:hAnsi="Times New Roman" w:cs="Times New Roman"/>
          <w:sz w:val="24"/>
          <w:szCs w:val="24"/>
        </w:rPr>
        <w:t xml:space="preserve">, and Pratt and Whitney’s GTF engine PW1100G </w:t>
      </w:r>
      <w:r w:rsidR="0009580C" w:rsidRPr="00126D5F">
        <w:rPr>
          <w:rFonts w:ascii="Times New Roman" w:hAnsi="Times New Roman" w:cs="Times New Roman"/>
          <w:sz w:val="24"/>
          <w:szCs w:val="24"/>
        </w:rPr>
        <w:fldChar w:fldCharType="begin" w:fldLock="1"/>
      </w:r>
      <w:r w:rsidR="00C37F77" w:rsidRPr="00126D5F">
        <w:rPr>
          <w:rFonts w:ascii="Times New Roman" w:hAnsi="Times New Roman" w:cs="Times New Roman"/>
          <w:sz w:val="24"/>
          <w:szCs w:val="24"/>
        </w:rPr>
        <w:instrText>ADDIN CSL_CITATION {"citationItems":[{"id":"ITEM-1","itemData":{"URL":"https://www.mtu.de/maintenance/commercial-aircraft-engine-services/engine-portfolio-mro/narrowbody-and-regional-jets/pw1100g-jm/","accessed":{"date-parts":[["2019","12","20"]]},"author":[{"dropping-particle":"","family":"Engines","given":"MTU Aero","non-dropping-particle":"","parse-names":false,"suffix":""}],"id":"ITEM-1","issued":{"date-parts":[["0"]]},"title":"PW1100G-JM engine","type":"webpage"},"uris":["http://www.mendeley.com/documents/?uuid=c7675454-867d-3257-a975-66b746d1ce9c"]}],"mendeley":{"formattedCitation":"[35]","plainTextFormattedCitation":"[35]","previouslyFormattedCitation":"[35]"},"properties":{"noteIndex":0},"schema":"https://github.com/citation-style-language/schema/raw/master/csl-citation.json"}</w:instrText>
      </w:r>
      <w:r w:rsidR="0009580C" w:rsidRPr="00126D5F">
        <w:rPr>
          <w:rFonts w:ascii="Times New Roman" w:hAnsi="Times New Roman" w:cs="Times New Roman"/>
          <w:sz w:val="24"/>
          <w:szCs w:val="24"/>
        </w:rPr>
        <w:fldChar w:fldCharType="separate"/>
      </w:r>
      <w:r w:rsidR="00E66A88" w:rsidRPr="00126D5F">
        <w:rPr>
          <w:rFonts w:ascii="Times New Roman" w:hAnsi="Times New Roman" w:cs="Times New Roman"/>
          <w:noProof/>
          <w:sz w:val="24"/>
          <w:szCs w:val="24"/>
        </w:rPr>
        <w:t>[35]</w:t>
      </w:r>
      <w:r w:rsidR="0009580C" w:rsidRPr="00126D5F">
        <w:rPr>
          <w:rFonts w:ascii="Times New Roman" w:hAnsi="Times New Roman" w:cs="Times New Roman"/>
          <w:sz w:val="24"/>
          <w:szCs w:val="24"/>
        </w:rPr>
        <w:fldChar w:fldCharType="end"/>
      </w:r>
      <w:r w:rsidR="0009580C" w:rsidRPr="00126D5F">
        <w:rPr>
          <w:rFonts w:ascii="Times New Roman" w:hAnsi="Times New Roman" w:cs="Times New Roman"/>
          <w:sz w:val="24"/>
          <w:szCs w:val="24"/>
        </w:rPr>
        <w:t xml:space="preserve">. The engine compression system includes </w:t>
      </w:r>
      <w:r w:rsidR="0076465A" w:rsidRPr="00126D5F">
        <w:rPr>
          <w:rFonts w:ascii="Times New Roman" w:hAnsi="Times New Roman" w:cs="Times New Roman"/>
          <w:sz w:val="24"/>
          <w:szCs w:val="24"/>
        </w:rPr>
        <w:t>IPC and HPC</w:t>
      </w:r>
      <w:r w:rsidR="0009580C" w:rsidRPr="00126D5F">
        <w:rPr>
          <w:rFonts w:ascii="Times New Roman" w:hAnsi="Times New Roman" w:cs="Times New Roman"/>
          <w:sz w:val="24"/>
          <w:szCs w:val="24"/>
        </w:rPr>
        <w:t xml:space="preserve">, and expansion system includes </w:t>
      </w:r>
      <w:r w:rsidR="0076465A" w:rsidRPr="00126D5F">
        <w:rPr>
          <w:rFonts w:ascii="Times New Roman" w:hAnsi="Times New Roman" w:cs="Times New Roman"/>
          <w:sz w:val="24"/>
          <w:szCs w:val="24"/>
        </w:rPr>
        <w:t>HPT and LPT</w:t>
      </w:r>
      <w:r w:rsidR="0009580C" w:rsidRPr="00126D5F">
        <w:rPr>
          <w:rFonts w:ascii="Times New Roman" w:hAnsi="Times New Roman" w:cs="Times New Roman"/>
          <w:sz w:val="24"/>
          <w:szCs w:val="24"/>
        </w:rPr>
        <w:t xml:space="preserve">. Kestner et al. </w:t>
      </w:r>
      <w:r w:rsidR="0009580C" w:rsidRPr="00126D5F">
        <w:rPr>
          <w:rFonts w:ascii="Times New Roman" w:hAnsi="Times New Roman" w:cs="Times New Roman"/>
          <w:sz w:val="24"/>
          <w:szCs w:val="24"/>
        </w:rPr>
        <w:fldChar w:fldCharType="begin" w:fldLock="1"/>
      </w:r>
      <w:r w:rsidR="00C37F77" w:rsidRPr="00126D5F">
        <w:rPr>
          <w:rFonts w:ascii="Times New Roman" w:hAnsi="Times New Roman" w:cs="Times New Roman"/>
          <w:sz w:val="24"/>
          <w:szCs w:val="24"/>
        </w:rPr>
        <w:instrText>ADDIN CSL_CITATION {"citationItems":[{"id":"ITEM-1","itemData":{"DOI":"10.1115/GT2011-45370","ISBN":"9780791854617","abstract":"This paper presents an engine sizing and cycle selection study of ultra high bypass ratio engines applied to a subsonic commercial aircraft in the N+2 (2020) timeframe. NASA has created the Environmentally Responsible Aviation (ERA) project to serve as a technology transition bridge between fundamental research (TRL 1-4) and potential users (TRL 7). Specifically, ERA is focused on subsonic transport technologies that could reach TRL 6 by 2020 and are capable of integration into an advanced vehicle concept that simultaneously meets the ERA project metrics for noise, emissions, and fuel burn. An important variable in exploring the trade space is the selection of the optimal engine cycle for use on the advanced aircraft. In this paper, two specific ultra high bypass engine cycle options will be explored: advanced direct drive and geared turbofan. The advanced direct drive turbofan is an improved version of conventional turbofans. In terms of both bypass ratio and overall pressure ratio, the advanced direct turbofan benefits from improvements in aerodynamic design of its components, as well as material stress and temperature properties. By putting a gear between the fan and the low pressure turbine,a geared turbo fan allows both components to operate at optimal speeds,thus further improving overall cycle efficiency relative to a conventional turbofan. In this study, sensitivity of cycle design with level of technology will be explored, in terms of both cycle parameters (such as specific thrust consumption (TSFC) and bypass ratio) and aircraft mission parameters (such as fuel burn and noise). To demonstrate this sensitivity,engines will be sized for optimal performance on a 300 passenger class aircraft for a 2010 level technology tube and wing airframe, a N+2 level technology tube and wing airframe, and finally on a N+2 level technology blended wing body airframe with and without boundary layer ingestion (BLI) engines. Copyright © 2011 by ASME.","author":[{"dropping-particle":"","family":"Kestner","given":"Brian K.","non-dropping-particle":"","parse-names":false,"suffix":""},{"dropping-particle":"","family":"Schutte","given":"Jeff S.","non-dropping-particle":"","parse-names":false,"suffix":""},{"dropping-particle":"","family":"Gladin","given":"Jonathan C.","non-dropping-particle":"","parse-names":false,"suffix":""},{"dropping-particle":"","family":"Mavris","given":"Dimitri N.","non-dropping-particle":"","parse-names":false,"suffix":""}],"container-title":"Proceedings of the ASME Turbo Expo","id":"ITEM-1","issued":{"date-parts":[["2011"]]},"page":"127-137","title":"Ultra high bypass ratio engine sizing and cycle selection study for a subsonic commercial aircraft in the N+2 timeframe","type":"paper-conference","volume":"1"},"uris":["http://www.mendeley.com/documents/?uuid=ab83e374-648d-3fd9-9b5a-efb5166b1d59"]}],"mendeley":{"formattedCitation":"[33]","plainTextFormattedCitation":"[33]","previouslyFormattedCitation":"[33]"},"properties":{"noteIndex":0},"schema":"https://github.com/citation-style-language/schema/raw/master/csl-citation.json"}</w:instrText>
      </w:r>
      <w:r w:rsidR="0009580C" w:rsidRPr="00126D5F">
        <w:rPr>
          <w:rFonts w:ascii="Times New Roman" w:hAnsi="Times New Roman" w:cs="Times New Roman"/>
          <w:sz w:val="24"/>
          <w:szCs w:val="24"/>
        </w:rPr>
        <w:fldChar w:fldCharType="separate"/>
      </w:r>
      <w:r w:rsidR="00E66A88" w:rsidRPr="00126D5F">
        <w:rPr>
          <w:rFonts w:ascii="Times New Roman" w:hAnsi="Times New Roman" w:cs="Times New Roman"/>
          <w:noProof/>
          <w:sz w:val="24"/>
          <w:szCs w:val="24"/>
        </w:rPr>
        <w:t>[33]</w:t>
      </w:r>
      <w:r w:rsidR="0009580C" w:rsidRPr="00126D5F">
        <w:rPr>
          <w:rFonts w:ascii="Times New Roman" w:hAnsi="Times New Roman" w:cs="Times New Roman"/>
          <w:sz w:val="24"/>
          <w:szCs w:val="24"/>
        </w:rPr>
        <w:fldChar w:fldCharType="end"/>
      </w:r>
      <w:r w:rsidR="0009580C" w:rsidRPr="00126D5F">
        <w:rPr>
          <w:rFonts w:ascii="Times New Roman" w:hAnsi="Times New Roman" w:cs="Times New Roman"/>
          <w:sz w:val="24"/>
          <w:szCs w:val="24"/>
        </w:rPr>
        <w:t xml:space="preserve"> and </w:t>
      </w:r>
      <w:proofErr w:type="spellStart"/>
      <w:r w:rsidR="0009580C" w:rsidRPr="00126D5F">
        <w:rPr>
          <w:rFonts w:ascii="Times New Roman" w:hAnsi="Times New Roman" w:cs="Times New Roman"/>
          <w:sz w:val="24"/>
          <w:szCs w:val="24"/>
        </w:rPr>
        <w:t>Bijewitz</w:t>
      </w:r>
      <w:proofErr w:type="spellEnd"/>
      <w:r w:rsidR="0009580C" w:rsidRPr="00126D5F">
        <w:rPr>
          <w:rFonts w:ascii="Times New Roman" w:hAnsi="Times New Roman" w:cs="Times New Roman"/>
          <w:sz w:val="24"/>
          <w:szCs w:val="24"/>
        </w:rPr>
        <w:t xml:space="preserve"> et al. </w:t>
      </w:r>
      <w:r w:rsidR="0009580C" w:rsidRPr="00126D5F">
        <w:rPr>
          <w:rFonts w:ascii="Times New Roman" w:hAnsi="Times New Roman" w:cs="Times New Roman"/>
          <w:sz w:val="24"/>
          <w:szCs w:val="24"/>
        </w:rPr>
        <w:fldChar w:fldCharType="begin" w:fldLock="1"/>
      </w:r>
      <w:r w:rsidR="00C37F77" w:rsidRPr="00126D5F">
        <w:rPr>
          <w:rFonts w:ascii="Times New Roman" w:hAnsi="Times New Roman" w:cs="Times New Roman"/>
          <w:sz w:val="24"/>
          <w:szCs w:val="24"/>
        </w:rPr>
        <w:instrText>ADDIN CSL_CITATION {"citationItems":[{"id":"ITEM-1","itemData":{"author":[{"dropping-particle":"","family":"Bijewitz J","given":"","non-dropping-particle":"","parse-names":false,"suffix":""},{"dropping-particle":"","family":"Seitz A","given":"","non-dropping-particle":"","parse-names":false,"suffix":""},{"dropping-particle":"","family":"Hornung","given":"M","non-dropping-particle":"","parse-names":false,"suffix":""}],"container-title":"Deutscher Luft- und Raumfahrtkongress 2014","id":"ITEM-1","issued":{"date-parts":[["2014"]]},"title":"Architectural Comparison of Advanced Ultra-High Bypass Ratio Turbofans for Medium to Long Range Application","type":"paper-conference"},"uris":["http://www.mendeley.com/documents/?uuid=5b576fb5-106f-39b3-85f4-ffc887fa8d4c"]}],"mendeley":{"formattedCitation":"[34]","plainTextFormattedCitation":"[34]","previouslyFormattedCitation":"[34]"},"properties":{"noteIndex":0},"schema":"https://github.com/citation-style-language/schema/raw/master/csl-citation.json"}</w:instrText>
      </w:r>
      <w:r w:rsidR="0009580C" w:rsidRPr="00126D5F">
        <w:rPr>
          <w:rFonts w:ascii="Times New Roman" w:hAnsi="Times New Roman" w:cs="Times New Roman"/>
          <w:sz w:val="24"/>
          <w:szCs w:val="24"/>
        </w:rPr>
        <w:fldChar w:fldCharType="separate"/>
      </w:r>
      <w:r w:rsidR="00E66A88" w:rsidRPr="00126D5F">
        <w:rPr>
          <w:rFonts w:ascii="Times New Roman" w:hAnsi="Times New Roman" w:cs="Times New Roman"/>
          <w:noProof/>
          <w:sz w:val="24"/>
          <w:szCs w:val="24"/>
        </w:rPr>
        <w:t>[34]</w:t>
      </w:r>
      <w:r w:rsidR="0009580C" w:rsidRPr="00126D5F">
        <w:rPr>
          <w:rFonts w:ascii="Times New Roman" w:hAnsi="Times New Roman" w:cs="Times New Roman"/>
          <w:sz w:val="24"/>
          <w:szCs w:val="24"/>
        </w:rPr>
        <w:fldChar w:fldCharType="end"/>
      </w:r>
      <w:r w:rsidR="0009580C" w:rsidRPr="00126D5F">
        <w:rPr>
          <w:rFonts w:ascii="Times New Roman" w:hAnsi="Times New Roman" w:cs="Times New Roman"/>
          <w:sz w:val="24"/>
          <w:szCs w:val="24"/>
        </w:rPr>
        <w:t xml:space="preserve"> design turbofan engines for future applications. Table </w:t>
      </w:r>
      <w:r w:rsidRPr="00126D5F">
        <w:rPr>
          <w:rFonts w:ascii="Times New Roman" w:hAnsi="Times New Roman" w:cs="Times New Roman"/>
          <w:sz w:val="24"/>
          <w:szCs w:val="24"/>
        </w:rPr>
        <w:t xml:space="preserve">SI </w:t>
      </w:r>
      <w:r w:rsidR="0009580C" w:rsidRPr="00126D5F">
        <w:rPr>
          <w:rFonts w:ascii="Times New Roman" w:hAnsi="Times New Roman" w:cs="Times New Roman"/>
          <w:sz w:val="24"/>
          <w:szCs w:val="24"/>
        </w:rPr>
        <w:t xml:space="preserve">7 lists the stage count of compressor and turbines from the three studies. It also provides the stage counts used in this </w:t>
      </w:r>
      <w:r w:rsidR="00600F06" w:rsidRPr="00126D5F">
        <w:rPr>
          <w:rFonts w:ascii="Times New Roman" w:hAnsi="Times New Roman" w:cs="Times New Roman"/>
          <w:sz w:val="24"/>
          <w:szCs w:val="24"/>
        </w:rPr>
        <w:t>work</w:t>
      </w:r>
      <w:r w:rsidR="0009580C" w:rsidRPr="00126D5F">
        <w:rPr>
          <w:rFonts w:ascii="Times New Roman" w:hAnsi="Times New Roman" w:cs="Times New Roman"/>
          <w:sz w:val="24"/>
          <w:szCs w:val="24"/>
        </w:rPr>
        <w:t xml:space="preserve">. It can be observed from Table </w:t>
      </w:r>
      <w:r w:rsidRPr="00126D5F">
        <w:rPr>
          <w:rFonts w:ascii="Times New Roman" w:hAnsi="Times New Roman" w:cs="Times New Roman"/>
          <w:sz w:val="24"/>
          <w:szCs w:val="24"/>
        </w:rPr>
        <w:t xml:space="preserve">SI </w:t>
      </w:r>
      <w:r w:rsidR="0009580C" w:rsidRPr="00126D5F">
        <w:rPr>
          <w:rFonts w:ascii="Times New Roman" w:hAnsi="Times New Roman" w:cs="Times New Roman"/>
          <w:sz w:val="24"/>
          <w:szCs w:val="24"/>
        </w:rPr>
        <w:t>7 that the stage counts between the three studies are very similar except the stage counts for the HPC and LPT.</w:t>
      </w:r>
    </w:p>
    <w:p w14:paraId="43C0EAD7" w14:textId="56130491" w:rsidR="0009580C" w:rsidRPr="00126D5F" w:rsidRDefault="0009580C" w:rsidP="003F0F3B">
      <w:pPr>
        <w:tabs>
          <w:tab w:val="left" w:pos="1134"/>
        </w:tabs>
        <w:spacing w:line="276" w:lineRule="auto"/>
        <w:jc w:val="both"/>
        <w:rPr>
          <w:rFonts w:ascii="Times New Roman" w:hAnsi="Times New Roman" w:cs="Times New Roman"/>
          <w:sz w:val="24"/>
          <w:szCs w:val="24"/>
        </w:rPr>
      </w:pPr>
      <w:r w:rsidRPr="00126D5F">
        <w:rPr>
          <w:rFonts w:ascii="Times New Roman" w:hAnsi="Times New Roman" w:cs="Times New Roman"/>
          <w:sz w:val="24"/>
          <w:szCs w:val="24"/>
        </w:rPr>
        <w:tab/>
        <w:t xml:space="preserve">Kestner et al. </w:t>
      </w:r>
      <w:r w:rsidRPr="00126D5F">
        <w:rPr>
          <w:rFonts w:ascii="Times New Roman" w:hAnsi="Times New Roman" w:cs="Times New Roman"/>
          <w:sz w:val="24"/>
          <w:szCs w:val="24"/>
        </w:rPr>
        <w:fldChar w:fldCharType="begin" w:fldLock="1"/>
      </w:r>
      <w:r w:rsidR="00C37F77" w:rsidRPr="00126D5F">
        <w:rPr>
          <w:rFonts w:ascii="Times New Roman" w:hAnsi="Times New Roman" w:cs="Times New Roman"/>
          <w:sz w:val="24"/>
          <w:szCs w:val="24"/>
        </w:rPr>
        <w:instrText>ADDIN CSL_CITATION {"citationItems":[{"id":"ITEM-1","itemData":{"DOI":"10.1115/GT2011-45370","ISBN":"9780791854617","abstract":"This paper presents an engine sizing and cycle selection study of ultra high bypass ratio engines applied to a subsonic commercial aircraft in the N+2 (2020) timeframe. NASA has created the Environmentally Responsible Aviation (ERA) project to serve as a technology transition bridge between fundamental research (TRL 1-4) and potential users (TRL 7). Specifically, ERA is focused on subsonic transport technologies that could reach TRL 6 by 2020 and are capable of integration into an advanced vehicle concept that simultaneously meets the ERA project metrics for noise, emissions, and fuel burn. An important variable in exploring the trade space is the selection of the optimal engine cycle for use on the advanced aircraft. In this paper, two specific ultra high bypass engine cycle options will be explored: advanced direct drive and geared turbofan. The advanced direct drive turbofan is an improved version of conventional turbofans. In terms of both bypass ratio and overall pressure ratio, the advanced direct turbofan benefits from improvements in aerodynamic design of its components, as well as material stress and temperature properties. By putting a gear between the fan and the low pressure turbine,a geared turbo fan allows both components to operate at optimal speeds,thus further improving overall cycle efficiency relative to a conventional turbofan. In this study, sensitivity of cycle design with level of technology will be explored, in terms of both cycle parameters (such as specific thrust consumption (TSFC) and bypass ratio) and aircraft mission parameters (such as fuel burn and noise). To demonstrate this sensitivity,engines will be sized for optimal performance on a 300 passenger class aircraft for a 2010 level technology tube and wing airframe, a N+2 level technology tube and wing airframe, and finally on a N+2 level technology blended wing body airframe with and without boundary layer ingestion (BLI) engines. Copyright © 2011 by ASME.","author":[{"dropping-particle":"","family":"Kestner","given":"Brian K.","non-dropping-particle":"","parse-names":false,"suffix":""},{"dropping-particle":"","family":"Schutte","given":"Jeff S.","non-dropping-particle":"","parse-names":false,"suffix":""},{"dropping-particle":"","family":"Gladin","given":"Jonathan C.","non-dropping-particle":"","parse-names":false,"suffix":""},{"dropping-particle":"","family":"Mavris","given":"Dimitri N.","non-dropping-particle":"","parse-names":false,"suffix":""}],"container-title":"Proceedings of the ASME Turbo Expo","id":"ITEM-1","issued":{"date-parts":[["2011"]]},"page":"127-137","title":"Ultra high bypass ratio engine sizing and cycle selection study for a subsonic commercial aircraft in the N+2 timeframe","type":"paper-conference","volume":"1"},"uris":["http://www.mendeley.com/documents/?uuid=ab83e374-648d-3fd9-9b5a-efb5166b1d59"]}],"mendeley":{"formattedCitation":"[33]","plainTextFormattedCitation":"[33]","previouslyFormattedCitation":"[33]"},"properties":{"noteIndex":0},"schema":"https://github.com/citation-style-language/schema/raw/master/csl-citation.json"}</w:instrText>
      </w:r>
      <w:r w:rsidRPr="00126D5F">
        <w:rPr>
          <w:rFonts w:ascii="Times New Roman" w:hAnsi="Times New Roman" w:cs="Times New Roman"/>
          <w:sz w:val="24"/>
          <w:szCs w:val="24"/>
        </w:rPr>
        <w:fldChar w:fldCharType="separate"/>
      </w:r>
      <w:r w:rsidR="00E66A88" w:rsidRPr="00126D5F">
        <w:rPr>
          <w:rFonts w:ascii="Times New Roman" w:hAnsi="Times New Roman" w:cs="Times New Roman"/>
          <w:noProof/>
          <w:sz w:val="24"/>
          <w:szCs w:val="24"/>
        </w:rPr>
        <w:t>[33]</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use stage count of 10 for the HPC citing the </w:t>
      </w:r>
      <w:proofErr w:type="spellStart"/>
      <w:r w:rsidRPr="00126D5F">
        <w:rPr>
          <w:rFonts w:ascii="Times New Roman" w:hAnsi="Times New Roman" w:cs="Times New Roman"/>
          <w:sz w:val="24"/>
          <w:szCs w:val="24"/>
        </w:rPr>
        <w:t>GEnx</w:t>
      </w:r>
      <w:proofErr w:type="spellEnd"/>
      <w:r w:rsidRPr="00126D5F">
        <w:rPr>
          <w:rFonts w:ascii="Times New Roman" w:hAnsi="Times New Roman" w:cs="Times New Roman"/>
          <w:sz w:val="24"/>
          <w:szCs w:val="24"/>
        </w:rPr>
        <w:t xml:space="preserve"> engine (used on the latest Boeing 787 aircraft), which has same number of stages. PW1100G engine </w:t>
      </w:r>
      <w:r w:rsidRPr="00126D5F">
        <w:rPr>
          <w:rFonts w:ascii="Times New Roman" w:hAnsi="Times New Roman" w:cs="Times New Roman"/>
          <w:sz w:val="24"/>
          <w:szCs w:val="24"/>
        </w:rPr>
        <w:fldChar w:fldCharType="begin" w:fldLock="1"/>
      </w:r>
      <w:r w:rsidR="00C37F77" w:rsidRPr="00126D5F">
        <w:rPr>
          <w:rFonts w:ascii="Times New Roman" w:hAnsi="Times New Roman" w:cs="Times New Roman"/>
          <w:sz w:val="24"/>
          <w:szCs w:val="24"/>
        </w:rPr>
        <w:instrText>ADDIN CSL_CITATION {"citationItems":[{"id":"ITEM-1","itemData":{"URL":"https://www.mtu.de/maintenance/commercial-aircraft-engine-services/engine-portfolio-mro/narrowbody-and-regional-jets/pw1100g-jm/","accessed":{"date-parts":[["2019","12","20"]]},"author":[{"dropping-particle":"","family":"Engines","given":"MTU Aero","non-dropping-particle":"","parse-names":false,"suffix":""}],"id":"ITEM-1","issued":{"date-parts":[["0"]]},"title":"PW1100G-JM engine","type":"webpage"},"uris":["http://www.mendeley.com/documents/?uuid=c7675454-867d-3257-a975-66b746d1ce9c"]}],"mendeley":{"formattedCitation":"[35]","plainTextFormattedCitation":"[35]","previouslyFormattedCitation":"[35]"},"properties":{"noteIndex":0},"schema":"https://github.com/citation-style-language/schema/raw/master/csl-citation.json"}</w:instrText>
      </w:r>
      <w:r w:rsidRPr="00126D5F">
        <w:rPr>
          <w:rFonts w:ascii="Times New Roman" w:hAnsi="Times New Roman" w:cs="Times New Roman"/>
          <w:sz w:val="24"/>
          <w:szCs w:val="24"/>
        </w:rPr>
        <w:fldChar w:fldCharType="separate"/>
      </w:r>
      <w:r w:rsidR="00E66A88" w:rsidRPr="00126D5F">
        <w:rPr>
          <w:rFonts w:ascii="Times New Roman" w:hAnsi="Times New Roman" w:cs="Times New Roman"/>
          <w:noProof/>
          <w:sz w:val="24"/>
          <w:szCs w:val="24"/>
        </w:rPr>
        <w:t>[35]</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has a stage count of 8 for the HPC. </w:t>
      </w:r>
      <w:proofErr w:type="spellStart"/>
      <w:r w:rsidRPr="00126D5F">
        <w:rPr>
          <w:rFonts w:ascii="Times New Roman" w:hAnsi="Times New Roman" w:cs="Times New Roman"/>
          <w:sz w:val="24"/>
          <w:szCs w:val="24"/>
        </w:rPr>
        <w:t>Bijewitz</w:t>
      </w:r>
      <w:proofErr w:type="spellEnd"/>
      <w:r w:rsidRPr="00126D5F">
        <w:rPr>
          <w:rFonts w:ascii="Times New Roman" w:hAnsi="Times New Roman" w:cs="Times New Roman"/>
          <w:sz w:val="24"/>
          <w:szCs w:val="24"/>
        </w:rPr>
        <w:t xml:space="preserve"> et al. </w:t>
      </w:r>
      <w:r w:rsidRPr="00126D5F">
        <w:rPr>
          <w:rFonts w:ascii="Times New Roman" w:hAnsi="Times New Roman" w:cs="Times New Roman"/>
          <w:sz w:val="24"/>
          <w:szCs w:val="24"/>
        </w:rPr>
        <w:fldChar w:fldCharType="begin" w:fldLock="1"/>
      </w:r>
      <w:r w:rsidR="00C37F77" w:rsidRPr="00126D5F">
        <w:rPr>
          <w:rFonts w:ascii="Times New Roman" w:hAnsi="Times New Roman" w:cs="Times New Roman"/>
          <w:sz w:val="24"/>
          <w:szCs w:val="24"/>
        </w:rPr>
        <w:instrText>ADDIN CSL_CITATION {"citationItems":[{"id":"ITEM-1","itemData":{"author":[{"dropping-particle":"","family":"Bijewitz J","given":"","non-dropping-particle":"","parse-names":false,"suffix":""},{"dropping-particle":"","family":"Seitz A","given":"","non-dropping-particle":"","parse-names":false,"suffix":""},{"dropping-particle":"","family":"Hornung","given":"M","non-dropping-particle":"","parse-names":false,"suffix":""}],"container-title":"Deutscher Luft- und Raumfahrtkongress 2014","id":"ITEM-1","issued":{"date-parts":[["2014"]]},"title":"Architectural Comparison of Advanced Ultra-High Bypass Ratio Turbofans for Medium to Long Range Application","type":"paper-conference"},"uris":["http://www.mendeley.com/documents/?uuid=5b576fb5-106f-39b3-85f4-ffc887fa8d4c"]}],"mendeley":{"formattedCitation":"[34]","plainTextFormattedCitation":"[34]","previouslyFormattedCitation":"[34]"},"properties":{"noteIndex":0},"schema":"https://github.com/citation-style-language/schema/raw/master/csl-citation.json"}</w:instrText>
      </w:r>
      <w:r w:rsidRPr="00126D5F">
        <w:rPr>
          <w:rFonts w:ascii="Times New Roman" w:hAnsi="Times New Roman" w:cs="Times New Roman"/>
          <w:sz w:val="24"/>
          <w:szCs w:val="24"/>
        </w:rPr>
        <w:fldChar w:fldCharType="separate"/>
      </w:r>
      <w:r w:rsidR="00E66A88" w:rsidRPr="00126D5F">
        <w:rPr>
          <w:rFonts w:ascii="Times New Roman" w:hAnsi="Times New Roman" w:cs="Times New Roman"/>
          <w:noProof/>
          <w:sz w:val="24"/>
          <w:szCs w:val="24"/>
        </w:rPr>
        <w:t>[34]</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arrives at a value of stage count of 9 for the HPC based on trade studies that take into consideration stage loading and feasible stage pressure ratios. Moreover, the design parameters of the study by </w:t>
      </w:r>
      <w:proofErr w:type="spellStart"/>
      <w:r w:rsidRPr="00126D5F">
        <w:rPr>
          <w:rFonts w:ascii="Times New Roman" w:hAnsi="Times New Roman" w:cs="Times New Roman"/>
          <w:sz w:val="24"/>
          <w:szCs w:val="24"/>
        </w:rPr>
        <w:t>Bijewitz</w:t>
      </w:r>
      <w:proofErr w:type="spellEnd"/>
      <w:r w:rsidRPr="00126D5F">
        <w:rPr>
          <w:rFonts w:ascii="Times New Roman" w:hAnsi="Times New Roman" w:cs="Times New Roman"/>
          <w:sz w:val="24"/>
          <w:szCs w:val="24"/>
        </w:rPr>
        <w:t xml:space="preserve"> et al. </w:t>
      </w:r>
      <w:r w:rsidRPr="00126D5F">
        <w:rPr>
          <w:rFonts w:ascii="Times New Roman" w:hAnsi="Times New Roman" w:cs="Times New Roman"/>
          <w:sz w:val="24"/>
          <w:szCs w:val="24"/>
        </w:rPr>
        <w:fldChar w:fldCharType="begin" w:fldLock="1"/>
      </w:r>
      <w:r w:rsidR="00C37F77" w:rsidRPr="00126D5F">
        <w:rPr>
          <w:rFonts w:ascii="Times New Roman" w:hAnsi="Times New Roman" w:cs="Times New Roman"/>
          <w:sz w:val="24"/>
          <w:szCs w:val="24"/>
        </w:rPr>
        <w:instrText>ADDIN CSL_CITATION {"citationItems":[{"id":"ITEM-1","itemData":{"author":[{"dropping-particle":"","family":"Bijewitz J","given":"","non-dropping-particle":"","parse-names":false,"suffix":""},{"dropping-particle":"","family":"Seitz A","given":"","non-dropping-particle":"","parse-names":false,"suffix":""},{"dropping-particle":"","family":"Hornung","given":"M","non-dropping-particle":"","parse-names":false,"suffix":""}],"container-title":"Deutscher Luft- und Raumfahrtkongress 2014","id":"ITEM-1","issued":{"date-parts":[["2014"]]},"title":"Architectural Comparison of Advanced Ultra-High Bypass Ratio Turbofans for Medium to Long Range Application","type":"paper-conference"},"uris":["http://www.mendeley.com/documents/?uuid=5b576fb5-106f-39b3-85f4-ffc887fa8d4c"]}],"mendeley":{"formattedCitation":"[34]","plainTextFormattedCitation":"[34]","previouslyFormattedCitation":"[34]"},"properties":{"noteIndex":0},"schema":"https://github.com/citation-style-language/schema/raw/master/csl-citation.json"}</w:instrText>
      </w:r>
      <w:r w:rsidRPr="00126D5F">
        <w:rPr>
          <w:rFonts w:ascii="Times New Roman" w:hAnsi="Times New Roman" w:cs="Times New Roman"/>
          <w:sz w:val="24"/>
          <w:szCs w:val="24"/>
        </w:rPr>
        <w:fldChar w:fldCharType="separate"/>
      </w:r>
      <w:r w:rsidR="00E66A88" w:rsidRPr="00126D5F">
        <w:rPr>
          <w:rFonts w:ascii="Times New Roman" w:hAnsi="Times New Roman" w:cs="Times New Roman"/>
          <w:noProof/>
          <w:sz w:val="24"/>
          <w:szCs w:val="24"/>
        </w:rPr>
        <w:t>[34]</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is almost similar to the current </w:t>
      </w:r>
      <w:r w:rsidR="00600F06" w:rsidRPr="00126D5F">
        <w:rPr>
          <w:rFonts w:ascii="Times New Roman" w:hAnsi="Times New Roman" w:cs="Times New Roman"/>
          <w:sz w:val="24"/>
          <w:szCs w:val="24"/>
        </w:rPr>
        <w:t>work</w:t>
      </w:r>
      <w:r w:rsidRPr="00126D5F">
        <w:rPr>
          <w:rFonts w:ascii="Times New Roman" w:hAnsi="Times New Roman" w:cs="Times New Roman"/>
          <w:sz w:val="24"/>
          <w:szCs w:val="24"/>
        </w:rPr>
        <w:t xml:space="preserve">. Therefore, stage count of 9, similar to the study by </w:t>
      </w:r>
      <w:proofErr w:type="spellStart"/>
      <w:r w:rsidRPr="00126D5F">
        <w:rPr>
          <w:rFonts w:ascii="Times New Roman" w:hAnsi="Times New Roman" w:cs="Times New Roman"/>
          <w:sz w:val="24"/>
          <w:szCs w:val="24"/>
        </w:rPr>
        <w:t>Bijewitz</w:t>
      </w:r>
      <w:proofErr w:type="spellEnd"/>
      <w:r w:rsidRPr="00126D5F">
        <w:rPr>
          <w:rFonts w:ascii="Times New Roman" w:hAnsi="Times New Roman" w:cs="Times New Roman"/>
          <w:sz w:val="24"/>
          <w:szCs w:val="24"/>
        </w:rPr>
        <w:t xml:space="preserve"> et al. </w:t>
      </w:r>
      <w:r w:rsidRPr="00126D5F">
        <w:rPr>
          <w:rFonts w:ascii="Times New Roman" w:hAnsi="Times New Roman" w:cs="Times New Roman"/>
          <w:sz w:val="24"/>
          <w:szCs w:val="24"/>
        </w:rPr>
        <w:fldChar w:fldCharType="begin" w:fldLock="1"/>
      </w:r>
      <w:r w:rsidR="00C37F77" w:rsidRPr="00126D5F">
        <w:rPr>
          <w:rFonts w:ascii="Times New Roman" w:hAnsi="Times New Roman" w:cs="Times New Roman"/>
          <w:sz w:val="24"/>
          <w:szCs w:val="24"/>
        </w:rPr>
        <w:instrText>ADDIN CSL_CITATION {"citationItems":[{"id":"ITEM-1","itemData":{"author":[{"dropping-particle":"","family":"Bijewitz J","given":"","non-dropping-particle":"","parse-names":false,"suffix":""},{"dropping-particle":"","family":"Seitz A","given":"","non-dropping-particle":"","parse-names":false,"suffix":""},{"dropping-particle":"","family":"Hornung","given":"M","non-dropping-particle":"","parse-names":false,"suffix":""}],"container-title":"Deutscher Luft- und Raumfahrtkongress 2014","id":"ITEM-1","issued":{"date-parts":[["2014"]]},"title":"Architectural Comparison of Advanced Ultra-High Bypass Ratio Turbofans for Medium to Long Range Application","type":"paper-conference"},"uris":["http://www.mendeley.com/documents/?uuid=5b576fb5-106f-39b3-85f4-ffc887fa8d4c"]}],"mendeley":{"formattedCitation":"[34]","plainTextFormattedCitation":"[34]","previouslyFormattedCitation":"[34]"},"properties":{"noteIndex":0},"schema":"https://github.com/citation-style-language/schema/raw/master/csl-citation.json"}</w:instrText>
      </w:r>
      <w:r w:rsidRPr="00126D5F">
        <w:rPr>
          <w:rFonts w:ascii="Times New Roman" w:hAnsi="Times New Roman" w:cs="Times New Roman"/>
          <w:sz w:val="24"/>
          <w:szCs w:val="24"/>
        </w:rPr>
        <w:fldChar w:fldCharType="separate"/>
      </w:r>
      <w:r w:rsidR="00E66A88" w:rsidRPr="00126D5F">
        <w:rPr>
          <w:rFonts w:ascii="Times New Roman" w:hAnsi="Times New Roman" w:cs="Times New Roman"/>
          <w:noProof/>
          <w:sz w:val="24"/>
          <w:szCs w:val="24"/>
        </w:rPr>
        <w:t>[34]</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for the HPC is selected here. </w:t>
      </w:r>
    </w:p>
    <w:tbl>
      <w:tblPr>
        <w:tblStyle w:val="TableGrid"/>
        <w:tblW w:w="92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38"/>
        <w:gridCol w:w="2029"/>
        <w:gridCol w:w="2061"/>
        <w:gridCol w:w="1835"/>
        <w:gridCol w:w="1607"/>
      </w:tblGrid>
      <w:tr w:rsidR="00391368" w:rsidRPr="00126D5F" w14:paraId="619A8DB6" w14:textId="77777777" w:rsidTr="00600F06">
        <w:trPr>
          <w:trHeight w:val="316"/>
          <w:jc w:val="center"/>
        </w:trPr>
        <w:tc>
          <w:tcPr>
            <w:tcW w:w="9270" w:type="dxa"/>
            <w:gridSpan w:val="5"/>
          </w:tcPr>
          <w:p w14:paraId="5AFE1C8F" w14:textId="26DAF4D8" w:rsidR="0009580C" w:rsidRPr="00126D5F" w:rsidRDefault="0009580C" w:rsidP="003F0F3B">
            <w:pPr>
              <w:spacing w:line="276" w:lineRule="auto"/>
              <w:jc w:val="center"/>
              <w:rPr>
                <w:rFonts w:ascii="Times New Roman" w:hAnsi="Times New Roman" w:cs="Times New Roman"/>
                <w:b/>
                <w:sz w:val="24"/>
                <w:szCs w:val="24"/>
              </w:rPr>
            </w:pPr>
            <w:bookmarkStart w:id="40" w:name="_Toc117184420"/>
            <w:r w:rsidRPr="00126D5F">
              <w:rPr>
                <w:rFonts w:ascii="Times New Roman" w:hAnsi="Times New Roman" w:cs="Times New Roman"/>
                <w:b/>
                <w:bCs/>
                <w:sz w:val="24"/>
                <w:szCs w:val="24"/>
              </w:rPr>
              <w:t xml:space="preserve">Table </w:t>
            </w:r>
            <w:r w:rsidR="00941C6D" w:rsidRPr="00126D5F">
              <w:rPr>
                <w:rFonts w:ascii="Times New Roman" w:hAnsi="Times New Roman" w:cs="Times New Roman"/>
                <w:b/>
                <w:bCs/>
                <w:sz w:val="24"/>
                <w:szCs w:val="24"/>
              </w:rPr>
              <w:t>SI 7</w:t>
            </w:r>
            <w:r w:rsidRPr="00126D5F">
              <w:rPr>
                <w:rFonts w:ascii="Times New Roman" w:hAnsi="Times New Roman" w:cs="Times New Roman"/>
                <w:b/>
                <w:bCs/>
                <w:sz w:val="24"/>
                <w:szCs w:val="24"/>
              </w:rPr>
              <w:t>. Stage counts of engine compressors and turbines</w:t>
            </w:r>
            <w:bookmarkEnd w:id="40"/>
            <w:r w:rsidRPr="00126D5F">
              <w:rPr>
                <w:rFonts w:ascii="Times New Roman" w:hAnsi="Times New Roman" w:cs="Times New Roman"/>
                <w:b/>
                <w:sz w:val="24"/>
                <w:szCs w:val="24"/>
              </w:rPr>
              <w:t xml:space="preserve"> </w:t>
            </w:r>
          </w:p>
        </w:tc>
      </w:tr>
      <w:tr w:rsidR="00391368" w:rsidRPr="00126D5F" w14:paraId="4549B4B4" w14:textId="77777777" w:rsidTr="00600F06">
        <w:trPr>
          <w:trHeight w:val="97"/>
          <w:jc w:val="center"/>
        </w:trPr>
        <w:tc>
          <w:tcPr>
            <w:tcW w:w="1738" w:type="dxa"/>
            <w:vMerge w:val="restart"/>
            <w:tcBorders>
              <w:top w:val="single" w:sz="4" w:space="0" w:color="auto"/>
              <w:bottom w:val="single" w:sz="4" w:space="0" w:color="auto"/>
            </w:tcBorders>
            <w:vAlign w:val="center"/>
          </w:tcPr>
          <w:p w14:paraId="013B7150" w14:textId="77777777" w:rsidR="0009580C" w:rsidRPr="00126D5F" w:rsidRDefault="0009580C" w:rsidP="003F0F3B">
            <w:pPr>
              <w:spacing w:line="276" w:lineRule="auto"/>
              <w:jc w:val="center"/>
              <w:rPr>
                <w:rFonts w:ascii="Times New Roman" w:hAnsi="Times New Roman" w:cs="Times New Roman"/>
                <w:bCs/>
                <w:sz w:val="24"/>
                <w:szCs w:val="24"/>
              </w:rPr>
            </w:pPr>
            <w:r w:rsidRPr="00126D5F">
              <w:rPr>
                <w:rFonts w:ascii="Times New Roman" w:hAnsi="Times New Roman" w:cs="Times New Roman"/>
                <w:bCs/>
                <w:sz w:val="24"/>
                <w:szCs w:val="24"/>
              </w:rPr>
              <w:t>Component</w:t>
            </w:r>
          </w:p>
        </w:tc>
        <w:tc>
          <w:tcPr>
            <w:tcW w:w="7518" w:type="dxa"/>
            <w:gridSpan w:val="4"/>
            <w:tcBorders>
              <w:top w:val="single" w:sz="4" w:space="0" w:color="auto"/>
              <w:bottom w:val="single" w:sz="4" w:space="0" w:color="auto"/>
            </w:tcBorders>
          </w:tcPr>
          <w:p w14:paraId="6076B6A5" w14:textId="77777777" w:rsidR="0009580C" w:rsidRPr="00126D5F" w:rsidRDefault="0009580C" w:rsidP="003F0F3B">
            <w:pPr>
              <w:spacing w:line="276" w:lineRule="auto"/>
              <w:jc w:val="center"/>
              <w:rPr>
                <w:rFonts w:ascii="Times New Roman" w:hAnsi="Times New Roman" w:cs="Times New Roman"/>
                <w:bCs/>
                <w:sz w:val="24"/>
                <w:szCs w:val="24"/>
              </w:rPr>
            </w:pPr>
            <w:r w:rsidRPr="00126D5F">
              <w:rPr>
                <w:rFonts w:ascii="Times New Roman" w:hAnsi="Times New Roman" w:cs="Times New Roman"/>
                <w:bCs/>
                <w:sz w:val="24"/>
                <w:szCs w:val="24"/>
              </w:rPr>
              <w:t>Stage count</w:t>
            </w:r>
          </w:p>
        </w:tc>
      </w:tr>
      <w:tr w:rsidR="00391368" w:rsidRPr="00126D5F" w14:paraId="12A7277D" w14:textId="77777777" w:rsidTr="00600F06">
        <w:trPr>
          <w:trHeight w:val="120"/>
          <w:jc w:val="center"/>
        </w:trPr>
        <w:tc>
          <w:tcPr>
            <w:tcW w:w="1738" w:type="dxa"/>
            <w:vMerge/>
            <w:tcBorders>
              <w:bottom w:val="single" w:sz="4" w:space="0" w:color="auto"/>
            </w:tcBorders>
            <w:vAlign w:val="center"/>
          </w:tcPr>
          <w:p w14:paraId="37A63DC0" w14:textId="77777777" w:rsidR="0009580C" w:rsidRPr="00126D5F" w:rsidRDefault="0009580C" w:rsidP="003F0F3B">
            <w:pPr>
              <w:spacing w:line="276" w:lineRule="auto"/>
              <w:jc w:val="center"/>
              <w:rPr>
                <w:rFonts w:ascii="Times New Roman" w:hAnsi="Times New Roman" w:cs="Times New Roman"/>
                <w:bCs/>
                <w:sz w:val="24"/>
                <w:szCs w:val="24"/>
              </w:rPr>
            </w:pPr>
          </w:p>
        </w:tc>
        <w:tc>
          <w:tcPr>
            <w:tcW w:w="2029" w:type="dxa"/>
            <w:tcBorders>
              <w:top w:val="single" w:sz="4" w:space="0" w:color="auto"/>
              <w:bottom w:val="single" w:sz="4" w:space="0" w:color="auto"/>
            </w:tcBorders>
            <w:vAlign w:val="center"/>
          </w:tcPr>
          <w:p w14:paraId="7F9BB8DA" w14:textId="0A4E0AF1" w:rsidR="0009580C" w:rsidRPr="00126D5F" w:rsidRDefault="0009580C" w:rsidP="003F0F3B">
            <w:pPr>
              <w:spacing w:line="276" w:lineRule="auto"/>
              <w:jc w:val="center"/>
              <w:rPr>
                <w:rFonts w:ascii="Times New Roman" w:hAnsi="Times New Roman" w:cs="Times New Roman"/>
                <w:bCs/>
                <w:sz w:val="24"/>
                <w:szCs w:val="24"/>
              </w:rPr>
            </w:pPr>
            <w:r w:rsidRPr="00126D5F">
              <w:rPr>
                <w:rFonts w:ascii="Times New Roman" w:hAnsi="Times New Roman" w:cs="Times New Roman"/>
                <w:bCs/>
                <w:sz w:val="24"/>
                <w:szCs w:val="24"/>
              </w:rPr>
              <w:t xml:space="preserve">Kestner et al. </w:t>
            </w:r>
            <w:r w:rsidRPr="00126D5F">
              <w:rPr>
                <w:rFonts w:ascii="Times New Roman" w:hAnsi="Times New Roman" w:cs="Times New Roman"/>
                <w:bCs/>
                <w:sz w:val="24"/>
                <w:szCs w:val="24"/>
              </w:rPr>
              <w:fldChar w:fldCharType="begin" w:fldLock="1"/>
            </w:r>
            <w:r w:rsidR="00C37F77" w:rsidRPr="00126D5F">
              <w:rPr>
                <w:rFonts w:ascii="Times New Roman" w:hAnsi="Times New Roman" w:cs="Times New Roman"/>
                <w:bCs/>
                <w:sz w:val="24"/>
                <w:szCs w:val="24"/>
              </w:rPr>
              <w:instrText>ADDIN CSL_CITATION {"citationItems":[{"id":"ITEM-1","itemData":{"DOI":"10.1115/GT2011-45370","ISBN":"9780791854617","abstract":"This paper presents an engine sizing and cycle selection study of ultra high bypass ratio engines applied to a subsonic commercial aircraft in the N+2 (2020) timeframe. NASA has created the Environmentally Responsible Aviation (ERA) project to serve as a technology transition bridge between fundamental research (TRL 1-4) and potential users (TRL 7). Specifically, ERA is focused on subsonic transport technologies that could reach TRL 6 by 2020 and are capable of integration into an advanced vehicle concept that simultaneously meets the ERA project metrics for noise, emissions, and fuel burn. An important variable in exploring the trade space is the selection of the optimal engine cycle for use on the advanced aircraft. In this paper, two specific ultra high bypass engine cycle options will be explored: advanced direct drive and geared turbofan. The advanced direct drive turbofan is an improved version of conventional turbofans. In terms of both bypass ratio and overall pressure ratio, the advanced direct turbofan benefits from improvements in aerodynamic design of its components, as well as material stress and temperature properties. By putting a gear between the fan and the low pressure turbine,a geared turbo fan allows both components to operate at optimal speeds,thus further improving overall cycle efficiency relative to a conventional turbofan. In this study, sensitivity of cycle design with level of technology will be explored, in terms of both cycle parameters (such as specific thrust consumption (TSFC) and bypass ratio) and aircraft mission parameters (such as fuel burn and noise). To demonstrate this sensitivity,engines will be sized for optimal performance on a 300 passenger class aircraft for a 2010 level technology tube and wing airframe, a N+2 level technology tube and wing airframe, and finally on a N+2 level technology blended wing body airframe with and without boundary layer ingestion (BLI) engines. Copyright © 2011 by ASME.","author":[{"dropping-particle":"","family":"Kestner","given":"Brian K.","non-dropping-particle":"","parse-names":false,"suffix":""},{"dropping-particle":"","family":"Schutte","given":"Jeff S.","non-dropping-particle":"","parse-names":false,"suffix":""},{"dropping-particle":"","family":"Gladin","given":"Jonathan C.","non-dropping-particle":"","parse-names":false,"suffix":""},{"dropping-particle":"","family":"Mavris","given":"Dimitri N.","non-dropping-particle":"","parse-names":false,"suffix":""}],"container-title":"Proceedings of the ASME Turbo Expo","id":"ITEM-1","issued":{"date-parts":[["2011"]]},"page":"127-137","title":"Ultra high bypass ratio engine sizing and cycle selection study for a subsonic commercial aircraft in the N+2 timeframe","type":"paper-conference","volume":"1"},"uris":["http://www.mendeley.com/documents/?uuid=ab83e374-648d-3fd9-9b5a-efb5166b1d59"]}],"mendeley":{"formattedCitation":"[33]","plainTextFormattedCitation":"[33]","previouslyFormattedCitation":"[33]"},"properties":{"noteIndex":0},"schema":"https://github.com/citation-style-language/schema/raw/master/csl-citation.json"}</w:instrText>
            </w:r>
            <w:r w:rsidRPr="00126D5F">
              <w:rPr>
                <w:rFonts w:ascii="Times New Roman" w:hAnsi="Times New Roman" w:cs="Times New Roman"/>
                <w:bCs/>
                <w:sz w:val="24"/>
                <w:szCs w:val="24"/>
              </w:rPr>
              <w:fldChar w:fldCharType="separate"/>
            </w:r>
            <w:r w:rsidR="00E66A88" w:rsidRPr="00126D5F">
              <w:rPr>
                <w:rFonts w:ascii="Times New Roman" w:hAnsi="Times New Roman" w:cs="Times New Roman"/>
                <w:bCs/>
                <w:noProof/>
                <w:sz w:val="24"/>
                <w:szCs w:val="24"/>
              </w:rPr>
              <w:t>[33]</w:t>
            </w:r>
            <w:r w:rsidRPr="00126D5F">
              <w:rPr>
                <w:rFonts w:ascii="Times New Roman" w:hAnsi="Times New Roman" w:cs="Times New Roman"/>
                <w:bCs/>
                <w:sz w:val="24"/>
                <w:szCs w:val="24"/>
              </w:rPr>
              <w:fldChar w:fldCharType="end"/>
            </w:r>
          </w:p>
        </w:tc>
        <w:tc>
          <w:tcPr>
            <w:tcW w:w="2061" w:type="dxa"/>
            <w:tcBorders>
              <w:top w:val="single" w:sz="4" w:space="0" w:color="auto"/>
              <w:bottom w:val="single" w:sz="4" w:space="0" w:color="auto"/>
            </w:tcBorders>
            <w:vAlign w:val="center"/>
          </w:tcPr>
          <w:p w14:paraId="140F75B0" w14:textId="5CD4E777" w:rsidR="0009580C" w:rsidRPr="00126D5F" w:rsidRDefault="0009580C" w:rsidP="003F0F3B">
            <w:pPr>
              <w:spacing w:line="276" w:lineRule="auto"/>
              <w:jc w:val="center"/>
              <w:rPr>
                <w:rFonts w:ascii="Times New Roman" w:hAnsi="Times New Roman" w:cs="Times New Roman"/>
                <w:bCs/>
                <w:sz w:val="24"/>
                <w:szCs w:val="24"/>
              </w:rPr>
            </w:pPr>
            <w:proofErr w:type="spellStart"/>
            <w:r w:rsidRPr="00126D5F">
              <w:rPr>
                <w:rFonts w:ascii="Times New Roman" w:hAnsi="Times New Roman" w:cs="Times New Roman"/>
                <w:bCs/>
                <w:sz w:val="24"/>
                <w:szCs w:val="24"/>
              </w:rPr>
              <w:t>Bijewitz</w:t>
            </w:r>
            <w:proofErr w:type="spellEnd"/>
            <w:r w:rsidRPr="00126D5F">
              <w:rPr>
                <w:rFonts w:ascii="Times New Roman" w:hAnsi="Times New Roman" w:cs="Times New Roman"/>
                <w:bCs/>
                <w:sz w:val="24"/>
                <w:szCs w:val="24"/>
              </w:rPr>
              <w:t xml:space="preserve"> et al. </w:t>
            </w:r>
            <w:r w:rsidRPr="00126D5F">
              <w:rPr>
                <w:rFonts w:ascii="Times New Roman" w:hAnsi="Times New Roman" w:cs="Times New Roman"/>
                <w:bCs/>
                <w:sz w:val="24"/>
                <w:szCs w:val="24"/>
              </w:rPr>
              <w:fldChar w:fldCharType="begin" w:fldLock="1"/>
            </w:r>
            <w:r w:rsidR="00C37F77" w:rsidRPr="00126D5F">
              <w:rPr>
                <w:rFonts w:ascii="Times New Roman" w:hAnsi="Times New Roman" w:cs="Times New Roman"/>
                <w:bCs/>
                <w:sz w:val="24"/>
                <w:szCs w:val="24"/>
              </w:rPr>
              <w:instrText>ADDIN CSL_CITATION {"citationItems":[{"id":"ITEM-1","itemData":{"author":[{"dropping-particle":"","family":"Bijewitz J","given":"","non-dropping-particle":"","parse-names":false,"suffix":""},{"dropping-particle":"","family":"Seitz A","given":"","non-dropping-particle":"","parse-names":false,"suffix":""},{"dropping-particle":"","family":"Hornung","given":"M","non-dropping-particle":"","parse-names":false,"suffix":""}],"container-title":"Deutscher Luft- und Raumfahrtkongress 2014","id":"ITEM-1","issued":{"date-parts":[["2014"]]},"title":"Architectural Comparison of Advanced Ultra-High Bypass Ratio Turbofans for Medium to Long Range Application","type":"paper-conference"},"uris":["http://www.mendeley.com/documents/?uuid=5b576fb5-106f-39b3-85f4-ffc887fa8d4c"]}],"mendeley":{"formattedCitation":"[34]","plainTextFormattedCitation":"[34]","previouslyFormattedCitation":"[34]"},"properties":{"noteIndex":0},"schema":"https://github.com/citation-style-language/schema/raw/master/csl-citation.json"}</w:instrText>
            </w:r>
            <w:r w:rsidRPr="00126D5F">
              <w:rPr>
                <w:rFonts w:ascii="Times New Roman" w:hAnsi="Times New Roman" w:cs="Times New Roman"/>
                <w:bCs/>
                <w:sz w:val="24"/>
                <w:szCs w:val="24"/>
              </w:rPr>
              <w:fldChar w:fldCharType="separate"/>
            </w:r>
            <w:r w:rsidR="00E66A88" w:rsidRPr="00126D5F">
              <w:rPr>
                <w:rFonts w:ascii="Times New Roman" w:hAnsi="Times New Roman" w:cs="Times New Roman"/>
                <w:bCs/>
                <w:noProof/>
                <w:sz w:val="24"/>
                <w:szCs w:val="24"/>
              </w:rPr>
              <w:t>[34]</w:t>
            </w:r>
            <w:r w:rsidRPr="00126D5F">
              <w:rPr>
                <w:rFonts w:ascii="Times New Roman" w:hAnsi="Times New Roman" w:cs="Times New Roman"/>
                <w:bCs/>
                <w:sz w:val="24"/>
                <w:szCs w:val="24"/>
              </w:rPr>
              <w:fldChar w:fldCharType="end"/>
            </w:r>
          </w:p>
        </w:tc>
        <w:tc>
          <w:tcPr>
            <w:tcW w:w="1835" w:type="dxa"/>
            <w:tcBorders>
              <w:top w:val="single" w:sz="4" w:space="0" w:color="auto"/>
              <w:bottom w:val="single" w:sz="4" w:space="0" w:color="auto"/>
            </w:tcBorders>
            <w:vAlign w:val="center"/>
          </w:tcPr>
          <w:p w14:paraId="3022A965" w14:textId="70D4B0CA" w:rsidR="0009580C" w:rsidRPr="00126D5F" w:rsidRDefault="0009580C" w:rsidP="003F0F3B">
            <w:pPr>
              <w:spacing w:line="276" w:lineRule="auto"/>
              <w:jc w:val="center"/>
              <w:rPr>
                <w:rFonts w:ascii="Times New Roman" w:hAnsi="Times New Roman" w:cs="Times New Roman"/>
                <w:bCs/>
                <w:sz w:val="24"/>
                <w:szCs w:val="24"/>
              </w:rPr>
            </w:pPr>
            <w:r w:rsidRPr="00126D5F">
              <w:rPr>
                <w:rFonts w:ascii="Times New Roman" w:hAnsi="Times New Roman" w:cs="Times New Roman"/>
                <w:bCs/>
                <w:sz w:val="24"/>
                <w:szCs w:val="24"/>
              </w:rPr>
              <w:t xml:space="preserve">PW 1100 G </w:t>
            </w:r>
            <w:r w:rsidRPr="00126D5F">
              <w:rPr>
                <w:rFonts w:ascii="Times New Roman" w:hAnsi="Times New Roman" w:cs="Times New Roman"/>
                <w:bCs/>
                <w:sz w:val="24"/>
                <w:szCs w:val="24"/>
              </w:rPr>
              <w:fldChar w:fldCharType="begin" w:fldLock="1"/>
            </w:r>
            <w:r w:rsidR="00C37F77" w:rsidRPr="00126D5F">
              <w:rPr>
                <w:rFonts w:ascii="Times New Roman" w:hAnsi="Times New Roman" w:cs="Times New Roman"/>
                <w:bCs/>
                <w:sz w:val="24"/>
                <w:szCs w:val="24"/>
              </w:rPr>
              <w:instrText>ADDIN CSL_CITATION {"citationItems":[{"id":"ITEM-1","itemData":{"URL":"https://www.mtu.de/maintenance/commercial-aircraft-engine-services/engine-portfolio-mro/narrowbody-and-regional-jets/pw1100g-jm/","accessed":{"date-parts":[["2019","12","20"]]},"author":[{"dropping-particle":"","family":"Engines","given":"MTU Aero","non-dropping-particle":"","parse-names":false,"suffix":""}],"id":"ITEM-1","issued":{"date-parts":[["0"]]},"title":"PW1100G-JM engine","type":"webpage"},"uris":["http://www.mendeley.com/documents/?uuid=c7675454-867d-3257-a975-66b746d1ce9c"]}],"mendeley":{"formattedCitation":"[35]","plainTextFormattedCitation":"[35]","previouslyFormattedCitation":"[35]"},"properties":{"noteIndex":0},"schema":"https://github.com/citation-style-language/schema/raw/master/csl-citation.json"}</w:instrText>
            </w:r>
            <w:r w:rsidRPr="00126D5F">
              <w:rPr>
                <w:rFonts w:ascii="Times New Roman" w:hAnsi="Times New Roman" w:cs="Times New Roman"/>
                <w:bCs/>
                <w:sz w:val="24"/>
                <w:szCs w:val="24"/>
              </w:rPr>
              <w:fldChar w:fldCharType="separate"/>
            </w:r>
            <w:r w:rsidR="00E66A88" w:rsidRPr="00126D5F">
              <w:rPr>
                <w:rFonts w:ascii="Times New Roman" w:hAnsi="Times New Roman" w:cs="Times New Roman"/>
                <w:bCs/>
                <w:noProof/>
                <w:sz w:val="24"/>
                <w:szCs w:val="24"/>
              </w:rPr>
              <w:t>[35]</w:t>
            </w:r>
            <w:r w:rsidRPr="00126D5F">
              <w:rPr>
                <w:rFonts w:ascii="Times New Roman" w:hAnsi="Times New Roman" w:cs="Times New Roman"/>
                <w:bCs/>
                <w:sz w:val="24"/>
                <w:szCs w:val="24"/>
              </w:rPr>
              <w:fldChar w:fldCharType="end"/>
            </w:r>
          </w:p>
        </w:tc>
        <w:tc>
          <w:tcPr>
            <w:tcW w:w="1591" w:type="dxa"/>
            <w:tcBorders>
              <w:top w:val="single" w:sz="4" w:space="0" w:color="auto"/>
              <w:bottom w:val="single" w:sz="4" w:space="0" w:color="auto"/>
            </w:tcBorders>
            <w:vAlign w:val="center"/>
          </w:tcPr>
          <w:p w14:paraId="3CC953F8" w14:textId="64F1464E" w:rsidR="0009580C" w:rsidRPr="00126D5F" w:rsidRDefault="0009580C" w:rsidP="003F0F3B">
            <w:pPr>
              <w:spacing w:line="276" w:lineRule="auto"/>
              <w:jc w:val="center"/>
              <w:rPr>
                <w:rFonts w:ascii="Times New Roman" w:hAnsi="Times New Roman" w:cs="Times New Roman"/>
                <w:bCs/>
                <w:sz w:val="24"/>
                <w:szCs w:val="24"/>
              </w:rPr>
            </w:pPr>
            <w:r w:rsidRPr="00126D5F">
              <w:rPr>
                <w:rFonts w:ascii="Times New Roman" w:hAnsi="Times New Roman" w:cs="Times New Roman"/>
                <w:bCs/>
                <w:sz w:val="24"/>
                <w:szCs w:val="24"/>
              </w:rPr>
              <w:t xml:space="preserve">Present </w:t>
            </w:r>
            <w:r w:rsidR="006155C8" w:rsidRPr="00126D5F">
              <w:rPr>
                <w:rFonts w:ascii="Times New Roman" w:hAnsi="Times New Roman" w:cs="Times New Roman"/>
                <w:bCs/>
                <w:sz w:val="24"/>
                <w:szCs w:val="24"/>
              </w:rPr>
              <w:t>work</w:t>
            </w:r>
          </w:p>
        </w:tc>
      </w:tr>
      <w:tr w:rsidR="00391368" w:rsidRPr="00126D5F" w14:paraId="7578E27A" w14:textId="77777777" w:rsidTr="00600F06">
        <w:trPr>
          <w:trHeight w:val="120"/>
          <w:jc w:val="center"/>
        </w:trPr>
        <w:tc>
          <w:tcPr>
            <w:tcW w:w="1738" w:type="dxa"/>
            <w:tcBorders>
              <w:top w:val="single" w:sz="4" w:space="0" w:color="auto"/>
            </w:tcBorders>
            <w:vAlign w:val="center"/>
          </w:tcPr>
          <w:p w14:paraId="31A2AA72" w14:textId="77777777" w:rsidR="0009580C" w:rsidRPr="00126D5F" w:rsidRDefault="0009580C"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Fan</w:t>
            </w:r>
          </w:p>
        </w:tc>
        <w:tc>
          <w:tcPr>
            <w:tcW w:w="2029" w:type="dxa"/>
            <w:tcBorders>
              <w:top w:val="single" w:sz="4" w:space="0" w:color="auto"/>
            </w:tcBorders>
            <w:vAlign w:val="center"/>
          </w:tcPr>
          <w:p w14:paraId="4871AE8E" w14:textId="77777777" w:rsidR="0009580C" w:rsidRPr="00126D5F" w:rsidRDefault="0009580C"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w:t>
            </w:r>
          </w:p>
        </w:tc>
        <w:tc>
          <w:tcPr>
            <w:tcW w:w="2061" w:type="dxa"/>
            <w:tcBorders>
              <w:top w:val="single" w:sz="4" w:space="0" w:color="auto"/>
            </w:tcBorders>
            <w:vAlign w:val="center"/>
          </w:tcPr>
          <w:p w14:paraId="4C4260F1" w14:textId="77777777" w:rsidR="0009580C" w:rsidRPr="00126D5F" w:rsidRDefault="0009580C"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w:t>
            </w:r>
          </w:p>
        </w:tc>
        <w:tc>
          <w:tcPr>
            <w:tcW w:w="1835" w:type="dxa"/>
            <w:tcBorders>
              <w:top w:val="single" w:sz="4" w:space="0" w:color="auto"/>
            </w:tcBorders>
            <w:vAlign w:val="center"/>
          </w:tcPr>
          <w:p w14:paraId="298DD1D9" w14:textId="77777777" w:rsidR="0009580C" w:rsidRPr="00126D5F" w:rsidRDefault="0009580C"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w:t>
            </w:r>
          </w:p>
        </w:tc>
        <w:tc>
          <w:tcPr>
            <w:tcW w:w="1591" w:type="dxa"/>
            <w:tcBorders>
              <w:top w:val="single" w:sz="4" w:space="0" w:color="auto"/>
            </w:tcBorders>
            <w:vAlign w:val="center"/>
          </w:tcPr>
          <w:p w14:paraId="40B83292" w14:textId="77777777" w:rsidR="0009580C" w:rsidRPr="00126D5F" w:rsidRDefault="0009580C"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w:t>
            </w:r>
          </w:p>
        </w:tc>
      </w:tr>
      <w:tr w:rsidR="00391368" w:rsidRPr="00126D5F" w14:paraId="3E26DC04" w14:textId="77777777" w:rsidTr="00600F06">
        <w:trPr>
          <w:trHeight w:val="116"/>
          <w:jc w:val="center"/>
        </w:trPr>
        <w:tc>
          <w:tcPr>
            <w:tcW w:w="1738" w:type="dxa"/>
            <w:vAlign w:val="center"/>
          </w:tcPr>
          <w:p w14:paraId="3995618D" w14:textId="77777777" w:rsidR="0009580C" w:rsidRPr="00126D5F" w:rsidRDefault="0009580C"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IPC</w:t>
            </w:r>
          </w:p>
        </w:tc>
        <w:tc>
          <w:tcPr>
            <w:tcW w:w="2029" w:type="dxa"/>
            <w:vAlign w:val="center"/>
          </w:tcPr>
          <w:p w14:paraId="32CC222F" w14:textId="77777777" w:rsidR="0009580C" w:rsidRPr="00126D5F" w:rsidRDefault="0009580C"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3</w:t>
            </w:r>
          </w:p>
        </w:tc>
        <w:tc>
          <w:tcPr>
            <w:tcW w:w="2061" w:type="dxa"/>
            <w:vAlign w:val="center"/>
          </w:tcPr>
          <w:p w14:paraId="5C48353F" w14:textId="77777777" w:rsidR="0009580C" w:rsidRPr="00126D5F" w:rsidRDefault="0009580C"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3</w:t>
            </w:r>
          </w:p>
        </w:tc>
        <w:tc>
          <w:tcPr>
            <w:tcW w:w="1835" w:type="dxa"/>
            <w:vAlign w:val="center"/>
          </w:tcPr>
          <w:p w14:paraId="592F995D" w14:textId="77777777" w:rsidR="0009580C" w:rsidRPr="00126D5F" w:rsidRDefault="0009580C"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3</w:t>
            </w:r>
          </w:p>
        </w:tc>
        <w:tc>
          <w:tcPr>
            <w:tcW w:w="1591" w:type="dxa"/>
            <w:vAlign w:val="center"/>
          </w:tcPr>
          <w:p w14:paraId="121B58B5" w14:textId="77777777" w:rsidR="0009580C" w:rsidRPr="00126D5F" w:rsidRDefault="0009580C"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3</w:t>
            </w:r>
          </w:p>
        </w:tc>
      </w:tr>
      <w:tr w:rsidR="00391368" w:rsidRPr="00126D5F" w14:paraId="11D843D0" w14:textId="77777777" w:rsidTr="00600F06">
        <w:trPr>
          <w:trHeight w:val="120"/>
          <w:jc w:val="center"/>
        </w:trPr>
        <w:tc>
          <w:tcPr>
            <w:tcW w:w="1738" w:type="dxa"/>
            <w:vAlign w:val="center"/>
          </w:tcPr>
          <w:p w14:paraId="73D34B22" w14:textId="77777777" w:rsidR="0009580C" w:rsidRPr="00126D5F" w:rsidRDefault="0009580C"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HPC</w:t>
            </w:r>
          </w:p>
        </w:tc>
        <w:tc>
          <w:tcPr>
            <w:tcW w:w="2029" w:type="dxa"/>
            <w:vAlign w:val="center"/>
          </w:tcPr>
          <w:p w14:paraId="0BF654B6" w14:textId="77777777" w:rsidR="0009580C" w:rsidRPr="00126D5F" w:rsidRDefault="0009580C"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10</w:t>
            </w:r>
          </w:p>
        </w:tc>
        <w:tc>
          <w:tcPr>
            <w:tcW w:w="2061" w:type="dxa"/>
            <w:vAlign w:val="center"/>
          </w:tcPr>
          <w:p w14:paraId="041C7940" w14:textId="77777777" w:rsidR="0009580C" w:rsidRPr="00126D5F" w:rsidRDefault="0009580C"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9</w:t>
            </w:r>
          </w:p>
        </w:tc>
        <w:tc>
          <w:tcPr>
            <w:tcW w:w="1835" w:type="dxa"/>
            <w:vAlign w:val="center"/>
          </w:tcPr>
          <w:p w14:paraId="53644964" w14:textId="77777777" w:rsidR="0009580C" w:rsidRPr="00126D5F" w:rsidRDefault="0009580C"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8</w:t>
            </w:r>
          </w:p>
        </w:tc>
        <w:tc>
          <w:tcPr>
            <w:tcW w:w="1591" w:type="dxa"/>
            <w:vAlign w:val="center"/>
          </w:tcPr>
          <w:p w14:paraId="4960638F" w14:textId="77777777" w:rsidR="0009580C" w:rsidRPr="00126D5F" w:rsidRDefault="0009580C"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9</w:t>
            </w:r>
          </w:p>
        </w:tc>
      </w:tr>
      <w:tr w:rsidR="00391368" w:rsidRPr="00126D5F" w14:paraId="6A559452" w14:textId="77777777" w:rsidTr="00600F06">
        <w:trPr>
          <w:trHeight w:val="120"/>
          <w:jc w:val="center"/>
        </w:trPr>
        <w:tc>
          <w:tcPr>
            <w:tcW w:w="1738" w:type="dxa"/>
            <w:vAlign w:val="center"/>
          </w:tcPr>
          <w:p w14:paraId="30AE3464" w14:textId="77777777" w:rsidR="0009580C" w:rsidRPr="00126D5F" w:rsidRDefault="0009580C"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HPT</w:t>
            </w:r>
          </w:p>
        </w:tc>
        <w:tc>
          <w:tcPr>
            <w:tcW w:w="2029" w:type="dxa"/>
            <w:vAlign w:val="center"/>
          </w:tcPr>
          <w:p w14:paraId="261CB227" w14:textId="77777777" w:rsidR="0009580C" w:rsidRPr="00126D5F" w:rsidRDefault="0009580C"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2</w:t>
            </w:r>
          </w:p>
        </w:tc>
        <w:tc>
          <w:tcPr>
            <w:tcW w:w="2061" w:type="dxa"/>
            <w:vAlign w:val="center"/>
          </w:tcPr>
          <w:p w14:paraId="35EB4322" w14:textId="77777777" w:rsidR="0009580C" w:rsidRPr="00126D5F" w:rsidRDefault="0009580C"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2</w:t>
            </w:r>
          </w:p>
        </w:tc>
        <w:tc>
          <w:tcPr>
            <w:tcW w:w="1835" w:type="dxa"/>
            <w:vAlign w:val="center"/>
          </w:tcPr>
          <w:p w14:paraId="1D7B3556" w14:textId="77777777" w:rsidR="0009580C" w:rsidRPr="00126D5F" w:rsidRDefault="0009580C"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2</w:t>
            </w:r>
          </w:p>
        </w:tc>
        <w:tc>
          <w:tcPr>
            <w:tcW w:w="1591" w:type="dxa"/>
            <w:vAlign w:val="center"/>
          </w:tcPr>
          <w:p w14:paraId="1AB9F0BF" w14:textId="77777777" w:rsidR="0009580C" w:rsidRPr="00126D5F" w:rsidRDefault="0009580C"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2</w:t>
            </w:r>
          </w:p>
        </w:tc>
      </w:tr>
      <w:tr w:rsidR="00391368" w:rsidRPr="00126D5F" w14:paraId="2DD2A3F7" w14:textId="77777777" w:rsidTr="00600F06">
        <w:trPr>
          <w:trHeight w:val="116"/>
          <w:jc w:val="center"/>
        </w:trPr>
        <w:tc>
          <w:tcPr>
            <w:tcW w:w="1738" w:type="dxa"/>
            <w:tcBorders>
              <w:bottom w:val="single" w:sz="4" w:space="0" w:color="auto"/>
            </w:tcBorders>
            <w:vAlign w:val="center"/>
          </w:tcPr>
          <w:p w14:paraId="7027EBD2" w14:textId="77777777" w:rsidR="0009580C" w:rsidRPr="00126D5F" w:rsidRDefault="0009580C"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LPT</w:t>
            </w:r>
          </w:p>
        </w:tc>
        <w:tc>
          <w:tcPr>
            <w:tcW w:w="2029" w:type="dxa"/>
            <w:tcBorders>
              <w:bottom w:val="single" w:sz="4" w:space="0" w:color="auto"/>
            </w:tcBorders>
            <w:vAlign w:val="center"/>
          </w:tcPr>
          <w:p w14:paraId="468ED5EB" w14:textId="77777777" w:rsidR="0009580C" w:rsidRPr="00126D5F" w:rsidRDefault="0009580C"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3</w:t>
            </w:r>
          </w:p>
        </w:tc>
        <w:tc>
          <w:tcPr>
            <w:tcW w:w="2061" w:type="dxa"/>
            <w:tcBorders>
              <w:bottom w:val="single" w:sz="4" w:space="0" w:color="auto"/>
            </w:tcBorders>
            <w:vAlign w:val="center"/>
          </w:tcPr>
          <w:p w14:paraId="70B1714F" w14:textId="77777777" w:rsidR="0009580C" w:rsidRPr="00126D5F" w:rsidRDefault="0009580C"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4</w:t>
            </w:r>
          </w:p>
        </w:tc>
        <w:tc>
          <w:tcPr>
            <w:tcW w:w="1835" w:type="dxa"/>
            <w:tcBorders>
              <w:bottom w:val="single" w:sz="4" w:space="0" w:color="auto"/>
            </w:tcBorders>
            <w:vAlign w:val="center"/>
          </w:tcPr>
          <w:p w14:paraId="6254D4D7" w14:textId="77777777" w:rsidR="0009580C" w:rsidRPr="00126D5F" w:rsidRDefault="0009580C"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3</w:t>
            </w:r>
          </w:p>
        </w:tc>
        <w:tc>
          <w:tcPr>
            <w:tcW w:w="1591" w:type="dxa"/>
            <w:tcBorders>
              <w:bottom w:val="single" w:sz="4" w:space="0" w:color="auto"/>
            </w:tcBorders>
            <w:vAlign w:val="center"/>
          </w:tcPr>
          <w:p w14:paraId="6B7620BB" w14:textId="77777777" w:rsidR="0009580C" w:rsidRPr="00126D5F" w:rsidRDefault="0009580C"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3</w:t>
            </w:r>
          </w:p>
        </w:tc>
      </w:tr>
    </w:tbl>
    <w:p w14:paraId="04E9024A" w14:textId="6525A2A3" w:rsidR="0009580C" w:rsidRPr="00126D5F" w:rsidRDefault="0009580C" w:rsidP="003F0F3B">
      <w:pPr>
        <w:tabs>
          <w:tab w:val="left" w:pos="993"/>
          <w:tab w:val="left" w:pos="1134"/>
        </w:tabs>
        <w:spacing w:before="240" w:line="276" w:lineRule="auto"/>
        <w:jc w:val="both"/>
        <w:rPr>
          <w:rFonts w:ascii="Times New Roman" w:hAnsi="Times New Roman" w:cs="Times New Roman"/>
          <w:sz w:val="24"/>
          <w:szCs w:val="24"/>
        </w:rPr>
      </w:pPr>
      <w:r w:rsidRPr="00126D5F">
        <w:rPr>
          <w:rFonts w:ascii="Times New Roman" w:hAnsi="Times New Roman" w:cs="Times New Roman"/>
          <w:sz w:val="24"/>
          <w:szCs w:val="24"/>
        </w:rPr>
        <w:lastRenderedPageBreak/>
        <w:tab/>
        <w:t xml:space="preserve">In case of LPT stage count, the value of 3 is selected, similar to the study by Kestner et al. </w:t>
      </w:r>
      <w:r w:rsidRPr="00126D5F">
        <w:rPr>
          <w:rFonts w:ascii="Times New Roman" w:hAnsi="Times New Roman" w:cs="Times New Roman"/>
          <w:sz w:val="24"/>
          <w:szCs w:val="24"/>
        </w:rPr>
        <w:fldChar w:fldCharType="begin" w:fldLock="1"/>
      </w:r>
      <w:r w:rsidR="00C37F77" w:rsidRPr="00126D5F">
        <w:rPr>
          <w:rFonts w:ascii="Times New Roman" w:hAnsi="Times New Roman" w:cs="Times New Roman"/>
          <w:sz w:val="24"/>
          <w:szCs w:val="24"/>
        </w:rPr>
        <w:instrText>ADDIN CSL_CITATION {"citationItems":[{"id":"ITEM-1","itemData":{"DOI":"10.1115/GT2011-45370","ISBN":"9780791854617","abstract":"This paper presents an engine sizing and cycle selection study of ultra high bypass ratio engines applied to a subsonic commercial aircraft in the N+2 (2020) timeframe. NASA has created the Environmentally Responsible Aviation (ERA) project to serve as a technology transition bridge between fundamental research (TRL 1-4) and potential users (TRL 7). Specifically, ERA is focused on subsonic transport technologies that could reach TRL 6 by 2020 and are capable of integration into an advanced vehicle concept that simultaneously meets the ERA project metrics for noise, emissions, and fuel burn. An important variable in exploring the trade space is the selection of the optimal engine cycle for use on the advanced aircraft. In this paper, two specific ultra high bypass engine cycle options will be explored: advanced direct drive and geared turbofan. The advanced direct drive turbofan is an improved version of conventional turbofans. In terms of both bypass ratio and overall pressure ratio, the advanced direct turbofan benefits from improvements in aerodynamic design of its components, as well as material stress and temperature properties. By putting a gear between the fan and the low pressure turbine,a geared turbo fan allows both components to operate at optimal speeds,thus further improving overall cycle efficiency relative to a conventional turbofan. In this study, sensitivity of cycle design with level of technology will be explored, in terms of both cycle parameters (such as specific thrust consumption (TSFC) and bypass ratio) and aircraft mission parameters (such as fuel burn and noise). To demonstrate this sensitivity,engines will be sized for optimal performance on a 300 passenger class aircraft for a 2010 level technology tube and wing airframe, a N+2 level technology tube and wing airframe, and finally on a N+2 level technology blended wing body airframe with and without boundary layer ingestion (BLI) engines. Copyright © 2011 by ASME.","author":[{"dropping-particle":"","family":"Kestner","given":"Brian K.","non-dropping-particle":"","parse-names":false,"suffix":""},{"dropping-particle":"","family":"Schutte","given":"Jeff S.","non-dropping-particle":"","parse-names":false,"suffix":""},{"dropping-particle":"","family":"Gladin","given":"Jonathan C.","non-dropping-particle":"","parse-names":false,"suffix":""},{"dropping-particle":"","family":"Mavris","given":"Dimitri N.","non-dropping-particle":"","parse-names":false,"suffix":""}],"container-title":"Proceedings of the ASME Turbo Expo","id":"ITEM-1","issued":{"date-parts":[["2011"]]},"page":"127-137","title":"Ultra high bypass ratio engine sizing and cycle selection study for a subsonic commercial aircraft in the N+2 timeframe","type":"paper-conference","volume":"1"},"uris":["http://www.mendeley.com/documents/?uuid=ab83e374-648d-3fd9-9b5a-efb5166b1d59"]}],"mendeley":{"formattedCitation":"[33]","plainTextFormattedCitation":"[33]","previouslyFormattedCitation":"[33]"},"properties":{"noteIndex":0},"schema":"https://github.com/citation-style-language/schema/raw/master/csl-citation.json"}</w:instrText>
      </w:r>
      <w:r w:rsidRPr="00126D5F">
        <w:rPr>
          <w:rFonts w:ascii="Times New Roman" w:hAnsi="Times New Roman" w:cs="Times New Roman"/>
          <w:sz w:val="24"/>
          <w:szCs w:val="24"/>
        </w:rPr>
        <w:fldChar w:fldCharType="separate"/>
      </w:r>
      <w:r w:rsidR="00E66A88" w:rsidRPr="00126D5F">
        <w:rPr>
          <w:rFonts w:ascii="Times New Roman" w:hAnsi="Times New Roman" w:cs="Times New Roman"/>
          <w:noProof/>
          <w:sz w:val="24"/>
          <w:szCs w:val="24"/>
        </w:rPr>
        <w:t>[33]</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and to the PW1100G engine </w:t>
      </w:r>
      <w:r w:rsidRPr="00126D5F">
        <w:rPr>
          <w:rFonts w:ascii="Times New Roman" w:hAnsi="Times New Roman" w:cs="Times New Roman"/>
          <w:sz w:val="24"/>
          <w:szCs w:val="24"/>
        </w:rPr>
        <w:fldChar w:fldCharType="begin" w:fldLock="1"/>
      </w:r>
      <w:r w:rsidR="00C37F77" w:rsidRPr="00126D5F">
        <w:rPr>
          <w:rFonts w:ascii="Times New Roman" w:hAnsi="Times New Roman" w:cs="Times New Roman"/>
          <w:sz w:val="24"/>
          <w:szCs w:val="24"/>
        </w:rPr>
        <w:instrText>ADDIN CSL_CITATION {"citationItems":[{"id":"ITEM-1","itemData":{"URL":"https://www.mtu.de/maintenance/commercial-aircraft-engine-services/engine-portfolio-mro/narrowbody-and-regional-jets/pw1100g-jm/","accessed":{"date-parts":[["2019","12","20"]]},"author":[{"dropping-particle":"","family":"Engines","given":"MTU Aero","non-dropping-particle":"","parse-names":false,"suffix":""}],"id":"ITEM-1","issued":{"date-parts":[["0"]]},"title":"PW1100G-JM engine","type":"webpage"},"uris":["http://www.mendeley.com/documents/?uuid=c7675454-867d-3257-a975-66b746d1ce9c"]}],"mendeley":{"formattedCitation":"[35]","plainTextFormattedCitation":"[35]","previouslyFormattedCitation":"[35]"},"properties":{"noteIndex":0},"schema":"https://github.com/citation-style-language/schema/raw/master/csl-citation.json"}</w:instrText>
      </w:r>
      <w:r w:rsidRPr="00126D5F">
        <w:rPr>
          <w:rFonts w:ascii="Times New Roman" w:hAnsi="Times New Roman" w:cs="Times New Roman"/>
          <w:sz w:val="24"/>
          <w:szCs w:val="24"/>
        </w:rPr>
        <w:fldChar w:fldCharType="separate"/>
      </w:r>
      <w:r w:rsidR="00E66A88" w:rsidRPr="00126D5F">
        <w:rPr>
          <w:rFonts w:ascii="Times New Roman" w:hAnsi="Times New Roman" w:cs="Times New Roman"/>
          <w:noProof/>
          <w:sz w:val="24"/>
          <w:szCs w:val="24"/>
        </w:rPr>
        <w:t>[35]</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Firstly, it is observed in the methodology section </w:t>
      </w:r>
      <w:r w:rsidR="0076465A" w:rsidRPr="00126D5F">
        <w:rPr>
          <w:rFonts w:ascii="Times New Roman" w:hAnsi="Times New Roman" w:cs="Times New Roman"/>
          <w:sz w:val="24"/>
          <w:szCs w:val="24"/>
        </w:rPr>
        <w:t xml:space="preserve">of the main paper </w:t>
      </w:r>
      <w:r w:rsidRPr="00126D5F">
        <w:rPr>
          <w:rFonts w:ascii="Times New Roman" w:hAnsi="Times New Roman" w:cs="Times New Roman"/>
          <w:sz w:val="24"/>
          <w:szCs w:val="24"/>
        </w:rPr>
        <w:t xml:space="preserve">that the gear ratio is one of the optimisation design variables. Gear ratio is linked to the </w:t>
      </w:r>
      <w:r w:rsidR="00600F06" w:rsidRPr="00126D5F">
        <w:rPr>
          <w:rFonts w:ascii="Times New Roman" w:hAnsi="Times New Roman" w:cs="Times New Roman"/>
          <w:sz w:val="24"/>
          <w:szCs w:val="24"/>
        </w:rPr>
        <w:t>low-pressure</w:t>
      </w:r>
      <w:r w:rsidRPr="00126D5F">
        <w:rPr>
          <w:rFonts w:ascii="Times New Roman" w:hAnsi="Times New Roman" w:cs="Times New Roman"/>
          <w:sz w:val="24"/>
          <w:szCs w:val="24"/>
        </w:rPr>
        <w:t xml:space="preserve"> spool speed. The </w:t>
      </w:r>
      <w:r w:rsidR="00600F06" w:rsidRPr="00126D5F">
        <w:rPr>
          <w:rFonts w:ascii="Times New Roman" w:hAnsi="Times New Roman" w:cs="Times New Roman"/>
          <w:sz w:val="24"/>
          <w:szCs w:val="24"/>
        </w:rPr>
        <w:t>low-pressure</w:t>
      </w:r>
      <w:r w:rsidRPr="00126D5F">
        <w:rPr>
          <w:rFonts w:ascii="Times New Roman" w:hAnsi="Times New Roman" w:cs="Times New Roman"/>
          <w:sz w:val="24"/>
          <w:szCs w:val="24"/>
        </w:rPr>
        <w:t xml:space="preserve"> spool speed along with the stage loading determine the stage count. Secondly, low pressure turbines are large components compared to the </w:t>
      </w:r>
      <w:r w:rsidR="00600F06" w:rsidRPr="00126D5F">
        <w:rPr>
          <w:rFonts w:ascii="Times New Roman" w:hAnsi="Times New Roman" w:cs="Times New Roman"/>
          <w:sz w:val="24"/>
          <w:szCs w:val="24"/>
        </w:rPr>
        <w:t>high-pressure</w:t>
      </w:r>
      <w:r w:rsidRPr="00126D5F">
        <w:rPr>
          <w:rFonts w:ascii="Times New Roman" w:hAnsi="Times New Roman" w:cs="Times New Roman"/>
          <w:sz w:val="24"/>
          <w:szCs w:val="24"/>
        </w:rPr>
        <w:t xml:space="preserve"> systems, hence have more weight. Considering both these points, especially the weight aspect, stage count of 3 similar to the study by Kestner et al. </w:t>
      </w:r>
      <w:r w:rsidRPr="00126D5F">
        <w:rPr>
          <w:rFonts w:ascii="Times New Roman" w:hAnsi="Times New Roman" w:cs="Times New Roman"/>
          <w:sz w:val="24"/>
          <w:szCs w:val="24"/>
        </w:rPr>
        <w:fldChar w:fldCharType="begin" w:fldLock="1"/>
      </w:r>
      <w:r w:rsidR="00C37F77" w:rsidRPr="00126D5F">
        <w:rPr>
          <w:rFonts w:ascii="Times New Roman" w:hAnsi="Times New Roman" w:cs="Times New Roman"/>
          <w:sz w:val="24"/>
          <w:szCs w:val="24"/>
        </w:rPr>
        <w:instrText>ADDIN CSL_CITATION {"citationItems":[{"id":"ITEM-1","itemData":{"DOI":"10.1115/GT2011-45370","ISBN":"9780791854617","abstract":"This paper presents an engine sizing and cycle selection study of ultra high bypass ratio engines applied to a subsonic commercial aircraft in the N+2 (2020) timeframe. NASA has created the Environmentally Responsible Aviation (ERA) project to serve as a technology transition bridge between fundamental research (TRL 1-4) and potential users (TRL 7). Specifically, ERA is focused on subsonic transport technologies that could reach TRL 6 by 2020 and are capable of integration into an advanced vehicle concept that simultaneously meets the ERA project metrics for noise, emissions, and fuel burn. An important variable in exploring the trade space is the selection of the optimal engine cycle for use on the advanced aircraft. In this paper, two specific ultra high bypass engine cycle options will be explored: advanced direct drive and geared turbofan. The advanced direct drive turbofan is an improved version of conventional turbofans. In terms of both bypass ratio and overall pressure ratio, the advanced direct turbofan benefits from improvements in aerodynamic design of its components, as well as material stress and temperature properties. By putting a gear between the fan and the low pressure turbine,a geared turbo fan allows both components to operate at optimal speeds,thus further improving overall cycle efficiency relative to a conventional turbofan. In this study, sensitivity of cycle design with level of technology will be explored, in terms of both cycle parameters (such as specific thrust consumption (TSFC) and bypass ratio) and aircraft mission parameters (such as fuel burn and noise). To demonstrate this sensitivity,engines will be sized for optimal performance on a 300 passenger class aircraft for a 2010 level technology tube and wing airframe, a N+2 level technology tube and wing airframe, and finally on a N+2 level technology blended wing body airframe with and without boundary layer ingestion (BLI) engines. Copyright © 2011 by ASME.","author":[{"dropping-particle":"","family":"Kestner","given":"Brian K.","non-dropping-particle":"","parse-names":false,"suffix":""},{"dropping-particle":"","family":"Schutte","given":"Jeff S.","non-dropping-particle":"","parse-names":false,"suffix":""},{"dropping-particle":"","family":"Gladin","given":"Jonathan C.","non-dropping-particle":"","parse-names":false,"suffix":""},{"dropping-particle":"","family":"Mavris","given":"Dimitri N.","non-dropping-particle":"","parse-names":false,"suffix":""}],"container-title":"Proceedings of the ASME Turbo Expo","id":"ITEM-1","issued":{"date-parts":[["2011"]]},"page":"127-137","title":"Ultra high bypass ratio engine sizing and cycle selection study for a subsonic commercial aircraft in the N+2 timeframe","type":"paper-conference","volume":"1"},"uris":["http://www.mendeley.com/documents/?uuid=ab83e374-648d-3fd9-9b5a-efb5166b1d59"]}],"mendeley":{"formattedCitation":"[33]","plainTextFormattedCitation":"[33]","previouslyFormattedCitation":"[33]"},"properties":{"noteIndex":0},"schema":"https://github.com/citation-style-language/schema/raw/master/csl-citation.json"}</w:instrText>
      </w:r>
      <w:r w:rsidRPr="00126D5F">
        <w:rPr>
          <w:rFonts w:ascii="Times New Roman" w:hAnsi="Times New Roman" w:cs="Times New Roman"/>
          <w:sz w:val="24"/>
          <w:szCs w:val="24"/>
        </w:rPr>
        <w:fldChar w:fldCharType="separate"/>
      </w:r>
      <w:r w:rsidR="00E66A88" w:rsidRPr="00126D5F">
        <w:rPr>
          <w:rFonts w:ascii="Times New Roman" w:hAnsi="Times New Roman" w:cs="Times New Roman"/>
          <w:noProof/>
          <w:sz w:val="24"/>
          <w:szCs w:val="24"/>
        </w:rPr>
        <w:t>[33]</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and to the PW1100G engine </w:t>
      </w:r>
      <w:r w:rsidRPr="00126D5F">
        <w:rPr>
          <w:rFonts w:ascii="Times New Roman" w:hAnsi="Times New Roman" w:cs="Times New Roman"/>
          <w:sz w:val="24"/>
          <w:szCs w:val="24"/>
        </w:rPr>
        <w:fldChar w:fldCharType="begin" w:fldLock="1"/>
      </w:r>
      <w:r w:rsidR="00C37F77" w:rsidRPr="00126D5F">
        <w:rPr>
          <w:rFonts w:ascii="Times New Roman" w:hAnsi="Times New Roman" w:cs="Times New Roman"/>
          <w:sz w:val="24"/>
          <w:szCs w:val="24"/>
        </w:rPr>
        <w:instrText>ADDIN CSL_CITATION {"citationItems":[{"id":"ITEM-1","itemData":{"URL":"https://www.mtu.de/maintenance/commercial-aircraft-engine-services/engine-portfolio-mro/narrowbody-and-regional-jets/pw1100g-jm/","accessed":{"date-parts":[["2019","12","20"]]},"author":[{"dropping-particle":"","family":"Engines","given":"MTU Aero","non-dropping-particle":"","parse-names":false,"suffix":""}],"id":"ITEM-1","issued":{"date-parts":[["0"]]},"title":"PW1100G-JM engine","type":"webpage"},"uris":["http://www.mendeley.com/documents/?uuid=c7675454-867d-3257-a975-66b746d1ce9c"]}],"mendeley":{"formattedCitation":"[35]","plainTextFormattedCitation":"[35]","previouslyFormattedCitation":"[35]"},"properties":{"noteIndex":0},"schema":"https://github.com/citation-style-language/schema/raw/master/csl-citation.json"}</w:instrText>
      </w:r>
      <w:r w:rsidRPr="00126D5F">
        <w:rPr>
          <w:rFonts w:ascii="Times New Roman" w:hAnsi="Times New Roman" w:cs="Times New Roman"/>
          <w:sz w:val="24"/>
          <w:szCs w:val="24"/>
        </w:rPr>
        <w:fldChar w:fldCharType="separate"/>
      </w:r>
      <w:r w:rsidR="00E66A88" w:rsidRPr="00126D5F">
        <w:rPr>
          <w:rFonts w:ascii="Times New Roman" w:hAnsi="Times New Roman" w:cs="Times New Roman"/>
          <w:noProof/>
          <w:sz w:val="24"/>
          <w:szCs w:val="24"/>
        </w:rPr>
        <w:t>[35]</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is used here for LPT.</w:t>
      </w:r>
    </w:p>
    <w:p w14:paraId="7A099643" w14:textId="77777777" w:rsidR="0009580C" w:rsidRPr="00126D5F" w:rsidRDefault="0009580C" w:rsidP="003F0F3B">
      <w:pPr>
        <w:pStyle w:val="Heading3"/>
        <w:tabs>
          <w:tab w:val="left" w:pos="1134"/>
        </w:tabs>
        <w:spacing w:after="240" w:line="276" w:lineRule="auto"/>
        <w:rPr>
          <w:rFonts w:cs="Times New Roman"/>
        </w:rPr>
      </w:pPr>
      <w:r w:rsidRPr="00126D5F">
        <w:rPr>
          <w:rFonts w:cs="Times New Roman"/>
        </w:rPr>
        <w:t>Engine materials</w:t>
      </w:r>
    </w:p>
    <w:p w14:paraId="5CD6902F" w14:textId="416E32D9" w:rsidR="0009580C" w:rsidRPr="00126D5F" w:rsidRDefault="00942593" w:rsidP="003F0F3B">
      <w:pPr>
        <w:tabs>
          <w:tab w:val="left" w:pos="1134"/>
        </w:tabs>
        <w:spacing w:after="0" w:line="276" w:lineRule="auto"/>
        <w:jc w:val="both"/>
        <w:rPr>
          <w:rFonts w:ascii="Times New Roman" w:hAnsi="Times New Roman" w:cs="Times New Roman"/>
          <w:sz w:val="24"/>
          <w:szCs w:val="24"/>
        </w:rPr>
      </w:pPr>
      <w:r w:rsidRPr="00126D5F">
        <w:rPr>
          <w:rFonts w:ascii="Times New Roman" w:hAnsi="Times New Roman" w:cs="Times New Roman"/>
          <w:sz w:val="24"/>
          <w:szCs w:val="24"/>
        </w:rPr>
        <w:tab/>
      </w:r>
      <w:r w:rsidR="0009580C" w:rsidRPr="00126D5F">
        <w:rPr>
          <w:rFonts w:ascii="Times New Roman" w:hAnsi="Times New Roman" w:cs="Times New Roman"/>
          <w:sz w:val="24"/>
          <w:szCs w:val="24"/>
        </w:rPr>
        <w:t xml:space="preserve">Most advanced materials (with advanced component manufacturing process) that are planned to be used in future aircraft engines are currently expensive. Therefore, use of these materials is cost prohibitive currently. The use of these materials </w:t>
      </w:r>
      <w:r w:rsidRPr="00126D5F">
        <w:rPr>
          <w:rFonts w:ascii="Times New Roman" w:hAnsi="Times New Roman" w:cs="Times New Roman"/>
          <w:sz w:val="24"/>
          <w:szCs w:val="24"/>
        </w:rPr>
        <w:t>provides</w:t>
      </w:r>
      <w:r w:rsidR="00600F06" w:rsidRPr="00126D5F">
        <w:rPr>
          <w:rFonts w:ascii="Times New Roman" w:hAnsi="Times New Roman" w:cs="Times New Roman"/>
          <w:sz w:val="24"/>
          <w:szCs w:val="24"/>
        </w:rPr>
        <w:t xml:space="preserve"> </w:t>
      </w:r>
      <w:r w:rsidR="0009580C" w:rsidRPr="00126D5F">
        <w:rPr>
          <w:rFonts w:ascii="Times New Roman" w:hAnsi="Times New Roman" w:cs="Times New Roman"/>
          <w:sz w:val="24"/>
          <w:szCs w:val="24"/>
        </w:rPr>
        <w:t xml:space="preserve">benefits during the engine operation. The examples of these benefits are engine weight reduction due to use of lighter materials, high operating temperatures due to the use of </w:t>
      </w:r>
      <w:r w:rsidR="0076465A" w:rsidRPr="00126D5F">
        <w:rPr>
          <w:rFonts w:ascii="Times New Roman" w:hAnsi="Times New Roman" w:cs="Times New Roman"/>
          <w:sz w:val="24"/>
          <w:szCs w:val="24"/>
        </w:rPr>
        <w:t>ceramic matric composites (</w:t>
      </w:r>
      <w:r w:rsidR="0009580C" w:rsidRPr="00126D5F">
        <w:rPr>
          <w:rFonts w:ascii="Times New Roman" w:hAnsi="Times New Roman" w:cs="Times New Roman"/>
          <w:sz w:val="24"/>
          <w:szCs w:val="24"/>
        </w:rPr>
        <w:t>CMC</w:t>
      </w:r>
      <w:r w:rsidR="0076465A" w:rsidRPr="00126D5F">
        <w:rPr>
          <w:rFonts w:ascii="Times New Roman" w:hAnsi="Times New Roman" w:cs="Times New Roman"/>
          <w:sz w:val="24"/>
          <w:szCs w:val="24"/>
        </w:rPr>
        <w:t>)</w:t>
      </w:r>
      <w:r w:rsidR="0009580C" w:rsidRPr="00126D5F">
        <w:rPr>
          <w:rFonts w:ascii="Times New Roman" w:hAnsi="Times New Roman" w:cs="Times New Roman"/>
          <w:sz w:val="24"/>
          <w:szCs w:val="24"/>
        </w:rPr>
        <w:t xml:space="preserve">, implementation of materials with excellent strength for reducing mechanical and thermal stresses in components, improved </w:t>
      </w:r>
      <w:r w:rsidR="0006758A" w:rsidRPr="00126D5F">
        <w:rPr>
          <w:rFonts w:ascii="Times New Roman" w:hAnsi="Times New Roman" w:cs="Times New Roman"/>
          <w:sz w:val="24"/>
          <w:szCs w:val="24"/>
        </w:rPr>
        <w:t>component,</w:t>
      </w:r>
      <w:r w:rsidR="0009580C" w:rsidRPr="00126D5F">
        <w:rPr>
          <w:rFonts w:ascii="Times New Roman" w:hAnsi="Times New Roman" w:cs="Times New Roman"/>
          <w:sz w:val="24"/>
          <w:szCs w:val="24"/>
        </w:rPr>
        <w:t xml:space="preserve"> and engine life, </w:t>
      </w:r>
      <w:r w:rsidR="0090477C" w:rsidRPr="00126D5F">
        <w:rPr>
          <w:rFonts w:ascii="Times New Roman" w:hAnsi="Times New Roman" w:cs="Times New Roman"/>
          <w:sz w:val="24"/>
          <w:szCs w:val="24"/>
        </w:rPr>
        <w:t xml:space="preserve">etc. </w:t>
      </w:r>
    </w:p>
    <w:p w14:paraId="2E66410E" w14:textId="3E6D94A2" w:rsidR="0009580C" w:rsidRPr="00126D5F" w:rsidRDefault="00942593" w:rsidP="003F0F3B">
      <w:pPr>
        <w:tabs>
          <w:tab w:val="left" w:pos="1134"/>
        </w:tabs>
        <w:spacing w:after="0" w:line="276" w:lineRule="auto"/>
        <w:jc w:val="both"/>
        <w:rPr>
          <w:rFonts w:ascii="Times New Roman" w:hAnsi="Times New Roman" w:cs="Times New Roman"/>
          <w:sz w:val="24"/>
          <w:szCs w:val="24"/>
        </w:rPr>
      </w:pPr>
      <w:r w:rsidRPr="00126D5F">
        <w:rPr>
          <w:rFonts w:ascii="Times New Roman" w:hAnsi="Times New Roman" w:cs="Times New Roman"/>
          <w:sz w:val="24"/>
          <w:szCs w:val="24"/>
        </w:rPr>
        <w:tab/>
      </w:r>
      <w:r w:rsidR="0009580C" w:rsidRPr="00126D5F">
        <w:rPr>
          <w:rFonts w:ascii="Times New Roman" w:hAnsi="Times New Roman" w:cs="Times New Roman"/>
          <w:sz w:val="24"/>
          <w:szCs w:val="24"/>
        </w:rPr>
        <w:t xml:space="preserve">There are primarily four NextGen engine materials that have the potential to improve the operating conditions, safety, and performance. These four materials include: </w:t>
      </w:r>
    </w:p>
    <w:p w14:paraId="23DA71BB" w14:textId="77777777" w:rsidR="0009580C" w:rsidRPr="00126D5F" w:rsidRDefault="0009580C" w:rsidP="003F0F3B">
      <w:pPr>
        <w:pStyle w:val="ListParagraph"/>
        <w:numPr>
          <w:ilvl w:val="0"/>
          <w:numId w:val="3"/>
        </w:numPr>
        <w:spacing w:after="0" w:line="276" w:lineRule="auto"/>
        <w:jc w:val="both"/>
        <w:rPr>
          <w:rFonts w:ascii="Times New Roman" w:hAnsi="Times New Roman" w:cs="Times New Roman"/>
          <w:sz w:val="24"/>
          <w:szCs w:val="24"/>
          <w:u w:val="single"/>
          <w:lang w:val="en-GB"/>
        </w:rPr>
      </w:pPr>
      <w:r w:rsidRPr="00126D5F">
        <w:rPr>
          <w:rFonts w:ascii="Times New Roman" w:hAnsi="Times New Roman" w:cs="Times New Roman"/>
          <w:sz w:val="24"/>
          <w:szCs w:val="24"/>
          <w:u w:val="single"/>
          <w:lang w:val="en-GB"/>
        </w:rPr>
        <w:t>Ti-6Al-4V (titanium alloy):</w:t>
      </w:r>
    </w:p>
    <w:p w14:paraId="0E49DCE4" w14:textId="71F8D6C3" w:rsidR="0009580C" w:rsidRPr="00126D5F" w:rsidRDefault="0009580C" w:rsidP="003F0F3B">
      <w:pPr>
        <w:pStyle w:val="ListParagraph"/>
        <w:spacing w:after="0" w:line="276" w:lineRule="auto"/>
        <w:ind w:left="360"/>
        <w:jc w:val="both"/>
        <w:rPr>
          <w:rFonts w:ascii="Times New Roman" w:hAnsi="Times New Roman" w:cs="Times New Roman"/>
          <w:sz w:val="24"/>
          <w:szCs w:val="24"/>
          <w:lang w:val="en-GB"/>
        </w:rPr>
      </w:pPr>
      <w:r w:rsidRPr="00126D5F">
        <w:rPr>
          <w:rFonts w:ascii="Times New Roman" w:hAnsi="Times New Roman" w:cs="Times New Roman"/>
          <w:sz w:val="24"/>
          <w:szCs w:val="24"/>
          <w:lang w:val="en-GB"/>
        </w:rPr>
        <w:tab/>
        <w:t xml:space="preserve">The benefits of this material is that it is lighter and stronger than conventional materials </w:t>
      </w:r>
      <w:r w:rsidRPr="00126D5F">
        <w:rPr>
          <w:rFonts w:ascii="Times New Roman" w:hAnsi="Times New Roman" w:cs="Times New Roman"/>
          <w:sz w:val="24"/>
          <w:szCs w:val="24"/>
          <w:lang w:val="en-GB"/>
        </w:rPr>
        <w:fldChar w:fldCharType="begin" w:fldLock="1"/>
      </w:r>
      <w:r w:rsidR="00C37F77" w:rsidRPr="00126D5F">
        <w:rPr>
          <w:rFonts w:ascii="Times New Roman" w:hAnsi="Times New Roman" w:cs="Times New Roman"/>
          <w:sz w:val="24"/>
          <w:szCs w:val="24"/>
          <w:lang w:val="en-GB"/>
        </w:rPr>
        <w:instrText>ADDIN CSL_CITATION {"citationItems":[{"id":"ITEM-1","itemData":{"DOI":"10.1016/j.matdes.2018.107552","ISSN":"18734197","abstract":"In this paper, the recent progress on Ti6Al4V fabricated by three mostly developed additive manufacturing (AM) techniques-directed energy deposition (DED), selective laser melting (SLM) and electron beam melting (EBM)-is thoroughly investigated and compared. Fundamental knowledge is provided for the creation of links between processing parameters, resultant microstructures and associated mechanical properties. Room temperature tensile and fatigue properties are also reviewed and compared to traditionally manufactured Ti6Al4V parts. The presence of defects in as-built AM Ti6Al4V components and the influences of these defects on mechanical performances are also critically discussed.","author":[{"dropping-particle":"","family":"Liu","given":"Shunyu","non-dropping-particle":"","parse-names":false,"suffix":""},{"dropping-particle":"","family":"Shin","given":"Yung C.","non-dropping-particle":"","parse-names":false,"suffix":""}],"container-title":"Materials and Design","id":"ITEM-1","issued":{"date-parts":[["2019","2","15"]]},"publisher":"Elsevier Ltd","title":"Additive manufacturing of Ti6Al4V alloy: A review","type":"article-journal","volume":"164"},"uris":["http://www.mendeley.com/documents/?uuid=40029d87-d680-3bf9-946a-de9362825fbf"]}],"mendeley":{"formattedCitation":"[36]","plainTextFormattedCitation":"[36]","previouslyFormattedCitation":"[36]"},"properties":{"noteIndex":0},"schema":"https://github.com/citation-style-language/schema/raw/master/csl-citation.json"}</w:instrText>
      </w:r>
      <w:r w:rsidRPr="00126D5F">
        <w:rPr>
          <w:rFonts w:ascii="Times New Roman" w:hAnsi="Times New Roman" w:cs="Times New Roman"/>
          <w:sz w:val="24"/>
          <w:szCs w:val="24"/>
          <w:lang w:val="en-GB"/>
        </w:rPr>
        <w:fldChar w:fldCharType="separate"/>
      </w:r>
      <w:r w:rsidR="00E66A88" w:rsidRPr="00126D5F">
        <w:rPr>
          <w:rFonts w:ascii="Times New Roman" w:hAnsi="Times New Roman" w:cs="Times New Roman"/>
          <w:noProof/>
          <w:sz w:val="24"/>
          <w:szCs w:val="24"/>
          <w:lang w:val="en-GB"/>
        </w:rPr>
        <w:t>[36]</w:t>
      </w:r>
      <w:r w:rsidRPr="00126D5F">
        <w:rPr>
          <w:rFonts w:ascii="Times New Roman" w:hAnsi="Times New Roman" w:cs="Times New Roman"/>
          <w:sz w:val="24"/>
          <w:szCs w:val="24"/>
          <w:lang w:val="en-GB"/>
        </w:rPr>
        <w:fldChar w:fldCharType="end"/>
      </w:r>
      <w:r w:rsidRPr="00126D5F">
        <w:rPr>
          <w:rFonts w:ascii="Times New Roman" w:hAnsi="Times New Roman" w:cs="Times New Roman"/>
          <w:sz w:val="24"/>
          <w:szCs w:val="24"/>
          <w:lang w:val="en-GB"/>
        </w:rPr>
        <w:t xml:space="preserve">. It can be used in engine components with low operating temperature such as fan, booster (IPC). The technology readiness level for this material’s manufacturing is high, and it is implemented currently in engines. However, the use is limited because of the high costs. In future, using advanced manufacturing techniques, the production cost is expected to decrease </w:t>
      </w:r>
      <w:r w:rsidRPr="00126D5F">
        <w:rPr>
          <w:rFonts w:ascii="Times New Roman" w:hAnsi="Times New Roman" w:cs="Times New Roman"/>
          <w:sz w:val="24"/>
          <w:szCs w:val="24"/>
          <w:lang w:val="en-GB"/>
        </w:rPr>
        <w:fldChar w:fldCharType="begin" w:fldLock="1"/>
      </w:r>
      <w:r w:rsidR="00C37F77" w:rsidRPr="00126D5F">
        <w:rPr>
          <w:rFonts w:ascii="Times New Roman" w:hAnsi="Times New Roman" w:cs="Times New Roman"/>
          <w:sz w:val="24"/>
          <w:szCs w:val="24"/>
          <w:lang w:val="en-GB"/>
        </w:rPr>
        <w:instrText>ADDIN CSL_CITATION {"citationItems":[{"id":"ITEM-1","itemData":{"DOI":"10.1016/j.matdes.2018.107552","ISSN":"18734197","abstract":"In this paper, the recent progress on Ti6Al4V fabricated by three mostly developed additive manufacturing (AM) techniques-directed energy deposition (DED), selective laser melting (SLM) and electron beam melting (EBM)-is thoroughly investigated and compared. Fundamental knowledge is provided for the creation of links between processing parameters, resultant microstructures and associated mechanical properties. Room temperature tensile and fatigue properties are also reviewed and compared to traditionally manufactured Ti6Al4V parts. The presence of defects in as-built AM Ti6Al4V components and the influences of these defects on mechanical performances are also critically discussed.","author":[{"dropping-particle":"","family":"Liu","given":"Shunyu","non-dropping-particle":"","parse-names":false,"suffix":""},{"dropping-particle":"","family":"Shin","given":"Yung C.","non-dropping-particle":"","parse-names":false,"suffix":""}],"container-title":"Materials and Design","id":"ITEM-1","issued":{"date-parts":[["2019","2","15"]]},"publisher":"Elsevier Ltd","title":"Additive manufacturing of Ti6Al4V alloy: A review","type":"article-journal","volume":"164"},"uris":["http://www.mendeley.com/documents/?uuid=40029d87-d680-3bf9-946a-de9362825fbf"]},{"id":"ITEM-2","itemData":{"DOI":"10.1080/17452759.2015.1111519","ISSN":"17452767","abstract":"Astonishingly 3D printing has excited the world of aerospace. This paper takes stock of the popular 3D printing processes in aerospace. Reasons for their popularity over the traditional manufacturing processes are dwelled upon. Materials developed specially for aerospace applications along with their characteristics are discussed. Ongoing activities related to 3D printing at various companies and organisations around the world are looked into. Project works in the area of extra-terrestrial printing are also highlighted. Even though 3D printing processes are operationally simple, they do have limitations in terms of the type, quality, and quantity of the materials they can handle. This paper underlines these points while discussing drawbacks of the printed components. Challenges associated with 3D printing in microgravity are also touched upon. Finally, a glimpse is taken into the future appearance of aerospace industry with 3D printing.","author":[{"dropping-particle":"","family":"Joshi","given":"Sunil C.","non-dropping-particle":"","parse-names":false,"suffix":""},{"dropping-particle":"","family":"Sheikh","given":"Abdullah A.","non-dropping-particle":"","parse-names":false,"suffix":""}],"container-title":"Virtual and Physical Prototyping","id":"ITEM-2","issue":"4","issued":{"date-parts":[["2015","10","2"]]},"page":"175-185","publisher":"Taylor and Francis Ltd.","title":"3D printing in aerospace and its long-term sustainability","type":"article-journal","volume":"10"},"uris":["http://www.mendeley.com/documents/?uuid=45d20761-cc70-35da-ae06-f308051cc796"]}],"mendeley":{"formattedCitation":"[36,37]","plainTextFormattedCitation":"[36,37]","previouslyFormattedCitation":"[36,37]"},"properties":{"noteIndex":0},"schema":"https://github.com/citation-style-language/schema/raw/master/csl-citation.json"}</w:instrText>
      </w:r>
      <w:r w:rsidRPr="00126D5F">
        <w:rPr>
          <w:rFonts w:ascii="Times New Roman" w:hAnsi="Times New Roman" w:cs="Times New Roman"/>
          <w:sz w:val="24"/>
          <w:szCs w:val="24"/>
          <w:lang w:val="en-GB"/>
        </w:rPr>
        <w:fldChar w:fldCharType="separate"/>
      </w:r>
      <w:r w:rsidR="00E66A88" w:rsidRPr="00126D5F">
        <w:rPr>
          <w:rFonts w:ascii="Times New Roman" w:hAnsi="Times New Roman" w:cs="Times New Roman"/>
          <w:noProof/>
          <w:sz w:val="24"/>
          <w:szCs w:val="24"/>
          <w:lang w:val="en-GB"/>
        </w:rPr>
        <w:t>[36,37]</w:t>
      </w:r>
      <w:r w:rsidRPr="00126D5F">
        <w:rPr>
          <w:rFonts w:ascii="Times New Roman" w:hAnsi="Times New Roman" w:cs="Times New Roman"/>
          <w:sz w:val="24"/>
          <w:szCs w:val="24"/>
          <w:lang w:val="en-GB"/>
        </w:rPr>
        <w:fldChar w:fldCharType="end"/>
      </w:r>
      <w:r w:rsidRPr="00126D5F">
        <w:rPr>
          <w:rFonts w:ascii="Times New Roman" w:hAnsi="Times New Roman" w:cs="Times New Roman"/>
          <w:sz w:val="24"/>
          <w:szCs w:val="24"/>
          <w:lang w:val="en-GB"/>
        </w:rPr>
        <w:t>.</w:t>
      </w:r>
    </w:p>
    <w:p w14:paraId="42ABD505" w14:textId="77777777" w:rsidR="0009580C" w:rsidRPr="00126D5F" w:rsidRDefault="0009580C" w:rsidP="003F0F3B">
      <w:pPr>
        <w:pStyle w:val="ListParagraph"/>
        <w:numPr>
          <w:ilvl w:val="0"/>
          <w:numId w:val="3"/>
        </w:numPr>
        <w:spacing w:after="0" w:line="276" w:lineRule="auto"/>
        <w:jc w:val="both"/>
        <w:rPr>
          <w:rFonts w:ascii="Times New Roman" w:hAnsi="Times New Roman" w:cs="Times New Roman"/>
          <w:sz w:val="24"/>
          <w:szCs w:val="24"/>
          <w:u w:val="single"/>
          <w:lang w:val="en-GB"/>
        </w:rPr>
      </w:pPr>
      <w:r w:rsidRPr="00126D5F">
        <w:rPr>
          <w:rFonts w:ascii="Times New Roman" w:hAnsi="Times New Roman" w:cs="Times New Roman"/>
          <w:sz w:val="24"/>
          <w:szCs w:val="24"/>
          <w:u w:val="single"/>
          <w:lang w:val="en-GB"/>
        </w:rPr>
        <w:t xml:space="preserve">Braided carbon composite (BCC): </w:t>
      </w:r>
    </w:p>
    <w:p w14:paraId="5517F183" w14:textId="5F1A60D1" w:rsidR="0009580C" w:rsidRPr="00126D5F" w:rsidRDefault="0009580C" w:rsidP="003F0F3B">
      <w:pPr>
        <w:pStyle w:val="ListParagraph"/>
        <w:spacing w:after="0" w:line="276" w:lineRule="auto"/>
        <w:ind w:left="360"/>
        <w:jc w:val="both"/>
        <w:rPr>
          <w:rFonts w:ascii="Times New Roman" w:hAnsi="Times New Roman" w:cs="Times New Roman"/>
          <w:sz w:val="24"/>
          <w:szCs w:val="24"/>
          <w:u w:val="single"/>
          <w:lang w:val="en-GB"/>
        </w:rPr>
      </w:pPr>
      <w:r w:rsidRPr="00126D5F">
        <w:rPr>
          <w:rFonts w:ascii="Times New Roman" w:hAnsi="Times New Roman" w:cs="Times New Roman"/>
          <w:sz w:val="24"/>
          <w:szCs w:val="24"/>
          <w:lang w:val="en-GB"/>
        </w:rPr>
        <w:tab/>
        <w:t xml:space="preserve">Braided composites find application to the engine casings. Specifically, in terms of application, they are best suited for casings of fan and IPC. They create lighter and more fuel-efficient engine casing, that is stronger and safer compared to the conventional materials </w:t>
      </w:r>
      <w:r w:rsidRPr="00126D5F">
        <w:rPr>
          <w:rFonts w:ascii="Times New Roman" w:hAnsi="Times New Roman" w:cs="Times New Roman"/>
          <w:sz w:val="24"/>
          <w:szCs w:val="24"/>
          <w:lang w:val="en-GB"/>
        </w:rPr>
        <w:fldChar w:fldCharType="begin" w:fldLock="1"/>
      </w:r>
      <w:r w:rsidR="00C37F77" w:rsidRPr="00126D5F">
        <w:rPr>
          <w:rFonts w:ascii="Times New Roman" w:hAnsi="Times New Roman" w:cs="Times New Roman"/>
          <w:sz w:val="24"/>
          <w:szCs w:val="24"/>
          <w:lang w:val="en-GB"/>
        </w:rPr>
        <w:instrText>ADDIN CSL_CITATION {"citationItems":[{"id":"ITEM-1","itemData":{"URL":"https://spinoff.nasa.gov/Spinoff2006/T_1.html","accessed":{"date-parts":[["2019","12","4"]]},"id":"ITEM-1","issued":{"date-parts":[["0"]]},"title":"Damage-Tolerant Fan Casings for Jet Engines","type":"webpage"},"uris":["http://www.mendeley.com/documents/?uuid=5f617a62-59d5-3078-a6e7-359a2fcbe765"]},{"id":"ITEM-2","itemData":{"DOI":"10.4028/www.scientific.net/AMR.535-537.121","ISBN":"9783037854464","ISSN":"10226680","abstract":"Ballistic impact tests were preformed on triaxial braided composite panels using blade-like projectile in a way that approximates the impact velocity, deformation modes, and strain energy density at failure for composite fan case material during blade-out event. The failure modes are identified from impact test results. The main failure modes are fiber shear failure and matrix crush failure in the impact surface and fiber tensile failure, fiber pull-out, matrix cracking and delamination in the exit surface. Finite element model is developed to analyze the damage evolution of penetration process. It is found that the penetration process can be subdivided into 3 stages based on different damage mechanisms and the energy absorption mechanism in each phase is illustrated too. © (2012) Trans Tech Publications, Switzerland.","author":[{"dropping-particle":"","family":"Liu","given":"Lulu","non-dropping-particle":"","parse-names":false,"suffix":""},{"dropping-particle":"","family":"Xuan","given":"Haijun","non-dropping-particle":"","parse-names":false,"suffix":""},{"dropping-particle":"","family":"Chen","given":"Guangtao","non-dropping-particle":"","parse-names":false,"suffix":""},{"dropping-particle":"","family":"Ye","given":"Dong","non-dropping-particle":"","parse-names":false,"suffix":""},{"dropping-particle":"","family":"Hong","given":"Weirong","non-dropping-particle":"","parse-names":false,"suffix":""},{"dropping-particle":"","family":"Xing","given":"Jun","non-dropping-particle":"","parse-names":false,"suffix":""},{"dropping-particle":"","family":"Wang","given":"Jin","non-dropping-particle":"","parse-names":false,"suffix":""}],"container-title":"Advanced Materials Research","id":"ITEM-2","issued":{"date-parts":[["2012"]]},"page":"121-132","title":"Ballistic impact testing and analysis of triaxial braided composite fan case material","type":"paper-conference","volume":"535-537"},"uris":["http://www.mendeley.com/documents/?uuid=567c6dac-4051-3354-904c-14fccbeaded6"]}],"mendeley":{"formattedCitation":"[38,39]","plainTextFormattedCitation":"[38,39]","previouslyFormattedCitation":"[38,39]"},"properties":{"noteIndex":0},"schema":"https://github.com/citation-style-language/schema/raw/master/csl-citation.json"}</w:instrText>
      </w:r>
      <w:r w:rsidRPr="00126D5F">
        <w:rPr>
          <w:rFonts w:ascii="Times New Roman" w:hAnsi="Times New Roman" w:cs="Times New Roman"/>
          <w:sz w:val="24"/>
          <w:szCs w:val="24"/>
          <w:lang w:val="en-GB"/>
        </w:rPr>
        <w:fldChar w:fldCharType="separate"/>
      </w:r>
      <w:r w:rsidR="00E66A88" w:rsidRPr="00126D5F">
        <w:rPr>
          <w:rFonts w:ascii="Times New Roman" w:hAnsi="Times New Roman" w:cs="Times New Roman"/>
          <w:noProof/>
          <w:sz w:val="24"/>
          <w:szCs w:val="24"/>
          <w:lang w:val="en-GB"/>
        </w:rPr>
        <w:t>[38,39]</w:t>
      </w:r>
      <w:r w:rsidRPr="00126D5F">
        <w:rPr>
          <w:rFonts w:ascii="Times New Roman" w:hAnsi="Times New Roman" w:cs="Times New Roman"/>
          <w:sz w:val="24"/>
          <w:szCs w:val="24"/>
          <w:lang w:val="en-GB"/>
        </w:rPr>
        <w:fldChar w:fldCharType="end"/>
      </w:r>
      <w:r w:rsidRPr="00126D5F">
        <w:rPr>
          <w:rFonts w:ascii="Times New Roman" w:hAnsi="Times New Roman" w:cs="Times New Roman"/>
          <w:sz w:val="24"/>
          <w:szCs w:val="24"/>
          <w:lang w:val="en-GB"/>
        </w:rPr>
        <w:t xml:space="preserve">. The manufacturing is matured currently and is cost-effective, and overall facilitates reduction of engine cost </w:t>
      </w:r>
      <w:r w:rsidRPr="00126D5F">
        <w:rPr>
          <w:rFonts w:ascii="Times New Roman" w:hAnsi="Times New Roman" w:cs="Times New Roman"/>
          <w:sz w:val="24"/>
          <w:szCs w:val="24"/>
          <w:lang w:val="en-GB"/>
        </w:rPr>
        <w:fldChar w:fldCharType="begin" w:fldLock="1"/>
      </w:r>
      <w:r w:rsidR="00C37F77" w:rsidRPr="00126D5F">
        <w:rPr>
          <w:rFonts w:ascii="Times New Roman" w:hAnsi="Times New Roman" w:cs="Times New Roman"/>
          <w:sz w:val="24"/>
          <w:szCs w:val="24"/>
          <w:lang w:val="en-GB"/>
        </w:rPr>
        <w:instrText>ADDIN CSL_CITATION {"citationItems":[{"id":"ITEM-1","itemData":{"URL":"https://spinoff.nasa.gov/Spinoff2006/T_1.html","accessed":{"date-parts":[["2019","12","4"]]},"id":"ITEM-1","issued":{"date-parts":[["0"]]},"title":"Damage-Tolerant Fan Casings for Jet Engines","type":"webpage"},"uris":["http://www.mendeley.com/documents/?uuid=5f617a62-59d5-3078-a6e7-359a2fcbe765"]}],"mendeley":{"formattedCitation":"[38]","plainTextFormattedCitation":"[38]","previouslyFormattedCitation":"[38]"},"properties":{"noteIndex":0},"schema":"https://github.com/citation-style-language/schema/raw/master/csl-citation.json"}</w:instrText>
      </w:r>
      <w:r w:rsidRPr="00126D5F">
        <w:rPr>
          <w:rFonts w:ascii="Times New Roman" w:hAnsi="Times New Roman" w:cs="Times New Roman"/>
          <w:sz w:val="24"/>
          <w:szCs w:val="24"/>
          <w:lang w:val="en-GB"/>
        </w:rPr>
        <w:fldChar w:fldCharType="separate"/>
      </w:r>
      <w:r w:rsidR="00E66A88" w:rsidRPr="00126D5F">
        <w:rPr>
          <w:rFonts w:ascii="Times New Roman" w:hAnsi="Times New Roman" w:cs="Times New Roman"/>
          <w:noProof/>
          <w:sz w:val="24"/>
          <w:szCs w:val="24"/>
          <w:lang w:val="en-GB"/>
        </w:rPr>
        <w:t>[38]</w:t>
      </w:r>
      <w:r w:rsidRPr="00126D5F">
        <w:rPr>
          <w:rFonts w:ascii="Times New Roman" w:hAnsi="Times New Roman" w:cs="Times New Roman"/>
          <w:sz w:val="24"/>
          <w:szCs w:val="24"/>
          <w:lang w:val="en-GB"/>
        </w:rPr>
        <w:fldChar w:fldCharType="end"/>
      </w:r>
      <w:r w:rsidRPr="00126D5F">
        <w:rPr>
          <w:rFonts w:ascii="Times New Roman" w:hAnsi="Times New Roman" w:cs="Times New Roman"/>
          <w:sz w:val="24"/>
          <w:szCs w:val="24"/>
          <w:lang w:val="en-GB"/>
        </w:rPr>
        <w:t xml:space="preserve">. </w:t>
      </w:r>
    </w:p>
    <w:p w14:paraId="1299207C" w14:textId="77777777" w:rsidR="0009580C" w:rsidRPr="00126D5F" w:rsidRDefault="0009580C" w:rsidP="003F0F3B">
      <w:pPr>
        <w:pStyle w:val="ListParagraph"/>
        <w:numPr>
          <w:ilvl w:val="0"/>
          <w:numId w:val="3"/>
        </w:numPr>
        <w:spacing w:after="0" w:line="276" w:lineRule="auto"/>
        <w:jc w:val="both"/>
        <w:rPr>
          <w:rFonts w:ascii="Times New Roman" w:hAnsi="Times New Roman" w:cs="Times New Roman"/>
          <w:sz w:val="24"/>
          <w:szCs w:val="24"/>
          <w:u w:val="single"/>
          <w:lang w:val="en-GB"/>
        </w:rPr>
      </w:pPr>
      <w:r w:rsidRPr="00126D5F">
        <w:rPr>
          <w:rFonts w:ascii="Times New Roman" w:hAnsi="Times New Roman" w:cs="Times New Roman"/>
          <w:sz w:val="24"/>
          <w:szCs w:val="24"/>
          <w:u w:val="single"/>
          <w:lang w:val="en-GB"/>
        </w:rPr>
        <w:t>Polymer matrix composite-aluminium honeycomb core (PMC/Al honeycomb):</w:t>
      </w:r>
    </w:p>
    <w:p w14:paraId="177FEC1F" w14:textId="6DA5EB4C" w:rsidR="0009580C" w:rsidRPr="00126D5F" w:rsidRDefault="0009580C" w:rsidP="003F0F3B">
      <w:pPr>
        <w:pStyle w:val="ListParagraph"/>
        <w:spacing w:after="0" w:line="276" w:lineRule="auto"/>
        <w:ind w:left="360"/>
        <w:jc w:val="both"/>
        <w:rPr>
          <w:rFonts w:ascii="Times New Roman" w:hAnsi="Times New Roman" w:cs="Times New Roman"/>
          <w:sz w:val="24"/>
          <w:szCs w:val="24"/>
          <w:u w:val="single"/>
          <w:lang w:val="en-GB"/>
        </w:rPr>
      </w:pPr>
      <w:r w:rsidRPr="00126D5F">
        <w:rPr>
          <w:rFonts w:ascii="Times New Roman" w:hAnsi="Times New Roman" w:cs="Times New Roman"/>
          <w:sz w:val="24"/>
          <w:szCs w:val="24"/>
          <w:lang w:val="en-GB"/>
        </w:rPr>
        <w:tab/>
        <w:t xml:space="preserve">This is attractive for aero-engine applications because of its properties such as low weight, high </w:t>
      </w:r>
      <w:r w:rsidR="0006758A" w:rsidRPr="00126D5F">
        <w:rPr>
          <w:rFonts w:ascii="Times New Roman" w:hAnsi="Times New Roman" w:cs="Times New Roman"/>
          <w:sz w:val="24"/>
          <w:szCs w:val="24"/>
          <w:lang w:val="en-GB"/>
        </w:rPr>
        <w:t>strength,</w:t>
      </w:r>
      <w:r w:rsidRPr="00126D5F">
        <w:rPr>
          <w:rFonts w:ascii="Times New Roman" w:hAnsi="Times New Roman" w:cs="Times New Roman"/>
          <w:sz w:val="24"/>
          <w:szCs w:val="24"/>
          <w:lang w:val="en-GB"/>
        </w:rPr>
        <w:t xml:space="preserve"> and low cost for manufacturing complex-shaped components. It can be used in the fan section of the engine </w:t>
      </w:r>
      <w:r w:rsidRPr="00126D5F">
        <w:rPr>
          <w:rFonts w:ascii="Times New Roman" w:hAnsi="Times New Roman" w:cs="Times New Roman"/>
          <w:sz w:val="24"/>
          <w:szCs w:val="24"/>
          <w:lang w:val="en-GB"/>
        </w:rPr>
        <w:fldChar w:fldCharType="begin" w:fldLock="1"/>
      </w:r>
      <w:r w:rsidR="00C37F77" w:rsidRPr="00126D5F">
        <w:rPr>
          <w:rFonts w:ascii="Times New Roman" w:hAnsi="Times New Roman" w:cs="Times New Roman"/>
          <w:sz w:val="24"/>
          <w:szCs w:val="24"/>
          <w:lang w:val="en-GB"/>
        </w:rPr>
        <w:instrText>ADDIN CSL_CITATION {"citationItems":[{"id":"ITEM-1","itemData":{"author":[{"dropping-particle":"","family":"Coroneos","given":"Rula","non-dropping-particle":"","parse-names":false,"suffix":""}],"id":"ITEM-1","issued":{"date-parts":[["2012"]]},"title":"Structural Analysis and Optimization of a Composite Fan Blade for Future Aircraft Engine","type":"report"},"uris":["http://www.mendeley.com/documents/?uuid=6f2f2168-c831-3a03-bfef-d3fd34c761b4"]}],"mendeley":{"formattedCitation":"[40]","plainTextFormattedCitation":"[40]","previouslyFormattedCitation":"[40]"},"properties":{"noteIndex":0},"schema":"https://github.com/citation-style-language/schema/raw/master/csl-citation.json"}</w:instrText>
      </w:r>
      <w:r w:rsidRPr="00126D5F">
        <w:rPr>
          <w:rFonts w:ascii="Times New Roman" w:hAnsi="Times New Roman" w:cs="Times New Roman"/>
          <w:sz w:val="24"/>
          <w:szCs w:val="24"/>
          <w:lang w:val="en-GB"/>
        </w:rPr>
        <w:fldChar w:fldCharType="separate"/>
      </w:r>
      <w:r w:rsidR="00E66A88" w:rsidRPr="00126D5F">
        <w:rPr>
          <w:rFonts w:ascii="Times New Roman" w:hAnsi="Times New Roman" w:cs="Times New Roman"/>
          <w:noProof/>
          <w:sz w:val="24"/>
          <w:szCs w:val="24"/>
          <w:lang w:val="en-GB"/>
        </w:rPr>
        <w:t>[40]</w:t>
      </w:r>
      <w:r w:rsidRPr="00126D5F">
        <w:rPr>
          <w:rFonts w:ascii="Times New Roman" w:hAnsi="Times New Roman" w:cs="Times New Roman"/>
          <w:sz w:val="24"/>
          <w:szCs w:val="24"/>
          <w:lang w:val="en-GB"/>
        </w:rPr>
        <w:fldChar w:fldCharType="end"/>
      </w:r>
      <w:r w:rsidRPr="00126D5F">
        <w:rPr>
          <w:rFonts w:ascii="Times New Roman" w:hAnsi="Times New Roman" w:cs="Times New Roman"/>
          <w:sz w:val="24"/>
          <w:szCs w:val="24"/>
          <w:lang w:val="en-GB"/>
        </w:rPr>
        <w:t>.</w:t>
      </w:r>
    </w:p>
    <w:p w14:paraId="21922825" w14:textId="5526449C" w:rsidR="0009580C" w:rsidRPr="00126D5F" w:rsidRDefault="00942593" w:rsidP="003F0F3B">
      <w:pPr>
        <w:pStyle w:val="ListParagraph"/>
        <w:numPr>
          <w:ilvl w:val="0"/>
          <w:numId w:val="3"/>
        </w:numPr>
        <w:spacing w:after="0" w:line="276" w:lineRule="auto"/>
        <w:jc w:val="both"/>
        <w:rPr>
          <w:rFonts w:ascii="Times New Roman" w:hAnsi="Times New Roman" w:cs="Times New Roman"/>
          <w:sz w:val="24"/>
          <w:szCs w:val="24"/>
          <w:u w:val="single"/>
          <w:lang w:val="en-GB"/>
        </w:rPr>
      </w:pPr>
      <w:r w:rsidRPr="00126D5F">
        <w:rPr>
          <w:rFonts w:ascii="Times New Roman" w:hAnsi="Times New Roman" w:cs="Times New Roman"/>
          <w:sz w:val="24"/>
          <w:szCs w:val="24"/>
          <w:u w:val="single"/>
          <w:lang w:val="en-GB"/>
        </w:rPr>
        <w:t>Ceramic matrix composites (</w:t>
      </w:r>
      <w:r w:rsidR="0009580C" w:rsidRPr="00126D5F">
        <w:rPr>
          <w:rFonts w:ascii="Times New Roman" w:hAnsi="Times New Roman" w:cs="Times New Roman"/>
          <w:sz w:val="24"/>
          <w:szCs w:val="24"/>
          <w:u w:val="single"/>
          <w:lang w:val="en-GB"/>
        </w:rPr>
        <w:t>CMCs</w:t>
      </w:r>
      <w:r w:rsidRPr="00126D5F">
        <w:rPr>
          <w:rFonts w:ascii="Times New Roman" w:hAnsi="Times New Roman" w:cs="Times New Roman"/>
          <w:sz w:val="24"/>
          <w:szCs w:val="24"/>
          <w:u w:val="single"/>
          <w:lang w:val="en-GB"/>
        </w:rPr>
        <w:t>)</w:t>
      </w:r>
      <w:r w:rsidR="0009580C" w:rsidRPr="00126D5F">
        <w:rPr>
          <w:rFonts w:ascii="Times New Roman" w:hAnsi="Times New Roman" w:cs="Times New Roman"/>
          <w:sz w:val="24"/>
          <w:szCs w:val="24"/>
          <w:u w:val="single"/>
          <w:lang w:val="en-GB"/>
        </w:rPr>
        <w:t>:</w:t>
      </w:r>
    </w:p>
    <w:p w14:paraId="3EF4F53E" w14:textId="77777777" w:rsidR="00C37F77" w:rsidRPr="00126D5F" w:rsidRDefault="0009580C" w:rsidP="003F0F3B">
      <w:pPr>
        <w:spacing w:line="276" w:lineRule="auto"/>
        <w:ind w:left="284"/>
        <w:jc w:val="both"/>
        <w:rPr>
          <w:rFonts w:ascii="Times New Roman" w:hAnsi="Times New Roman" w:cs="Times New Roman"/>
          <w:sz w:val="24"/>
          <w:szCs w:val="24"/>
        </w:rPr>
      </w:pPr>
      <w:r w:rsidRPr="00126D5F">
        <w:rPr>
          <w:rFonts w:ascii="Times New Roman" w:hAnsi="Times New Roman" w:cs="Times New Roman"/>
          <w:sz w:val="24"/>
          <w:szCs w:val="24"/>
        </w:rPr>
        <w:tab/>
        <w:t>There has been a significant progress made in the development and application of CMCs consisting of silicon carbide (</w:t>
      </w:r>
      <w:proofErr w:type="spellStart"/>
      <w:r w:rsidRPr="00126D5F">
        <w:rPr>
          <w:rFonts w:ascii="Times New Roman" w:hAnsi="Times New Roman" w:cs="Times New Roman"/>
          <w:sz w:val="24"/>
          <w:szCs w:val="24"/>
        </w:rPr>
        <w:t>SiC</w:t>
      </w:r>
      <w:proofErr w:type="spellEnd"/>
      <w:r w:rsidRPr="00126D5F">
        <w:rPr>
          <w:rFonts w:ascii="Times New Roman" w:hAnsi="Times New Roman" w:cs="Times New Roman"/>
          <w:sz w:val="24"/>
          <w:szCs w:val="24"/>
        </w:rPr>
        <w:t xml:space="preserve">) based matrices reinforced by small diameter continuous-length </w:t>
      </w:r>
      <w:proofErr w:type="spellStart"/>
      <w:r w:rsidRPr="00126D5F">
        <w:rPr>
          <w:rFonts w:ascii="Times New Roman" w:hAnsi="Times New Roman" w:cs="Times New Roman"/>
          <w:sz w:val="24"/>
          <w:szCs w:val="24"/>
        </w:rPr>
        <w:t>SiC</w:t>
      </w:r>
      <w:proofErr w:type="spellEnd"/>
      <w:r w:rsidRPr="00126D5F">
        <w:rPr>
          <w:rFonts w:ascii="Times New Roman" w:hAnsi="Times New Roman" w:cs="Times New Roman"/>
          <w:sz w:val="24"/>
          <w:szCs w:val="24"/>
        </w:rPr>
        <w:t xml:space="preserve">-based fibres </w:t>
      </w:r>
      <w:r w:rsidRPr="00126D5F">
        <w:rPr>
          <w:rFonts w:ascii="Times New Roman" w:hAnsi="Times New Roman" w:cs="Times New Roman"/>
          <w:sz w:val="24"/>
          <w:szCs w:val="24"/>
        </w:rPr>
        <w:fldChar w:fldCharType="begin" w:fldLock="1"/>
      </w:r>
      <w:r w:rsidR="00C37F77" w:rsidRPr="00126D5F">
        <w:rPr>
          <w:rFonts w:ascii="Times New Roman" w:hAnsi="Times New Roman" w:cs="Times New Roman"/>
          <w:sz w:val="24"/>
          <w:szCs w:val="24"/>
        </w:rPr>
        <w:instrText>ADDIN CSL_CITATION {"citationItems":[{"id":"ITEM-1","itemData":{"ISBN":"2013217889","author":[{"dropping-particle":"","family":"Dicarlo","given":"James A","non-dropping-particle":"","parse-names":false,"suffix":""}],"id":"ITEM-1","issued":{"date-parts":[["2013"]]},"title":"Advances in SiC/SiC Composites for Aero-Propulsion","type":"report"},"uris":["http://www.mendeley.com/documents/?uuid=50c5f331-5775-3d54-98ee-2d58387ef874"]}],"mendeley":{"formattedCitation":"[41]","plainTextFormattedCitation":"[41]","previouslyFormattedCitation":"[41]"},"properties":{"noteIndex":0},"schema":"https://github.com/citation-style-language/schema/raw/master/csl-citation.json"}</w:instrText>
      </w:r>
      <w:r w:rsidRPr="00126D5F">
        <w:rPr>
          <w:rFonts w:ascii="Times New Roman" w:hAnsi="Times New Roman" w:cs="Times New Roman"/>
          <w:sz w:val="24"/>
          <w:szCs w:val="24"/>
        </w:rPr>
        <w:fldChar w:fldCharType="separate"/>
      </w:r>
      <w:r w:rsidR="00E66A88" w:rsidRPr="00126D5F">
        <w:rPr>
          <w:rFonts w:ascii="Times New Roman" w:hAnsi="Times New Roman" w:cs="Times New Roman"/>
          <w:noProof/>
          <w:sz w:val="24"/>
          <w:szCs w:val="24"/>
        </w:rPr>
        <w:t>[41]</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The </w:t>
      </w:r>
      <w:proofErr w:type="spellStart"/>
      <w:r w:rsidRPr="00126D5F">
        <w:rPr>
          <w:rFonts w:ascii="Times New Roman" w:hAnsi="Times New Roman" w:cs="Times New Roman"/>
          <w:sz w:val="24"/>
          <w:szCs w:val="24"/>
        </w:rPr>
        <w:t>SiC</w:t>
      </w:r>
      <w:proofErr w:type="spellEnd"/>
      <w:r w:rsidRPr="00126D5F">
        <w:rPr>
          <w:rFonts w:ascii="Times New Roman" w:hAnsi="Times New Roman" w:cs="Times New Roman"/>
          <w:sz w:val="24"/>
          <w:szCs w:val="24"/>
        </w:rPr>
        <w:t>/</w:t>
      </w:r>
      <w:proofErr w:type="spellStart"/>
      <w:r w:rsidRPr="00126D5F">
        <w:rPr>
          <w:rFonts w:ascii="Times New Roman" w:hAnsi="Times New Roman" w:cs="Times New Roman"/>
          <w:sz w:val="24"/>
          <w:szCs w:val="24"/>
        </w:rPr>
        <w:t>SiC</w:t>
      </w:r>
      <w:proofErr w:type="spellEnd"/>
      <w:r w:rsidRPr="00126D5F">
        <w:rPr>
          <w:rFonts w:ascii="Times New Roman" w:hAnsi="Times New Roman" w:cs="Times New Roman"/>
          <w:sz w:val="24"/>
          <w:szCs w:val="24"/>
        </w:rPr>
        <w:t xml:space="preserve"> composites are currently in the early stages of implementation into hot-end components of aero gas turbine engines for civil aviation application. In comparison with the traditional materials, they offer multiple advantages because of their lighter weight and higher temperature structural capability. </w:t>
      </w:r>
      <w:r w:rsidRPr="00126D5F">
        <w:rPr>
          <w:rFonts w:ascii="Times New Roman" w:hAnsi="Times New Roman" w:cs="Times New Roman"/>
          <w:sz w:val="24"/>
          <w:szCs w:val="24"/>
        </w:rPr>
        <w:lastRenderedPageBreak/>
        <w:t xml:space="preserve">There is a variety of </w:t>
      </w:r>
      <w:proofErr w:type="spellStart"/>
      <w:r w:rsidRPr="00126D5F">
        <w:rPr>
          <w:rFonts w:ascii="Times New Roman" w:hAnsi="Times New Roman" w:cs="Times New Roman"/>
          <w:sz w:val="24"/>
          <w:szCs w:val="24"/>
        </w:rPr>
        <w:t>SiC</w:t>
      </w:r>
      <w:proofErr w:type="spellEnd"/>
      <w:r w:rsidRPr="00126D5F">
        <w:rPr>
          <w:rFonts w:ascii="Times New Roman" w:hAnsi="Times New Roman" w:cs="Times New Roman"/>
          <w:sz w:val="24"/>
          <w:szCs w:val="24"/>
        </w:rPr>
        <w:t xml:space="preserve">-based fibres, some of which are listed below in Table </w:t>
      </w:r>
      <w:r w:rsidR="00942593" w:rsidRPr="00126D5F">
        <w:rPr>
          <w:rFonts w:ascii="Times New Roman" w:hAnsi="Times New Roman" w:cs="Times New Roman"/>
          <w:sz w:val="24"/>
          <w:szCs w:val="24"/>
        </w:rPr>
        <w:t xml:space="preserve">SI </w:t>
      </w:r>
      <w:r w:rsidRPr="00126D5F">
        <w:rPr>
          <w:rFonts w:ascii="Times New Roman" w:hAnsi="Times New Roman" w:cs="Times New Roman"/>
          <w:sz w:val="24"/>
          <w:szCs w:val="24"/>
        </w:rPr>
        <w:t xml:space="preserve">8 with their densities and maximum allowable/operable temperatures. </w:t>
      </w:r>
    </w:p>
    <w:tbl>
      <w:tblPr>
        <w:tblStyle w:val="TableGrid"/>
        <w:tblW w:w="932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80"/>
        <w:gridCol w:w="2535"/>
        <w:gridCol w:w="4012"/>
      </w:tblGrid>
      <w:tr w:rsidR="00C37F77" w:rsidRPr="00126D5F" w14:paraId="49B823A1" w14:textId="77777777" w:rsidTr="00B1575F">
        <w:trPr>
          <w:trHeight w:val="371"/>
          <w:jc w:val="center"/>
        </w:trPr>
        <w:tc>
          <w:tcPr>
            <w:tcW w:w="9327" w:type="dxa"/>
            <w:gridSpan w:val="3"/>
            <w:tcBorders>
              <w:bottom w:val="single" w:sz="4" w:space="0" w:color="auto"/>
            </w:tcBorders>
            <w:vAlign w:val="center"/>
          </w:tcPr>
          <w:p w14:paraId="1AD71E75" w14:textId="77777777" w:rsidR="00C37F77" w:rsidRPr="00126D5F" w:rsidRDefault="00C37F77" w:rsidP="003F0F3B">
            <w:pPr>
              <w:spacing w:line="276" w:lineRule="auto"/>
              <w:jc w:val="center"/>
              <w:rPr>
                <w:rFonts w:ascii="Times New Roman" w:hAnsi="Times New Roman" w:cs="Times New Roman"/>
                <w:b/>
                <w:sz w:val="24"/>
                <w:szCs w:val="24"/>
              </w:rPr>
            </w:pPr>
            <w:bookmarkStart w:id="41" w:name="_Toc117184421"/>
            <w:r w:rsidRPr="00126D5F">
              <w:rPr>
                <w:rFonts w:ascii="Times New Roman" w:hAnsi="Times New Roman" w:cs="Times New Roman"/>
                <w:b/>
                <w:bCs/>
                <w:sz w:val="24"/>
                <w:szCs w:val="24"/>
              </w:rPr>
              <w:t xml:space="preserve">Table SI 8. Some key properties of </w:t>
            </w:r>
            <w:proofErr w:type="spellStart"/>
            <w:r w:rsidRPr="00126D5F">
              <w:rPr>
                <w:rFonts w:ascii="Times New Roman" w:hAnsi="Times New Roman" w:cs="Times New Roman"/>
                <w:b/>
                <w:bCs/>
                <w:sz w:val="24"/>
                <w:szCs w:val="24"/>
              </w:rPr>
              <w:t>SiC</w:t>
            </w:r>
            <w:proofErr w:type="spellEnd"/>
            <w:r w:rsidRPr="00126D5F">
              <w:rPr>
                <w:rFonts w:ascii="Times New Roman" w:hAnsi="Times New Roman" w:cs="Times New Roman"/>
                <w:b/>
                <w:bCs/>
                <w:sz w:val="24"/>
                <w:szCs w:val="24"/>
              </w:rPr>
              <w:t>-based fibres</w:t>
            </w:r>
            <w:bookmarkEnd w:id="41"/>
          </w:p>
        </w:tc>
      </w:tr>
      <w:tr w:rsidR="00C37F77" w:rsidRPr="00126D5F" w14:paraId="3C068BBC" w14:textId="77777777" w:rsidTr="00B1575F">
        <w:trPr>
          <w:trHeight w:val="252"/>
          <w:jc w:val="center"/>
        </w:trPr>
        <w:tc>
          <w:tcPr>
            <w:tcW w:w="2780" w:type="dxa"/>
            <w:tcBorders>
              <w:top w:val="single" w:sz="4" w:space="0" w:color="auto"/>
              <w:bottom w:val="single" w:sz="4" w:space="0" w:color="auto"/>
            </w:tcBorders>
            <w:vAlign w:val="center"/>
          </w:tcPr>
          <w:p w14:paraId="383BA903" w14:textId="77777777" w:rsidR="00C37F77" w:rsidRPr="00126D5F" w:rsidRDefault="00C37F77" w:rsidP="003F0F3B">
            <w:pPr>
              <w:spacing w:line="276" w:lineRule="auto"/>
              <w:jc w:val="center"/>
              <w:rPr>
                <w:rFonts w:ascii="Times New Roman" w:hAnsi="Times New Roman" w:cs="Times New Roman"/>
                <w:bCs/>
                <w:sz w:val="24"/>
                <w:szCs w:val="24"/>
              </w:rPr>
            </w:pPr>
            <w:proofErr w:type="spellStart"/>
            <w:r w:rsidRPr="00126D5F">
              <w:rPr>
                <w:rFonts w:ascii="Times New Roman" w:hAnsi="Times New Roman" w:cs="Times New Roman"/>
                <w:bCs/>
                <w:sz w:val="24"/>
                <w:szCs w:val="24"/>
              </w:rPr>
              <w:t>SiC</w:t>
            </w:r>
            <w:proofErr w:type="spellEnd"/>
            <w:r w:rsidRPr="00126D5F">
              <w:rPr>
                <w:rFonts w:ascii="Times New Roman" w:hAnsi="Times New Roman" w:cs="Times New Roman"/>
                <w:bCs/>
                <w:sz w:val="24"/>
                <w:szCs w:val="24"/>
              </w:rPr>
              <w:t xml:space="preserve"> fibre</w:t>
            </w:r>
          </w:p>
        </w:tc>
        <w:tc>
          <w:tcPr>
            <w:tcW w:w="2535" w:type="dxa"/>
            <w:tcBorders>
              <w:top w:val="single" w:sz="4" w:space="0" w:color="auto"/>
              <w:bottom w:val="single" w:sz="4" w:space="0" w:color="auto"/>
            </w:tcBorders>
            <w:vAlign w:val="center"/>
          </w:tcPr>
          <w:p w14:paraId="63CFA38A" w14:textId="77777777" w:rsidR="00C37F77" w:rsidRPr="00126D5F" w:rsidRDefault="00C37F77" w:rsidP="003F0F3B">
            <w:pPr>
              <w:spacing w:line="276" w:lineRule="auto"/>
              <w:jc w:val="center"/>
              <w:rPr>
                <w:rFonts w:ascii="Times New Roman" w:hAnsi="Times New Roman" w:cs="Times New Roman"/>
                <w:bCs/>
                <w:sz w:val="24"/>
                <w:szCs w:val="24"/>
              </w:rPr>
            </w:pPr>
            <w:r w:rsidRPr="00126D5F">
              <w:rPr>
                <w:rFonts w:ascii="Times New Roman" w:hAnsi="Times New Roman" w:cs="Times New Roman"/>
                <w:bCs/>
                <w:sz w:val="24"/>
                <w:szCs w:val="24"/>
              </w:rPr>
              <w:t>Density (kg/m</w:t>
            </w:r>
            <w:r w:rsidRPr="00126D5F">
              <w:rPr>
                <w:rFonts w:ascii="Times New Roman" w:hAnsi="Times New Roman" w:cs="Times New Roman"/>
                <w:bCs/>
                <w:sz w:val="24"/>
                <w:szCs w:val="24"/>
                <w:vertAlign w:val="superscript"/>
              </w:rPr>
              <w:t>3</w:t>
            </w:r>
            <w:r w:rsidRPr="00126D5F">
              <w:rPr>
                <w:rFonts w:ascii="Times New Roman" w:hAnsi="Times New Roman" w:cs="Times New Roman"/>
                <w:bCs/>
                <w:sz w:val="24"/>
                <w:szCs w:val="24"/>
              </w:rPr>
              <w:t xml:space="preserve">) </w:t>
            </w:r>
          </w:p>
        </w:tc>
        <w:tc>
          <w:tcPr>
            <w:tcW w:w="4012" w:type="dxa"/>
            <w:tcBorders>
              <w:top w:val="single" w:sz="4" w:space="0" w:color="auto"/>
              <w:bottom w:val="single" w:sz="4" w:space="0" w:color="auto"/>
            </w:tcBorders>
            <w:vAlign w:val="center"/>
          </w:tcPr>
          <w:p w14:paraId="2FC1E1F7" w14:textId="77777777" w:rsidR="00C37F77" w:rsidRPr="00126D5F" w:rsidRDefault="00C37F77" w:rsidP="003F0F3B">
            <w:pPr>
              <w:spacing w:line="276" w:lineRule="auto"/>
              <w:jc w:val="center"/>
              <w:rPr>
                <w:rFonts w:ascii="Times New Roman" w:hAnsi="Times New Roman" w:cs="Times New Roman"/>
                <w:bCs/>
                <w:sz w:val="24"/>
                <w:szCs w:val="24"/>
              </w:rPr>
            </w:pPr>
            <w:r w:rsidRPr="00126D5F">
              <w:rPr>
                <w:rFonts w:ascii="Times New Roman" w:hAnsi="Times New Roman" w:cs="Times New Roman"/>
                <w:bCs/>
                <w:sz w:val="24"/>
                <w:szCs w:val="24"/>
              </w:rPr>
              <w:t>Maximum temperature (K)</w:t>
            </w:r>
          </w:p>
        </w:tc>
      </w:tr>
      <w:tr w:rsidR="00C37F77" w:rsidRPr="00126D5F" w14:paraId="74C2AAD4" w14:textId="77777777" w:rsidTr="00B1575F">
        <w:trPr>
          <w:trHeight w:val="135"/>
          <w:jc w:val="center"/>
        </w:trPr>
        <w:tc>
          <w:tcPr>
            <w:tcW w:w="2780" w:type="dxa"/>
            <w:tcBorders>
              <w:top w:val="single" w:sz="4" w:space="0" w:color="auto"/>
            </w:tcBorders>
            <w:vAlign w:val="center"/>
          </w:tcPr>
          <w:p w14:paraId="622B7E51" w14:textId="77777777" w:rsidR="00C37F77" w:rsidRPr="00126D5F" w:rsidRDefault="00C37F77" w:rsidP="003F0F3B">
            <w:pPr>
              <w:spacing w:line="276" w:lineRule="auto"/>
              <w:rPr>
                <w:rFonts w:ascii="Times New Roman" w:hAnsi="Times New Roman" w:cs="Times New Roman"/>
                <w:sz w:val="24"/>
                <w:szCs w:val="24"/>
              </w:rPr>
            </w:pPr>
            <w:proofErr w:type="spellStart"/>
            <w:r w:rsidRPr="00126D5F">
              <w:rPr>
                <w:rFonts w:ascii="Times New Roman" w:hAnsi="Times New Roman" w:cs="Times New Roman"/>
                <w:sz w:val="24"/>
                <w:szCs w:val="24"/>
              </w:rPr>
              <w:t>Tyranno</w:t>
            </w:r>
            <w:proofErr w:type="spellEnd"/>
            <w:r w:rsidRPr="00126D5F">
              <w:rPr>
                <w:rFonts w:ascii="Times New Roman" w:hAnsi="Times New Roman" w:cs="Times New Roman"/>
                <w:sz w:val="24"/>
                <w:szCs w:val="24"/>
              </w:rPr>
              <w:t xml:space="preserve"> TE</w:t>
            </w:r>
          </w:p>
        </w:tc>
        <w:tc>
          <w:tcPr>
            <w:tcW w:w="2535" w:type="dxa"/>
            <w:tcBorders>
              <w:top w:val="single" w:sz="4" w:space="0" w:color="auto"/>
            </w:tcBorders>
            <w:vAlign w:val="center"/>
          </w:tcPr>
          <w:p w14:paraId="3999CD28" w14:textId="7BC73E1C" w:rsidR="00C37F77" w:rsidRPr="00126D5F" w:rsidRDefault="00C37F77"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 xml:space="preserve">2,550 </w:t>
            </w:r>
            <w:r w:rsidRPr="00126D5F">
              <w:rPr>
                <w:rFonts w:ascii="Times New Roman" w:hAnsi="Times New Roman" w:cs="Times New Roman"/>
                <w:sz w:val="24"/>
                <w:szCs w:val="24"/>
              </w:rPr>
              <w:fldChar w:fldCharType="begin" w:fldLock="1"/>
            </w:r>
            <w:r w:rsidR="00B37E2B" w:rsidRPr="00126D5F">
              <w:rPr>
                <w:rFonts w:ascii="Times New Roman" w:hAnsi="Times New Roman" w:cs="Times New Roman"/>
                <w:sz w:val="24"/>
                <w:szCs w:val="24"/>
              </w:rPr>
              <w:instrText>ADDIN CSL_CITATION {"citationItems":[{"id":"ITEM-1","itemData":{"DOI":"10.13182/FST03-A336","ISSN":"15361055","abstract":"Mechanical properties of silicon carbide composites reinforced with highly crystalline fibers and fabricated by the chemical vapor infiltration method were evaluated. Materials used were SiC/SiC composites reinforced with unidirectional Hi-Nicalon Type-S fibers and unidirectional Tyranno SA fibers with various fiber/matrix interphase. Also, SiC/SiC composites reinforced with plain weave Tyranno SA fibers with carbon or multilayers of silicon carbide and carbon interphase were evaluated. In-plane tensile, transthickness tensile and interlaminar shear properties were evaluated by the in-plane tensile test, the transthickness tensile test, the diametral compression test and the compression test of double- notched specimens. The elastic modulus and proportional limit stress were improved by using high purity silicon carbide fibers. The in-plane tensile properties were insensitive to carbon interphase thickness for a range of thicknesses between 30 and 230 nm. It was found that the in-plane tensile strength of composites containing multilayers of silicon carbide and carbon coating of fibers and fiber bundles was superior to that of composites with carbon alone. Transthickness tensile strength and shear strength of high purity silicon carbide composites were successfully evaluated.","author":[{"dropping-particle":"","family":"Hinoki","given":"Tatsuya","non-dropping-particle":"","parse-names":false,"suffix":""},{"dropping-particle":"","family":"Lara-Curzio","given":"Edgar","non-dropping-particle":"","parse-names":false,"suffix":""},{"dropping-particle":"","family":"Snead","given":"Lance L.","non-dropping-particle":"","parse-names":false,"suffix":""}],"container-title":"Fusion Science and Technology","id":"ITEM-1","issue":"1","issued":{"date-parts":[["2003"]]},"page":"211-218","publisher":"American Nuclear Society","title":"Mechanical properties of high purity SiC fiber-reinforced CVI-SiC matrix composites","type":"article-journal","volume":"44"},"uris":["http://www.mendeley.com/documents/?uuid=c2e593cd-0f19-39e1-8f27-59ba94a8c92b"]},{"id":"ITEM-2","itemData":{"URL":"https://www.ube.com/contents/en/chemical/continuous_inorganic_fiber/tyranno_fiber.html#h2_id_2","accessed":{"date-parts":[["2019","12","4"]]},"id":"ITEM-2","issued":{"date-parts":[["0"]]},"title":"Tyranno Fiber® - UBE INDUSTRIES,LTD.","type":"webpage"},"uris":["http://www.mendeley.com/documents/?uuid=13f4684e-3e05-3589-aab7-ce8fab95a2c0"]}],"mendeley":{"formattedCitation":"[42,43]","plainTextFormattedCitation":"[42,43]","previouslyFormattedCitation":"[42,43]"},"properties":{"noteIndex":0},"schema":"https://github.com/citation-style-language/schema/raw/master/csl-citation.json"}</w:instrText>
            </w:r>
            <w:r w:rsidRPr="00126D5F">
              <w:rPr>
                <w:rFonts w:ascii="Times New Roman" w:hAnsi="Times New Roman" w:cs="Times New Roman"/>
                <w:sz w:val="24"/>
                <w:szCs w:val="24"/>
              </w:rPr>
              <w:fldChar w:fldCharType="separate"/>
            </w:r>
            <w:r w:rsidR="00DB1830" w:rsidRPr="00126D5F">
              <w:rPr>
                <w:rFonts w:ascii="Times New Roman" w:hAnsi="Times New Roman" w:cs="Times New Roman"/>
                <w:noProof/>
                <w:sz w:val="24"/>
                <w:szCs w:val="24"/>
              </w:rPr>
              <w:t>[42,43]</w:t>
            </w:r>
            <w:r w:rsidRPr="00126D5F">
              <w:rPr>
                <w:rFonts w:ascii="Times New Roman" w:hAnsi="Times New Roman" w:cs="Times New Roman"/>
                <w:sz w:val="24"/>
                <w:szCs w:val="24"/>
              </w:rPr>
              <w:fldChar w:fldCharType="end"/>
            </w:r>
          </w:p>
        </w:tc>
        <w:tc>
          <w:tcPr>
            <w:tcW w:w="4012" w:type="dxa"/>
            <w:tcBorders>
              <w:top w:val="single" w:sz="4" w:space="0" w:color="auto"/>
            </w:tcBorders>
            <w:vAlign w:val="center"/>
          </w:tcPr>
          <w:p w14:paraId="5C60484D" w14:textId="38C2259B" w:rsidR="00C37F77" w:rsidRPr="00126D5F" w:rsidRDefault="00C37F77"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 xml:space="preserve">1,673 </w:t>
            </w:r>
            <w:r w:rsidRPr="00126D5F">
              <w:rPr>
                <w:rFonts w:ascii="Times New Roman" w:hAnsi="Times New Roman" w:cs="Times New Roman"/>
                <w:sz w:val="24"/>
                <w:szCs w:val="24"/>
              </w:rPr>
              <w:fldChar w:fldCharType="begin" w:fldLock="1"/>
            </w:r>
            <w:r w:rsidR="00B37E2B" w:rsidRPr="00126D5F">
              <w:rPr>
                <w:rFonts w:ascii="Times New Roman" w:hAnsi="Times New Roman" w:cs="Times New Roman"/>
                <w:sz w:val="24"/>
                <w:szCs w:val="24"/>
              </w:rPr>
              <w:instrText>ADDIN CSL_CITATION {"citationItems":[{"id":"ITEM-1","itemData":{"URL":"https://www.ube.com/contents/en/chemical/continuous_inorganic_fiber/tyranno_fiber.html#h2_id_2","accessed":{"date-parts":[["2019","12","4"]]},"id":"ITEM-1","issued":{"date-parts":[["0"]]},"title":"Tyranno Fiber® - UBE INDUSTRIES,LTD.","type":"webpage"},"uris":["http://www.mendeley.com/documents/?uuid=13f4684e-3e05-3589-aab7-ce8fab95a2c0"]},{"id":"ITEM-2","itemData":{"DOI":"10.1111/j.1744-7402.2004.tb00181.x","ISSN":"1546542X","author":[{"dropping-particle":"","family":"Spitsberg","given":"Irene","non-dropping-particle":"","parse-names":false,"suffix":""},{"dropping-particle":"","family":"Steibel","given":"Jim","non-dropping-particle":"","parse-names":false,"suffix":""}],"container-title":"International Journal of Applied Ceramic Technology","id":"ITEM-2","issue":"4","issued":{"date-parts":[["2005","1","20"]]},"page":"291-301","title":"Thermal and Environmental Barrier Coatings for SiC/SiC CMCs in Aircraft Engine Applications*","type":"article-journal","volume":"1"},"uris":["http://www.mendeley.com/documents/?uuid=687c5c50-b873-3395-ae1b-c40f99834156"]}],"mendeley":{"formattedCitation":"[43,44]","plainTextFormattedCitation":"[43,44]","previouslyFormattedCitation":"[43,44]"},"properties":{"noteIndex":0},"schema":"https://github.com/citation-style-language/schema/raw/master/csl-citation.json"}</w:instrText>
            </w:r>
            <w:r w:rsidRPr="00126D5F">
              <w:rPr>
                <w:rFonts w:ascii="Times New Roman" w:hAnsi="Times New Roman" w:cs="Times New Roman"/>
                <w:sz w:val="24"/>
                <w:szCs w:val="24"/>
              </w:rPr>
              <w:fldChar w:fldCharType="separate"/>
            </w:r>
            <w:r w:rsidR="00DB1830" w:rsidRPr="00126D5F">
              <w:rPr>
                <w:rFonts w:ascii="Times New Roman" w:hAnsi="Times New Roman" w:cs="Times New Roman"/>
                <w:noProof/>
                <w:sz w:val="24"/>
                <w:szCs w:val="24"/>
              </w:rPr>
              <w:t>[43,44]</w:t>
            </w:r>
            <w:r w:rsidRPr="00126D5F">
              <w:rPr>
                <w:rFonts w:ascii="Times New Roman" w:hAnsi="Times New Roman" w:cs="Times New Roman"/>
                <w:sz w:val="24"/>
                <w:szCs w:val="24"/>
              </w:rPr>
              <w:fldChar w:fldCharType="end"/>
            </w:r>
          </w:p>
        </w:tc>
      </w:tr>
      <w:tr w:rsidR="00C37F77" w:rsidRPr="00126D5F" w14:paraId="53884E25" w14:textId="77777777" w:rsidTr="00B1575F">
        <w:trPr>
          <w:trHeight w:val="135"/>
          <w:jc w:val="center"/>
        </w:trPr>
        <w:tc>
          <w:tcPr>
            <w:tcW w:w="2780" w:type="dxa"/>
            <w:vAlign w:val="center"/>
          </w:tcPr>
          <w:p w14:paraId="6B2086B1" w14:textId="77777777" w:rsidR="00C37F77" w:rsidRPr="00126D5F" w:rsidRDefault="00C37F77"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Hi-</w:t>
            </w:r>
            <w:proofErr w:type="spellStart"/>
            <w:r w:rsidRPr="00126D5F">
              <w:rPr>
                <w:rFonts w:ascii="Times New Roman" w:hAnsi="Times New Roman" w:cs="Times New Roman"/>
                <w:sz w:val="24"/>
                <w:szCs w:val="24"/>
              </w:rPr>
              <w:t>Nicalon</w:t>
            </w:r>
            <w:proofErr w:type="spellEnd"/>
          </w:p>
        </w:tc>
        <w:tc>
          <w:tcPr>
            <w:tcW w:w="2535" w:type="dxa"/>
            <w:vAlign w:val="center"/>
          </w:tcPr>
          <w:p w14:paraId="59DC21EB" w14:textId="28C57A9B" w:rsidR="00C37F77" w:rsidRPr="00126D5F" w:rsidRDefault="00C37F77"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 xml:space="preserve">2,740 </w:t>
            </w:r>
            <w:r w:rsidRPr="00126D5F">
              <w:rPr>
                <w:rFonts w:ascii="Times New Roman" w:hAnsi="Times New Roman" w:cs="Times New Roman"/>
                <w:sz w:val="24"/>
                <w:szCs w:val="24"/>
              </w:rPr>
              <w:fldChar w:fldCharType="begin" w:fldLock="1"/>
            </w:r>
            <w:r w:rsidR="00B37E2B" w:rsidRPr="00126D5F">
              <w:rPr>
                <w:rFonts w:ascii="Times New Roman" w:hAnsi="Times New Roman" w:cs="Times New Roman"/>
                <w:sz w:val="24"/>
                <w:szCs w:val="24"/>
              </w:rPr>
              <w:instrText>ADDIN CSL_CITATION {"citationItems":[{"id":"ITEM-1","itemData":{"DOI":"10.13182/FST03-A336","ISSN":"15361055","abstract":"Mechanical properties of silicon carbide composites reinforced with highly crystalline fibers and fabricated by the chemical vapor infiltration method were evaluated. Materials used were SiC/SiC composites reinforced with unidirectional Hi-Nicalon Type-S fibers and unidirectional Tyranno SA fibers with various fiber/matrix interphase. Also, SiC/SiC composites reinforced with plain weave Tyranno SA fibers with carbon or multilayers of silicon carbide and carbon interphase were evaluated. In-plane tensile, transthickness tensile and interlaminar shear properties were evaluated by the in-plane tensile test, the transthickness tensile test, the diametral compression test and the compression test of double- notched specimens. The elastic modulus and proportional limit stress were improved by using high purity silicon carbide fibers. The in-plane tensile properties were insensitive to carbon interphase thickness for a range of thicknesses between 30 and 230 nm. It was found that the in-plane tensile strength of composites containing multilayers of silicon carbide and carbon coating of fibers and fiber bundles was superior to that of composites with carbon alone. Transthickness tensile strength and shear strength of high purity silicon carbide composites were successfully evaluated.","author":[{"dropping-particle":"","family":"Hinoki","given":"Tatsuya","non-dropping-particle":"","parse-names":false,"suffix":""},{"dropping-particle":"","family":"Lara-Curzio","given":"Edgar","non-dropping-particle":"","parse-names":false,"suffix":""},{"dropping-particle":"","family":"Snead","given":"Lance L.","non-dropping-particle":"","parse-names":false,"suffix":""}],"container-title":"Fusion Science and Technology","id":"ITEM-1","issue":"1","issued":{"date-parts":[["2003"]]},"page":"211-218","publisher":"American Nuclear Society","title":"Mechanical properties of high purity SiC fiber-reinforced CVI-SiC matrix composites","type":"article-journal","volume":"44"},"uris":["http://www.mendeley.com/documents/?uuid=c2e593cd-0f19-39e1-8f27-59ba94a8c92b"]}],"mendeley":{"formattedCitation":"[42]","plainTextFormattedCitation":"[42]","previouslyFormattedCitation":"[42]"},"properties":{"noteIndex":0},"schema":"https://github.com/citation-style-language/schema/raw/master/csl-citation.json"}</w:instrText>
            </w:r>
            <w:r w:rsidRPr="00126D5F">
              <w:rPr>
                <w:rFonts w:ascii="Times New Roman" w:hAnsi="Times New Roman" w:cs="Times New Roman"/>
                <w:sz w:val="24"/>
                <w:szCs w:val="24"/>
              </w:rPr>
              <w:fldChar w:fldCharType="separate"/>
            </w:r>
            <w:r w:rsidR="00DB1830" w:rsidRPr="00126D5F">
              <w:rPr>
                <w:rFonts w:ascii="Times New Roman" w:hAnsi="Times New Roman" w:cs="Times New Roman"/>
                <w:noProof/>
                <w:sz w:val="24"/>
                <w:szCs w:val="24"/>
              </w:rPr>
              <w:t>[42]</w:t>
            </w:r>
            <w:r w:rsidRPr="00126D5F">
              <w:rPr>
                <w:rFonts w:ascii="Times New Roman" w:hAnsi="Times New Roman" w:cs="Times New Roman"/>
                <w:sz w:val="24"/>
                <w:szCs w:val="24"/>
              </w:rPr>
              <w:fldChar w:fldCharType="end"/>
            </w:r>
          </w:p>
        </w:tc>
        <w:tc>
          <w:tcPr>
            <w:tcW w:w="4012" w:type="dxa"/>
            <w:vAlign w:val="center"/>
          </w:tcPr>
          <w:p w14:paraId="6D0E2AAE" w14:textId="77777777" w:rsidR="00C37F77" w:rsidRPr="00126D5F" w:rsidRDefault="00C37F77"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 xml:space="preserve">1,723 </w:t>
            </w:r>
            <w:r w:rsidRPr="00126D5F">
              <w:rPr>
                <w:rFonts w:ascii="Times New Roman" w:hAnsi="Times New Roman" w:cs="Times New Roman"/>
                <w:sz w:val="24"/>
                <w:szCs w:val="24"/>
              </w:rPr>
              <w:fldChar w:fldCharType="begin" w:fldLock="1"/>
            </w:r>
            <w:r w:rsidRPr="00126D5F">
              <w:rPr>
                <w:rFonts w:ascii="Times New Roman" w:hAnsi="Times New Roman" w:cs="Times New Roman"/>
                <w:sz w:val="24"/>
                <w:szCs w:val="24"/>
              </w:rPr>
              <w:instrText>ADDIN CSL_CITATION {"citationItems":[{"id":"ITEM-1","itemData":{"ISBN":"2013217889","author":[{"dropping-particle":"","family":"Dicarlo","given":"James A","non-dropping-particle":"","parse-names":false,"suffix":""}],"id":"ITEM-1","issued":{"date-parts":[["2013"]]},"title":"Advances in SiC/SiC Composites for Aero-Propulsion","type":"report"},"uris":["http://www.mendeley.com/documents/?uuid=50c5f331-5775-3d54-98ee-2d58387ef874"]}],"mendeley":{"formattedCitation":"[41]","plainTextFormattedCitation":"[41]","previouslyFormattedCitation":"[41]"},"properties":{"noteIndex":0},"schema":"https://github.com/citation-style-language/schema/raw/master/csl-citation.json"}</w:instrText>
            </w:r>
            <w:r w:rsidRPr="00126D5F">
              <w:rPr>
                <w:rFonts w:ascii="Times New Roman" w:hAnsi="Times New Roman" w:cs="Times New Roman"/>
                <w:sz w:val="24"/>
                <w:szCs w:val="24"/>
              </w:rPr>
              <w:fldChar w:fldCharType="separate"/>
            </w:r>
            <w:r w:rsidRPr="00126D5F">
              <w:rPr>
                <w:rFonts w:ascii="Times New Roman" w:hAnsi="Times New Roman" w:cs="Times New Roman"/>
                <w:noProof/>
                <w:sz w:val="24"/>
                <w:szCs w:val="24"/>
              </w:rPr>
              <w:t>[41]</w:t>
            </w:r>
            <w:r w:rsidRPr="00126D5F">
              <w:rPr>
                <w:rFonts w:ascii="Times New Roman" w:hAnsi="Times New Roman" w:cs="Times New Roman"/>
                <w:sz w:val="24"/>
                <w:szCs w:val="24"/>
              </w:rPr>
              <w:fldChar w:fldCharType="end"/>
            </w:r>
          </w:p>
        </w:tc>
      </w:tr>
      <w:tr w:rsidR="00C37F77" w:rsidRPr="00126D5F" w14:paraId="02E6B5DB" w14:textId="77777777" w:rsidTr="00B1575F">
        <w:trPr>
          <w:trHeight w:val="140"/>
          <w:jc w:val="center"/>
        </w:trPr>
        <w:tc>
          <w:tcPr>
            <w:tcW w:w="2780" w:type="dxa"/>
            <w:vAlign w:val="center"/>
          </w:tcPr>
          <w:p w14:paraId="2F2AC1E0" w14:textId="77777777" w:rsidR="00C37F77" w:rsidRPr="00126D5F" w:rsidRDefault="00C37F77"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Hi-</w:t>
            </w:r>
            <w:proofErr w:type="spellStart"/>
            <w:r w:rsidRPr="00126D5F">
              <w:rPr>
                <w:rFonts w:ascii="Times New Roman" w:hAnsi="Times New Roman" w:cs="Times New Roman"/>
                <w:sz w:val="24"/>
                <w:szCs w:val="24"/>
              </w:rPr>
              <w:t>Nicalon</w:t>
            </w:r>
            <w:proofErr w:type="spellEnd"/>
            <w:r w:rsidRPr="00126D5F">
              <w:rPr>
                <w:rFonts w:ascii="Times New Roman" w:hAnsi="Times New Roman" w:cs="Times New Roman"/>
                <w:sz w:val="24"/>
                <w:szCs w:val="24"/>
              </w:rPr>
              <w:t xml:space="preserve"> Type-S</w:t>
            </w:r>
          </w:p>
        </w:tc>
        <w:tc>
          <w:tcPr>
            <w:tcW w:w="2535" w:type="dxa"/>
            <w:vAlign w:val="center"/>
          </w:tcPr>
          <w:p w14:paraId="165C7F73" w14:textId="4584C86E" w:rsidR="00C37F77" w:rsidRPr="00126D5F" w:rsidRDefault="00C37F77"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 xml:space="preserve">3,110 </w:t>
            </w:r>
            <w:r w:rsidRPr="00126D5F">
              <w:rPr>
                <w:rFonts w:ascii="Times New Roman" w:hAnsi="Times New Roman" w:cs="Times New Roman"/>
                <w:sz w:val="24"/>
                <w:szCs w:val="24"/>
              </w:rPr>
              <w:fldChar w:fldCharType="begin" w:fldLock="1"/>
            </w:r>
            <w:r w:rsidR="00B37E2B" w:rsidRPr="00126D5F">
              <w:rPr>
                <w:rFonts w:ascii="Times New Roman" w:hAnsi="Times New Roman" w:cs="Times New Roman"/>
                <w:sz w:val="24"/>
                <w:szCs w:val="24"/>
              </w:rPr>
              <w:instrText>ADDIN CSL_CITATION {"citationItems":[{"id":"ITEM-1","itemData":{"DOI":"10.13182/FST03-A336","ISSN":"15361055","abstract":"Mechanical properties of silicon carbide composites reinforced with highly crystalline fibers and fabricated by the chemical vapor infiltration method were evaluated. Materials used were SiC/SiC composites reinforced with unidirectional Hi-Nicalon Type-S fibers and unidirectional Tyranno SA fibers with various fiber/matrix interphase. Also, SiC/SiC composites reinforced with plain weave Tyranno SA fibers with carbon or multilayers of silicon carbide and carbon interphase were evaluated. In-plane tensile, transthickness tensile and interlaminar shear properties were evaluated by the in-plane tensile test, the transthickness tensile test, the diametral compression test and the compression test of double- notched specimens. The elastic modulus and proportional limit stress were improved by using high purity silicon carbide fibers. The in-plane tensile properties were insensitive to carbon interphase thickness for a range of thicknesses between 30 and 230 nm. It was found that the in-plane tensile strength of composites containing multilayers of silicon carbide and carbon coating of fibers and fiber bundles was superior to that of composites with carbon alone. Transthickness tensile strength and shear strength of high purity silicon carbide composites were successfully evaluated.","author":[{"dropping-particle":"","family":"Hinoki","given":"Tatsuya","non-dropping-particle":"","parse-names":false,"suffix":""},{"dropping-particle":"","family":"Lara-Curzio","given":"Edgar","non-dropping-particle":"","parse-names":false,"suffix":""},{"dropping-particle":"","family":"Snead","given":"Lance L.","non-dropping-particle":"","parse-names":false,"suffix":""}],"container-title":"Fusion Science and Technology","id":"ITEM-1","issue":"1","issued":{"date-parts":[["2003"]]},"page":"211-218","publisher":"American Nuclear Society","title":"Mechanical properties of high purity SiC fiber-reinforced CVI-SiC matrix composites","type":"article-journal","volume":"44"},"uris":["http://www.mendeley.com/documents/?uuid=c2e593cd-0f19-39e1-8f27-59ba94a8c92b"]}],"mendeley":{"formattedCitation":"[42]","plainTextFormattedCitation":"[42]","previouslyFormattedCitation":"[42]"},"properties":{"noteIndex":0},"schema":"https://github.com/citation-style-language/schema/raw/master/csl-citation.json"}</w:instrText>
            </w:r>
            <w:r w:rsidRPr="00126D5F">
              <w:rPr>
                <w:rFonts w:ascii="Times New Roman" w:hAnsi="Times New Roman" w:cs="Times New Roman"/>
                <w:sz w:val="24"/>
                <w:szCs w:val="24"/>
              </w:rPr>
              <w:fldChar w:fldCharType="separate"/>
            </w:r>
            <w:r w:rsidR="00DB1830" w:rsidRPr="00126D5F">
              <w:rPr>
                <w:rFonts w:ascii="Times New Roman" w:hAnsi="Times New Roman" w:cs="Times New Roman"/>
                <w:noProof/>
                <w:sz w:val="24"/>
                <w:szCs w:val="24"/>
              </w:rPr>
              <w:t>[42]</w:t>
            </w:r>
            <w:r w:rsidRPr="00126D5F">
              <w:rPr>
                <w:rFonts w:ascii="Times New Roman" w:hAnsi="Times New Roman" w:cs="Times New Roman"/>
                <w:sz w:val="24"/>
                <w:szCs w:val="24"/>
              </w:rPr>
              <w:fldChar w:fldCharType="end"/>
            </w:r>
          </w:p>
        </w:tc>
        <w:tc>
          <w:tcPr>
            <w:tcW w:w="4012" w:type="dxa"/>
            <w:vAlign w:val="center"/>
          </w:tcPr>
          <w:p w14:paraId="759226C8" w14:textId="77777777" w:rsidR="00C37F77" w:rsidRPr="00126D5F" w:rsidRDefault="00C37F77"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 xml:space="preserve">1,923 </w:t>
            </w:r>
            <w:r w:rsidRPr="00126D5F">
              <w:rPr>
                <w:rFonts w:ascii="Times New Roman" w:hAnsi="Times New Roman" w:cs="Times New Roman"/>
                <w:sz w:val="24"/>
                <w:szCs w:val="24"/>
              </w:rPr>
              <w:fldChar w:fldCharType="begin" w:fldLock="1"/>
            </w:r>
            <w:r w:rsidRPr="00126D5F">
              <w:rPr>
                <w:rFonts w:ascii="Times New Roman" w:hAnsi="Times New Roman" w:cs="Times New Roman"/>
                <w:sz w:val="24"/>
                <w:szCs w:val="24"/>
              </w:rPr>
              <w:instrText>ADDIN CSL_CITATION {"citationItems":[{"id":"ITEM-1","itemData":{"ISBN":"2013217889","author":[{"dropping-particle":"","family":"Dicarlo","given":"James A","non-dropping-particle":"","parse-names":false,"suffix":""}],"id":"ITEM-1","issued":{"date-parts":[["2013"]]},"title":"Advances in SiC/SiC Composites for Aero-Propulsion","type":"report"},"uris":["http://www.mendeley.com/documents/?uuid=50c5f331-5775-3d54-98ee-2d58387ef874"]}],"mendeley":{"formattedCitation":"[41]","plainTextFormattedCitation":"[41]","previouslyFormattedCitation":"[41]"},"properties":{"noteIndex":0},"schema":"https://github.com/citation-style-language/schema/raw/master/csl-citation.json"}</w:instrText>
            </w:r>
            <w:r w:rsidRPr="00126D5F">
              <w:rPr>
                <w:rFonts w:ascii="Times New Roman" w:hAnsi="Times New Roman" w:cs="Times New Roman"/>
                <w:sz w:val="24"/>
                <w:szCs w:val="24"/>
              </w:rPr>
              <w:fldChar w:fldCharType="separate"/>
            </w:r>
            <w:r w:rsidRPr="00126D5F">
              <w:rPr>
                <w:rFonts w:ascii="Times New Roman" w:hAnsi="Times New Roman" w:cs="Times New Roman"/>
                <w:noProof/>
                <w:sz w:val="24"/>
                <w:szCs w:val="24"/>
              </w:rPr>
              <w:t>[41]</w:t>
            </w:r>
            <w:r w:rsidRPr="00126D5F">
              <w:rPr>
                <w:rFonts w:ascii="Times New Roman" w:hAnsi="Times New Roman" w:cs="Times New Roman"/>
                <w:sz w:val="24"/>
                <w:szCs w:val="24"/>
              </w:rPr>
              <w:fldChar w:fldCharType="end"/>
            </w:r>
          </w:p>
        </w:tc>
      </w:tr>
      <w:tr w:rsidR="00C37F77" w:rsidRPr="00126D5F" w14:paraId="6512ABD7" w14:textId="77777777" w:rsidTr="00B1575F">
        <w:trPr>
          <w:trHeight w:val="135"/>
          <w:jc w:val="center"/>
        </w:trPr>
        <w:tc>
          <w:tcPr>
            <w:tcW w:w="2780" w:type="dxa"/>
            <w:tcBorders>
              <w:bottom w:val="single" w:sz="4" w:space="0" w:color="auto"/>
            </w:tcBorders>
            <w:vAlign w:val="center"/>
          </w:tcPr>
          <w:p w14:paraId="67DB34F3" w14:textId="77777777" w:rsidR="00C37F77" w:rsidRPr="00126D5F" w:rsidRDefault="00C37F77" w:rsidP="003F0F3B">
            <w:pPr>
              <w:spacing w:line="276" w:lineRule="auto"/>
              <w:rPr>
                <w:rFonts w:ascii="Times New Roman" w:hAnsi="Times New Roman" w:cs="Times New Roman"/>
                <w:sz w:val="24"/>
                <w:szCs w:val="24"/>
              </w:rPr>
            </w:pPr>
            <w:proofErr w:type="spellStart"/>
            <w:r w:rsidRPr="00126D5F">
              <w:rPr>
                <w:rFonts w:ascii="Times New Roman" w:hAnsi="Times New Roman" w:cs="Times New Roman"/>
                <w:sz w:val="24"/>
                <w:szCs w:val="24"/>
              </w:rPr>
              <w:t>Tyranno</w:t>
            </w:r>
            <w:proofErr w:type="spellEnd"/>
            <w:r w:rsidRPr="00126D5F">
              <w:rPr>
                <w:rFonts w:ascii="Times New Roman" w:hAnsi="Times New Roman" w:cs="Times New Roman"/>
                <w:sz w:val="24"/>
                <w:szCs w:val="24"/>
              </w:rPr>
              <w:t xml:space="preserve"> SA</w:t>
            </w:r>
          </w:p>
        </w:tc>
        <w:tc>
          <w:tcPr>
            <w:tcW w:w="2535" w:type="dxa"/>
            <w:tcBorders>
              <w:bottom w:val="single" w:sz="4" w:space="0" w:color="auto"/>
            </w:tcBorders>
            <w:vAlign w:val="center"/>
          </w:tcPr>
          <w:p w14:paraId="5F8B366E" w14:textId="31A89DC4" w:rsidR="00C37F77" w:rsidRPr="00126D5F" w:rsidRDefault="00C37F77"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 xml:space="preserve">3,110 </w:t>
            </w:r>
            <w:r w:rsidRPr="00126D5F">
              <w:rPr>
                <w:rFonts w:ascii="Times New Roman" w:hAnsi="Times New Roman" w:cs="Times New Roman"/>
                <w:sz w:val="24"/>
                <w:szCs w:val="24"/>
              </w:rPr>
              <w:fldChar w:fldCharType="begin" w:fldLock="1"/>
            </w:r>
            <w:r w:rsidR="00B37E2B" w:rsidRPr="00126D5F">
              <w:rPr>
                <w:rFonts w:ascii="Times New Roman" w:hAnsi="Times New Roman" w:cs="Times New Roman"/>
                <w:sz w:val="24"/>
                <w:szCs w:val="24"/>
              </w:rPr>
              <w:instrText>ADDIN CSL_CITATION {"citationItems":[{"id":"ITEM-1","itemData":{"DOI":"10.13182/FST03-A336","ISSN":"15361055","abstract":"Mechanical properties of silicon carbide composites reinforced with highly crystalline fibers and fabricated by the chemical vapor infiltration method were evaluated. Materials used were SiC/SiC composites reinforced with unidirectional Hi-Nicalon Type-S fibers and unidirectional Tyranno SA fibers with various fiber/matrix interphase. Also, SiC/SiC composites reinforced with plain weave Tyranno SA fibers with carbon or multilayers of silicon carbide and carbon interphase were evaluated. In-plane tensile, transthickness tensile and interlaminar shear properties were evaluated by the in-plane tensile test, the transthickness tensile test, the diametral compression test and the compression test of double- notched specimens. The elastic modulus and proportional limit stress were improved by using high purity silicon carbide fibers. The in-plane tensile properties were insensitive to carbon interphase thickness for a range of thicknesses between 30 and 230 nm. It was found that the in-plane tensile strength of composites containing multilayers of silicon carbide and carbon coating of fibers and fiber bundles was superior to that of composites with carbon alone. Transthickness tensile strength and shear strength of high purity silicon carbide composites were successfully evaluated.","author":[{"dropping-particle":"","family":"Hinoki","given":"Tatsuya","non-dropping-particle":"","parse-names":false,"suffix":""},{"dropping-particle":"","family":"Lara-Curzio","given":"Edgar","non-dropping-particle":"","parse-names":false,"suffix":""},{"dropping-particle":"","family":"Snead","given":"Lance L.","non-dropping-particle":"","parse-names":false,"suffix":""}],"container-title":"Fusion Science and Technology","id":"ITEM-1","issue":"1","issued":{"date-parts":[["2003"]]},"page":"211-218","publisher":"American Nuclear Society","title":"Mechanical properties of high purity SiC fiber-reinforced CVI-SiC matrix composites","type":"article-journal","volume":"44"},"uris":["http://www.mendeley.com/documents/?uuid=c2e593cd-0f19-39e1-8f27-59ba94a8c92b"]}],"mendeley":{"formattedCitation":"[42]","plainTextFormattedCitation":"[42]","previouslyFormattedCitation":"[42]"},"properties":{"noteIndex":0},"schema":"https://github.com/citation-style-language/schema/raw/master/csl-citation.json"}</w:instrText>
            </w:r>
            <w:r w:rsidRPr="00126D5F">
              <w:rPr>
                <w:rFonts w:ascii="Times New Roman" w:hAnsi="Times New Roman" w:cs="Times New Roman"/>
                <w:sz w:val="24"/>
                <w:szCs w:val="24"/>
              </w:rPr>
              <w:fldChar w:fldCharType="separate"/>
            </w:r>
            <w:r w:rsidR="00DB1830" w:rsidRPr="00126D5F">
              <w:rPr>
                <w:rFonts w:ascii="Times New Roman" w:hAnsi="Times New Roman" w:cs="Times New Roman"/>
                <w:noProof/>
                <w:sz w:val="24"/>
                <w:szCs w:val="24"/>
              </w:rPr>
              <w:t>[42]</w:t>
            </w:r>
            <w:r w:rsidRPr="00126D5F">
              <w:rPr>
                <w:rFonts w:ascii="Times New Roman" w:hAnsi="Times New Roman" w:cs="Times New Roman"/>
                <w:sz w:val="24"/>
                <w:szCs w:val="24"/>
              </w:rPr>
              <w:fldChar w:fldCharType="end"/>
            </w:r>
          </w:p>
        </w:tc>
        <w:tc>
          <w:tcPr>
            <w:tcW w:w="4012" w:type="dxa"/>
            <w:tcBorders>
              <w:bottom w:val="single" w:sz="4" w:space="0" w:color="auto"/>
            </w:tcBorders>
            <w:vAlign w:val="center"/>
          </w:tcPr>
          <w:p w14:paraId="7AB3F6DE" w14:textId="77777777" w:rsidR="00C37F77" w:rsidRPr="00126D5F" w:rsidRDefault="00C37F77"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 xml:space="preserve">2,173 </w:t>
            </w:r>
            <w:r w:rsidRPr="00126D5F">
              <w:rPr>
                <w:rFonts w:ascii="Times New Roman" w:hAnsi="Times New Roman" w:cs="Times New Roman"/>
                <w:sz w:val="24"/>
                <w:szCs w:val="24"/>
              </w:rPr>
              <w:fldChar w:fldCharType="begin" w:fldLock="1"/>
            </w:r>
            <w:r w:rsidRPr="00126D5F">
              <w:rPr>
                <w:rFonts w:ascii="Times New Roman" w:hAnsi="Times New Roman" w:cs="Times New Roman"/>
                <w:sz w:val="24"/>
                <w:szCs w:val="24"/>
              </w:rPr>
              <w:instrText>ADDIN CSL_CITATION {"citationItems":[{"id":"ITEM-1","itemData":{"ISBN":"2013217889","author":[{"dropping-particle":"","family":"Dicarlo","given":"James A","non-dropping-particle":"","parse-names":false,"suffix":""}],"id":"ITEM-1","issued":{"date-parts":[["2013"]]},"title":"Advances in SiC/SiC Composites for Aero-Propulsion","type":"report"},"uris":["http://www.mendeley.com/documents/?uuid=50c5f331-5775-3d54-98ee-2d58387ef874"]}],"mendeley":{"formattedCitation":"[41]","plainTextFormattedCitation":"[41]","previouslyFormattedCitation":"[41]"},"properties":{"noteIndex":0},"schema":"https://github.com/citation-style-language/schema/raw/master/csl-citation.json"}</w:instrText>
            </w:r>
            <w:r w:rsidRPr="00126D5F">
              <w:rPr>
                <w:rFonts w:ascii="Times New Roman" w:hAnsi="Times New Roman" w:cs="Times New Roman"/>
                <w:sz w:val="24"/>
                <w:szCs w:val="24"/>
              </w:rPr>
              <w:fldChar w:fldCharType="separate"/>
            </w:r>
            <w:r w:rsidRPr="00126D5F">
              <w:rPr>
                <w:rFonts w:ascii="Times New Roman" w:hAnsi="Times New Roman" w:cs="Times New Roman"/>
                <w:noProof/>
                <w:sz w:val="24"/>
                <w:szCs w:val="24"/>
              </w:rPr>
              <w:t>[41]</w:t>
            </w:r>
            <w:r w:rsidRPr="00126D5F">
              <w:rPr>
                <w:rFonts w:ascii="Times New Roman" w:hAnsi="Times New Roman" w:cs="Times New Roman"/>
                <w:sz w:val="24"/>
                <w:szCs w:val="24"/>
              </w:rPr>
              <w:fldChar w:fldCharType="end"/>
            </w:r>
          </w:p>
        </w:tc>
      </w:tr>
    </w:tbl>
    <w:p w14:paraId="1857476D" w14:textId="77777777" w:rsidR="00C37F77" w:rsidRPr="00126D5F" w:rsidRDefault="00C37F77" w:rsidP="003F0F3B">
      <w:pPr>
        <w:spacing w:line="276" w:lineRule="auto"/>
        <w:jc w:val="both"/>
        <w:rPr>
          <w:rFonts w:ascii="Times New Roman" w:hAnsi="Times New Roman" w:cs="Times New Roman"/>
          <w:sz w:val="24"/>
          <w:szCs w:val="24"/>
          <w:u w:val="single"/>
        </w:rPr>
      </w:pPr>
    </w:p>
    <w:tbl>
      <w:tblPr>
        <w:tblStyle w:val="TableGrid"/>
        <w:tblW w:w="1010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8"/>
        <w:gridCol w:w="1710"/>
        <w:gridCol w:w="2080"/>
        <w:gridCol w:w="1872"/>
        <w:gridCol w:w="2081"/>
      </w:tblGrid>
      <w:tr w:rsidR="00C37F77" w:rsidRPr="00126D5F" w14:paraId="4A7EBC15" w14:textId="77777777" w:rsidTr="00B1575F">
        <w:trPr>
          <w:trHeight w:val="332"/>
          <w:jc w:val="center"/>
        </w:trPr>
        <w:tc>
          <w:tcPr>
            <w:tcW w:w="10101" w:type="dxa"/>
            <w:gridSpan w:val="5"/>
            <w:vAlign w:val="center"/>
          </w:tcPr>
          <w:p w14:paraId="675BDEC9" w14:textId="77777777" w:rsidR="00C37F77" w:rsidRPr="00126D5F" w:rsidRDefault="00C37F77" w:rsidP="003F0F3B">
            <w:pPr>
              <w:spacing w:line="276" w:lineRule="auto"/>
              <w:jc w:val="center"/>
              <w:rPr>
                <w:rFonts w:ascii="Times New Roman" w:eastAsiaTheme="minorEastAsia" w:hAnsi="Times New Roman" w:cs="Times New Roman"/>
                <w:b/>
                <w:bCs/>
                <w:kern w:val="24"/>
                <w:sz w:val="24"/>
                <w:szCs w:val="24"/>
              </w:rPr>
            </w:pPr>
            <w:bookmarkStart w:id="42" w:name="_Toc117184422"/>
            <w:r w:rsidRPr="00126D5F">
              <w:rPr>
                <w:rFonts w:ascii="Times New Roman" w:hAnsi="Times New Roman" w:cs="Times New Roman"/>
                <w:b/>
                <w:bCs/>
                <w:sz w:val="24"/>
                <w:szCs w:val="24"/>
              </w:rPr>
              <w:t>Table SI 9. Comparison of conventional and advanced/NextGen material densities for engine’s important components</w:t>
            </w:r>
            <w:bookmarkEnd w:id="42"/>
          </w:p>
        </w:tc>
      </w:tr>
      <w:tr w:rsidR="00C37F77" w:rsidRPr="00126D5F" w14:paraId="66297E16" w14:textId="77777777" w:rsidTr="00B1575F">
        <w:trPr>
          <w:trHeight w:val="98"/>
          <w:jc w:val="center"/>
        </w:trPr>
        <w:tc>
          <w:tcPr>
            <w:tcW w:w="2358" w:type="dxa"/>
            <w:vMerge w:val="restart"/>
            <w:tcBorders>
              <w:top w:val="single" w:sz="4" w:space="0" w:color="auto"/>
            </w:tcBorders>
            <w:vAlign w:val="center"/>
          </w:tcPr>
          <w:p w14:paraId="7B023D27" w14:textId="77777777" w:rsidR="00C37F77" w:rsidRPr="00126D5F" w:rsidRDefault="00C37F77" w:rsidP="003F0F3B">
            <w:pPr>
              <w:spacing w:line="276" w:lineRule="auto"/>
              <w:jc w:val="center"/>
              <w:rPr>
                <w:rFonts w:ascii="Times New Roman" w:hAnsi="Times New Roman" w:cs="Times New Roman"/>
                <w:sz w:val="24"/>
                <w:szCs w:val="24"/>
              </w:rPr>
            </w:pPr>
            <w:r w:rsidRPr="00126D5F">
              <w:rPr>
                <w:rFonts w:ascii="Times New Roman" w:eastAsiaTheme="minorEastAsia" w:hAnsi="Times New Roman" w:cs="Times New Roman"/>
                <w:kern w:val="24"/>
                <w:sz w:val="24"/>
                <w:szCs w:val="24"/>
              </w:rPr>
              <w:t>Component</w:t>
            </w:r>
          </w:p>
        </w:tc>
        <w:tc>
          <w:tcPr>
            <w:tcW w:w="3790" w:type="dxa"/>
            <w:gridSpan w:val="2"/>
            <w:tcBorders>
              <w:top w:val="single" w:sz="4" w:space="0" w:color="auto"/>
              <w:bottom w:val="single" w:sz="4" w:space="0" w:color="auto"/>
            </w:tcBorders>
            <w:vAlign w:val="center"/>
          </w:tcPr>
          <w:p w14:paraId="1FF104F8" w14:textId="77777777" w:rsidR="00C37F77" w:rsidRPr="00126D5F" w:rsidRDefault="00C37F77" w:rsidP="003F0F3B">
            <w:pPr>
              <w:spacing w:line="276" w:lineRule="auto"/>
              <w:jc w:val="center"/>
              <w:rPr>
                <w:rFonts w:ascii="Times New Roman" w:hAnsi="Times New Roman" w:cs="Times New Roman"/>
                <w:sz w:val="24"/>
                <w:szCs w:val="24"/>
              </w:rPr>
            </w:pPr>
            <w:r w:rsidRPr="00126D5F">
              <w:rPr>
                <w:rFonts w:ascii="Times New Roman" w:eastAsiaTheme="minorEastAsia" w:hAnsi="Times New Roman" w:cs="Times New Roman"/>
                <w:kern w:val="24"/>
                <w:sz w:val="24"/>
                <w:szCs w:val="24"/>
              </w:rPr>
              <w:t>Conventional</w:t>
            </w:r>
          </w:p>
        </w:tc>
        <w:tc>
          <w:tcPr>
            <w:tcW w:w="3952" w:type="dxa"/>
            <w:gridSpan w:val="2"/>
            <w:tcBorders>
              <w:top w:val="single" w:sz="4" w:space="0" w:color="auto"/>
              <w:bottom w:val="single" w:sz="4" w:space="0" w:color="auto"/>
            </w:tcBorders>
            <w:vAlign w:val="center"/>
          </w:tcPr>
          <w:p w14:paraId="7C58650C" w14:textId="77777777" w:rsidR="00C37F77" w:rsidRPr="00126D5F" w:rsidRDefault="00C37F77" w:rsidP="003F0F3B">
            <w:pPr>
              <w:spacing w:line="276" w:lineRule="auto"/>
              <w:jc w:val="center"/>
              <w:rPr>
                <w:rFonts w:ascii="Times New Roman" w:hAnsi="Times New Roman" w:cs="Times New Roman"/>
                <w:sz w:val="24"/>
                <w:szCs w:val="24"/>
              </w:rPr>
            </w:pPr>
            <w:r w:rsidRPr="00126D5F">
              <w:rPr>
                <w:rFonts w:ascii="Times New Roman" w:eastAsiaTheme="minorEastAsia" w:hAnsi="Times New Roman" w:cs="Times New Roman"/>
                <w:kern w:val="24"/>
                <w:sz w:val="24"/>
                <w:szCs w:val="24"/>
              </w:rPr>
              <w:t>Advanced/NextGen</w:t>
            </w:r>
          </w:p>
        </w:tc>
      </w:tr>
      <w:tr w:rsidR="00C37F77" w:rsidRPr="00126D5F" w14:paraId="46131234" w14:textId="77777777" w:rsidTr="00B1575F">
        <w:trPr>
          <w:trHeight w:val="78"/>
          <w:jc w:val="center"/>
        </w:trPr>
        <w:tc>
          <w:tcPr>
            <w:tcW w:w="2358" w:type="dxa"/>
            <w:vMerge/>
            <w:tcBorders>
              <w:top w:val="single" w:sz="4" w:space="0" w:color="auto"/>
              <w:bottom w:val="single" w:sz="4" w:space="0" w:color="auto"/>
            </w:tcBorders>
            <w:vAlign w:val="center"/>
          </w:tcPr>
          <w:p w14:paraId="60D6EE3A" w14:textId="77777777" w:rsidR="00C37F77" w:rsidRPr="00126D5F" w:rsidRDefault="00C37F77" w:rsidP="003F0F3B">
            <w:pPr>
              <w:spacing w:line="276" w:lineRule="auto"/>
              <w:jc w:val="center"/>
              <w:rPr>
                <w:rFonts w:ascii="Times New Roman" w:hAnsi="Times New Roman" w:cs="Times New Roman"/>
                <w:sz w:val="24"/>
                <w:szCs w:val="24"/>
              </w:rPr>
            </w:pPr>
          </w:p>
        </w:tc>
        <w:tc>
          <w:tcPr>
            <w:tcW w:w="1710" w:type="dxa"/>
            <w:tcBorders>
              <w:top w:val="single" w:sz="4" w:space="0" w:color="auto"/>
              <w:bottom w:val="single" w:sz="4" w:space="0" w:color="auto"/>
            </w:tcBorders>
            <w:vAlign w:val="center"/>
          </w:tcPr>
          <w:p w14:paraId="307E17EA" w14:textId="77777777" w:rsidR="00C37F77" w:rsidRPr="00126D5F" w:rsidRDefault="00C37F77" w:rsidP="003F0F3B">
            <w:pPr>
              <w:spacing w:line="276" w:lineRule="auto"/>
              <w:jc w:val="center"/>
              <w:rPr>
                <w:rFonts w:ascii="Times New Roman" w:hAnsi="Times New Roman" w:cs="Times New Roman"/>
                <w:sz w:val="24"/>
                <w:szCs w:val="24"/>
              </w:rPr>
            </w:pPr>
            <w:r w:rsidRPr="00126D5F">
              <w:rPr>
                <w:rFonts w:ascii="Times New Roman" w:eastAsiaTheme="minorEastAsia" w:hAnsi="Times New Roman" w:cs="Times New Roman"/>
                <w:kern w:val="24"/>
                <w:sz w:val="24"/>
                <w:szCs w:val="24"/>
              </w:rPr>
              <w:t>Material</w:t>
            </w:r>
          </w:p>
        </w:tc>
        <w:tc>
          <w:tcPr>
            <w:tcW w:w="2080" w:type="dxa"/>
            <w:tcBorders>
              <w:top w:val="single" w:sz="4" w:space="0" w:color="auto"/>
              <w:bottom w:val="single" w:sz="4" w:space="0" w:color="auto"/>
            </w:tcBorders>
            <w:vAlign w:val="center"/>
          </w:tcPr>
          <w:p w14:paraId="7068349C" w14:textId="77777777" w:rsidR="00C37F77" w:rsidRPr="00126D5F" w:rsidRDefault="00C37F77"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Density (kg/m</w:t>
            </w:r>
            <w:r w:rsidRPr="00126D5F">
              <w:rPr>
                <w:rFonts w:ascii="Times New Roman" w:hAnsi="Times New Roman" w:cs="Times New Roman"/>
                <w:sz w:val="24"/>
                <w:szCs w:val="24"/>
                <w:vertAlign w:val="superscript"/>
              </w:rPr>
              <w:t>3</w:t>
            </w:r>
            <w:r w:rsidRPr="00126D5F">
              <w:rPr>
                <w:rFonts w:ascii="Times New Roman" w:hAnsi="Times New Roman" w:cs="Times New Roman"/>
                <w:sz w:val="24"/>
                <w:szCs w:val="24"/>
              </w:rPr>
              <w:t>)</w:t>
            </w:r>
          </w:p>
        </w:tc>
        <w:tc>
          <w:tcPr>
            <w:tcW w:w="1872" w:type="dxa"/>
            <w:tcBorders>
              <w:top w:val="single" w:sz="4" w:space="0" w:color="auto"/>
              <w:bottom w:val="single" w:sz="4" w:space="0" w:color="auto"/>
            </w:tcBorders>
            <w:vAlign w:val="center"/>
          </w:tcPr>
          <w:p w14:paraId="68B7453F" w14:textId="77777777" w:rsidR="00C37F77" w:rsidRPr="00126D5F" w:rsidRDefault="00C37F77" w:rsidP="003F0F3B">
            <w:pPr>
              <w:spacing w:line="276" w:lineRule="auto"/>
              <w:jc w:val="center"/>
              <w:rPr>
                <w:rFonts w:ascii="Times New Roman" w:hAnsi="Times New Roman" w:cs="Times New Roman"/>
                <w:sz w:val="24"/>
                <w:szCs w:val="24"/>
              </w:rPr>
            </w:pPr>
            <w:r w:rsidRPr="00126D5F">
              <w:rPr>
                <w:rFonts w:ascii="Times New Roman" w:eastAsiaTheme="minorEastAsia" w:hAnsi="Times New Roman" w:cs="Times New Roman"/>
                <w:kern w:val="24"/>
                <w:sz w:val="24"/>
                <w:szCs w:val="24"/>
              </w:rPr>
              <w:t>Material</w:t>
            </w:r>
          </w:p>
        </w:tc>
        <w:tc>
          <w:tcPr>
            <w:tcW w:w="2080" w:type="dxa"/>
            <w:tcBorders>
              <w:top w:val="single" w:sz="4" w:space="0" w:color="auto"/>
              <w:bottom w:val="single" w:sz="4" w:space="0" w:color="auto"/>
            </w:tcBorders>
            <w:vAlign w:val="center"/>
          </w:tcPr>
          <w:p w14:paraId="59E87666" w14:textId="77777777" w:rsidR="00C37F77" w:rsidRPr="00126D5F" w:rsidRDefault="00C37F77"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Density (kg/m</w:t>
            </w:r>
            <w:r w:rsidRPr="00126D5F">
              <w:rPr>
                <w:rFonts w:ascii="Times New Roman" w:hAnsi="Times New Roman" w:cs="Times New Roman"/>
                <w:sz w:val="24"/>
                <w:szCs w:val="24"/>
                <w:vertAlign w:val="superscript"/>
              </w:rPr>
              <w:t>3</w:t>
            </w:r>
            <w:r w:rsidRPr="00126D5F">
              <w:rPr>
                <w:rFonts w:ascii="Times New Roman" w:hAnsi="Times New Roman" w:cs="Times New Roman"/>
                <w:sz w:val="24"/>
                <w:szCs w:val="24"/>
              </w:rPr>
              <w:t>)</w:t>
            </w:r>
          </w:p>
        </w:tc>
      </w:tr>
      <w:tr w:rsidR="00C37F77" w:rsidRPr="00126D5F" w14:paraId="2DFAA815" w14:textId="77777777" w:rsidTr="00B1575F">
        <w:trPr>
          <w:trHeight w:val="120"/>
          <w:jc w:val="center"/>
        </w:trPr>
        <w:tc>
          <w:tcPr>
            <w:tcW w:w="2358" w:type="dxa"/>
            <w:tcBorders>
              <w:top w:val="single" w:sz="4" w:space="0" w:color="auto"/>
            </w:tcBorders>
            <w:vAlign w:val="center"/>
          </w:tcPr>
          <w:p w14:paraId="64AE24FD" w14:textId="77777777" w:rsidR="00C37F77" w:rsidRPr="00126D5F" w:rsidRDefault="00C37F77" w:rsidP="003F0F3B">
            <w:pPr>
              <w:spacing w:line="276" w:lineRule="auto"/>
              <w:rPr>
                <w:rFonts w:ascii="Times New Roman" w:hAnsi="Times New Roman" w:cs="Times New Roman"/>
                <w:sz w:val="24"/>
                <w:szCs w:val="24"/>
              </w:rPr>
            </w:pPr>
            <w:r w:rsidRPr="00126D5F">
              <w:rPr>
                <w:rFonts w:ascii="Times New Roman" w:hAnsi="Times New Roman" w:cs="Times New Roman"/>
                <w:kern w:val="24"/>
                <w:sz w:val="24"/>
                <w:szCs w:val="24"/>
              </w:rPr>
              <w:t>Fan casing</w:t>
            </w:r>
          </w:p>
        </w:tc>
        <w:tc>
          <w:tcPr>
            <w:tcW w:w="1710" w:type="dxa"/>
            <w:tcBorders>
              <w:top w:val="single" w:sz="4" w:space="0" w:color="auto"/>
            </w:tcBorders>
            <w:vAlign w:val="center"/>
          </w:tcPr>
          <w:p w14:paraId="07CDDE6C" w14:textId="77777777" w:rsidR="00C37F77" w:rsidRPr="00126D5F" w:rsidRDefault="00C37F77" w:rsidP="003F0F3B">
            <w:pPr>
              <w:spacing w:line="276" w:lineRule="auto"/>
              <w:jc w:val="right"/>
              <w:rPr>
                <w:rFonts w:ascii="Times New Roman" w:hAnsi="Times New Roman" w:cs="Times New Roman"/>
                <w:sz w:val="24"/>
                <w:szCs w:val="24"/>
              </w:rPr>
            </w:pPr>
            <w:r w:rsidRPr="00126D5F">
              <w:rPr>
                <w:rFonts w:ascii="Times New Roman" w:hAnsi="Times New Roman" w:cs="Times New Roman"/>
                <w:kern w:val="24"/>
                <w:sz w:val="24"/>
                <w:szCs w:val="24"/>
              </w:rPr>
              <w:t>Ti-6Al-4V</w:t>
            </w:r>
          </w:p>
        </w:tc>
        <w:tc>
          <w:tcPr>
            <w:tcW w:w="2080" w:type="dxa"/>
            <w:tcBorders>
              <w:top w:val="single" w:sz="4" w:space="0" w:color="auto"/>
            </w:tcBorders>
            <w:vAlign w:val="center"/>
          </w:tcPr>
          <w:p w14:paraId="7FDA86E9" w14:textId="77777777" w:rsidR="00C37F77" w:rsidRPr="00126D5F" w:rsidRDefault="00C37F77" w:rsidP="003F0F3B">
            <w:pPr>
              <w:spacing w:line="276" w:lineRule="auto"/>
              <w:jc w:val="right"/>
              <w:rPr>
                <w:rFonts w:ascii="Times New Roman" w:eastAsiaTheme="minorEastAsia" w:hAnsi="Times New Roman" w:cs="Times New Roman"/>
                <w:kern w:val="24"/>
                <w:sz w:val="24"/>
                <w:szCs w:val="24"/>
              </w:rPr>
            </w:pPr>
            <w:r w:rsidRPr="00126D5F">
              <w:rPr>
                <w:rFonts w:ascii="Times New Roman" w:eastAsiaTheme="minorEastAsia" w:hAnsi="Times New Roman" w:cs="Times New Roman"/>
                <w:kern w:val="24"/>
                <w:sz w:val="24"/>
                <w:szCs w:val="24"/>
              </w:rPr>
              <w:t xml:space="preserve">4,429 </w:t>
            </w:r>
          </w:p>
          <w:p w14:paraId="7D7682E4" w14:textId="616C0861" w:rsidR="00C37F77" w:rsidRPr="00126D5F" w:rsidRDefault="00C37F77" w:rsidP="003F0F3B">
            <w:pPr>
              <w:spacing w:line="276" w:lineRule="auto"/>
              <w:jc w:val="right"/>
              <w:rPr>
                <w:rFonts w:ascii="Times New Roman" w:hAnsi="Times New Roman" w:cs="Times New Roman"/>
                <w:sz w:val="24"/>
                <w:szCs w:val="24"/>
              </w:rPr>
            </w:pPr>
            <w:r w:rsidRPr="00126D5F">
              <w:rPr>
                <w:rFonts w:ascii="Times New Roman" w:eastAsiaTheme="minorEastAsia" w:hAnsi="Times New Roman" w:cs="Times New Roman"/>
                <w:kern w:val="24"/>
                <w:sz w:val="24"/>
                <w:szCs w:val="24"/>
              </w:rPr>
              <w:fldChar w:fldCharType="begin" w:fldLock="1"/>
            </w:r>
            <w:r w:rsidR="00B37E2B" w:rsidRPr="00126D5F">
              <w:rPr>
                <w:rFonts w:ascii="Times New Roman" w:eastAsiaTheme="minorEastAsia" w:hAnsi="Times New Roman" w:cs="Times New Roman"/>
                <w:kern w:val="24"/>
                <w:sz w:val="24"/>
                <w:szCs w:val="24"/>
              </w:rPr>
              <w:instrText>ADDIN CSL_CITATION {"citationItems":[{"id":"ITEM-1","itemData":{"author":[{"dropping-particle":"","family":"Coroneos","given":"Rula","non-dropping-particle":"","parse-names":false,"suffix":""}],"id":"ITEM-1","issued":{"date-parts":[["2012"]]},"title":"Structural Analysis and Optimization of a Composite Fan Blade for Future Aircraft Engine","type":"report"},"uris":["http://www.mendeley.com/documents/?uuid=6f2f2168-c831-3a03-bfef-d3fd34c761b4"]},{"id":"ITEM-2","itemData":{"DOI":"10.1121/2.0000735","author":[{"dropping-particle":"","family":"Wilkie","given":"Mathew","non-dropping-particle":"","parse-names":false,"suffix":""},{"dropping-particle":"","family":"Lucas","given":"Margaret","non-dropping-particle":"","parse-names":false,"suffix":""}],"container-title":"Citation: Proc. Mtgs. Acoust","id":"ITEM-2","issued":{"date-parts":[["2017"]]},"page":"20010","title":"The effect of Ti-6Al-4V microstructure on the performance of ultrasonic soft tissue cutting tips","type":"article-journal","volume":"32"},"uris":["http://www.mendeley.com/documents/?uuid=4a06cd52-a5ff-36e8-aabf-31e1be283d6a"]},{"id":"ITEM-3","itemData":{"URL":"https://www.azom.com/article.aspx?ArticleID=1569","accessed":{"date-parts":[["2019","12","4"]]},"id":"ITEM-3","issued":{"date-parts":[["0"]]},"title":"Titanium Alloys for Aeroengine and Airframe Applications","type":"webpage"},"uris":["http://www.mendeley.com/documents/?uuid=552221ec-0b56-322b-af71-6a9061fa8b54"]}],"mendeley":{"formattedCitation":"[40,45,46]","plainTextFormattedCitation":"[40,45,46]","previouslyFormattedCitation":"[40,45,46]"},"properties":{"noteIndex":0},"schema":"https://github.com/citation-style-language/schema/raw/master/csl-citation.json"}</w:instrText>
            </w:r>
            <w:r w:rsidRPr="00126D5F">
              <w:rPr>
                <w:rFonts w:ascii="Times New Roman" w:eastAsiaTheme="minorEastAsia" w:hAnsi="Times New Roman" w:cs="Times New Roman"/>
                <w:kern w:val="24"/>
                <w:sz w:val="24"/>
                <w:szCs w:val="24"/>
              </w:rPr>
              <w:fldChar w:fldCharType="separate"/>
            </w:r>
            <w:r w:rsidR="00DB1830" w:rsidRPr="00126D5F">
              <w:rPr>
                <w:rFonts w:ascii="Times New Roman" w:eastAsiaTheme="minorEastAsia" w:hAnsi="Times New Roman" w:cs="Times New Roman"/>
                <w:noProof/>
                <w:kern w:val="24"/>
                <w:sz w:val="24"/>
                <w:szCs w:val="24"/>
              </w:rPr>
              <w:t>[40,45,46]</w:t>
            </w:r>
            <w:r w:rsidRPr="00126D5F">
              <w:rPr>
                <w:rFonts w:ascii="Times New Roman" w:eastAsiaTheme="minorEastAsia" w:hAnsi="Times New Roman" w:cs="Times New Roman"/>
                <w:kern w:val="24"/>
                <w:sz w:val="24"/>
                <w:szCs w:val="24"/>
              </w:rPr>
              <w:fldChar w:fldCharType="end"/>
            </w:r>
          </w:p>
        </w:tc>
        <w:tc>
          <w:tcPr>
            <w:tcW w:w="1872" w:type="dxa"/>
            <w:tcBorders>
              <w:top w:val="single" w:sz="4" w:space="0" w:color="auto"/>
            </w:tcBorders>
            <w:vAlign w:val="center"/>
          </w:tcPr>
          <w:p w14:paraId="4688548C" w14:textId="77777777" w:rsidR="00C37F77" w:rsidRPr="00126D5F" w:rsidRDefault="00C37F77" w:rsidP="003F0F3B">
            <w:pPr>
              <w:spacing w:line="276" w:lineRule="auto"/>
              <w:jc w:val="right"/>
              <w:rPr>
                <w:rFonts w:ascii="Times New Roman" w:hAnsi="Times New Roman" w:cs="Times New Roman"/>
                <w:sz w:val="24"/>
                <w:szCs w:val="24"/>
              </w:rPr>
            </w:pPr>
            <w:r w:rsidRPr="00126D5F">
              <w:rPr>
                <w:rFonts w:ascii="Times New Roman" w:eastAsiaTheme="minorEastAsia" w:hAnsi="Times New Roman" w:cs="Times New Roman"/>
                <w:kern w:val="24"/>
                <w:sz w:val="24"/>
                <w:szCs w:val="24"/>
              </w:rPr>
              <w:t>BCC</w:t>
            </w:r>
          </w:p>
        </w:tc>
        <w:tc>
          <w:tcPr>
            <w:tcW w:w="2080" w:type="dxa"/>
            <w:tcBorders>
              <w:top w:val="single" w:sz="4" w:space="0" w:color="auto"/>
            </w:tcBorders>
            <w:vAlign w:val="center"/>
          </w:tcPr>
          <w:p w14:paraId="7720521A" w14:textId="77777777" w:rsidR="00C37F77" w:rsidRPr="00126D5F" w:rsidRDefault="00C37F77" w:rsidP="003F0F3B">
            <w:pPr>
              <w:spacing w:line="276" w:lineRule="auto"/>
              <w:jc w:val="right"/>
              <w:rPr>
                <w:rFonts w:ascii="Times New Roman" w:hAnsi="Times New Roman" w:cs="Times New Roman"/>
                <w:sz w:val="24"/>
                <w:szCs w:val="24"/>
              </w:rPr>
            </w:pPr>
            <w:r w:rsidRPr="00126D5F">
              <w:rPr>
                <w:rFonts w:ascii="Times New Roman" w:eastAsiaTheme="minorEastAsia" w:hAnsi="Times New Roman" w:cs="Times New Roman"/>
                <w:kern w:val="24"/>
                <w:sz w:val="24"/>
                <w:szCs w:val="24"/>
              </w:rPr>
              <w:t xml:space="preserve">1,520 </w:t>
            </w:r>
            <w:r w:rsidRPr="00126D5F">
              <w:rPr>
                <w:rFonts w:ascii="Times New Roman" w:eastAsiaTheme="minorEastAsia" w:hAnsi="Times New Roman" w:cs="Times New Roman"/>
                <w:kern w:val="24"/>
                <w:sz w:val="24"/>
                <w:szCs w:val="24"/>
              </w:rPr>
              <w:fldChar w:fldCharType="begin" w:fldLock="1"/>
            </w:r>
            <w:r w:rsidRPr="00126D5F">
              <w:rPr>
                <w:rFonts w:ascii="Times New Roman" w:eastAsiaTheme="minorEastAsia" w:hAnsi="Times New Roman" w:cs="Times New Roman"/>
                <w:kern w:val="24"/>
                <w:sz w:val="24"/>
                <w:szCs w:val="24"/>
              </w:rPr>
              <w:instrText>ADDIN CSL_CITATION {"citationItems":[{"id":"ITEM-1","itemData":{"DOI":"10.4028/www.scientific.net/AMR.535-537.121","ISBN":"9783037854464","ISSN":"10226680","abstract":"Ballistic impact tests were preformed on triaxial braided composite panels using blade-like projectile in a way that approximates the impact velocity, deformation modes, and strain energy density at failure for composite fan case material during blade-out event. The failure modes are identified from impact test results. The main failure modes are fiber shear failure and matrix crush failure in the impact surface and fiber tensile failure, fiber pull-out, matrix cracking and delamination in the exit surface. Finite element model is developed to analyze the damage evolution of penetration process. It is found that the penetration process can be subdivided into 3 stages based on different damage mechanisms and the energy absorption mechanism in each phase is illustrated too. © (2012) Trans Tech Publications, Switzerland.","author":[{"dropping-particle":"","family":"Liu","given":"Lulu","non-dropping-particle":"","parse-names":false,"suffix":""},{"dropping-particle":"","family":"Xuan","given":"Haijun","non-dropping-particle":"","parse-names":false,"suffix":""},{"dropping-particle":"","family":"Chen","given":"Guangtao","non-dropping-particle":"","parse-names":false,"suffix":""},{"dropping-particle":"","family":"Ye","given":"Dong","non-dropping-particle":"","parse-names":false,"suffix":""},{"dropping-particle":"","family":"Hong","given":"Weirong","non-dropping-particle":"","parse-names":false,"suffix":""},{"dropping-particle":"","family":"Xing","given":"Jun","non-dropping-particle":"","parse-names":false,"suffix":""},{"dropping-particle":"","family":"Wang","given":"Jin","non-dropping-particle":"","parse-names":false,"suffix":""}],"container-title":"Advanced Materials Research","id":"ITEM-1","issued":{"date-parts":[["2012"]]},"page":"121-132","title":"Ballistic impact testing and analysis of triaxial braided composite fan case material","type":"paper-conference","volume":"535-537"},"uris":["http://www.mendeley.com/documents/?uuid=567c6dac-4051-3354-904c-14fccbeaded6"]}],"mendeley":{"formattedCitation":"[39]","plainTextFormattedCitation":"[39]","previouslyFormattedCitation":"[39]"},"properties":{"noteIndex":0},"schema":"https://github.com/citation-style-language/schema/raw/master/csl-citation.json"}</w:instrText>
            </w:r>
            <w:r w:rsidRPr="00126D5F">
              <w:rPr>
                <w:rFonts w:ascii="Times New Roman" w:eastAsiaTheme="minorEastAsia" w:hAnsi="Times New Roman" w:cs="Times New Roman"/>
                <w:kern w:val="24"/>
                <w:sz w:val="24"/>
                <w:szCs w:val="24"/>
              </w:rPr>
              <w:fldChar w:fldCharType="separate"/>
            </w:r>
            <w:r w:rsidRPr="00126D5F">
              <w:rPr>
                <w:rFonts w:ascii="Times New Roman" w:eastAsiaTheme="minorEastAsia" w:hAnsi="Times New Roman" w:cs="Times New Roman"/>
                <w:noProof/>
                <w:kern w:val="24"/>
                <w:sz w:val="24"/>
                <w:szCs w:val="24"/>
              </w:rPr>
              <w:t>[39]</w:t>
            </w:r>
            <w:r w:rsidRPr="00126D5F">
              <w:rPr>
                <w:rFonts w:ascii="Times New Roman" w:eastAsiaTheme="minorEastAsia" w:hAnsi="Times New Roman" w:cs="Times New Roman"/>
                <w:kern w:val="24"/>
                <w:sz w:val="24"/>
                <w:szCs w:val="24"/>
              </w:rPr>
              <w:fldChar w:fldCharType="end"/>
            </w:r>
          </w:p>
        </w:tc>
      </w:tr>
      <w:tr w:rsidR="00C37F77" w:rsidRPr="00126D5F" w14:paraId="3DAF1719" w14:textId="77777777" w:rsidTr="00B1575F">
        <w:trPr>
          <w:trHeight w:val="122"/>
          <w:jc w:val="center"/>
        </w:trPr>
        <w:tc>
          <w:tcPr>
            <w:tcW w:w="2358" w:type="dxa"/>
            <w:vAlign w:val="center"/>
          </w:tcPr>
          <w:p w14:paraId="040EF231" w14:textId="77777777" w:rsidR="00C37F77" w:rsidRPr="00126D5F" w:rsidRDefault="00C37F77" w:rsidP="003F0F3B">
            <w:pPr>
              <w:spacing w:line="276" w:lineRule="auto"/>
              <w:rPr>
                <w:rFonts w:ascii="Times New Roman" w:hAnsi="Times New Roman" w:cs="Times New Roman"/>
                <w:sz w:val="24"/>
                <w:szCs w:val="24"/>
              </w:rPr>
            </w:pPr>
            <w:r w:rsidRPr="00126D5F">
              <w:rPr>
                <w:rFonts w:ascii="Times New Roman" w:hAnsi="Times New Roman" w:cs="Times New Roman"/>
                <w:kern w:val="24"/>
                <w:sz w:val="24"/>
                <w:szCs w:val="24"/>
              </w:rPr>
              <w:t>Fan bypass vane</w:t>
            </w:r>
          </w:p>
        </w:tc>
        <w:tc>
          <w:tcPr>
            <w:tcW w:w="1710" w:type="dxa"/>
            <w:vAlign w:val="center"/>
          </w:tcPr>
          <w:p w14:paraId="4C6DFCFE" w14:textId="77777777" w:rsidR="00C37F77" w:rsidRPr="00126D5F" w:rsidRDefault="00C37F77" w:rsidP="003F0F3B">
            <w:pPr>
              <w:spacing w:line="276" w:lineRule="auto"/>
              <w:jc w:val="right"/>
              <w:rPr>
                <w:rFonts w:ascii="Times New Roman" w:hAnsi="Times New Roman" w:cs="Times New Roman"/>
                <w:sz w:val="24"/>
                <w:szCs w:val="24"/>
              </w:rPr>
            </w:pPr>
            <w:r w:rsidRPr="00126D5F">
              <w:rPr>
                <w:rFonts w:ascii="Times New Roman" w:hAnsi="Times New Roman" w:cs="Times New Roman"/>
                <w:kern w:val="24"/>
                <w:sz w:val="24"/>
                <w:szCs w:val="24"/>
              </w:rPr>
              <w:t>Ti-6Al-4V</w:t>
            </w:r>
          </w:p>
        </w:tc>
        <w:tc>
          <w:tcPr>
            <w:tcW w:w="2080" w:type="dxa"/>
            <w:vAlign w:val="center"/>
          </w:tcPr>
          <w:p w14:paraId="328F8925" w14:textId="77777777" w:rsidR="00C37F77" w:rsidRPr="00126D5F" w:rsidRDefault="00C37F77" w:rsidP="003F0F3B">
            <w:pPr>
              <w:spacing w:line="276" w:lineRule="auto"/>
              <w:jc w:val="right"/>
              <w:rPr>
                <w:rFonts w:ascii="Times New Roman" w:eastAsiaTheme="minorEastAsia" w:hAnsi="Times New Roman" w:cs="Times New Roman"/>
                <w:kern w:val="24"/>
                <w:sz w:val="24"/>
                <w:szCs w:val="24"/>
              </w:rPr>
            </w:pPr>
            <w:r w:rsidRPr="00126D5F">
              <w:rPr>
                <w:rFonts w:ascii="Times New Roman" w:eastAsiaTheme="minorEastAsia" w:hAnsi="Times New Roman" w:cs="Times New Roman"/>
                <w:kern w:val="24"/>
                <w:sz w:val="24"/>
                <w:szCs w:val="24"/>
              </w:rPr>
              <w:t xml:space="preserve">4,429 </w:t>
            </w:r>
          </w:p>
          <w:p w14:paraId="478D275C" w14:textId="4905E0D1" w:rsidR="00C37F77" w:rsidRPr="00126D5F" w:rsidRDefault="00C37F77" w:rsidP="003F0F3B">
            <w:pPr>
              <w:spacing w:line="276" w:lineRule="auto"/>
              <w:jc w:val="right"/>
              <w:rPr>
                <w:rFonts w:ascii="Times New Roman" w:hAnsi="Times New Roman" w:cs="Times New Roman"/>
                <w:sz w:val="24"/>
                <w:szCs w:val="24"/>
              </w:rPr>
            </w:pPr>
            <w:r w:rsidRPr="00126D5F">
              <w:rPr>
                <w:rFonts w:ascii="Times New Roman" w:eastAsiaTheme="minorEastAsia" w:hAnsi="Times New Roman" w:cs="Times New Roman"/>
                <w:kern w:val="24"/>
                <w:sz w:val="24"/>
                <w:szCs w:val="24"/>
              </w:rPr>
              <w:fldChar w:fldCharType="begin" w:fldLock="1"/>
            </w:r>
            <w:r w:rsidR="00B37E2B" w:rsidRPr="00126D5F">
              <w:rPr>
                <w:rFonts w:ascii="Times New Roman" w:eastAsiaTheme="minorEastAsia" w:hAnsi="Times New Roman" w:cs="Times New Roman"/>
                <w:kern w:val="24"/>
                <w:sz w:val="24"/>
                <w:szCs w:val="24"/>
              </w:rPr>
              <w:instrText>ADDIN CSL_CITATION {"citationItems":[{"id":"ITEM-1","itemData":{"author":[{"dropping-particle":"","family":"Coroneos","given":"Rula","non-dropping-particle":"","parse-names":false,"suffix":""}],"id":"ITEM-1","issued":{"date-parts":[["2012"]]},"title":"Structural Analysis and Optimization of a Composite Fan Blade for Future Aircraft Engine","type":"report"},"uris":["http://www.mendeley.com/documents/?uuid=6f2f2168-c831-3a03-bfef-d3fd34c761b4"]},{"id":"ITEM-2","itemData":{"DOI":"10.1121/2.0000735","author":[{"dropping-particle":"","family":"Wilkie","given":"Mathew","non-dropping-particle":"","parse-names":false,"suffix":""},{"dropping-particle":"","family":"Lucas","given":"Margaret","non-dropping-particle":"","parse-names":false,"suffix":""}],"container-title":"Citation: Proc. Mtgs. Acoust","id":"ITEM-2","issued":{"date-parts":[["2017"]]},"page":"20010","title":"The effect of Ti-6Al-4V microstructure on the performance of ultrasonic soft tissue cutting tips","type":"article-journal","volume":"32"},"uris":["http://www.mendeley.com/documents/?uuid=4a06cd52-a5ff-36e8-aabf-31e1be283d6a"]},{"id":"ITEM-3","itemData":{"URL":"https://www.azom.com/article.aspx?ArticleID=1569","accessed":{"date-parts":[["2019","12","4"]]},"id":"ITEM-3","issued":{"date-parts":[["0"]]},"title":"Titanium Alloys for Aeroengine and Airframe Applications","type":"webpage"},"uris":["http://www.mendeley.com/documents/?uuid=552221ec-0b56-322b-af71-6a9061fa8b54"]}],"mendeley":{"formattedCitation":"[40,45,46]","plainTextFormattedCitation":"[40,45,46]","previouslyFormattedCitation":"[40,45,46]"},"properties":{"noteIndex":0},"schema":"https://github.com/citation-style-language/schema/raw/master/csl-citation.json"}</w:instrText>
            </w:r>
            <w:r w:rsidRPr="00126D5F">
              <w:rPr>
                <w:rFonts w:ascii="Times New Roman" w:eastAsiaTheme="minorEastAsia" w:hAnsi="Times New Roman" w:cs="Times New Roman"/>
                <w:kern w:val="24"/>
                <w:sz w:val="24"/>
                <w:szCs w:val="24"/>
              </w:rPr>
              <w:fldChar w:fldCharType="separate"/>
            </w:r>
            <w:r w:rsidR="00DB1830" w:rsidRPr="00126D5F">
              <w:rPr>
                <w:rFonts w:ascii="Times New Roman" w:eastAsiaTheme="minorEastAsia" w:hAnsi="Times New Roman" w:cs="Times New Roman"/>
                <w:noProof/>
                <w:kern w:val="24"/>
                <w:sz w:val="24"/>
                <w:szCs w:val="24"/>
              </w:rPr>
              <w:t>[40,45,46]</w:t>
            </w:r>
            <w:r w:rsidRPr="00126D5F">
              <w:rPr>
                <w:rFonts w:ascii="Times New Roman" w:eastAsiaTheme="minorEastAsia" w:hAnsi="Times New Roman" w:cs="Times New Roman"/>
                <w:kern w:val="24"/>
                <w:sz w:val="24"/>
                <w:szCs w:val="24"/>
              </w:rPr>
              <w:fldChar w:fldCharType="end"/>
            </w:r>
          </w:p>
        </w:tc>
        <w:tc>
          <w:tcPr>
            <w:tcW w:w="1872" w:type="dxa"/>
            <w:vAlign w:val="center"/>
          </w:tcPr>
          <w:p w14:paraId="0D2BC2E0" w14:textId="77777777" w:rsidR="00C37F77" w:rsidRPr="00126D5F" w:rsidRDefault="00C37F77" w:rsidP="003F0F3B">
            <w:pPr>
              <w:spacing w:line="276" w:lineRule="auto"/>
              <w:jc w:val="right"/>
              <w:rPr>
                <w:rFonts w:ascii="Times New Roman" w:hAnsi="Times New Roman" w:cs="Times New Roman"/>
                <w:sz w:val="24"/>
                <w:szCs w:val="24"/>
              </w:rPr>
            </w:pPr>
            <w:r w:rsidRPr="00126D5F">
              <w:rPr>
                <w:rFonts w:ascii="Times New Roman" w:hAnsi="Times New Roman" w:cs="Times New Roman"/>
                <w:kern w:val="24"/>
                <w:sz w:val="24"/>
                <w:szCs w:val="24"/>
              </w:rPr>
              <w:t>PMC/Al honeycomb</w:t>
            </w:r>
          </w:p>
        </w:tc>
        <w:tc>
          <w:tcPr>
            <w:tcW w:w="2080" w:type="dxa"/>
            <w:vAlign w:val="center"/>
          </w:tcPr>
          <w:p w14:paraId="62DFC5AB" w14:textId="77777777" w:rsidR="00C37F77" w:rsidRPr="00126D5F" w:rsidRDefault="00C37F77" w:rsidP="003F0F3B">
            <w:pPr>
              <w:spacing w:line="276" w:lineRule="auto"/>
              <w:jc w:val="right"/>
              <w:rPr>
                <w:rFonts w:ascii="Times New Roman" w:hAnsi="Times New Roman" w:cs="Times New Roman"/>
                <w:sz w:val="24"/>
                <w:szCs w:val="24"/>
              </w:rPr>
            </w:pPr>
            <w:r w:rsidRPr="00126D5F">
              <w:rPr>
                <w:rFonts w:ascii="Times New Roman" w:eastAsiaTheme="minorEastAsia" w:hAnsi="Times New Roman" w:cs="Times New Roman"/>
                <w:kern w:val="24"/>
                <w:sz w:val="24"/>
                <w:szCs w:val="24"/>
              </w:rPr>
              <w:t>1,533</w:t>
            </w:r>
            <w:r w:rsidRPr="00126D5F">
              <w:rPr>
                <w:rFonts w:ascii="Times New Roman" w:eastAsiaTheme="minorEastAsia" w:hAnsi="Times New Roman" w:cs="Times New Roman"/>
                <w:kern w:val="24"/>
                <w:position w:val="7"/>
                <w:sz w:val="24"/>
                <w:szCs w:val="24"/>
                <w:vertAlign w:val="superscript"/>
              </w:rPr>
              <w:t xml:space="preserve"> </w:t>
            </w:r>
            <w:r w:rsidRPr="00126D5F">
              <w:rPr>
                <w:rFonts w:ascii="Times New Roman" w:eastAsiaTheme="minorEastAsia" w:hAnsi="Times New Roman" w:cs="Times New Roman"/>
                <w:kern w:val="24"/>
                <w:sz w:val="24"/>
                <w:szCs w:val="24"/>
              </w:rPr>
              <w:fldChar w:fldCharType="begin" w:fldLock="1"/>
            </w:r>
            <w:r w:rsidRPr="00126D5F">
              <w:rPr>
                <w:rFonts w:ascii="Times New Roman" w:eastAsiaTheme="minorEastAsia" w:hAnsi="Times New Roman" w:cs="Times New Roman"/>
                <w:kern w:val="24"/>
                <w:sz w:val="24"/>
                <w:szCs w:val="24"/>
              </w:rPr>
              <w:instrText>ADDIN CSL_CITATION {"citationItems":[{"id":"ITEM-1","itemData":{"author":[{"dropping-particle":"","family":"Coroneos","given":"Rula","non-dropping-particle":"","parse-names":false,"suffix":""}],"id":"ITEM-1","issued":{"date-parts":[["2012"]]},"title":"Structural Analysis and Optimization of a Composite Fan Blade for Future Aircraft Engine","type":"report"},"uris":["http://www.mendeley.com/documents/?uuid=6f2f2168-c831-3a03-bfef-d3fd34c761b4"]}],"mendeley":{"formattedCitation":"[40]","plainTextFormattedCitation":"[40]","previouslyFormattedCitation":"[40]"},"properties":{"noteIndex":0},"schema":"https://github.com/citation-style-language/schema/raw/master/csl-citation.json"}</w:instrText>
            </w:r>
            <w:r w:rsidRPr="00126D5F">
              <w:rPr>
                <w:rFonts w:ascii="Times New Roman" w:eastAsiaTheme="minorEastAsia" w:hAnsi="Times New Roman" w:cs="Times New Roman"/>
                <w:kern w:val="24"/>
                <w:sz w:val="24"/>
                <w:szCs w:val="24"/>
              </w:rPr>
              <w:fldChar w:fldCharType="separate"/>
            </w:r>
            <w:r w:rsidRPr="00126D5F">
              <w:rPr>
                <w:rFonts w:ascii="Times New Roman" w:eastAsiaTheme="minorEastAsia" w:hAnsi="Times New Roman" w:cs="Times New Roman"/>
                <w:noProof/>
                <w:kern w:val="24"/>
                <w:sz w:val="24"/>
                <w:szCs w:val="24"/>
              </w:rPr>
              <w:t>[40]</w:t>
            </w:r>
            <w:r w:rsidRPr="00126D5F">
              <w:rPr>
                <w:rFonts w:ascii="Times New Roman" w:eastAsiaTheme="minorEastAsia" w:hAnsi="Times New Roman" w:cs="Times New Roman"/>
                <w:kern w:val="24"/>
                <w:sz w:val="24"/>
                <w:szCs w:val="24"/>
              </w:rPr>
              <w:fldChar w:fldCharType="end"/>
            </w:r>
          </w:p>
        </w:tc>
      </w:tr>
      <w:tr w:rsidR="00C37F77" w:rsidRPr="00126D5F" w14:paraId="6B68FC51" w14:textId="77777777" w:rsidTr="00B1575F">
        <w:trPr>
          <w:trHeight w:val="120"/>
          <w:jc w:val="center"/>
        </w:trPr>
        <w:tc>
          <w:tcPr>
            <w:tcW w:w="2358" w:type="dxa"/>
            <w:vAlign w:val="center"/>
          </w:tcPr>
          <w:p w14:paraId="0115FC18" w14:textId="77777777" w:rsidR="00C37F77" w:rsidRPr="00126D5F" w:rsidRDefault="00C37F77" w:rsidP="003F0F3B">
            <w:pPr>
              <w:spacing w:line="276" w:lineRule="auto"/>
              <w:rPr>
                <w:rFonts w:ascii="Times New Roman" w:hAnsi="Times New Roman" w:cs="Times New Roman"/>
                <w:sz w:val="24"/>
                <w:szCs w:val="24"/>
              </w:rPr>
            </w:pPr>
            <w:r w:rsidRPr="00126D5F">
              <w:rPr>
                <w:rFonts w:ascii="Times New Roman" w:hAnsi="Times New Roman" w:cs="Times New Roman"/>
                <w:kern w:val="24"/>
                <w:sz w:val="24"/>
                <w:szCs w:val="24"/>
              </w:rPr>
              <w:t>Fan Blades and disk</w:t>
            </w:r>
          </w:p>
        </w:tc>
        <w:tc>
          <w:tcPr>
            <w:tcW w:w="1710" w:type="dxa"/>
            <w:vAlign w:val="center"/>
          </w:tcPr>
          <w:p w14:paraId="4374C84F" w14:textId="77777777" w:rsidR="00C37F77" w:rsidRPr="00126D5F" w:rsidRDefault="00C37F77" w:rsidP="003F0F3B">
            <w:pPr>
              <w:spacing w:line="276" w:lineRule="auto"/>
              <w:jc w:val="right"/>
              <w:rPr>
                <w:rFonts w:ascii="Times New Roman" w:hAnsi="Times New Roman" w:cs="Times New Roman"/>
                <w:kern w:val="24"/>
                <w:sz w:val="24"/>
                <w:szCs w:val="24"/>
              </w:rPr>
            </w:pPr>
            <w:r w:rsidRPr="00126D5F">
              <w:rPr>
                <w:rFonts w:ascii="Times New Roman" w:hAnsi="Times New Roman" w:cs="Times New Roman"/>
                <w:kern w:val="24"/>
                <w:sz w:val="24"/>
                <w:szCs w:val="24"/>
              </w:rPr>
              <w:t>Titanium-alloy</w:t>
            </w:r>
          </w:p>
          <w:p w14:paraId="72356340" w14:textId="5A3CFD97" w:rsidR="00C37F77" w:rsidRPr="00126D5F" w:rsidRDefault="00C37F77" w:rsidP="003F0F3B">
            <w:pPr>
              <w:spacing w:line="276" w:lineRule="auto"/>
              <w:jc w:val="right"/>
              <w:rPr>
                <w:rFonts w:ascii="Times New Roman" w:hAnsi="Times New Roman" w:cs="Times New Roman"/>
                <w:kern w:val="24"/>
                <w:sz w:val="24"/>
                <w:szCs w:val="24"/>
              </w:rPr>
            </w:pPr>
            <w:r w:rsidRPr="00126D5F">
              <w:rPr>
                <w:rFonts w:ascii="Times New Roman" w:hAnsi="Times New Roman" w:cs="Times New Roman"/>
                <w:kern w:val="24"/>
                <w:sz w:val="24"/>
                <w:szCs w:val="24"/>
              </w:rPr>
              <w:t>(</w:t>
            </w:r>
            <w:r w:rsidR="0006758A" w:rsidRPr="00126D5F">
              <w:rPr>
                <w:rFonts w:ascii="Times New Roman" w:hAnsi="Times New Roman" w:cs="Times New Roman"/>
                <w:kern w:val="24"/>
                <w:sz w:val="24"/>
                <w:szCs w:val="24"/>
              </w:rPr>
              <w:t>Hollow core</w:t>
            </w:r>
            <w:r w:rsidRPr="00126D5F">
              <w:rPr>
                <w:rFonts w:ascii="Times New Roman" w:hAnsi="Times New Roman" w:cs="Times New Roman"/>
                <w:kern w:val="24"/>
                <w:sz w:val="24"/>
                <w:szCs w:val="24"/>
              </w:rPr>
              <w:t>)</w:t>
            </w:r>
          </w:p>
        </w:tc>
        <w:tc>
          <w:tcPr>
            <w:tcW w:w="2080" w:type="dxa"/>
            <w:vAlign w:val="center"/>
          </w:tcPr>
          <w:p w14:paraId="052D90C7" w14:textId="77777777" w:rsidR="00C37F77" w:rsidRPr="00126D5F" w:rsidRDefault="00C37F77" w:rsidP="003F0F3B">
            <w:pPr>
              <w:spacing w:line="276" w:lineRule="auto"/>
              <w:jc w:val="right"/>
              <w:rPr>
                <w:rFonts w:ascii="Times New Roman" w:eastAsiaTheme="minorEastAsia" w:hAnsi="Times New Roman" w:cs="Times New Roman"/>
                <w:kern w:val="24"/>
                <w:sz w:val="24"/>
                <w:szCs w:val="24"/>
              </w:rPr>
            </w:pPr>
            <w:r w:rsidRPr="00126D5F">
              <w:rPr>
                <w:rFonts w:ascii="Times New Roman" w:eastAsiaTheme="minorEastAsia" w:hAnsi="Times New Roman" w:cs="Times New Roman"/>
                <w:kern w:val="24"/>
                <w:sz w:val="24"/>
                <w:szCs w:val="24"/>
              </w:rPr>
              <w:t xml:space="preserve">2,000 </w:t>
            </w:r>
          </w:p>
          <w:p w14:paraId="4017E5F4" w14:textId="38E961D2" w:rsidR="00C37F77" w:rsidRPr="00126D5F" w:rsidRDefault="00C37F77" w:rsidP="003F0F3B">
            <w:pPr>
              <w:spacing w:line="276" w:lineRule="auto"/>
              <w:jc w:val="right"/>
              <w:rPr>
                <w:rFonts w:ascii="Times New Roman" w:hAnsi="Times New Roman" w:cs="Times New Roman"/>
                <w:sz w:val="24"/>
                <w:szCs w:val="24"/>
              </w:rPr>
            </w:pPr>
            <w:r w:rsidRPr="00126D5F">
              <w:rPr>
                <w:rFonts w:ascii="Times New Roman" w:eastAsiaTheme="minorEastAsia" w:hAnsi="Times New Roman" w:cs="Times New Roman"/>
                <w:kern w:val="24"/>
                <w:sz w:val="24"/>
                <w:szCs w:val="24"/>
              </w:rPr>
              <w:fldChar w:fldCharType="begin" w:fldLock="1"/>
            </w:r>
            <w:r w:rsidR="00B37E2B" w:rsidRPr="00126D5F">
              <w:rPr>
                <w:rFonts w:ascii="Times New Roman" w:eastAsiaTheme="minorEastAsia" w:hAnsi="Times New Roman" w:cs="Times New Roman"/>
                <w:kern w:val="24"/>
                <w:sz w:val="24"/>
                <w:szCs w:val="24"/>
              </w:rPr>
              <w:instrText>ADDIN CSL_CITATION {"citationItems":[{"id":"ITEM-1","itemData":{"URL":"https://gasturb.de/software/gasturb.html","author":[{"dropping-particle":"","family":"Kurzke","given":"Joachim","non-dropping-particle":"","parse-names":false,"suffix":""}],"container-title":"GasTurb GmbH","id":"ITEM-1","issued":{"date-parts":[["2017"]]},"publisher":"GasTurb GmbH","title":"GasTurb 13","type":"webpage"},"uris":["http://www.mendeley.com/documents/?uuid=0a35f6c4-ffb6-407e-a8e2-1711939389d6"]},{"id":"ITEM-2","itemData":{"author":[{"dropping-particle":"","family":"Inagaki","given":"Ikuhiro","non-dropping-particle":"","parse-names":false,"suffix":""},{"dropping-particle":"","family":"Takechi","given":"Tsutomu","non-dropping-particle":"","parse-names":false,"suffix":""},{"dropping-particle":"","family":"Shirai","given":"Yoshihisa","non-dropping-particle":"","parse-names":false,"suffix":""},{"dropping-particle":"","family":"Ariyasu","given":"Nozomu","non-dropping-particle":"","parse-names":false,"suffix":""}],"id":"ITEM-2","issued":{"date-parts":[["2014"]]},"title":"Application and Features of Titanium for the Aerospace Industry","type":"report"},"uris":["http://www.mendeley.com/documents/?uuid=f387534c-0016-3ce5-813c-aa7ef339ec39"]}],"mendeley":{"formattedCitation":"[17,47]","plainTextFormattedCitation":"[17,47]","previouslyFormattedCitation":"[17,47]"},"properties":{"noteIndex":0},"schema":"https://github.com/citation-style-language/schema/raw/master/csl-citation.json"}</w:instrText>
            </w:r>
            <w:r w:rsidRPr="00126D5F">
              <w:rPr>
                <w:rFonts w:ascii="Times New Roman" w:eastAsiaTheme="minorEastAsia" w:hAnsi="Times New Roman" w:cs="Times New Roman"/>
                <w:kern w:val="24"/>
                <w:sz w:val="24"/>
                <w:szCs w:val="24"/>
              </w:rPr>
              <w:fldChar w:fldCharType="separate"/>
            </w:r>
            <w:r w:rsidR="00DB1830" w:rsidRPr="00126D5F">
              <w:rPr>
                <w:rFonts w:ascii="Times New Roman" w:eastAsiaTheme="minorEastAsia" w:hAnsi="Times New Roman" w:cs="Times New Roman"/>
                <w:noProof/>
                <w:kern w:val="24"/>
                <w:sz w:val="24"/>
                <w:szCs w:val="24"/>
              </w:rPr>
              <w:t>[17,47]</w:t>
            </w:r>
            <w:r w:rsidRPr="00126D5F">
              <w:rPr>
                <w:rFonts w:ascii="Times New Roman" w:eastAsiaTheme="minorEastAsia" w:hAnsi="Times New Roman" w:cs="Times New Roman"/>
                <w:kern w:val="24"/>
                <w:sz w:val="24"/>
                <w:szCs w:val="24"/>
              </w:rPr>
              <w:fldChar w:fldCharType="end"/>
            </w:r>
          </w:p>
        </w:tc>
        <w:tc>
          <w:tcPr>
            <w:tcW w:w="1872" w:type="dxa"/>
            <w:vAlign w:val="center"/>
          </w:tcPr>
          <w:p w14:paraId="6FDD9C4D" w14:textId="77777777" w:rsidR="00C37F77" w:rsidRPr="00126D5F" w:rsidRDefault="00C37F77" w:rsidP="003F0F3B">
            <w:pPr>
              <w:spacing w:line="276" w:lineRule="auto"/>
              <w:jc w:val="right"/>
              <w:rPr>
                <w:rFonts w:ascii="Times New Roman" w:hAnsi="Times New Roman" w:cs="Times New Roman"/>
                <w:sz w:val="24"/>
                <w:szCs w:val="24"/>
              </w:rPr>
            </w:pPr>
            <w:r w:rsidRPr="00126D5F">
              <w:rPr>
                <w:rFonts w:ascii="Times New Roman" w:hAnsi="Times New Roman" w:cs="Times New Roman"/>
                <w:kern w:val="24"/>
                <w:sz w:val="24"/>
                <w:szCs w:val="24"/>
              </w:rPr>
              <w:t>PMC/Al honeycomb</w:t>
            </w:r>
          </w:p>
        </w:tc>
        <w:tc>
          <w:tcPr>
            <w:tcW w:w="2080" w:type="dxa"/>
            <w:vAlign w:val="center"/>
          </w:tcPr>
          <w:p w14:paraId="23C22DEF" w14:textId="77777777" w:rsidR="00C37F77" w:rsidRPr="00126D5F" w:rsidRDefault="00C37F77" w:rsidP="003F0F3B">
            <w:pPr>
              <w:spacing w:line="276" w:lineRule="auto"/>
              <w:jc w:val="right"/>
              <w:rPr>
                <w:rFonts w:ascii="Times New Roman" w:hAnsi="Times New Roman" w:cs="Times New Roman"/>
                <w:sz w:val="24"/>
                <w:szCs w:val="24"/>
              </w:rPr>
            </w:pPr>
            <w:r w:rsidRPr="00126D5F">
              <w:rPr>
                <w:rFonts w:ascii="Times New Roman" w:eastAsiaTheme="minorEastAsia" w:hAnsi="Times New Roman" w:cs="Times New Roman"/>
                <w:kern w:val="24"/>
                <w:sz w:val="24"/>
                <w:szCs w:val="24"/>
              </w:rPr>
              <w:t>1,533</w:t>
            </w:r>
            <w:r w:rsidRPr="00126D5F">
              <w:rPr>
                <w:rFonts w:ascii="Times New Roman" w:eastAsiaTheme="minorEastAsia" w:hAnsi="Times New Roman" w:cs="Times New Roman"/>
                <w:kern w:val="24"/>
                <w:position w:val="7"/>
                <w:sz w:val="24"/>
                <w:szCs w:val="24"/>
                <w:vertAlign w:val="superscript"/>
              </w:rPr>
              <w:t xml:space="preserve"> </w:t>
            </w:r>
            <w:r w:rsidRPr="00126D5F">
              <w:rPr>
                <w:rFonts w:ascii="Times New Roman" w:eastAsiaTheme="minorEastAsia" w:hAnsi="Times New Roman" w:cs="Times New Roman"/>
                <w:kern w:val="24"/>
                <w:sz w:val="24"/>
                <w:szCs w:val="24"/>
              </w:rPr>
              <w:fldChar w:fldCharType="begin" w:fldLock="1"/>
            </w:r>
            <w:r w:rsidRPr="00126D5F">
              <w:rPr>
                <w:rFonts w:ascii="Times New Roman" w:eastAsiaTheme="minorEastAsia" w:hAnsi="Times New Roman" w:cs="Times New Roman"/>
                <w:kern w:val="24"/>
                <w:sz w:val="24"/>
                <w:szCs w:val="24"/>
              </w:rPr>
              <w:instrText>ADDIN CSL_CITATION {"citationItems":[{"id":"ITEM-1","itemData":{"author":[{"dropping-particle":"","family":"Coroneos","given":"Rula","non-dropping-particle":"","parse-names":false,"suffix":""}],"id":"ITEM-1","issued":{"date-parts":[["2012"]]},"title":"Structural Analysis and Optimization of a Composite Fan Blade for Future Aircraft Engine","type":"report"},"uris":["http://www.mendeley.com/documents/?uuid=6f2f2168-c831-3a03-bfef-d3fd34c761b4"]}],"mendeley":{"formattedCitation":"[40]","plainTextFormattedCitation":"[40]","previouslyFormattedCitation":"[40]"},"properties":{"noteIndex":0},"schema":"https://github.com/citation-style-language/schema/raw/master/csl-citation.json"}</w:instrText>
            </w:r>
            <w:r w:rsidRPr="00126D5F">
              <w:rPr>
                <w:rFonts w:ascii="Times New Roman" w:eastAsiaTheme="minorEastAsia" w:hAnsi="Times New Roman" w:cs="Times New Roman"/>
                <w:kern w:val="24"/>
                <w:sz w:val="24"/>
                <w:szCs w:val="24"/>
              </w:rPr>
              <w:fldChar w:fldCharType="separate"/>
            </w:r>
            <w:r w:rsidRPr="00126D5F">
              <w:rPr>
                <w:rFonts w:ascii="Times New Roman" w:eastAsiaTheme="minorEastAsia" w:hAnsi="Times New Roman" w:cs="Times New Roman"/>
                <w:noProof/>
                <w:kern w:val="24"/>
                <w:sz w:val="24"/>
                <w:szCs w:val="24"/>
              </w:rPr>
              <w:t>[40]</w:t>
            </w:r>
            <w:r w:rsidRPr="00126D5F">
              <w:rPr>
                <w:rFonts w:ascii="Times New Roman" w:eastAsiaTheme="minorEastAsia" w:hAnsi="Times New Roman" w:cs="Times New Roman"/>
                <w:kern w:val="24"/>
                <w:sz w:val="24"/>
                <w:szCs w:val="24"/>
              </w:rPr>
              <w:fldChar w:fldCharType="end"/>
            </w:r>
          </w:p>
        </w:tc>
      </w:tr>
      <w:tr w:rsidR="00C37F77" w:rsidRPr="00126D5F" w14:paraId="1EB78A27" w14:textId="77777777" w:rsidTr="00B1575F">
        <w:trPr>
          <w:trHeight w:val="120"/>
          <w:jc w:val="center"/>
        </w:trPr>
        <w:tc>
          <w:tcPr>
            <w:tcW w:w="2358" w:type="dxa"/>
            <w:vAlign w:val="center"/>
          </w:tcPr>
          <w:p w14:paraId="35A4AF1B" w14:textId="77777777" w:rsidR="00C37F77" w:rsidRPr="00126D5F" w:rsidRDefault="00C37F77" w:rsidP="003F0F3B">
            <w:pPr>
              <w:spacing w:line="276" w:lineRule="auto"/>
              <w:rPr>
                <w:rFonts w:ascii="Times New Roman" w:hAnsi="Times New Roman" w:cs="Times New Roman"/>
                <w:sz w:val="24"/>
                <w:szCs w:val="24"/>
              </w:rPr>
            </w:pPr>
            <w:r w:rsidRPr="00126D5F">
              <w:rPr>
                <w:rFonts w:ascii="Times New Roman" w:eastAsiaTheme="minorEastAsia" w:hAnsi="Times New Roman" w:cs="Times New Roman"/>
                <w:kern w:val="24"/>
                <w:sz w:val="24"/>
                <w:szCs w:val="24"/>
              </w:rPr>
              <w:t>IPC Blades and disks</w:t>
            </w:r>
          </w:p>
        </w:tc>
        <w:tc>
          <w:tcPr>
            <w:tcW w:w="1710" w:type="dxa"/>
            <w:vAlign w:val="center"/>
          </w:tcPr>
          <w:p w14:paraId="09DE6612" w14:textId="77777777" w:rsidR="00C37F77" w:rsidRPr="00126D5F" w:rsidRDefault="00C37F77" w:rsidP="003F0F3B">
            <w:pPr>
              <w:spacing w:line="276" w:lineRule="auto"/>
              <w:jc w:val="right"/>
              <w:rPr>
                <w:rFonts w:ascii="Times New Roman" w:hAnsi="Times New Roman" w:cs="Times New Roman"/>
                <w:sz w:val="24"/>
                <w:szCs w:val="24"/>
              </w:rPr>
            </w:pPr>
            <w:r w:rsidRPr="00126D5F">
              <w:rPr>
                <w:rFonts w:ascii="Times New Roman" w:hAnsi="Times New Roman" w:cs="Times New Roman"/>
                <w:kern w:val="24"/>
                <w:sz w:val="24"/>
                <w:szCs w:val="24"/>
              </w:rPr>
              <w:t>Ti-6Al-4V</w:t>
            </w:r>
          </w:p>
        </w:tc>
        <w:tc>
          <w:tcPr>
            <w:tcW w:w="2080" w:type="dxa"/>
            <w:vAlign w:val="center"/>
          </w:tcPr>
          <w:p w14:paraId="33FE6A0D" w14:textId="77777777" w:rsidR="00C37F77" w:rsidRPr="00126D5F" w:rsidRDefault="00C37F77" w:rsidP="003F0F3B">
            <w:pPr>
              <w:spacing w:line="276" w:lineRule="auto"/>
              <w:jc w:val="right"/>
              <w:rPr>
                <w:rFonts w:ascii="Times New Roman" w:eastAsiaTheme="minorEastAsia" w:hAnsi="Times New Roman" w:cs="Times New Roman"/>
                <w:kern w:val="24"/>
                <w:sz w:val="24"/>
                <w:szCs w:val="24"/>
              </w:rPr>
            </w:pPr>
            <w:r w:rsidRPr="00126D5F">
              <w:rPr>
                <w:rFonts w:ascii="Times New Roman" w:eastAsiaTheme="minorEastAsia" w:hAnsi="Times New Roman" w:cs="Times New Roman"/>
                <w:kern w:val="24"/>
                <w:sz w:val="24"/>
                <w:szCs w:val="24"/>
              </w:rPr>
              <w:t xml:space="preserve">4,429 </w:t>
            </w:r>
          </w:p>
          <w:p w14:paraId="42374053" w14:textId="6BAD6029" w:rsidR="00C37F77" w:rsidRPr="00126D5F" w:rsidRDefault="00C37F77" w:rsidP="003F0F3B">
            <w:pPr>
              <w:spacing w:line="276" w:lineRule="auto"/>
              <w:jc w:val="right"/>
              <w:rPr>
                <w:rFonts w:ascii="Times New Roman" w:hAnsi="Times New Roman" w:cs="Times New Roman"/>
                <w:sz w:val="24"/>
                <w:szCs w:val="24"/>
              </w:rPr>
            </w:pPr>
            <w:r w:rsidRPr="00126D5F">
              <w:rPr>
                <w:rFonts w:ascii="Times New Roman" w:eastAsiaTheme="minorEastAsia" w:hAnsi="Times New Roman" w:cs="Times New Roman"/>
                <w:kern w:val="24"/>
                <w:sz w:val="24"/>
                <w:szCs w:val="24"/>
              </w:rPr>
              <w:fldChar w:fldCharType="begin" w:fldLock="1"/>
            </w:r>
            <w:r w:rsidR="00B37E2B" w:rsidRPr="00126D5F">
              <w:rPr>
                <w:rFonts w:ascii="Times New Roman" w:eastAsiaTheme="minorEastAsia" w:hAnsi="Times New Roman" w:cs="Times New Roman"/>
                <w:kern w:val="24"/>
                <w:sz w:val="24"/>
                <w:szCs w:val="24"/>
              </w:rPr>
              <w:instrText>ADDIN CSL_CITATION {"citationItems":[{"id":"ITEM-1","itemData":{"author":[{"dropping-particle":"","family":"Coroneos","given":"Rula","non-dropping-particle":"","parse-names":false,"suffix":""}],"id":"ITEM-1","issued":{"date-parts":[["2012"]]},"title":"Structural Analysis and Optimization of a Composite Fan Blade for Future Aircraft Engine","type":"report"},"uris":["http://www.mendeley.com/documents/?uuid=6f2f2168-c831-3a03-bfef-d3fd34c761b4"]},{"id":"ITEM-2","itemData":{"DOI":"10.1121/2.0000735","author":[{"dropping-particle":"","family":"Wilkie","given":"Mathew","non-dropping-particle":"","parse-names":false,"suffix":""},{"dropping-particle":"","family":"Lucas","given":"Margaret","non-dropping-particle":"","parse-names":false,"suffix":""}],"container-title":"Citation: Proc. Mtgs. Acoust","id":"ITEM-2","issued":{"date-parts":[["2017"]]},"page":"20010","title":"The effect of Ti-6Al-4V microstructure on the performance of ultrasonic soft tissue cutting tips","type":"article-journal","volume":"32"},"uris":["http://www.mendeley.com/documents/?uuid=4a06cd52-a5ff-36e8-aabf-31e1be283d6a"]},{"id":"ITEM-3","itemData":{"URL":"https://www.azom.com/article.aspx?ArticleID=1569","accessed":{"date-parts":[["2019","12","4"]]},"id":"ITEM-3","issued":{"date-parts":[["0"]]},"title":"Titanium Alloys for Aeroengine and Airframe Applications","type":"webpage"},"uris":["http://www.mendeley.com/documents/?uuid=552221ec-0b56-322b-af71-6a9061fa8b54"]}],"mendeley":{"formattedCitation":"[40,45,46]","plainTextFormattedCitation":"[40,45,46]","previouslyFormattedCitation":"[40,45,46]"},"properties":{"noteIndex":0},"schema":"https://github.com/citation-style-language/schema/raw/master/csl-citation.json"}</w:instrText>
            </w:r>
            <w:r w:rsidRPr="00126D5F">
              <w:rPr>
                <w:rFonts w:ascii="Times New Roman" w:eastAsiaTheme="minorEastAsia" w:hAnsi="Times New Roman" w:cs="Times New Roman"/>
                <w:kern w:val="24"/>
                <w:sz w:val="24"/>
                <w:szCs w:val="24"/>
              </w:rPr>
              <w:fldChar w:fldCharType="separate"/>
            </w:r>
            <w:r w:rsidR="00DB1830" w:rsidRPr="00126D5F">
              <w:rPr>
                <w:rFonts w:ascii="Times New Roman" w:eastAsiaTheme="minorEastAsia" w:hAnsi="Times New Roman" w:cs="Times New Roman"/>
                <w:noProof/>
                <w:kern w:val="24"/>
                <w:sz w:val="24"/>
                <w:szCs w:val="24"/>
              </w:rPr>
              <w:t>[40,45,46]</w:t>
            </w:r>
            <w:r w:rsidRPr="00126D5F">
              <w:rPr>
                <w:rFonts w:ascii="Times New Roman" w:eastAsiaTheme="minorEastAsia" w:hAnsi="Times New Roman" w:cs="Times New Roman"/>
                <w:kern w:val="24"/>
                <w:sz w:val="24"/>
                <w:szCs w:val="24"/>
              </w:rPr>
              <w:fldChar w:fldCharType="end"/>
            </w:r>
          </w:p>
        </w:tc>
        <w:tc>
          <w:tcPr>
            <w:tcW w:w="1872" w:type="dxa"/>
            <w:vAlign w:val="center"/>
          </w:tcPr>
          <w:p w14:paraId="5CAB948E" w14:textId="77777777" w:rsidR="00C37F77" w:rsidRPr="00126D5F" w:rsidRDefault="00C37F77" w:rsidP="003F0F3B">
            <w:pPr>
              <w:spacing w:line="276" w:lineRule="auto"/>
              <w:jc w:val="right"/>
              <w:rPr>
                <w:rFonts w:ascii="Times New Roman" w:hAnsi="Times New Roman" w:cs="Times New Roman"/>
                <w:sz w:val="24"/>
                <w:szCs w:val="24"/>
              </w:rPr>
            </w:pPr>
            <w:r w:rsidRPr="00126D5F">
              <w:rPr>
                <w:rFonts w:ascii="Times New Roman" w:hAnsi="Times New Roman" w:cs="Times New Roman"/>
                <w:kern w:val="24"/>
                <w:sz w:val="24"/>
                <w:szCs w:val="24"/>
              </w:rPr>
              <w:t>Ti-6Al-4V</w:t>
            </w:r>
          </w:p>
        </w:tc>
        <w:tc>
          <w:tcPr>
            <w:tcW w:w="2080" w:type="dxa"/>
            <w:vAlign w:val="center"/>
          </w:tcPr>
          <w:p w14:paraId="3D6EF4B6" w14:textId="77777777" w:rsidR="00C37F77" w:rsidRPr="00126D5F" w:rsidRDefault="00C37F77" w:rsidP="003F0F3B">
            <w:pPr>
              <w:spacing w:line="276" w:lineRule="auto"/>
              <w:jc w:val="right"/>
              <w:rPr>
                <w:rFonts w:ascii="Times New Roman" w:eastAsiaTheme="minorEastAsia" w:hAnsi="Times New Roman" w:cs="Times New Roman"/>
                <w:kern w:val="24"/>
                <w:position w:val="7"/>
                <w:sz w:val="24"/>
                <w:szCs w:val="24"/>
                <w:vertAlign w:val="superscript"/>
              </w:rPr>
            </w:pPr>
            <w:r w:rsidRPr="00126D5F">
              <w:rPr>
                <w:rFonts w:ascii="Times New Roman" w:eastAsiaTheme="minorEastAsia" w:hAnsi="Times New Roman" w:cs="Times New Roman"/>
                <w:kern w:val="24"/>
                <w:sz w:val="24"/>
                <w:szCs w:val="24"/>
              </w:rPr>
              <w:t>4,429</w:t>
            </w:r>
            <w:r w:rsidRPr="00126D5F">
              <w:rPr>
                <w:rFonts w:ascii="Times New Roman" w:eastAsiaTheme="minorEastAsia" w:hAnsi="Times New Roman" w:cs="Times New Roman"/>
                <w:kern w:val="24"/>
                <w:position w:val="7"/>
                <w:sz w:val="24"/>
                <w:szCs w:val="24"/>
                <w:vertAlign w:val="superscript"/>
              </w:rPr>
              <w:t xml:space="preserve"> </w:t>
            </w:r>
          </w:p>
          <w:p w14:paraId="64AEBDE3" w14:textId="353B3FAA" w:rsidR="00C37F77" w:rsidRPr="00126D5F" w:rsidRDefault="00C37F77" w:rsidP="003F0F3B">
            <w:pPr>
              <w:spacing w:line="276" w:lineRule="auto"/>
              <w:jc w:val="right"/>
              <w:rPr>
                <w:rFonts w:ascii="Times New Roman" w:hAnsi="Times New Roman" w:cs="Times New Roman"/>
                <w:sz w:val="24"/>
                <w:szCs w:val="24"/>
              </w:rPr>
            </w:pPr>
            <w:r w:rsidRPr="00126D5F">
              <w:rPr>
                <w:rFonts w:ascii="Times New Roman" w:eastAsiaTheme="minorEastAsia" w:hAnsi="Times New Roman" w:cs="Times New Roman"/>
                <w:kern w:val="24"/>
                <w:sz w:val="24"/>
                <w:szCs w:val="24"/>
              </w:rPr>
              <w:fldChar w:fldCharType="begin" w:fldLock="1"/>
            </w:r>
            <w:r w:rsidR="00B37E2B" w:rsidRPr="00126D5F">
              <w:rPr>
                <w:rFonts w:ascii="Times New Roman" w:eastAsiaTheme="minorEastAsia" w:hAnsi="Times New Roman" w:cs="Times New Roman"/>
                <w:kern w:val="24"/>
                <w:sz w:val="24"/>
                <w:szCs w:val="24"/>
              </w:rPr>
              <w:instrText>ADDIN CSL_CITATION {"citationItems":[{"id":"ITEM-1","itemData":{"author":[{"dropping-particle":"","family":"Coroneos","given":"Rula","non-dropping-particle":"","parse-names":false,"suffix":""}],"id":"ITEM-1","issued":{"date-parts":[["2012"]]},"title":"Structural Analysis and Optimization of a Composite Fan Blade for Future Aircraft Engine","type":"report"},"uris":["http://www.mendeley.com/documents/?uuid=6f2f2168-c831-3a03-bfef-d3fd34c761b4"]},{"id":"ITEM-2","itemData":{"DOI":"10.1121/2.0000735","author":[{"dropping-particle":"","family":"Wilkie","given":"Mathew","non-dropping-particle":"","parse-names":false,"suffix":""},{"dropping-particle":"","family":"Lucas","given":"Margaret","non-dropping-particle":"","parse-names":false,"suffix":""}],"container-title":"Citation: Proc. Mtgs. Acoust","id":"ITEM-2","issued":{"date-parts":[["2017"]]},"page":"20010","title":"The effect of Ti-6Al-4V microstructure on the performance of ultrasonic soft tissue cutting tips","type":"article-journal","volume":"32"},"uris":["http://www.mendeley.com/documents/?uuid=4a06cd52-a5ff-36e8-aabf-31e1be283d6a"]},{"id":"ITEM-3","itemData":{"URL":"https://www.azom.com/article.aspx?ArticleID=1569","accessed":{"date-parts":[["2019","12","4"]]},"id":"ITEM-3","issued":{"date-parts":[["0"]]},"title":"Titanium Alloys for Aeroengine and Airframe Applications","type":"webpage"},"uris":["http://www.mendeley.com/documents/?uuid=552221ec-0b56-322b-af71-6a9061fa8b54"]}],"mendeley":{"formattedCitation":"[40,45,46]","plainTextFormattedCitation":"[40,45,46]","previouslyFormattedCitation":"[40,45,46]"},"properties":{"noteIndex":0},"schema":"https://github.com/citation-style-language/schema/raw/master/csl-citation.json"}</w:instrText>
            </w:r>
            <w:r w:rsidRPr="00126D5F">
              <w:rPr>
                <w:rFonts w:ascii="Times New Roman" w:eastAsiaTheme="minorEastAsia" w:hAnsi="Times New Roman" w:cs="Times New Roman"/>
                <w:kern w:val="24"/>
                <w:sz w:val="24"/>
                <w:szCs w:val="24"/>
              </w:rPr>
              <w:fldChar w:fldCharType="separate"/>
            </w:r>
            <w:r w:rsidR="00DB1830" w:rsidRPr="00126D5F">
              <w:rPr>
                <w:rFonts w:ascii="Times New Roman" w:eastAsiaTheme="minorEastAsia" w:hAnsi="Times New Roman" w:cs="Times New Roman"/>
                <w:noProof/>
                <w:kern w:val="24"/>
                <w:sz w:val="24"/>
                <w:szCs w:val="24"/>
              </w:rPr>
              <w:t>[40,45,46]</w:t>
            </w:r>
            <w:r w:rsidRPr="00126D5F">
              <w:rPr>
                <w:rFonts w:ascii="Times New Roman" w:eastAsiaTheme="minorEastAsia" w:hAnsi="Times New Roman" w:cs="Times New Roman"/>
                <w:kern w:val="24"/>
                <w:sz w:val="24"/>
                <w:szCs w:val="24"/>
              </w:rPr>
              <w:fldChar w:fldCharType="end"/>
            </w:r>
          </w:p>
        </w:tc>
      </w:tr>
      <w:tr w:rsidR="00C37F77" w:rsidRPr="00126D5F" w14:paraId="40BA212A" w14:textId="77777777" w:rsidTr="00B1575F">
        <w:trPr>
          <w:trHeight w:val="122"/>
          <w:jc w:val="center"/>
        </w:trPr>
        <w:tc>
          <w:tcPr>
            <w:tcW w:w="2358" w:type="dxa"/>
            <w:vAlign w:val="center"/>
          </w:tcPr>
          <w:p w14:paraId="023BC819" w14:textId="77777777" w:rsidR="00C37F77" w:rsidRPr="00126D5F" w:rsidRDefault="00C37F77" w:rsidP="003F0F3B">
            <w:pPr>
              <w:spacing w:line="276" w:lineRule="auto"/>
              <w:rPr>
                <w:rFonts w:ascii="Times New Roman" w:hAnsi="Times New Roman" w:cs="Times New Roman"/>
                <w:sz w:val="24"/>
                <w:szCs w:val="24"/>
              </w:rPr>
            </w:pPr>
            <w:r w:rsidRPr="00126D5F">
              <w:rPr>
                <w:rFonts w:ascii="Times New Roman" w:eastAsiaTheme="minorEastAsia" w:hAnsi="Times New Roman" w:cs="Times New Roman"/>
                <w:kern w:val="24"/>
                <w:sz w:val="24"/>
                <w:szCs w:val="24"/>
              </w:rPr>
              <w:t>IPC-HPC Duct casing</w:t>
            </w:r>
          </w:p>
        </w:tc>
        <w:tc>
          <w:tcPr>
            <w:tcW w:w="1710" w:type="dxa"/>
            <w:vAlign w:val="center"/>
          </w:tcPr>
          <w:p w14:paraId="4A7816F6" w14:textId="77777777" w:rsidR="00C37F77" w:rsidRPr="00126D5F" w:rsidRDefault="00C37F77" w:rsidP="003F0F3B">
            <w:pPr>
              <w:spacing w:line="276" w:lineRule="auto"/>
              <w:jc w:val="right"/>
              <w:rPr>
                <w:rFonts w:ascii="Times New Roman" w:hAnsi="Times New Roman" w:cs="Times New Roman"/>
                <w:sz w:val="24"/>
                <w:szCs w:val="24"/>
              </w:rPr>
            </w:pPr>
            <w:r w:rsidRPr="00126D5F">
              <w:rPr>
                <w:rFonts w:ascii="Times New Roman" w:hAnsi="Times New Roman" w:cs="Times New Roman"/>
                <w:kern w:val="24"/>
                <w:sz w:val="24"/>
                <w:szCs w:val="24"/>
              </w:rPr>
              <w:t>Inconel 718</w:t>
            </w:r>
          </w:p>
        </w:tc>
        <w:tc>
          <w:tcPr>
            <w:tcW w:w="2080" w:type="dxa"/>
            <w:vAlign w:val="center"/>
          </w:tcPr>
          <w:p w14:paraId="7C15B7D4" w14:textId="0314ACD5" w:rsidR="00C37F77" w:rsidRPr="00126D5F" w:rsidRDefault="00C37F77" w:rsidP="003F0F3B">
            <w:pPr>
              <w:spacing w:line="276" w:lineRule="auto"/>
              <w:jc w:val="right"/>
              <w:rPr>
                <w:rFonts w:ascii="Times New Roman" w:hAnsi="Times New Roman" w:cs="Times New Roman"/>
                <w:sz w:val="24"/>
                <w:szCs w:val="24"/>
              </w:rPr>
            </w:pPr>
            <w:r w:rsidRPr="00126D5F">
              <w:rPr>
                <w:rFonts w:ascii="Times New Roman" w:eastAsiaTheme="minorEastAsia" w:hAnsi="Times New Roman" w:cs="Times New Roman"/>
                <w:kern w:val="24"/>
                <w:sz w:val="24"/>
                <w:szCs w:val="24"/>
              </w:rPr>
              <w:t xml:space="preserve">8,221 </w:t>
            </w:r>
            <w:r w:rsidRPr="00126D5F">
              <w:rPr>
                <w:rFonts w:ascii="Times New Roman" w:eastAsiaTheme="minorEastAsia" w:hAnsi="Times New Roman" w:cs="Times New Roman"/>
                <w:kern w:val="24"/>
                <w:sz w:val="24"/>
                <w:szCs w:val="24"/>
              </w:rPr>
              <w:fldChar w:fldCharType="begin" w:fldLock="1"/>
            </w:r>
            <w:r w:rsidR="00B37E2B" w:rsidRPr="00126D5F">
              <w:rPr>
                <w:rFonts w:ascii="Times New Roman" w:eastAsiaTheme="minorEastAsia" w:hAnsi="Times New Roman" w:cs="Times New Roman"/>
                <w:kern w:val="24"/>
                <w:sz w:val="24"/>
                <w:szCs w:val="24"/>
              </w:rPr>
              <w:instrText>ADDIN CSL_CITATION {"citationItems":[{"id":"ITEM-1","itemData":{"URL":"https://www.upmet.com/sites/default/files/datasheets/718.pdf","accessed":{"date-parts":[["2019","12","4"]]},"author":[{"dropping-particle":"","family":"United-Performance-Metals","given":"","non-dropping-particle":"","parse-names":false,"suffix":""}],"id":"ITEM-1","issued":{"date-parts":[["0"]]},"title":"Properties of Nickel Alloy 718","type":"webpage"},"uris":["http://www.mendeley.com/documents/?uuid=63f62112-8a65-37ec-8049-e79b16dc79ee"]}],"mendeley":{"formattedCitation":"[48]","plainTextFormattedCitation":"[48]","previouslyFormattedCitation":"[48]"},"properties":{"noteIndex":0},"schema":"https://github.com/citation-style-language/schema/raw/master/csl-citation.json"}</w:instrText>
            </w:r>
            <w:r w:rsidRPr="00126D5F">
              <w:rPr>
                <w:rFonts w:ascii="Times New Roman" w:eastAsiaTheme="minorEastAsia" w:hAnsi="Times New Roman" w:cs="Times New Roman"/>
                <w:kern w:val="24"/>
                <w:sz w:val="24"/>
                <w:szCs w:val="24"/>
              </w:rPr>
              <w:fldChar w:fldCharType="separate"/>
            </w:r>
            <w:r w:rsidR="00DB1830" w:rsidRPr="00126D5F">
              <w:rPr>
                <w:rFonts w:ascii="Times New Roman" w:eastAsiaTheme="minorEastAsia" w:hAnsi="Times New Roman" w:cs="Times New Roman"/>
                <w:noProof/>
                <w:kern w:val="24"/>
                <w:sz w:val="24"/>
                <w:szCs w:val="24"/>
              </w:rPr>
              <w:t>[48]</w:t>
            </w:r>
            <w:r w:rsidRPr="00126D5F">
              <w:rPr>
                <w:rFonts w:ascii="Times New Roman" w:eastAsiaTheme="minorEastAsia" w:hAnsi="Times New Roman" w:cs="Times New Roman"/>
                <w:kern w:val="24"/>
                <w:sz w:val="24"/>
                <w:szCs w:val="24"/>
              </w:rPr>
              <w:fldChar w:fldCharType="end"/>
            </w:r>
          </w:p>
        </w:tc>
        <w:tc>
          <w:tcPr>
            <w:tcW w:w="1872" w:type="dxa"/>
            <w:vAlign w:val="center"/>
          </w:tcPr>
          <w:p w14:paraId="683A3666" w14:textId="77777777" w:rsidR="00C37F77" w:rsidRPr="00126D5F" w:rsidRDefault="00C37F77" w:rsidP="003F0F3B">
            <w:pPr>
              <w:spacing w:line="276" w:lineRule="auto"/>
              <w:jc w:val="right"/>
              <w:rPr>
                <w:rFonts w:ascii="Times New Roman" w:hAnsi="Times New Roman" w:cs="Times New Roman"/>
                <w:sz w:val="24"/>
                <w:szCs w:val="24"/>
              </w:rPr>
            </w:pPr>
            <w:r w:rsidRPr="00126D5F">
              <w:rPr>
                <w:rFonts w:ascii="Times New Roman" w:eastAsiaTheme="minorEastAsia" w:hAnsi="Times New Roman" w:cs="Times New Roman"/>
                <w:kern w:val="24"/>
                <w:sz w:val="24"/>
                <w:szCs w:val="24"/>
              </w:rPr>
              <w:t>BCC</w:t>
            </w:r>
          </w:p>
        </w:tc>
        <w:tc>
          <w:tcPr>
            <w:tcW w:w="2080" w:type="dxa"/>
            <w:vAlign w:val="center"/>
          </w:tcPr>
          <w:p w14:paraId="1C45E6F6" w14:textId="77777777" w:rsidR="00C37F77" w:rsidRPr="00126D5F" w:rsidRDefault="00C37F77" w:rsidP="003F0F3B">
            <w:pPr>
              <w:spacing w:line="276" w:lineRule="auto"/>
              <w:jc w:val="right"/>
              <w:rPr>
                <w:rFonts w:ascii="Times New Roman" w:hAnsi="Times New Roman" w:cs="Times New Roman"/>
                <w:sz w:val="24"/>
                <w:szCs w:val="24"/>
              </w:rPr>
            </w:pPr>
            <w:r w:rsidRPr="00126D5F">
              <w:rPr>
                <w:rFonts w:ascii="Times New Roman" w:eastAsiaTheme="minorEastAsia" w:hAnsi="Times New Roman" w:cs="Times New Roman"/>
                <w:kern w:val="24"/>
                <w:sz w:val="24"/>
                <w:szCs w:val="24"/>
              </w:rPr>
              <w:t xml:space="preserve">1,520 </w:t>
            </w:r>
            <w:r w:rsidRPr="00126D5F">
              <w:rPr>
                <w:rFonts w:ascii="Times New Roman" w:eastAsiaTheme="minorEastAsia" w:hAnsi="Times New Roman" w:cs="Times New Roman"/>
                <w:kern w:val="24"/>
                <w:sz w:val="24"/>
                <w:szCs w:val="24"/>
              </w:rPr>
              <w:fldChar w:fldCharType="begin" w:fldLock="1"/>
            </w:r>
            <w:r w:rsidRPr="00126D5F">
              <w:rPr>
                <w:rFonts w:ascii="Times New Roman" w:eastAsiaTheme="minorEastAsia" w:hAnsi="Times New Roman" w:cs="Times New Roman"/>
                <w:kern w:val="24"/>
                <w:sz w:val="24"/>
                <w:szCs w:val="24"/>
              </w:rPr>
              <w:instrText>ADDIN CSL_CITATION {"citationItems":[{"id":"ITEM-1","itemData":{"DOI":"10.4028/www.scientific.net/AMR.535-537.121","ISBN":"9783037854464","ISSN":"10226680","abstract":"Ballistic impact tests were preformed on triaxial braided composite panels using blade-like projectile in a way that approximates the impact velocity, deformation modes, and strain energy density at failure for composite fan case material during blade-out event. The failure modes are identified from impact test results. The main failure modes are fiber shear failure and matrix crush failure in the impact surface and fiber tensile failure, fiber pull-out, matrix cracking and delamination in the exit surface. Finite element model is developed to analyze the damage evolution of penetration process. It is found that the penetration process can be subdivided into 3 stages based on different damage mechanisms and the energy absorption mechanism in each phase is illustrated too. © (2012) Trans Tech Publications, Switzerland.","author":[{"dropping-particle":"","family":"Liu","given":"Lulu","non-dropping-particle":"","parse-names":false,"suffix":""},{"dropping-particle":"","family":"Xuan","given":"Haijun","non-dropping-particle":"","parse-names":false,"suffix":""},{"dropping-particle":"","family":"Chen","given":"Guangtao","non-dropping-particle":"","parse-names":false,"suffix":""},{"dropping-particle":"","family":"Ye","given":"Dong","non-dropping-particle":"","parse-names":false,"suffix":""},{"dropping-particle":"","family":"Hong","given":"Weirong","non-dropping-particle":"","parse-names":false,"suffix":""},{"dropping-particle":"","family":"Xing","given":"Jun","non-dropping-particle":"","parse-names":false,"suffix":""},{"dropping-particle":"","family":"Wang","given":"Jin","non-dropping-particle":"","parse-names":false,"suffix":""}],"container-title":"Advanced Materials Research","id":"ITEM-1","issued":{"date-parts":[["2012"]]},"page":"121-132","title":"Ballistic impact testing and analysis of triaxial braided composite fan case material","type":"paper-conference","volume":"535-537"},"uris":["http://www.mendeley.com/documents/?uuid=567c6dac-4051-3354-904c-14fccbeaded6"]}],"mendeley":{"formattedCitation":"[39]","plainTextFormattedCitation":"[39]","previouslyFormattedCitation":"[39]"},"properties":{"noteIndex":0},"schema":"https://github.com/citation-style-language/schema/raw/master/csl-citation.json"}</w:instrText>
            </w:r>
            <w:r w:rsidRPr="00126D5F">
              <w:rPr>
                <w:rFonts w:ascii="Times New Roman" w:eastAsiaTheme="minorEastAsia" w:hAnsi="Times New Roman" w:cs="Times New Roman"/>
                <w:kern w:val="24"/>
                <w:sz w:val="24"/>
                <w:szCs w:val="24"/>
              </w:rPr>
              <w:fldChar w:fldCharType="separate"/>
            </w:r>
            <w:r w:rsidRPr="00126D5F">
              <w:rPr>
                <w:rFonts w:ascii="Times New Roman" w:eastAsiaTheme="minorEastAsia" w:hAnsi="Times New Roman" w:cs="Times New Roman"/>
                <w:noProof/>
                <w:kern w:val="24"/>
                <w:sz w:val="24"/>
                <w:szCs w:val="24"/>
              </w:rPr>
              <w:t>[39]</w:t>
            </w:r>
            <w:r w:rsidRPr="00126D5F">
              <w:rPr>
                <w:rFonts w:ascii="Times New Roman" w:eastAsiaTheme="minorEastAsia" w:hAnsi="Times New Roman" w:cs="Times New Roman"/>
                <w:kern w:val="24"/>
                <w:sz w:val="24"/>
                <w:szCs w:val="24"/>
              </w:rPr>
              <w:fldChar w:fldCharType="end"/>
            </w:r>
          </w:p>
        </w:tc>
      </w:tr>
      <w:tr w:rsidR="00C37F77" w:rsidRPr="00126D5F" w14:paraId="44D08FDE" w14:textId="77777777" w:rsidTr="00B1575F">
        <w:trPr>
          <w:trHeight w:val="120"/>
          <w:jc w:val="center"/>
        </w:trPr>
        <w:tc>
          <w:tcPr>
            <w:tcW w:w="2358" w:type="dxa"/>
            <w:vAlign w:val="center"/>
          </w:tcPr>
          <w:p w14:paraId="3F973222" w14:textId="77777777" w:rsidR="00C37F77" w:rsidRPr="00126D5F" w:rsidRDefault="00C37F77" w:rsidP="003F0F3B">
            <w:pPr>
              <w:spacing w:line="276" w:lineRule="auto"/>
              <w:rPr>
                <w:rFonts w:ascii="Times New Roman" w:hAnsi="Times New Roman" w:cs="Times New Roman"/>
                <w:sz w:val="24"/>
                <w:szCs w:val="24"/>
              </w:rPr>
            </w:pPr>
            <w:r w:rsidRPr="00126D5F">
              <w:rPr>
                <w:rFonts w:ascii="Times New Roman" w:eastAsiaTheme="minorEastAsia" w:hAnsi="Times New Roman" w:cs="Times New Roman"/>
                <w:kern w:val="24"/>
                <w:sz w:val="24"/>
                <w:szCs w:val="24"/>
              </w:rPr>
              <w:t>HPC Blades and disks</w:t>
            </w:r>
          </w:p>
        </w:tc>
        <w:tc>
          <w:tcPr>
            <w:tcW w:w="1710" w:type="dxa"/>
            <w:vAlign w:val="center"/>
          </w:tcPr>
          <w:p w14:paraId="266B0F14" w14:textId="77777777" w:rsidR="00C37F77" w:rsidRPr="00126D5F" w:rsidRDefault="00C37F77" w:rsidP="003F0F3B">
            <w:pPr>
              <w:spacing w:line="276" w:lineRule="auto"/>
              <w:jc w:val="right"/>
              <w:rPr>
                <w:rFonts w:ascii="Times New Roman" w:hAnsi="Times New Roman" w:cs="Times New Roman"/>
                <w:sz w:val="24"/>
                <w:szCs w:val="24"/>
              </w:rPr>
            </w:pPr>
            <w:r w:rsidRPr="00126D5F">
              <w:rPr>
                <w:rFonts w:ascii="Times New Roman" w:hAnsi="Times New Roman" w:cs="Times New Roman"/>
                <w:kern w:val="24"/>
                <w:sz w:val="24"/>
                <w:szCs w:val="24"/>
              </w:rPr>
              <w:t>Inconel 718</w:t>
            </w:r>
          </w:p>
        </w:tc>
        <w:tc>
          <w:tcPr>
            <w:tcW w:w="2080" w:type="dxa"/>
            <w:vAlign w:val="center"/>
          </w:tcPr>
          <w:p w14:paraId="742E4C1A" w14:textId="75679566" w:rsidR="00C37F77" w:rsidRPr="00126D5F" w:rsidRDefault="00C37F77" w:rsidP="003F0F3B">
            <w:pPr>
              <w:spacing w:line="276" w:lineRule="auto"/>
              <w:jc w:val="right"/>
              <w:rPr>
                <w:rFonts w:ascii="Times New Roman" w:hAnsi="Times New Roman" w:cs="Times New Roman"/>
                <w:sz w:val="24"/>
                <w:szCs w:val="24"/>
              </w:rPr>
            </w:pPr>
            <w:r w:rsidRPr="00126D5F">
              <w:rPr>
                <w:rFonts w:ascii="Times New Roman" w:eastAsiaTheme="minorEastAsia" w:hAnsi="Times New Roman" w:cs="Times New Roman"/>
                <w:kern w:val="24"/>
                <w:sz w:val="24"/>
                <w:szCs w:val="24"/>
              </w:rPr>
              <w:t xml:space="preserve">8,221 </w:t>
            </w:r>
            <w:r w:rsidRPr="00126D5F">
              <w:rPr>
                <w:rFonts w:ascii="Times New Roman" w:eastAsiaTheme="minorEastAsia" w:hAnsi="Times New Roman" w:cs="Times New Roman"/>
                <w:kern w:val="24"/>
                <w:sz w:val="24"/>
                <w:szCs w:val="24"/>
              </w:rPr>
              <w:fldChar w:fldCharType="begin" w:fldLock="1"/>
            </w:r>
            <w:r w:rsidR="00B37E2B" w:rsidRPr="00126D5F">
              <w:rPr>
                <w:rFonts w:ascii="Times New Roman" w:eastAsiaTheme="minorEastAsia" w:hAnsi="Times New Roman" w:cs="Times New Roman"/>
                <w:kern w:val="24"/>
                <w:sz w:val="24"/>
                <w:szCs w:val="24"/>
              </w:rPr>
              <w:instrText>ADDIN CSL_CITATION {"citationItems":[{"id":"ITEM-1","itemData":{"URL":"https://www.upmet.com/sites/default/files/datasheets/718.pdf","accessed":{"date-parts":[["2019","12","4"]]},"author":[{"dropping-particle":"","family":"United-Performance-Metals","given":"","non-dropping-particle":"","parse-names":false,"suffix":""}],"id":"ITEM-1","issued":{"date-parts":[["0"]]},"title":"Properties of Nickel Alloy 718","type":"webpage"},"uris":["http://www.mendeley.com/documents/?uuid=63f62112-8a65-37ec-8049-e79b16dc79ee"]}],"mendeley":{"formattedCitation":"[48]","plainTextFormattedCitation":"[48]","previouslyFormattedCitation":"[48]"},"properties":{"noteIndex":0},"schema":"https://github.com/citation-style-language/schema/raw/master/csl-citation.json"}</w:instrText>
            </w:r>
            <w:r w:rsidRPr="00126D5F">
              <w:rPr>
                <w:rFonts w:ascii="Times New Roman" w:eastAsiaTheme="minorEastAsia" w:hAnsi="Times New Roman" w:cs="Times New Roman"/>
                <w:kern w:val="24"/>
                <w:sz w:val="24"/>
                <w:szCs w:val="24"/>
              </w:rPr>
              <w:fldChar w:fldCharType="separate"/>
            </w:r>
            <w:r w:rsidR="00DB1830" w:rsidRPr="00126D5F">
              <w:rPr>
                <w:rFonts w:ascii="Times New Roman" w:eastAsiaTheme="minorEastAsia" w:hAnsi="Times New Roman" w:cs="Times New Roman"/>
                <w:noProof/>
                <w:kern w:val="24"/>
                <w:sz w:val="24"/>
                <w:szCs w:val="24"/>
              </w:rPr>
              <w:t>[48]</w:t>
            </w:r>
            <w:r w:rsidRPr="00126D5F">
              <w:rPr>
                <w:rFonts w:ascii="Times New Roman" w:eastAsiaTheme="minorEastAsia" w:hAnsi="Times New Roman" w:cs="Times New Roman"/>
                <w:kern w:val="24"/>
                <w:sz w:val="24"/>
                <w:szCs w:val="24"/>
              </w:rPr>
              <w:fldChar w:fldCharType="end"/>
            </w:r>
          </w:p>
        </w:tc>
        <w:tc>
          <w:tcPr>
            <w:tcW w:w="1872" w:type="dxa"/>
            <w:vAlign w:val="center"/>
          </w:tcPr>
          <w:p w14:paraId="2F2A797B" w14:textId="77777777" w:rsidR="00C37F77" w:rsidRPr="00126D5F" w:rsidRDefault="00C37F77" w:rsidP="003F0F3B">
            <w:pPr>
              <w:spacing w:line="276" w:lineRule="auto"/>
              <w:jc w:val="right"/>
              <w:rPr>
                <w:rFonts w:ascii="Times New Roman" w:hAnsi="Times New Roman" w:cs="Times New Roman"/>
                <w:sz w:val="24"/>
                <w:szCs w:val="24"/>
              </w:rPr>
            </w:pPr>
            <w:r w:rsidRPr="00126D5F">
              <w:rPr>
                <w:rFonts w:ascii="Times New Roman" w:hAnsi="Times New Roman" w:cs="Times New Roman"/>
                <w:kern w:val="24"/>
                <w:sz w:val="24"/>
                <w:szCs w:val="24"/>
              </w:rPr>
              <w:t>Inconel 718</w:t>
            </w:r>
          </w:p>
        </w:tc>
        <w:tc>
          <w:tcPr>
            <w:tcW w:w="2080" w:type="dxa"/>
            <w:vAlign w:val="center"/>
          </w:tcPr>
          <w:p w14:paraId="0B833D3A" w14:textId="4F4C0E88" w:rsidR="00C37F77" w:rsidRPr="00126D5F" w:rsidRDefault="00C37F77" w:rsidP="003F0F3B">
            <w:pPr>
              <w:spacing w:line="276" w:lineRule="auto"/>
              <w:jc w:val="right"/>
              <w:rPr>
                <w:rFonts w:ascii="Times New Roman" w:hAnsi="Times New Roman" w:cs="Times New Roman"/>
                <w:sz w:val="24"/>
                <w:szCs w:val="24"/>
              </w:rPr>
            </w:pPr>
            <w:r w:rsidRPr="00126D5F">
              <w:rPr>
                <w:rFonts w:ascii="Times New Roman" w:eastAsiaTheme="minorEastAsia" w:hAnsi="Times New Roman" w:cs="Times New Roman"/>
                <w:kern w:val="24"/>
                <w:sz w:val="24"/>
                <w:szCs w:val="24"/>
              </w:rPr>
              <w:t xml:space="preserve">8,221 </w:t>
            </w:r>
            <w:r w:rsidRPr="00126D5F">
              <w:rPr>
                <w:rFonts w:ascii="Times New Roman" w:eastAsiaTheme="minorEastAsia" w:hAnsi="Times New Roman" w:cs="Times New Roman"/>
                <w:kern w:val="24"/>
                <w:sz w:val="24"/>
                <w:szCs w:val="24"/>
              </w:rPr>
              <w:fldChar w:fldCharType="begin" w:fldLock="1"/>
            </w:r>
            <w:r w:rsidR="00B37E2B" w:rsidRPr="00126D5F">
              <w:rPr>
                <w:rFonts w:ascii="Times New Roman" w:eastAsiaTheme="minorEastAsia" w:hAnsi="Times New Roman" w:cs="Times New Roman"/>
                <w:kern w:val="24"/>
                <w:sz w:val="24"/>
                <w:szCs w:val="24"/>
              </w:rPr>
              <w:instrText>ADDIN CSL_CITATION {"citationItems":[{"id":"ITEM-1","itemData":{"URL":"https://www.upmet.com/sites/default/files/datasheets/718.pdf","accessed":{"date-parts":[["2019","12","4"]]},"author":[{"dropping-particle":"","family":"United-Performance-Metals","given":"","non-dropping-particle":"","parse-names":false,"suffix":""}],"id":"ITEM-1","issued":{"date-parts":[["0"]]},"title":"Properties of Nickel Alloy 718","type":"webpage"},"uris":["http://www.mendeley.com/documents/?uuid=63f62112-8a65-37ec-8049-e79b16dc79ee"]}],"mendeley":{"formattedCitation":"[48]","plainTextFormattedCitation":"[48]","previouslyFormattedCitation":"[48]"},"properties":{"noteIndex":0},"schema":"https://github.com/citation-style-language/schema/raw/master/csl-citation.json"}</w:instrText>
            </w:r>
            <w:r w:rsidRPr="00126D5F">
              <w:rPr>
                <w:rFonts w:ascii="Times New Roman" w:eastAsiaTheme="minorEastAsia" w:hAnsi="Times New Roman" w:cs="Times New Roman"/>
                <w:kern w:val="24"/>
                <w:sz w:val="24"/>
                <w:szCs w:val="24"/>
              </w:rPr>
              <w:fldChar w:fldCharType="separate"/>
            </w:r>
            <w:r w:rsidR="00DB1830" w:rsidRPr="00126D5F">
              <w:rPr>
                <w:rFonts w:ascii="Times New Roman" w:eastAsiaTheme="minorEastAsia" w:hAnsi="Times New Roman" w:cs="Times New Roman"/>
                <w:noProof/>
                <w:kern w:val="24"/>
                <w:sz w:val="24"/>
                <w:szCs w:val="24"/>
              </w:rPr>
              <w:t>[48]</w:t>
            </w:r>
            <w:r w:rsidRPr="00126D5F">
              <w:rPr>
                <w:rFonts w:ascii="Times New Roman" w:eastAsiaTheme="minorEastAsia" w:hAnsi="Times New Roman" w:cs="Times New Roman"/>
                <w:kern w:val="24"/>
                <w:sz w:val="24"/>
                <w:szCs w:val="24"/>
              </w:rPr>
              <w:fldChar w:fldCharType="end"/>
            </w:r>
          </w:p>
        </w:tc>
      </w:tr>
      <w:tr w:rsidR="00C37F77" w:rsidRPr="00126D5F" w14:paraId="239FEE82" w14:textId="77777777" w:rsidTr="00B1575F">
        <w:trPr>
          <w:trHeight w:val="122"/>
          <w:jc w:val="center"/>
        </w:trPr>
        <w:tc>
          <w:tcPr>
            <w:tcW w:w="2358" w:type="dxa"/>
            <w:vAlign w:val="center"/>
          </w:tcPr>
          <w:p w14:paraId="102C2186" w14:textId="77777777" w:rsidR="00C37F77" w:rsidRPr="00126D5F" w:rsidRDefault="00C37F77" w:rsidP="003F0F3B">
            <w:pPr>
              <w:spacing w:line="276" w:lineRule="auto"/>
              <w:rPr>
                <w:rFonts w:ascii="Times New Roman" w:hAnsi="Times New Roman" w:cs="Times New Roman"/>
                <w:sz w:val="24"/>
                <w:szCs w:val="24"/>
              </w:rPr>
            </w:pPr>
            <w:r w:rsidRPr="00126D5F">
              <w:rPr>
                <w:rFonts w:ascii="Times New Roman" w:eastAsiaTheme="minorEastAsia" w:hAnsi="Times New Roman" w:cs="Times New Roman"/>
                <w:kern w:val="24"/>
                <w:sz w:val="24"/>
                <w:szCs w:val="24"/>
              </w:rPr>
              <w:t>Combustor casing material</w:t>
            </w:r>
          </w:p>
        </w:tc>
        <w:tc>
          <w:tcPr>
            <w:tcW w:w="1710" w:type="dxa"/>
            <w:vAlign w:val="center"/>
          </w:tcPr>
          <w:p w14:paraId="080EDE69" w14:textId="77777777" w:rsidR="00C37F77" w:rsidRPr="00126D5F" w:rsidRDefault="00C37F77" w:rsidP="003F0F3B">
            <w:pPr>
              <w:spacing w:line="276" w:lineRule="auto"/>
              <w:jc w:val="right"/>
              <w:rPr>
                <w:rFonts w:ascii="Times New Roman" w:hAnsi="Times New Roman" w:cs="Times New Roman"/>
                <w:sz w:val="24"/>
                <w:szCs w:val="24"/>
              </w:rPr>
            </w:pPr>
            <w:r w:rsidRPr="00126D5F">
              <w:rPr>
                <w:rFonts w:ascii="Times New Roman" w:hAnsi="Times New Roman" w:cs="Times New Roman"/>
                <w:kern w:val="24"/>
                <w:sz w:val="24"/>
                <w:szCs w:val="24"/>
              </w:rPr>
              <w:t>Inconel 718</w:t>
            </w:r>
          </w:p>
        </w:tc>
        <w:tc>
          <w:tcPr>
            <w:tcW w:w="2080" w:type="dxa"/>
            <w:vAlign w:val="center"/>
          </w:tcPr>
          <w:p w14:paraId="3D77159F" w14:textId="206E27DC" w:rsidR="00C37F77" w:rsidRPr="00126D5F" w:rsidRDefault="00C37F77" w:rsidP="003F0F3B">
            <w:pPr>
              <w:spacing w:line="276" w:lineRule="auto"/>
              <w:jc w:val="right"/>
              <w:rPr>
                <w:rFonts w:ascii="Times New Roman" w:hAnsi="Times New Roman" w:cs="Times New Roman"/>
                <w:sz w:val="24"/>
                <w:szCs w:val="24"/>
              </w:rPr>
            </w:pPr>
            <w:r w:rsidRPr="00126D5F">
              <w:rPr>
                <w:rFonts w:ascii="Times New Roman" w:eastAsiaTheme="minorEastAsia" w:hAnsi="Times New Roman" w:cs="Times New Roman"/>
                <w:kern w:val="24"/>
                <w:sz w:val="24"/>
                <w:szCs w:val="24"/>
              </w:rPr>
              <w:t xml:space="preserve">8,221 </w:t>
            </w:r>
            <w:r w:rsidRPr="00126D5F">
              <w:rPr>
                <w:rFonts w:ascii="Times New Roman" w:eastAsiaTheme="minorEastAsia" w:hAnsi="Times New Roman" w:cs="Times New Roman"/>
                <w:kern w:val="24"/>
                <w:sz w:val="24"/>
                <w:szCs w:val="24"/>
              </w:rPr>
              <w:fldChar w:fldCharType="begin" w:fldLock="1"/>
            </w:r>
            <w:r w:rsidR="00B37E2B" w:rsidRPr="00126D5F">
              <w:rPr>
                <w:rFonts w:ascii="Times New Roman" w:eastAsiaTheme="minorEastAsia" w:hAnsi="Times New Roman" w:cs="Times New Roman"/>
                <w:kern w:val="24"/>
                <w:sz w:val="24"/>
                <w:szCs w:val="24"/>
              </w:rPr>
              <w:instrText>ADDIN CSL_CITATION {"citationItems":[{"id":"ITEM-1","itemData":{"URL":"https://www.upmet.com/sites/default/files/datasheets/718.pdf","accessed":{"date-parts":[["2019","12","4"]]},"author":[{"dropping-particle":"","family":"United-Performance-Metals","given":"","non-dropping-particle":"","parse-names":false,"suffix":""}],"id":"ITEM-1","issued":{"date-parts":[["0"]]},"title":"Properties of Nickel Alloy 718","type":"webpage"},"uris":["http://www.mendeley.com/documents/?uuid=63f62112-8a65-37ec-8049-e79b16dc79ee"]}],"mendeley":{"formattedCitation":"[48]","plainTextFormattedCitation":"[48]","previouslyFormattedCitation":"[48]"},"properties":{"noteIndex":0},"schema":"https://github.com/citation-style-language/schema/raw/master/csl-citation.json"}</w:instrText>
            </w:r>
            <w:r w:rsidRPr="00126D5F">
              <w:rPr>
                <w:rFonts w:ascii="Times New Roman" w:eastAsiaTheme="minorEastAsia" w:hAnsi="Times New Roman" w:cs="Times New Roman"/>
                <w:kern w:val="24"/>
                <w:sz w:val="24"/>
                <w:szCs w:val="24"/>
              </w:rPr>
              <w:fldChar w:fldCharType="separate"/>
            </w:r>
            <w:r w:rsidR="00DB1830" w:rsidRPr="00126D5F">
              <w:rPr>
                <w:rFonts w:ascii="Times New Roman" w:eastAsiaTheme="minorEastAsia" w:hAnsi="Times New Roman" w:cs="Times New Roman"/>
                <w:noProof/>
                <w:kern w:val="24"/>
                <w:sz w:val="24"/>
                <w:szCs w:val="24"/>
              </w:rPr>
              <w:t>[48]</w:t>
            </w:r>
            <w:r w:rsidRPr="00126D5F">
              <w:rPr>
                <w:rFonts w:ascii="Times New Roman" w:eastAsiaTheme="minorEastAsia" w:hAnsi="Times New Roman" w:cs="Times New Roman"/>
                <w:kern w:val="24"/>
                <w:sz w:val="24"/>
                <w:szCs w:val="24"/>
              </w:rPr>
              <w:fldChar w:fldCharType="end"/>
            </w:r>
          </w:p>
        </w:tc>
        <w:tc>
          <w:tcPr>
            <w:tcW w:w="1872" w:type="dxa"/>
            <w:vAlign w:val="center"/>
          </w:tcPr>
          <w:p w14:paraId="1C854670" w14:textId="77777777" w:rsidR="00C37F77" w:rsidRPr="00126D5F" w:rsidRDefault="00C37F77" w:rsidP="003F0F3B">
            <w:pPr>
              <w:spacing w:line="276" w:lineRule="auto"/>
              <w:jc w:val="right"/>
              <w:rPr>
                <w:rFonts w:ascii="Times New Roman" w:eastAsiaTheme="minorEastAsia" w:hAnsi="Times New Roman" w:cs="Times New Roman"/>
                <w:kern w:val="24"/>
                <w:sz w:val="24"/>
                <w:szCs w:val="24"/>
              </w:rPr>
            </w:pPr>
            <w:proofErr w:type="spellStart"/>
            <w:r w:rsidRPr="00126D5F">
              <w:rPr>
                <w:rFonts w:ascii="Times New Roman" w:eastAsiaTheme="minorEastAsia" w:hAnsi="Times New Roman" w:cs="Times New Roman"/>
                <w:kern w:val="24"/>
                <w:sz w:val="24"/>
                <w:szCs w:val="24"/>
              </w:rPr>
              <w:t>SiC</w:t>
            </w:r>
            <w:proofErr w:type="spellEnd"/>
            <w:r w:rsidRPr="00126D5F">
              <w:rPr>
                <w:rFonts w:ascii="Times New Roman" w:eastAsiaTheme="minorEastAsia" w:hAnsi="Times New Roman" w:cs="Times New Roman"/>
                <w:kern w:val="24"/>
                <w:sz w:val="24"/>
                <w:szCs w:val="24"/>
              </w:rPr>
              <w:t xml:space="preserve"> CMC</w:t>
            </w:r>
          </w:p>
          <w:p w14:paraId="3FEBE9B7" w14:textId="77777777" w:rsidR="00C37F77" w:rsidRPr="00126D5F" w:rsidRDefault="00C37F77"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roofErr w:type="spellStart"/>
            <w:r w:rsidRPr="00126D5F">
              <w:rPr>
                <w:rFonts w:ascii="Times New Roman" w:hAnsi="Times New Roman" w:cs="Times New Roman"/>
                <w:sz w:val="24"/>
                <w:szCs w:val="24"/>
              </w:rPr>
              <w:t>Tyranno</w:t>
            </w:r>
            <w:proofErr w:type="spellEnd"/>
            <w:r w:rsidRPr="00126D5F">
              <w:rPr>
                <w:rFonts w:ascii="Times New Roman" w:hAnsi="Times New Roman" w:cs="Times New Roman"/>
                <w:sz w:val="24"/>
                <w:szCs w:val="24"/>
              </w:rPr>
              <w:t xml:space="preserve"> TE)</w:t>
            </w:r>
          </w:p>
        </w:tc>
        <w:tc>
          <w:tcPr>
            <w:tcW w:w="2080" w:type="dxa"/>
            <w:vAlign w:val="center"/>
          </w:tcPr>
          <w:p w14:paraId="5871DFB4" w14:textId="63A05459" w:rsidR="00C37F77" w:rsidRPr="00126D5F" w:rsidRDefault="00C37F77" w:rsidP="003F0F3B">
            <w:pPr>
              <w:spacing w:line="276" w:lineRule="auto"/>
              <w:jc w:val="right"/>
              <w:rPr>
                <w:rFonts w:ascii="Times New Roman" w:hAnsi="Times New Roman" w:cs="Times New Roman"/>
                <w:sz w:val="24"/>
                <w:szCs w:val="24"/>
              </w:rPr>
            </w:pPr>
            <w:r w:rsidRPr="00126D5F">
              <w:rPr>
                <w:rFonts w:ascii="Times New Roman" w:eastAsiaTheme="minorEastAsia" w:hAnsi="Times New Roman" w:cs="Times New Roman"/>
                <w:kern w:val="24"/>
                <w:sz w:val="24"/>
                <w:szCs w:val="24"/>
              </w:rPr>
              <w:t xml:space="preserve">2,550 </w:t>
            </w:r>
            <w:r w:rsidRPr="00126D5F">
              <w:rPr>
                <w:rFonts w:ascii="Times New Roman" w:eastAsiaTheme="minorEastAsia" w:hAnsi="Times New Roman" w:cs="Times New Roman"/>
                <w:kern w:val="24"/>
                <w:sz w:val="24"/>
                <w:szCs w:val="24"/>
              </w:rPr>
              <w:fldChar w:fldCharType="begin" w:fldLock="1"/>
            </w:r>
            <w:r w:rsidR="00B37E2B" w:rsidRPr="00126D5F">
              <w:rPr>
                <w:rFonts w:ascii="Times New Roman" w:eastAsiaTheme="minorEastAsia" w:hAnsi="Times New Roman" w:cs="Times New Roman"/>
                <w:kern w:val="24"/>
                <w:sz w:val="24"/>
                <w:szCs w:val="24"/>
              </w:rPr>
              <w:instrText>ADDIN CSL_CITATION {"citationItems":[{"id":"ITEM-1","itemData":{"DOI":"10.13182/FST03-A336","ISSN":"15361055","abstract":"Mechanical properties of silicon carbide composites reinforced with highly crystalline fibers and fabricated by the chemical vapor infiltration method were evaluated. Materials used were SiC/SiC composites reinforced with unidirectional Hi-Nicalon Type-S fibers and unidirectional Tyranno SA fibers with various fiber/matrix interphase. Also, SiC/SiC composites reinforced with plain weave Tyranno SA fibers with carbon or multilayers of silicon carbide and carbon interphase were evaluated. In-plane tensile, transthickness tensile and interlaminar shear properties were evaluated by the in-plane tensile test, the transthickness tensile test, the diametral compression test and the compression test of double- notched specimens. The elastic modulus and proportional limit stress were improved by using high purity silicon carbide fibers. The in-plane tensile properties were insensitive to carbon interphase thickness for a range of thicknesses between 30 and 230 nm. It was found that the in-plane tensile strength of composites containing multilayers of silicon carbide and carbon coating of fibers and fiber bundles was superior to that of composites with carbon alone. Transthickness tensile strength and shear strength of high purity silicon carbide composites were successfully evaluated.","author":[{"dropping-particle":"","family":"Hinoki","given":"Tatsuya","non-dropping-particle":"","parse-names":false,"suffix":""},{"dropping-particle":"","family":"Lara-Curzio","given":"Edgar","non-dropping-particle":"","parse-names":false,"suffix":""},{"dropping-particle":"","family":"Snead","given":"Lance L.","non-dropping-particle":"","parse-names":false,"suffix":""}],"container-title":"Fusion Science and Technology","id":"ITEM-1","issue":"1","issued":{"date-parts":[["2003"]]},"page":"211-218","publisher":"American Nuclear Society","title":"Mechanical properties of high purity SiC fiber-reinforced CVI-SiC matrix composites","type":"article-journal","volume":"44"},"uris":["http://www.mendeley.com/documents/?uuid=c2e593cd-0f19-39e1-8f27-59ba94a8c92b"]}],"mendeley":{"formattedCitation":"[42]","plainTextFormattedCitation":"[42]","previouslyFormattedCitation":"[42]"},"properties":{"noteIndex":0},"schema":"https://github.com/citation-style-language/schema/raw/master/csl-citation.json"}</w:instrText>
            </w:r>
            <w:r w:rsidRPr="00126D5F">
              <w:rPr>
                <w:rFonts w:ascii="Times New Roman" w:eastAsiaTheme="minorEastAsia" w:hAnsi="Times New Roman" w:cs="Times New Roman"/>
                <w:kern w:val="24"/>
                <w:sz w:val="24"/>
                <w:szCs w:val="24"/>
              </w:rPr>
              <w:fldChar w:fldCharType="separate"/>
            </w:r>
            <w:r w:rsidR="00DB1830" w:rsidRPr="00126D5F">
              <w:rPr>
                <w:rFonts w:ascii="Times New Roman" w:eastAsiaTheme="minorEastAsia" w:hAnsi="Times New Roman" w:cs="Times New Roman"/>
                <w:noProof/>
                <w:kern w:val="24"/>
                <w:sz w:val="24"/>
                <w:szCs w:val="24"/>
              </w:rPr>
              <w:t>[42]</w:t>
            </w:r>
            <w:r w:rsidRPr="00126D5F">
              <w:rPr>
                <w:rFonts w:ascii="Times New Roman" w:eastAsiaTheme="minorEastAsia" w:hAnsi="Times New Roman" w:cs="Times New Roman"/>
                <w:kern w:val="24"/>
                <w:sz w:val="24"/>
                <w:szCs w:val="24"/>
              </w:rPr>
              <w:fldChar w:fldCharType="end"/>
            </w:r>
          </w:p>
        </w:tc>
      </w:tr>
      <w:tr w:rsidR="00C37F77" w:rsidRPr="00126D5F" w14:paraId="17C63A60" w14:textId="77777777" w:rsidTr="00B1575F">
        <w:trPr>
          <w:trHeight w:val="120"/>
          <w:jc w:val="center"/>
        </w:trPr>
        <w:tc>
          <w:tcPr>
            <w:tcW w:w="2358" w:type="dxa"/>
            <w:vAlign w:val="center"/>
          </w:tcPr>
          <w:p w14:paraId="498DBD34" w14:textId="77777777" w:rsidR="00C37F77" w:rsidRPr="00126D5F" w:rsidRDefault="00C37F77" w:rsidP="003F0F3B">
            <w:pPr>
              <w:spacing w:line="276" w:lineRule="auto"/>
              <w:rPr>
                <w:rFonts w:ascii="Times New Roman" w:hAnsi="Times New Roman" w:cs="Times New Roman"/>
                <w:sz w:val="24"/>
                <w:szCs w:val="24"/>
              </w:rPr>
            </w:pPr>
            <w:r w:rsidRPr="00126D5F">
              <w:rPr>
                <w:rFonts w:ascii="Times New Roman" w:eastAsiaTheme="minorEastAsia" w:hAnsi="Times New Roman" w:cs="Times New Roman"/>
                <w:kern w:val="24"/>
                <w:sz w:val="24"/>
                <w:szCs w:val="24"/>
              </w:rPr>
              <w:t>Combustor can material</w:t>
            </w:r>
          </w:p>
        </w:tc>
        <w:tc>
          <w:tcPr>
            <w:tcW w:w="1710" w:type="dxa"/>
            <w:vAlign w:val="center"/>
          </w:tcPr>
          <w:p w14:paraId="5DA054C5" w14:textId="77777777" w:rsidR="00C37F77" w:rsidRPr="00126D5F" w:rsidRDefault="00C37F77" w:rsidP="003F0F3B">
            <w:pPr>
              <w:spacing w:line="276" w:lineRule="auto"/>
              <w:jc w:val="right"/>
              <w:rPr>
                <w:rFonts w:ascii="Times New Roman" w:hAnsi="Times New Roman" w:cs="Times New Roman"/>
                <w:sz w:val="24"/>
                <w:szCs w:val="24"/>
              </w:rPr>
            </w:pPr>
            <w:r w:rsidRPr="00126D5F">
              <w:rPr>
                <w:rFonts w:ascii="Times New Roman" w:hAnsi="Times New Roman" w:cs="Times New Roman"/>
                <w:kern w:val="24"/>
                <w:sz w:val="24"/>
                <w:szCs w:val="24"/>
              </w:rPr>
              <w:t>Inconel 718</w:t>
            </w:r>
          </w:p>
        </w:tc>
        <w:tc>
          <w:tcPr>
            <w:tcW w:w="2080" w:type="dxa"/>
            <w:vAlign w:val="center"/>
          </w:tcPr>
          <w:p w14:paraId="6AE10472" w14:textId="3B97545E" w:rsidR="00C37F77" w:rsidRPr="00126D5F" w:rsidRDefault="00C37F77" w:rsidP="003F0F3B">
            <w:pPr>
              <w:spacing w:line="276" w:lineRule="auto"/>
              <w:jc w:val="right"/>
              <w:rPr>
                <w:rFonts w:ascii="Times New Roman" w:hAnsi="Times New Roman" w:cs="Times New Roman"/>
                <w:sz w:val="24"/>
                <w:szCs w:val="24"/>
              </w:rPr>
            </w:pPr>
            <w:r w:rsidRPr="00126D5F">
              <w:rPr>
                <w:rFonts w:ascii="Times New Roman" w:eastAsiaTheme="minorEastAsia" w:hAnsi="Times New Roman" w:cs="Times New Roman"/>
                <w:kern w:val="24"/>
                <w:sz w:val="24"/>
                <w:szCs w:val="24"/>
              </w:rPr>
              <w:t xml:space="preserve">8,221 </w:t>
            </w:r>
            <w:r w:rsidRPr="00126D5F">
              <w:rPr>
                <w:rFonts w:ascii="Times New Roman" w:eastAsiaTheme="minorEastAsia" w:hAnsi="Times New Roman" w:cs="Times New Roman"/>
                <w:kern w:val="24"/>
                <w:sz w:val="24"/>
                <w:szCs w:val="24"/>
              </w:rPr>
              <w:fldChar w:fldCharType="begin" w:fldLock="1"/>
            </w:r>
            <w:r w:rsidR="00B37E2B" w:rsidRPr="00126D5F">
              <w:rPr>
                <w:rFonts w:ascii="Times New Roman" w:eastAsiaTheme="minorEastAsia" w:hAnsi="Times New Roman" w:cs="Times New Roman"/>
                <w:kern w:val="24"/>
                <w:sz w:val="24"/>
                <w:szCs w:val="24"/>
              </w:rPr>
              <w:instrText>ADDIN CSL_CITATION {"citationItems":[{"id":"ITEM-1","itemData":{"URL":"https://www.upmet.com/sites/default/files/datasheets/718.pdf","accessed":{"date-parts":[["2019","12","4"]]},"author":[{"dropping-particle":"","family":"United-Performance-Metals","given":"","non-dropping-particle":"","parse-names":false,"suffix":""}],"id":"ITEM-1","issued":{"date-parts":[["0"]]},"title":"Properties of Nickel Alloy 718","type":"webpage"},"uris":["http://www.mendeley.com/documents/?uuid=63f62112-8a65-37ec-8049-e79b16dc79ee"]}],"mendeley":{"formattedCitation":"[48]","plainTextFormattedCitation":"[48]","previouslyFormattedCitation":"[48]"},"properties":{"noteIndex":0},"schema":"https://github.com/citation-style-language/schema/raw/master/csl-citation.json"}</w:instrText>
            </w:r>
            <w:r w:rsidRPr="00126D5F">
              <w:rPr>
                <w:rFonts w:ascii="Times New Roman" w:eastAsiaTheme="minorEastAsia" w:hAnsi="Times New Roman" w:cs="Times New Roman"/>
                <w:kern w:val="24"/>
                <w:sz w:val="24"/>
                <w:szCs w:val="24"/>
              </w:rPr>
              <w:fldChar w:fldCharType="separate"/>
            </w:r>
            <w:r w:rsidR="00DB1830" w:rsidRPr="00126D5F">
              <w:rPr>
                <w:rFonts w:ascii="Times New Roman" w:eastAsiaTheme="minorEastAsia" w:hAnsi="Times New Roman" w:cs="Times New Roman"/>
                <w:noProof/>
                <w:kern w:val="24"/>
                <w:sz w:val="24"/>
                <w:szCs w:val="24"/>
              </w:rPr>
              <w:t>[48]</w:t>
            </w:r>
            <w:r w:rsidRPr="00126D5F">
              <w:rPr>
                <w:rFonts w:ascii="Times New Roman" w:eastAsiaTheme="minorEastAsia" w:hAnsi="Times New Roman" w:cs="Times New Roman"/>
                <w:kern w:val="24"/>
                <w:sz w:val="24"/>
                <w:szCs w:val="24"/>
              </w:rPr>
              <w:fldChar w:fldCharType="end"/>
            </w:r>
          </w:p>
        </w:tc>
        <w:tc>
          <w:tcPr>
            <w:tcW w:w="1872" w:type="dxa"/>
            <w:vAlign w:val="center"/>
          </w:tcPr>
          <w:p w14:paraId="5574856B" w14:textId="77777777" w:rsidR="00C37F77" w:rsidRPr="00126D5F" w:rsidRDefault="00C37F77" w:rsidP="003F0F3B">
            <w:pPr>
              <w:spacing w:line="276" w:lineRule="auto"/>
              <w:jc w:val="right"/>
              <w:rPr>
                <w:rFonts w:ascii="Times New Roman" w:eastAsiaTheme="minorEastAsia" w:hAnsi="Times New Roman" w:cs="Times New Roman"/>
                <w:kern w:val="24"/>
                <w:sz w:val="24"/>
                <w:szCs w:val="24"/>
              </w:rPr>
            </w:pPr>
            <w:proofErr w:type="spellStart"/>
            <w:r w:rsidRPr="00126D5F">
              <w:rPr>
                <w:rFonts w:ascii="Times New Roman" w:eastAsiaTheme="minorEastAsia" w:hAnsi="Times New Roman" w:cs="Times New Roman"/>
                <w:kern w:val="24"/>
                <w:sz w:val="24"/>
                <w:szCs w:val="24"/>
              </w:rPr>
              <w:t>SiC</w:t>
            </w:r>
            <w:proofErr w:type="spellEnd"/>
            <w:r w:rsidRPr="00126D5F">
              <w:rPr>
                <w:rFonts w:ascii="Times New Roman" w:eastAsiaTheme="minorEastAsia" w:hAnsi="Times New Roman" w:cs="Times New Roman"/>
                <w:kern w:val="24"/>
                <w:sz w:val="24"/>
                <w:szCs w:val="24"/>
              </w:rPr>
              <w:t xml:space="preserve"> CMC </w:t>
            </w:r>
          </w:p>
          <w:p w14:paraId="722F4B62" w14:textId="77777777" w:rsidR="00C37F77" w:rsidRPr="00126D5F" w:rsidRDefault="00C37F77" w:rsidP="003F0F3B">
            <w:pPr>
              <w:spacing w:line="276" w:lineRule="auto"/>
              <w:jc w:val="right"/>
              <w:rPr>
                <w:rFonts w:ascii="Times New Roman" w:hAnsi="Times New Roman" w:cs="Times New Roman"/>
                <w:sz w:val="24"/>
                <w:szCs w:val="24"/>
              </w:rPr>
            </w:pPr>
            <w:r w:rsidRPr="00126D5F">
              <w:rPr>
                <w:rFonts w:ascii="Times New Roman" w:eastAsiaTheme="minorEastAsia" w:hAnsi="Times New Roman" w:cs="Times New Roman"/>
                <w:kern w:val="24"/>
                <w:sz w:val="24"/>
                <w:szCs w:val="24"/>
              </w:rPr>
              <w:t>(</w:t>
            </w:r>
            <w:proofErr w:type="spellStart"/>
            <w:r w:rsidRPr="00126D5F">
              <w:rPr>
                <w:rFonts w:ascii="Times New Roman" w:eastAsiaTheme="minorEastAsia" w:hAnsi="Times New Roman" w:cs="Times New Roman"/>
                <w:kern w:val="24"/>
                <w:sz w:val="24"/>
                <w:szCs w:val="24"/>
              </w:rPr>
              <w:t>Tyranno</w:t>
            </w:r>
            <w:proofErr w:type="spellEnd"/>
            <w:r w:rsidRPr="00126D5F">
              <w:rPr>
                <w:rFonts w:ascii="Times New Roman" w:eastAsiaTheme="minorEastAsia" w:hAnsi="Times New Roman" w:cs="Times New Roman"/>
                <w:kern w:val="24"/>
                <w:sz w:val="24"/>
                <w:szCs w:val="24"/>
              </w:rPr>
              <w:t xml:space="preserve"> SA)</w:t>
            </w:r>
          </w:p>
        </w:tc>
        <w:tc>
          <w:tcPr>
            <w:tcW w:w="2080" w:type="dxa"/>
            <w:vAlign w:val="center"/>
          </w:tcPr>
          <w:p w14:paraId="1B6BF5ED" w14:textId="693AC34C" w:rsidR="00C37F77" w:rsidRPr="00126D5F" w:rsidRDefault="00C37F77" w:rsidP="003F0F3B">
            <w:pPr>
              <w:spacing w:line="276" w:lineRule="auto"/>
              <w:jc w:val="right"/>
              <w:rPr>
                <w:rFonts w:ascii="Times New Roman" w:hAnsi="Times New Roman" w:cs="Times New Roman"/>
                <w:sz w:val="24"/>
                <w:szCs w:val="24"/>
              </w:rPr>
            </w:pPr>
            <w:r w:rsidRPr="00126D5F">
              <w:rPr>
                <w:rFonts w:ascii="Times New Roman" w:eastAsiaTheme="minorEastAsia" w:hAnsi="Times New Roman" w:cs="Times New Roman"/>
                <w:kern w:val="24"/>
                <w:sz w:val="24"/>
                <w:szCs w:val="24"/>
              </w:rPr>
              <w:t xml:space="preserve">3,100 </w:t>
            </w:r>
            <w:r w:rsidRPr="00126D5F">
              <w:rPr>
                <w:rFonts w:ascii="Times New Roman" w:eastAsiaTheme="minorEastAsia" w:hAnsi="Times New Roman" w:cs="Times New Roman"/>
                <w:kern w:val="24"/>
                <w:sz w:val="24"/>
                <w:szCs w:val="24"/>
              </w:rPr>
              <w:fldChar w:fldCharType="begin" w:fldLock="1"/>
            </w:r>
            <w:r w:rsidR="00B37E2B" w:rsidRPr="00126D5F">
              <w:rPr>
                <w:rFonts w:ascii="Times New Roman" w:eastAsiaTheme="minorEastAsia" w:hAnsi="Times New Roman" w:cs="Times New Roman"/>
                <w:kern w:val="24"/>
                <w:sz w:val="24"/>
                <w:szCs w:val="24"/>
              </w:rPr>
              <w:instrText>ADDIN CSL_CITATION {"citationItems":[{"id":"ITEM-1","itemData":{"DOI":"10.13182/FST03-A336","ISSN":"15361055","abstract":"Mechanical properties of silicon carbide composites reinforced with highly crystalline fibers and fabricated by the chemical vapor infiltration method were evaluated. Materials used were SiC/SiC composites reinforced with unidirectional Hi-Nicalon Type-S fibers and unidirectional Tyranno SA fibers with various fiber/matrix interphase. Also, SiC/SiC composites reinforced with plain weave Tyranno SA fibers with carbon or multilayers of silicon carbide and carbon interphase were evaluated. In-plane tensile, transthickness tensile and interlaminar shear properties were evaluated by the in-plane tensile test, the transthickness tensile test, the diametral compression test and the compression test of double- notched specimens. The elastic modulus and proportional limit stress were improved by using high purity silicon carbide fibers. The in-plane tensile properties were insensitive to carbon interphase thickness for a range of thicknesses between 30 and 230 nm. It was found that the in-plane tensile strength of composites containing multilayers of silicon carbide and carbon coating of fibers and fiber bundles was superior to that of composites with carbon alone. Transthickness tensile strength and shear strength of high purity silicon carbide composites were successfully evaluated.","author":[{"dropping-particle":"","family":"Hinoki","given":"Tatsuya","non-dropping-particle":"","parse-names":false,"suffix":""},{"dropping-particle":"","family":"Lara-Curzio","given":"Edgar","non-dropping-particle":"","parse-names":false,"suffix":""},{"dropping-particle":"","family":"Snead","given":"Lance L.","non-dropping-particle":"","parse-names":false,"suffix":""}],"container-title":"Fusion Science and Technology","id":"ITEM-1","issue":"1","issued":{"date-parts":[["2003"]]},"page":"211-218","publisher":"American Nuclear Society","title":"Mechanical properties of high purity SiC fiber-reinforced CVI-SiC matrix composites","type":"article-journal","volume":"44"},"uris":["http://www.mendeley.com/documents/?uuid=c2e593cd-0f19-39e1-8f27-59ba94a8c92b"]}],"mendeley":{"formattedCitation":"[42]","plainTextFormattedCitation":"[42]","previouslyFormattedCitation":"[42]"},"properties":{"noteIndex":0},"schema":"https://github.com/citation-style-language/schema/raw/master/csl-citation.json"}</w:instrText>
            </w:r>
            <w:r w:rsidRPr="00126D5F">
              <w:rPr>
                <w:rFonts w:ascii="Times New Roman" w:eastAsiaTheme="minorEastAsia" w:hAnsi="Times New Roman" w:cs="Times New Roman"/>
                <w:kern w:val="24"/>
                <w:sz w:val="24"/>
                <w:szCs w:val="24"/>
              </w:rPr>
              <w:fldChar w:fldCharType="separate"/>
            </w:r>
            <w:r w:rsidR="00DB1830" w:rsidRPr="00126D5F">
              <w:rPr>
                <w:rFonts w:ascii="Times New Roman" w:eastAsiaTheme="minorEastAsia" w:hAnsi="Times New Roman" w:cs="Times New Roman"/>
                <w:noProof/>
                <w:kern w:val="24"/>
                <w:sz w:val="24"/>
                <w:szCs w:val="24"/>
              </w:rPr>
              <w:t>[42]</w:t>
            </w:r>
            <w:r w:rsidRPr="00126D5F">
              <w:rPr>
                <w:rFonts w:ascii="Times New Roman" w:eastAsiaTheme="minorEastAsia" w:hAnsi="Times New Roman" w:cs="Times New Roman"/>
                <w:kern w:val="24"/>
                <w:sz w:val="24"/>
                <w:szCs w:val="24"/>
              </w:rPr>
              <w:fldChar w:fldCharType="end"/>
            </w:r>
          </w:p>
        </w:tc>
      </w:tr>
      <w:tr w:rsidR="00C37F77" w:rsidRPr="00126D5F" w14:paraId="44E6CE83" w14:textId="77777777" w:rsidTr="00B1575F">
        <w:trPr>
          <w:trHeight w:val="122"/>
          <w:jc w:val="center"/>
        </w:trPr>
        <w:tc>
          <w:tcPr>
            <w:tcW w:w="2358" w:type="dxa"/>
            <w:vAlign w:val="center"/>
          </w:tcPr>
          <w:p w14:paraId="2ABA2DF9" w14:textId="77777777" w:rsidR="00C37F77" w:rsidRPr="00126D5F" w:rsidRDefault="00C37F77" w:rsidP="003F0F3B">
            <w:pPr>
              <w:spacing w:line="276" w:lineRule="auto"/>
              <w:rPr>
                <w:rFonts w:ascii="Times New Roman" w:hAnsi="Times New Roman" w:cs="Times New Roman"/>
                <w:sz w:val="24"/>
                <w:szCs w:val="24"/>
              </w:rPr>
            </w:pPr>
            <w:r w:rsidRPr="00126D5F">
              <w:rPr>
                <w:rFonts w:ascii="Times New Roman" w:eastAsiaTheme="minorEastAsia" w:hAnsi="Times New Roman" w:cs="Times New Roman"/>
                <w:kern w:val="24"/>
                <w:sz w:val="24"/>
                <w:szCs w:val="24"/>
              </w:rPr>
              <w:t>HPT Blades and disks</w:t>
            </w:r>
          </w:p>
        </w:tc>
        <w:tc>
          <w:tcPr>
            <w:tcW w:w="1710" w:type="dxa"/>
            <w:vAlign w:val="center"/>
          </w:tcPr>
          <w:p w14:paraId="43826CAB" w14:textId="77777777" w:rsidR="00C37F77" w:rsidRPr="00126D5F" w:rsidRDefault="00C37F77" w:rsidP="003F0F3B">
            <w:pPr>
              <w:spacing w:line="276" w:lineRule="auto"/>
              <w:jc w:val="right"/>
              <w:rPr>
                <w:rFonts w:ascii="Times New Roman" w:hAnsi="Times New Roman" w:cs="Times New Roman"/>
                <w:sz w:val="24"/>
                <w:szCs w:val="24"/>
              </w:rPr>
            </w:pPr>
            <w:r w:rsidRPr="00126D5F">
              <w:rPr>
                <w:rFonts w:ascii="Times New Roman" w:hAnsi="Times New Roman" w:cs="Times New Roman"/>
                <w:kern w:val="24"/>
                <w:sz w:val="24"/>
                <w:szCs w:val="24"/>
              </w:rPr>
              <w:t>Inconel 718</w:t>
            </w:r>
          </w:p>
        </w:tc>
        <w:tc>
          <w:tcPr>
            <w:tcW w:w="2080" w:type="dxa"/>
            <w:vAlign w:val="center"/>
          </w:tcPr>
          <w:p w14:paraId="7D8FB356" w14:textId="11CFE5AA" w:rsidR="00C37F77" w:rsidRPr="00126D5F" w:rsidRDefault="00C37F77" w:rsidP="003F0F3B">
            <w:pPr>
              <w:spacing w:line="276" w:lineRule="auto"/>
              <w:jc w:val="right"/>
              <w:rPr>
                <w:rFonts w:ascii="Times New Roman" w:hAnsi="Times New Roman" w:cs="Times New Roman"/>
                <w:sz w:val="24"/>
                <w:szCs w:val="24"/>
              </w:rPr>
            </w:pPr>
            <w:r w:rsidRPr="00126D5F">
              <w:rPr>
                <w:rFonts w:ascii="Times New Roman" w:eastAsiaTheme="minorEastAsia" w:hAnsi="Times New Roman" w:cs="Times New Roman"/>
                <w:kern w:val="24"/>
                <w:sz w:val="24"/>
                <w:szCs w:val="24"/>
              </w:rPr>
              <w:t xml:space="preserve">8,221 </w:t>
            </w:r>
            <w:r w:rsidRPr="00126D5F">
              <w:rPr>
                <w:rFonts w:ascii="Times New Roman" w:eastAsiaTheme="minorEastAsia" w:hAnsi="Times New Roman" w:cs="Times New Roman"/>
                <w:kern w:val="24"/>
                <w:sz w:val="24"/>
                <w:szCs w:val="24"/>
              </w:rPr>
              <w:fldChar w:fldCharType="begin" w:fldLock="1"/>
            </w:r>
            <w:r w:rsidR="00B37E2B" w:rsidRPr="00126D5F">
              <w:rPr>
                <w:rFonts w:ascii="Times New Roman" w:eastAsiaTheme="minorEastAsia" w:hAnsi="Times New Roman" w:cs="Times New Roman"/>
                <w:kern w:val="24"/>
                <w:sz w:val="24"/>
                <w:szCs w:val="24"/>
              </w:rPr>
              <w:instrText>ADDIN CSL_CITATION {"citationItems":[{"id":"ITEM-1","itemData":{"URL":"https://www.upmet.com/sites/default/files/datasheets/718.pdf","accessed":{"date-parts":[["2019","12","4"]]},"author":[{"dropping-particle":"","family":"United-Performance-Metals","given":"","non-dropping-particle":"","parse-names":false,"suffix":""}],"id":"ITEM-1","issued":{"date-parts":[["0"]]},"title":"Properties of Nickel Alloy 718","type":"webpage"},"uris":["http://www.mendeley.com/documents/?uuid=63f62112-8a65-37ec-8049-e79b16dc79ee"]}],"mendeley":{"formattedCitation":"[48]","plainTextFormattedCitation":"[48]","previouslyFormattedCitation":"[48]"},"properties":{"noteIndex":0},"schema":"https://github.com/citation-style-language/schema/raw/master/csl-citation.json"}</w:instrText>
            </w:r>
            <w:r w:rsidRPr="00126D5F">
              <w:rPr>
                <w:rFonts w:ascii="Times New Roman" w:eastAsiaTheme="minorEastAsia" w:hAnsi="Times New Roman" w:cs="Times New Roman"/>
                <w:kern w:val="24"/>
                <w:sz w:val="24"/>
                <w:szCs w:val="24"/>
              </w:rPr>
              <w:fldChar w:fldCharType="separate"/>
            </w:r>
            <w:r w:rsidR="00DB1830" w:rsidRPr="00126D5F">
              <w:rPr>
                <w:rFonts w:ascii="Times New Roman" w:eastAsiaTheme="minorEastAsia" w:hAnsi="Times New Roman" w:cs="Times New Roman"/>
                <w:noProof/>
                <w:kern w:val="24"/>
                <w:sz w:val="24"/>
                <w:szCs w:val="24"/>
              </w:rPr>
              <w:t>[48]</w:t>
            </w:r>
            <w:r w:rsidRPr="00126D5F">
              <w:rPr>
                <w:rFonts w:ascii="Times New Roman" w:eastAsiaTheme="minorEastAsia" w:hAnsi="Times New Roman" w:cs="Times New Roman"/>
                <w:kern w:val="24"/>
                <w:sz w:val="24"/>
                <w:szCs w:val="24"/>
              </w:rPr>
              <w:fldChar w:fldCharType="end"/>
            </w:r>
          </w:p>
        </w:tc>
        <w:tc>
          <w:tcPr>
            <w:tcW w:w="1872" w:type="dxa"/>
            <w:vAlign w:val="center"/>
          </w:tcPr>
          <w:p w14:paraId="0CDFD492" w14:textId="77777777" w:rsidR="00C37F77" w:rsidRPr="00126D5F" w:rsidRDefault="00C37F77" w:rsidP="003F0F3B">
            <w:pPr>
              <w:spacing w:line="276" w:lineRule="auto"/>
              <w:jc w:val="right"/>
              <w:rPr>
                <w:rFonts w:ascii="Times New Roman" w:eastAsiaTheme="minorEastAsia" w:hAnsi="Times New Roman" w:cs="Times New Roman"/>
                <w:kern w:val="24"/>
                <w:sz w:val="24"/>
                <w:szCs w:val="24"/>
              </w:rPr>
            </w:pPr>
            <w:proofErr w:type="spellStart"/>
            <w:r w:rsidRPr="00126D5F">
              <w:rPr>
                <w:rFonts w:ascii="Times New Roman" w:eastAsiaTheme="minorEastAsia" w:hAnsi="Times New Roman" w:cs="Times New Roman"/>
                <w:kern w:val="24"/>
                <w:sz w:val="24"/>
                <w:szCs w:val="24"/>
              </w:rPr>
              <w:t>SiC</w:t>
            </w:r>
            <w:proofErr w:type="spellEnd"/>
            <w:r w:rsidRPr="00126D5F">
              <w:rPr>
                <w:rFonts w:ascii="Times New Roman" w:eastAsiaTheme="minorEastAsia" w:hAnsi="Times New Roman" w:cs="Times New Roman"/>
                <w:kern w:val="24"/>
                <w:sz w:val="24"/>
                <w:szCs w:val="24"/>
              </w:rPr>
              <w:t xml:space="preserve"> CMC </w:t>
            </w:r>
          </w:p>
          <w:p w14:paraId="01EA8EEE" w14:textId="77777777" w:rsidR="00C37F77" w:rsidRPr="00126D5F" w:rsidRDefault="00C37F77" w:rsidP="003F0F3B">
            <w:pPr>
              <w:spacing w:line="276" w:lineRule="auto"/>
              <w:jc w:val="right"/>
              <w:rPr>
                <w:rFonts w:ascii="Times New Roman" w:hAnsi="Times New Roman" w:cs="Times New Roman"/>
                <w:sz w:val="24"/>
                <w:szCs w:val="24"/>
              </w:rPr>
            </w:pPr>
            <w:r w:rsidRPr="00126D5F">
              <w:rPr>
                <w:rFonts w:ascii="Times New Roman" w:eastAsiaTheme="minorEastAsia" w:hAnsi="Times New Roman" w:cs="Times New Roman"/>
                <w:kern w:val="24"/>
                <w:sz w:val="24"/>
                <w:szCs w:val="24"/>
              </w:rPr>
              <w:t>(</w:t>
            </w:r>
            <w:proofErr w:type="spellStart"/>
            <w:r w:rsidRPr="00126D5F">
              <w:rPr>
                <w:rFonts w:ascii="Times New Roman" w:eastAsiaTheme="minorEastAsia" w:hAnsi="Times New Roman" w:cs="Times New Roman"/>
                <w:kern w:val="24"/>
                <w:sz w:val="24"/>
                <w:szCs w:val="24"/>
              </w:rPr>
              <w:t>Tyranno</w:t>
            </w:r>
            <w:proofErr w:type="spellEnd"/>
            <w:r w:rsidRPr="00126D5F">
              <w:rPr>
                <w:rFonts w:ascii="Times New Roman" w:eastAsiaTheme="minorEastAsia" w:hAnsi="Times New Roman" w:cs="Times New Roman"/>
                <w:kern w:val="24"/>
                <w:sz w:val="24"/>
                <w:szCs w:val="24"/>
              </w:rPr>
              <w:t xml:space="preserve"> SA)</w:t>
            </w:r>
          </w:p>
        </w:tc>
        <w:tc>
          <w:tcPr>
            <w:tcW w:w="2080" w:type="dxa"/>
            <w:vAlign w:val="center"/>
          </w:tcPr>
          <w:p w14:paraId="1E79E22E" w14:textId="71C6DCE7" w:rsidR="00C37F77" w:rsidRPr="00126D5F" w:rsidRDefault="00C37F77" w:rsidP="003F0F3B">
            <w:pPr>
              <w:spacing w:line="276" w:lineRule="auto"/>
              <w:jc w:val="right"/>
              <w:rPr>
                <w:rFonts w:ascii="Times New Roman" w:hAnsi="Times New Roman" w:cs="Times New Roman"/>
                <w:sz w:val="24"/>
                <w:szCs w:val="24"/>
              </w:rPr>
            </w:pPr>
            <w:r w:rsidRPr="00126D5F">
              <w:rPr>
                <w:rFonts w:ascii="Times New Roman" w:eastAsiaTheme="minorEastAsia" w:hAnsi="Times New Roman" w:cs="Times New Roman"/>
                <w:kern w:val="24"/>
                <w:sz w:val="24"/>
                <w:szCs w:val="24"/>
              </w:rPr>
              <w:t xml:space="preserve">3,100 </w:t>
            </w:r>
            <w:r w:rsidRPr="00126D5F">
              <w:rPr>
                <w:rFonts w:ascii="Times New Roman" w:eastAsiaTheme="minorEastAsia" w:hAnsi="Times New Roman" w:cs="Times New Roman"/>
                <w:kern w:val="24"/>
                <w:sz w:val="24"/>
                <w:szCs w:val="24"/>
              </w:rPr>
              <w:fldChar w:fldCharType="begin" w:fldLock="1"/>
            </w:r>
            <w:r w:rsidR="00B37E2B" w:rsidRPr="00126D5F">
              <w:rPr>
                <w:rFonts w:ascii="Times New Roman" w:eastAsiaTheme="minorEastAsia" w:hAnsi="Times New Roman" w:cs="Times New Roman"/>
                <w:kern w:val="24"/>
                <w:sz w:val="24"/>
                <w:szCs w:val="24"/>
              </w:rPr>
              <w:instrText>ADDIN CSL_CITATION {"citationItems":[{"id":"ITEM-1","itemData":{"DOI":"10.13182/FST03-A336","ISSN":"15361055","abstract":"Mechanical properties of silicon carbide composites reinforced with highly crystalline fibers and fabricated by the chemical vapor infiltration method were evaluated. Materials used were SiC/SiC composites reinforced with unidirectional Hi-Nicalon Type-S fibers and unidirectional Tyranno SA fibers with various fiber/matrix interphase. Also, SiC/SiC composites reinforced with plain weave Tyranno SA fibers with carbon or multilayers of silicon carbide and carbon interphase were evaluated. In-plane tensile, transthickness tensile and interlaminar shear properties were evaluated by the in-plane tensile test, the transthickness tensile test, the diametral compression test and the compression test of double- notched specimens. The elastic modulus and proportional limit stress were improved by using high purity silicon carbide fibers. The in-plane tensile properties were insensitive to carbon interphase thickness for a range of thicknesses between 30 and 230 nm. It was found that the in-plane tensile strength of composites containing multilayers of silicon carbide and carbon coating of fibers and fiber bundles was superior to that of composites with carbon alone. Transthickness tensile strength and shear strength of high purity silicon carbide composites were successfully evaluated.","author":[{"dropping-particle":"","family":"Hinoki","given":"Tatsuya","non-dropping-particle":"","parse-names":false,"suffix":""},{"dropping-particle":"","family":"Lara-Curzio","given":"Edgar","non-dropping-particle":"","parse-names":false,"suffix":""},{"dropping-particle":"","family":"Snead","given":"Lance L.","non-dropping-particle":"","parse-names":false,"suffix":""}],"container-title":"Fusion Science and Technology","id":"ITEM-1","issue":"1","issued":{"date-parts":[["2003"]]},"page":"211-218","publisher":"American Nuclear Society","title":"Mechanical properties of high purity SiC fiber-reinforced CVI-SiC matrix composites","type":"article-journal","volume":"44"},"uris":["http://www.mendeley.com/documents/?uuid=c2e593cd-0f19-39e1-8f27-59ba94a8c92b"]}],"mendeley":{"formattedCitation":"[42]","plainTextFormattedCitation":"[42]","previouslyFormattedCitation":"[42]"},"properties":{"noteIndex":0},"schema":"https://github.com/citation-style-language/schema/raw/master/csl-citation.json"}</w:instrText>
            </w:r>
            <w:r w:rsidRPr="00126D5F">
              <w:rPr>
                <w:rFonts w:ascii="Times New Roman" w:eastAsiaTheme="minorEastAsia" w:hAnsi="Times New Roman" w:cs="Times New Roman"/>
                <w:kern w:val="24"/>
                <w:sz w:val="24"/>
                <w:szCs w:val="24"/>
              </w:rPr>
              <w:fldChar w:fldCharType="separate"/>
            </w:r>
            <w:r w:rsidR="00DB1830" w:rsidRPr="00126D5F">
              <w:rPr>
                <w:rFonts w:ascii="Times New Roman" w:eastAsiaTheme="minorEastAsia" w:hAnsi="Times New Roman" w:cs="Times New Roman"/>
                <w:noProof/>
                <w:kern w:val="24"/>
                <w:sz w:val="24"/>
                <w:szCs w:val="24"/>
              </w:rPr>
              <w:t>[42]</w:t>
            </w:r>
            <w:r w:rsidRPr="00126D5F">
              <w:rPr>
                <w:rFonts w:ascii="Times New Roman" w:eastAsiaTheme="minorEastAsia" w:hAnsi="Times New Roman" w:cs="Times New Roman"/>
                <w:kern w:val="24"/>
                <w:sz w:val="24"/>
                <w:szCs w:val="24"/>
              </w:rPr>
              <w:fldChar w:fldCharType="end"/>
            </w:r>
          </w:p>
        </w:tc>
      </w:tr>
      <w:tr w:rsidR="00C37F77" w:rsidRPr="00126D5F" w14:paraId="279DCF7D" w14:textId="77777777" w:rsidTr="00B1575F">
        <w:trPr>
          <w:trHeight w:val="120"/>
          <w:jc w:val="center"/>
        </w:trPr>
        <w:tc>
          <w:tcPr>
            <w:tcW w:w="2358" w:type="dxa"/>
            <w:tcBorders>
              <w:bottom w:val="single" w:sz="4" w:space="0" w:color="auto"/>
            </w:tcBorders>
            <w:vAlign w:val="center"/>
          </w:tcPr>
          <w:p w14:paraId="658D533A" w14:textId="77777777" w:rsidR="00C37F77" w:rsidRPr="00126D5F" w:rsidRDefault="00C37F77" w:rsidP="003F0F3B">
            <w:pPr>
              <w:spacing w:line="276" w:lineRule="auto"/>
              <w:rPr>
                <w:rFonts w:ascii="Times New Roman" w:hAnsi="Times New Roman" w:cs="Times New Roman"/>
                <w:sz w:val="24"/>
                <w:szCs w:val="24"/>
              </w:rPr>
            </w:pPr>
            <w:r w:rsidRPr="00126D5F">
              <w:rPr>
                <w:rFonts w:ascii="Times New Roman" w:eastAsiaTheme="minorEastAsia" w:hAnsi="Times New Roman" w:cs="Times New Roman"/>
                <w:kern w:val="24"/>
                <w:sz w:val="24"/>
                <w:szCs w:val="24"/>
              </w:rPr>
              <w:t>LPT Blades and disks</w:t>
            </w:r>
          </w:p>
        </w:tc>
        <w:tc>
          <w:tcPr>
            <w:tcW w:w="1710" w:type="dxa"/>
            <w:tcBorders>
              <w:bottom w:val="single" w:sz="4" w:space="0" w:color="auto"/>
            </w:tcBorders>
            <w:vAlign w:val="center"/>
          </w:tcPr>
          <w:p w14:paraId="79BEB787" w14:textId="77777777" w:rsidR="00C37F77" w:rsidRPr="00126D5F" w:rsidRDefault="00C37F77" w:rsidP="003F0F3B">
            <w:pPr>
              <w:spacing w:line="276" w:lineRule="auto"/>
              <w:jc w:val="right"/>
              <w:rPr>
                <w:rFonts w:ascii="Times New Roman" w:hAnsi="Times New Roman" w:cs="Times New Roman"/>
                <w:sz w:val="24"/>
                <w:szCs w:val="24"/>
              </w:rPr>
            </w:pPr>
            <w:r w:rsidRPr="00126D5F">
              <w:rPr>
                <w:rFonts w:ascii="Times New Roman" w:hAnsi="Times New Roman" w:cs="Times New Roman"/>
                <w:kern w:val="24"/>
                <w:sz w:val="24"/>
                <w:szCs w:val="24"/>
              </w:rPr>
              <w:t>Inconel 718</w:t>
            </w:r>
          </w:p>
        </w:tc>
        <w:tc>
          <w:tcPr>
            <w:tcW w:w="2080" w:type="dxa"/>
            <w:tcBorders>
              <w:bottom w:val="single" w:sz="4" w:space="0" w:color="auto"/>
            </w:tcBorders>
            <w:vAlign w:val="center"/>
          </w:tcPr>
          <w:p w14:paraId="24939F9E" w14:textId="6F78ECAF" w:rsidR="00C37F77" w:rsidRPr="00126D5F" w:rsidRDefault="00C37F77" w:rsidP="003F0F3B">
            <w:pPr>
              <w:spacing w:line="276" w:lineRule="auto"/>
              <w:jc w:val="right"/>
              <w:rPr>
                <w:rFonts w:ascii="Times New Roman" w:hAnsi="Times New Roman" w:cs="Times New Roman"/>
                <w:sz w:val="24"/>
                <w:szCs w:val="24"/>
              </w:rPr>
            </w:pPr>
            <w:r w:rsidRPr="00126D5F">
              <w:rPr>
                <w:rFonts w:ascii="Times New Roman" w:eastAsiaTheme="minorEastAsia" w:hAnsi="Times New Roman" w:cs="Times New Roman"/>
                <w:kern w:val="24"/>
                <w:sz w:val="24"/>
                <w:szCs w:val="24"/>
              </w:rPr>
              <w:t xml:space="preserve">8,221 </w:t>
            </w:r>
            <w:r w:rsidRPr="00126D5F">
              <w:rPr>
                <w:rFonts w:ascii="Times New Roman" w:eastAsiaTheme="minorEastAsia" w:hAnsi="Times New Roman" w:cs="Times New Roman"/>
                <w:kern w:val="24"/>
                <w:sz w:val="24"/>
                <w:szCs w:val="24"/>
              </w:rPr>
              <w:fldChar w:fldCharType="begin" w:fldLock="1"/>
            </w:r>
            <w:r w:rsidR="00B37E2B" w:rsidRPr="00126D5F">
              <w:rPr>
                <w:rFonts w:ascii="Times New Roman" w:eastAsiaTheme="minorEastAsia" w:hAnsi="Times New Roman" w:cs="Times New Roman"/>
                <w:kern w:val="24"/>
                <w:sz w:val="24"/>
                <w:szCs w:val="24"/>
              </w:rPr>
              <w:instrText>ADDIN CSL_CITATION {"citationItems":[{"id":"ITEM-1","itemData":{"URL":"https://www.upmet.com/sites/default/files/datasheets/718.pdf","accessed":{"date-parts":[["2019","12","4"]]},"author":[{"dropping-particle":"","family":"United-Performance-Metals","given":"","non-dropping-particle":"","parse-names":false,"suffix":""}],"id":"ITEM-1","issued":{"date-parts":[["0"]]},"title":"Properties of Nickel Alloy 718","type":"webpage"},"uris":["http://www.mendeley.com/documents/?uuid=63f62112-8a65-37ec-8049-e79b16dc79ee"]}],"mendeley":{"formattedCitation":"[48]","plainTextFormattedCitation":"[48]","previouslyFormattedCitation":"[48]"},"properties":{"noteIndex":0},"schema":"https://github.com/citation-style-language/schema/raw/master/csl-citation.json"}</w:instrText>
            </w:r>
            <w:r w:rsidRPr="00126D5F">
              <w:rPr>
                <w:rFonts w:ascii="Times New Roman" w:eastAsiaTheme="minorEastAsia" w:hAnsi="Times New Roman" w:cs="Times New Roman"/>
                <w:kern w:val="24"/>
                <w:sz w:val="24"/>
                <w:szCs w:val="24"/>
              </w:rPr>
              <w:fldChar w:fldCharType="separate"/>
            </w:r>
            <w:r w:rsidR="00DB1830" w:rsidRPr="00126D5F">
              <w:rPr>
                <w:rFonts w:ascii="Times New Roman" w:eastAsiaTheme="minorEastAsia" w:hAnsi="Times New Roman" w:cs="Times New Roman"/>
                <w:noProof/>
                <w:kern w:val="24"/>
                <w:sz w:val="24"/>
                <w:szCs w:val="24"/>
              </w:rPr>
              <w:t>[48]</w:t>
            </w:r>
            <w:r w:rsidRPr="00126D5F">
              <w:rPr>
                <w:rFonts w:ascii="Times New Roman" w:eastAsiaTheme="minorEastAsia" w:hAnsi="Times New Roman" w:cs="Times New Roman"/>
                <w:kern w:val="24"/>
                <w:sz w:val="24"/>
                <w:szCs w:val="24"/>
              </w:rPr>
              <w:fldChar w:fldCharType="end"/>
            </w:r>
          </w:p>
        </w:tc>
        <w:tc>
          <w:tcPr>
            <w:tcW w:w="1872" w:type="dxa"/>
            <w:tcBorders>
              <w:bottom w:val="single" w:sz="4" w:space="0" w:color="auto"/>
            </w:tcBorders>
            <w:vAlign w:val="center"/>
          </w:tcPr>
          <w:p w14:paraId="4E5F47B0" w14:textId="77777777" w:rsidR="00C37F77" w:rsidRPr="00126D5F" w:rsidRDefault="00C37F77" w:rsidP="003F0F3B">
            <w:pPr>
              <w:spacing w:line="276" w:lineRule="auto"/>
              <w:jc w:val="right"/>
              <w:rPr>
                <w:rFonts w:ascii="Times New Roman" w:hAnsi="Times New Roman" w:cs="Times New Roman"/>
                <w:sz w:val="24"/>
                <w:szCs w:val="24"/>
              </w:rPr>
            </w:pPr>
            <w:r w:rsidRPr="00126D5F">
              <w:rPr>
                <w:rFonts w:ascii="Times New Roman" w:hAnsi="Times New Roman" w:cs="Times New Roman"/>
                <w:kern w:val="24"/>
                <w:sz w:val="24"/>
                <w:szCs w:val="24"/>
              </w:rPr>
              <w:t>Inconel 718</w:t>
            </w:r>
          </w:p>
        </w:tc>
        <w:tc>
          <w:tcPr>
            <w:tcW w:w="2080" w:type="dxa"/>
            <w:tcBorders>
              <w:bottom w:val="single" w:sz="4" w:space="0" w:color="auto"/>
            </w:tcBorders>
            <w:vAlign w:val="center"/>
          </w:tcPr>
          <w:p w14:paraId="384E1C3B" w14:textId="4DEDF748" w:rsidR="00C37F77" w:rsidRPr="00126D5F" w:rsidRDefault="00C37F77" w:rsidP="003F0F3B">
            <w:pPr>
              <w:spacing w:line="276" w:lineRule="auto"/>
              <w:jc w:val="right"/>
              <w:rPr>
                <w:rFonts w:ascii="Times New Roman" w:hAnsi="Times New Roman" w:cs="Times New Roman"/>
                <w:sz w:val="24"/>
                <w:szCs w:val="24"/>
              </w:rPr>
            </w:pPr>
            <w:r w:rsidRPr="00126D5F">
              <w:rPr>
                <w:rFonts w:ascii="Times New Roman" w:eastAsiaTheme="minorEastAsia" w:hAnsi="Times New Roman" w:cs="Times New Roman"/>
                <w:kern w:val="24"/>
                <w:sz w:val="24"/>
                <w:szCs w:val="24"/>
              </w:rPr>
              <w:t xml:space="preserve">8,221 </w:t>
            </w:r>
            <w:r w:rsidRPr="00126D5F">
              <w:rPr>
                <w:rFonts w:ascii="Times New Roman" w:eastAsiaTheme="minorEastAsia" w:hAnsi="Times New Roman" w:cs="Times New Roman"/>
                <w:kern w:val="24"/>
                <w:sz w:val="24"/>
                <w:szCs w:val="24"/>
              </w:rPr>
              <w:fldChar w:fldCharType="begin" w:fldLock="1"/>
            </w:r>
            <w:r w:rsidR="00B37E2B" w:rsidRPr="00126D5F">
              <w:rPr>
                <w:rFonts w:ascii="Times New Roman" w:eastAsiaTheme="minorEastAsia" w:hAnsi="Times New Roman" w:cs="Times New Roman"/>
                <w:kern w:val="24"/>
                <w:sz w:val="24"/>
                <w:szCs w:val="24"/>
              </w:rPr>
              <w:instrText>ADDIN CSL_CITATION {"citationItems":[{"id":"ITEM-1","itemData":{"URL":"https://www.upmet.com/sites/default/files/datasheets/718.pdf","accessed":{"date-parts":[["2019","12","4"]]},"author":[{"dropping-particle":"","family":"United-Performance-Metals","given":"","non-dropping-particle":"","parse-names":false,"suffix":""}],"id":"ITEM-1","issued":{"date-parts":[["0"]]},"title":"Properties of Nickel Alloy 718","type":"webpage"},"uris":["http://www.mendeley.com/documents/?uuid=63f62112-8a65-37ec-8049-e79b16dc79ee"]}],"mendeley":{"formattedCitation":"[48]","plainTextFormattedCitation":"[48]","previouslyFormattedCitation":"[48]"},"properties":{"noteIndex":0},"schema":"https://github.com/citation-style-language/schema/raw/master/csl-citation.json"}</w:instrText>
            </w:r>
            <w:r w:rsidRPr="00126D5F">
              <w:rPr>
                <w:rFonts w:ascii="Times New Roman" w:eastAsiaTheme="minorEastAsia" w:hAnsi="Times New Roman" w:cs="Times New Roman"/>
                <w:kern w:val="24"/>
                <w:sz w:val="24"/>
                <w:szCs w:val="24"/>
              </w:rPr>
              <w:fldChar w:fldCharType="separate"/>
            </w:r>
            <w:r w:rsidR="00DB1830" w:rsidRPr="00126D5F">
              <w:rPr>
                <w:rFonts w:ascii="Times New Roman" w:eastAsiaTheme="minorEastAsia" w:hAnsi="Times New Roman" w:cs="Times New Roman"/>
                <w:noProof/>
                <w:kern w:val="24"/>
                <w:sz w:val="24"/>
                <w:szCs w:val="24"/>
              </w:rPr>
              <w:t>[48]</w:t>
            </w:r>
            <w:r w:rsidRPr="00126D5F">
              <w:rPr>
                <w:rFonts w:ascii="Times New Roman" w:eastAsiaTheme="minorEastAsia" w:hAnsi="Times New Roman" w:cs="Times New Roman"/>
                <w:kern w:val="24"/>
                <w:sz w:val="24"/>
                <w:szCs w:val="24"/>
              </w:rPr>
              <w:fldChar w:fldCharType="end"/>
            </w:r>
          </w:p>
        </w:tc>
      </w:tr>
    </w:tbl>
    <w:p w14:paraId="7A188C9B" w14:textId="77777777" w:rsidR="00C37F77" w:rsidRPr="00126D5F" w:rsidRDefault="00C37F77" w:rsidP="003F0F3B">
      <w:pPr>
        <w:spacing w:after="0" w:line="276" w:lineRule="auto"/>
        <w:ind w:left="284"/>
        <w:jc w:val="both"/>
        <w:rPr>
          <w:rFonts w:ascii="Times New Roman" w:hAnsi="Times New Roman" w:cs="Times New Roman"/>
          <w:sz w:val="24"/>
          <w:szCs w:val="24"/>
        </w:rPr>
      </w:pPr>
    </w:p>
    <w:p w14:paraId="0718BD43" w14:textId="4BA1662B" w:rsidR="0009580C" w:rsidRPr="00126D5F" w:rsidRDefault="0009580C" w:rsidP="003F0F3B">
      <w:pPr>
        <w:spacing w:line="276" w:lineRule="auto"/>
        <w:ind w:left="284" w:firstLine="436"/>
        <w:jc w:val="both"/>
        <w:rPr>
          <w:rFonts w:ascii="Times New Roman" w:hAnsi="Times New Roman" w:cs="Times New Roman"/>
          <w:sz w:val="24"/>
          <w:szCs w:val="24"/>
        </w:rPr>
      </w:pPr>
      <w:r w:rsidRPr="00126D5F">
        <w:rPr>
          <w:rFonts w:ascii="Times New Roman" w:hAnsi="Times New Roman" w:cs="Times New Roman"/>
          <w:sz w:val="24"/>
          <w:szCs w:val="24"/>
        </w:rPr>
        <w:t xml:space="preserve">It can be seen from Table </w:t>
      </w:r>
      <w:r w:rsidR="00942593" w:rsidRPr="00126D5F">
        <w:rPr>
          <w:rFonts w:ascii="Times New Roman" w:hAnsi="Times New Roman" w:cs="Times New Roman"/>
          <w:sz w:val="24"/>
          <w:szCs w:val="24"/>
        </w:rPr>
        <w:t xml:space="preserve">SI </w:t>
      </w:r>
      <w:r w:rsidRPr="00126D5F">
        <w:rPr>
          <w:rFonts w:ascii="Times New Roman" w:hAnsi="Times New Roman" w:cs="Times New Roman"/>
          <w:sz w:val="24"/>
          <w:szCs w:val="24"/>
        </w:rPr>
        <w:t xml:space="preserve">8 that with </w:t>
      </w:r>
      <w:proofErr w:type="spellStart"/>
      <w:r w:rsidRPr="00126D5F">
        <w:rPr>
          <w:rFonts w:ascii="Times New Roman" w:hAnsi="Times New Roman" w:cs="Times New Roman"/>
          <w:sz w:val="24"/>
          <w:szCs w:val="24"/>
        </w:rPr>
        <w:t>SiC</w:t>
      </w:r>
      <w:proofErr w:type="spellEnd"/>
      <w:r w:rsidRPr="00126D5F">
        <w:rPr>
          <w:rFonts w:ascii="Times New Roman" w:hAnsi="Times New Roman" w:cs="Times New Roman"/>
          <w:sz w:val="24"/>
          <w:szCs w:val="24"/>
        </w:rPr>
        <w:t xml:space="preserve"> fibre </w:t>
      </w:r>
      <w:proofErr w:type="spellStart"/>
      <w:r w:rsidRPr="00126D5F">
        <w:rPr>
          <w:rFonts w:ascii="Times New Roman" w:hAnsi="Times New Roman" w:cs="Times New Roman"/>
          <w:sz w:val="24"/>
          <w:szCs w:val="24"/>
        </w:rPr>
        <w:t>Tyranno</w:t>
      </w:r>
      <w:proofErr w:type="spellEnd"/>
      <w:r w:rsidRPr="00126D5F">
        <w:rPr>
          <w:rFonts w:ascii="Times New Roman" w:hAnsi="Times New Roman" w:cs="Times New Roman"/>
          <w:sz w:val="24"/>
          <w:szCs w:val="24"/>
        </w:rPr>
        <w:t xml:space="preserve"> SA, the operable temperature can be as high as 1</w:t>
      </w:r>
      <w:r w:rsidR="00942593" w:rsidRPr="00126D5F">
        <w:rPr>
          <w:rFonts w:ascii="Times New Roman" w:hAnsi="Times New Roman" w:cs="Times New Roman"/>
          <w:sz w:val="24"/>
          <w:szCs w:val="24"/>
        </w:rPr>
        <w:t>,</w:t>
      </w:r>
      <w:r w:rsidRPr="00126D5F">
        <w:rPr>
          <w:rFonts w:ascii="Times New Roman" w:hAnsi="Times New Roman" w:cs="Times New Roman"/>
          <w:sz w:val="24"/>
          <w:szCs w:val="24"/>
        </w:rPr>
        <w:t>900</w:t>
      </w:r>
      <w:r w:rsidRPr="00126D5F">
        <w:rPr>
          <w:rFonts w:ascii="Times New Roman" w:hAnsi="Times New Roman" w:cs="Times New Roman"/>
          <w:sz w:val="24"/>
          <w:szCs w:val="24"/>
          <w:vertAlign w:val="superscript"/>
        </w:rPr>
        <w:t>o</w:t>
      </w:r>
      <w:r w:rsidRPr="00126D5F">
        <w:rPr>
          <w:rFonts w:ascii="Times New Roman" w:hAnsi="Times New Roman" w:cs="Times New Roman"/>
          <w:sz w:val="24"/>
          <w:szCs w:val="24"/>
        </w:rPr>
        <w:t>C or 2</w:t>
      </w:r>
      <w:r w:rsidR="00942593" w:rsidRPr="00126D5F">
        <w:rPr>
          <w:rFonts w:ascii="Times New Roman" w:hAnsi="Times New Roman" w:cs="Times New Roman"/>
          <w:sz w:val="24"/>
          <w:szCs w:val="24"/>
        </w:rPr>
        <w:t>,</w:t>
      </w:r>
      <w:r w:rsidRPr="00126D5F">
        <w:rPr>
          <w:rFonts w:ascii="Times New Roman" w:hAnsi="Times New Roman" w:cs="Times New Roman"/>
          <w:sz w:val="24"/>
          <w:szCs w:val="24"/>
        </w:rPr>
        <w:t>173K.</w:t>
      </w:r>
      <w:r w:rsidR="00300C21" w:rsidRPr="00126D5F">
        <w:rPr>
          <w:rFonts w:ascii="Times New Roman" w:hAnsi="Times New Roman" w:cs="Times New Roman"/>
          <w:sz w:val="24"/>
          <w:szCs w:val="24"/>
        </w:rPr>
        <w:t xml:space="preserve"> Considering the trend of turbofan engine development, the engines are becoming hotter over the time with the increase in the OPR </w:t>
      </w:r>
      <w:r w:rsidR="00300C21" w:rsidRPr="00126D5F">
        <w:rPr>
          <w:rFonts w:ascii="Times New Roman" w:hAnsi="Times New Roman" w:cs="Times New Roman"/>
          <w:sz w:val="24"/>
          <w:szCs w:val="24"/>
        </w:rPr>
        <w:fldChar w:fldCharType="begin" w:fldLock="1"/>
      </w:r>
      <w:r w:rsidR="00B37E2B" w:rsidRPr="00126D5F">
        <w:rPr>
          <w:rFonts w:ascii="Times New Roman" w:hAnsi="Times New Roman" w:cs="Times New Roman"/>
          <w:sz w:val="24"/>
          <w:szCs w:val="24"/>
        </w:rPr>
        <w:instrText>ADDIN CSL_CITATION {"citationItems":[{"id":"ITEM-1","itemData":{"DOI":"10.1017/aer.2017.93","ISSN":"00019240","abstract":"The historical trends of reduction in fuel consumption and emissions from aero engines have been mainly due to the improvement in the thermal efficiency, propulsive efficiency and combustion technology. The engine Overall Pressure Ratio (OPR) and Turbine Inlet Temperature (TIT) are being increased in the pursuit of increasing the engine thermal efficiency. However, this has an adverse effect on engine NOx emission. The current paper investigates a possible solution to overcome this problem for future generation Very High Bypass Ratio (VHBR)/Ultra High Bypass Ratio (UHBR) aero-engines in the form of an Inter-stage Turbine Burner (ITB). The ITB concept is investigated on a next generation baseline VHBR aero engine to evaluate its effect on the engine performance and emission characteristics for different ITB energy fractions. It is found that the ITB can reduce the bleed air required for cooling the HPT substantially (around 80%) and also reduce the NOx emission significantly (&gt;30%) without penalising the engine specific fuel consumption.","author":[{"dropping-particle":"","family":"Yin","given":"F.","non-dropping-particle":"","parse-names":false,"suffix":""},{"dropping-particle":"","family":"Gangoli Rao","given":"A.","non-dropping-particle":"","parse-names":false,"suffix":""}],"container-title":"Aeronautical Journal","id":"ITEM-1","issue":"1245","issued":{"date-parts":[["2017","11","1"]]},"page":"1605-1626","publisher":"Cambridge University Press","title":"Performance analysis of an aero engine with inter-stage turbine burner","type":"paper-conference","volume":"121"},"uris":["http://www.mendeley.com/documents/?uuid=a4b724b8-1737-3d9c-a7d0-f414805e2f16"]}],"mendeley":{"formattedCitation":"[49]","plainTextFormattedCitation":"[49]","previouslyFormattedCitation":"[49]"},"properties":{"noteIndex":0},"schema":"https://github.com/citation-style-language/schema/raw/master/csl-citation.json"}</w:instrText>
      </w:r>
      <w:r w:rsidR="00300C21" w:rsidRPr="00126D5F">
        <w:rPr>
          <w:rFonts w:ascii="Times New Roman" w:hAnsi="Times New Roman" w:cs="Times New Roman"/>
          <w:sz w:val="24"/>
          <w:szCs w:val="24"/>
        </w:rPr>
        <w:fldChar w:fldCharType="separate"/>
      </w:r>
      <w:r w:rsidR="00DB1830" w:rsidRPr="00126D5F">
        <w:rPr>
          <w:rFonts w:ascii="Times New Roman" w:hAnsi="Times New Roman" w:cs="Times New Roman"/>
          <w:noProof/>
          <w:sz w:val="24"/>
          <w:szCs w:val="24"/>
        </w:rPr>
        <w:t>[49]</w:t>
      </w:r>
      <w:r w:rsidR="00300C21" w:rsidRPr="00126D5F">
        <w:rPr>
          <w:rFonts w:ascii="Times New Roman" w:hAnsi="Times New Roman" w:cs="Times New Roman"/>
          <w:sz w:val="24"/>
          <w:szCs w:val="24"/>
        </w:rPr>
        <w:fldChar w:fldCharType="end"/>
      </w:r>
      <w:r w:rsidR="00300C21" w:rsidRPr="00126D5F">
        <w:rPr>
          <w:rFonts w:ascii="Times New Roman" w:hAnsi="Times New Roman" w:cs="Times New Roman"/>
          <w:sz w:val="24"/>
          <w:szCs w:val="24"/>
        </w:rPr>
        <w:t xml:space="preserve">. With higher OPR, the thermal efficiency of the engine will be higher. Therefore, for the higher turbine temperatures in future engines, the use of these </w:t>
      </w:r>
      <w:proofErr w:type="spellStart"/>
      <w:r w:rsidR="00300C21" w:rsidRPr="00126D5F">
        <w:rPr>
          <w:rFonts w:ascii="Times New Roman" w:hAnsi="Times New Roman" w:cs="Times New Roman"/>
          <w:sz w:val="24"/>
          <w:szCs w:val="24"/>
        </w:rPr>
        <w:t>SiC</w:t>
      </w:r>
      <w:proofErr w:type="spellEnd"/>
      <w:r w:rsidR="00300C21" w:rsidRPr="00126D5F">
        <w:rPr>
          <w:rFonts w:ascii="Times New Roman" w:hAnsi="Times New Roman" w:cs="Times New Roman"/>
          <w:sz w:val="24"/>
          <w:szCs w:val="24"/>
        </w:rPr>
        <w:t xml:space="preserve"> based CMC is helpful and is required. In this work, such CMCs will be used in the hot-end components, depending on the location and need of the components. For example: </w:t>
      </w:r>
      <w:proofErr w:type="spellStart"/>
      <w:r w:rsidR="00300C21" w:rsidRPr="00126D5F">
        <w:rPr>
          <w:rFonts w:ascii="Times New Roman" w:hAnsi="Times New Roman" w:cs="Times New Roman"/>
          <w:sz w:val="24"/>
          <w:szCs w:val="24"/>
        </w:rPr>
        <w:t>Tyranno</w:t>
      </w:r>
      <w:proofErr w:type="spellEnd"/>
      <w:r w:rsidR="00300C21" w:rsidRPr="00126D5F">
        <w:rPr>
          <w:rFonts w:ascii="Times New Roman" w:hAnsi="Times New Roman" w:cs="Times New Roman"/>
          <w:sz w:val="24"/>
          <w:szCs w:val="24"/>
        </w:rPr>
        <w:t xml:space="preserve"> SA will be used for the combustor cans and the high-pressure turbines because these components are in direct contact with extremely hot gases. Hence, the best quality </w:t>
      </w:r>
      <w:proofErr w:type="spellStart"/>
      <w:r w:rsidR="00300C21" w:rsidRPr="00126D5F">
        <w:rPr>
          <w:rFonts w:ascii="Times New Roman" w:hAnsi="Times New Roman" w:cs="Times New Roman"/>
          <w:sz w:val="24"/>
          <w:szCs w:val="24"/>
        </w:rPr>
        <w:t>SiC</w:t>
      </w:r>
      <w:proofErr w:type="spellEnd"/>
      <w:r w:rsidR="00300C21" w:rsidRPr="00126D5F">
        <w:rPr>
          <w:rFonts w:ascii="Times New Roman" w:hAnsi="Times New Roman" w:cs="Times New Roman"/>
          <w:sz w:val="24"/>
          <w:szCs w:val="24"/>
        </w:rPr>
        <w:t xml:space="preserve"> fibre is selected. On the other hand, for the combustor casing (outer to the cans), CMCs are required but not the high-end </w:t>
      </w:r>
      <w:proofErr w:type="spellStart"/>
      <w:r w:rsidR="00300C21" w:rsidRPr="00126D5F">
        <w:rPr>
          <w:rFonts w:ascii="Times New Roman" w:hAnsi="Times New Roman" w:cs="Times New Roman"/>
          <w:sz w:val="24"/>
          <w:szCs w:val="24"/>
        </w:rPr>
        <w:t>SiC</w:t>
      </w:r>
      <w:proofErr w:type="spellEnd"/>
      <w:r w:rsidR="00300C21" w:rsidRPr="00126D5F">
        <w:rPr>
          <w:rFonts w:ascii="Times New Roman" w:hAnsi="Times New Roman" w:cs="Times New Roman"/>
          <w:sz w:val="24"/>
          <w:szCs w:val="24"/>
        </w:rPr>
        <w:t xml:space="preserve"> fibres like </w:t>
      </w:r>
      <w:proofErr w:type="spellStart"/>
      <w:r w:rsidR="00300C21" w:rsidRPr="00126D5F">
        <w:rPr>
          <w:rFonts w:ascii="Times New Roman" w:hAnsi="Times New Roman" w:cs="Times New Roman"/>
          <w:sz w:val="24"/>
          <w:szCs w:val="24"/>
        </w:rPr>
        <w:t>Tyranno</w:t>
      </w:r>
      <w:proofErr w:type="spellEnd"/>
      <w:r w:rsidR="00300C21" w:rsidRPr="00126D5F">
        <w:rPr>
          <w:rFonts w:ascii="Times New Roman" w:hAnsi="Times New Roman" w:cs="Times New Roman"/>
          <w:sz w:val="24"/>
          <w:szCs w:val="24"/>
        </w:rPr>
        <w:t xml:space="preserve"> SA (which can also minimise the cost). A </w:t>
      </w:r>
      <w:proofErr w:type="spellStart"/>
      <w:r w:rsidR="00300C21" w:rsidRPr="00126D5F">
        <w:rPr>
          <w:rFonts w:ascii="Times New Roman" w:hAnsi="Times New Roman" w:cs="Times New Roman"/>
          <w:sz w:val="24"/>
          <w:szCs w:val="24"/>
        </w:rPr>
        <w:t>Tyranno</w:t>
      </w:r>
      <w:proofErr w:type="spellEnd"/>
      <w:r w:rsidR="00300C21" w:rsidRPr="00126D5F">
        <w:rPr>
          <w:rFonts w:ascii="Times New Roman" w:hAnsi="Times New Roman" w:cs="Times New Roman"/>
          <w:sz w:val="24"/>
          <w:szCs w:val="24"/>
        </w:rPr>
        <w:t xml:space="preserve"> TE (standard) type fibre </w:t>
      </w:r>
      <w:r w:rsidR="00300C21" w:rsidRPr="00126D5F">
        <w:rPr>
          <w:rFonts w:ascii="Times New Roman" w:hAnsi="Times New Roman" w:cs="Times New Roman"/>
          <w:sz w:val="24"/>
          <w:szCs w:val="24"/>
        </w:rPr>
        <w:lastRenderedPageBreak/>
        <w:t xml:space="preserve">will be used for the combustor casing. Table SI 9 provides a comparison of conventional and advanced/NextGen material densities for the engine’s important components. Additionally, Table SI 10 provides a comparison of conventional and advanced/NextGen material densities for the engine’s miscellaneous components. Moreover, Table SI 11 provides a comparison of mass to power ratio of conventional and advanced/NextGen gearbox. The information in Table SI 9, Table SI 10 and Table SI 11 will be used as inputs to the future engine model developed in this work </w:t>
      </w:r>
      <w:r w:rsidR="00C37F77" w:rsidRPr="00126D5F">
        <w:rPr>
          <w:rFonts w:ascii="Times New Roman" w:hAnsi="Times New Roman" w:cs="Times New Roman"/>
          <w:sz w:val="24"/>
          <w:szCs w:val="24"/>
        </w:rPr>
        <w:t>and</w:t>
      </w:r>
      <w:r w:rsidR="00300C21" w:rsidRPr="00126D5F">
        <w:rPr>
          <w:rFonts w:ascii="Times New Roman" w:hAnsi="Times New Roman" w:cs="Times New Roman"/>
          <w:sz w:val="24"/>
          <w:szCs w:val="24"/>
        </w:rPr>
        <w:t xml:space="preserve"> in the </w:t>
      </w:r>
      <w:r w:rsidR="005701E4" w:rsidRPr="00126D5F">
        <w:rPr>
          <w:rFonts w:ascii="Times New Roman" w:hAnsi="Times New Roman" w:cs="Times New Roman"/>
          <w:sz w:val="24"/>
          <w:szCs w:val="24"/>
        </w:rPr>
        <w:t xml:space="preserve">two </w:t>
      </w:r>
      <w:r w:rsidR="00300C21" w:rsidRPr="00126D5F">
        <w:rPr>
          <w:rFonts w:ascii="Times New Roman" w:hAnsi="Times New Roman" w:cs="Times New Roman"/>
          <w:sz w:val="24"/>
          <w:szCs w:val="24"/>
        </w:rPr>
        <w:t xml:space="preserve">validation cases (in </w:t>
      </w:r>
      <w:r w:rsidR="005701E4" w:rsidRPr="00126D5F">
        <w:rPr>
          <w:rFonts w:ascii="Times New Roman" w:hAnsi="Times New Roman" w:cs="Times New Roman"/>
          <w:sz w:val="24"/>
          <w:szCs w:val="24"/>
        </w:rPr>
        <w:t xml:space="preserve">SI </w:t>
      </w:r>
      <w:r w:rsidR="005701E4" w:rsidRPr="00126D5F">
        <w:rPr>
          <w:rFonts w:ascii="Times New Roman" w:hAnsi="Times New Roman" w:cs="Times New Roman"/>
          <w:sz w:val="24"/>
          <w:szCs w:val="24"/>
          <w:lang w:eastAsia="en-GB"/>
        </w:rPr>
        <w:t>§4</w:t>
      </w:r>
      <w:r w:rsidR="00300C21" w:rsidRPr="00126D5F">
        <w:rPr>
          <w:rFonts w:ascii="Times New Roman" w:hAnsi="Times New Roman" w:cs="Times New Roman"/>
          <w:sz w:val="24"/>
          <w:szCs w:val="24"/>
        </w:rPr>
        <w:t xml:space="preserve">), using </w:t>
      </w:r>
      <w:proofErr w:type="spellStart"/>
      <w:r w:rsidR="00300C21" w:rsidRPr="00126D5F">
        <w:rPr>
          <w:rFonts w:ascii="Times New Roman" w:hAnsi="Times New Roman" w:cs="Times New Roman"/>
          <w:sz w:val="24"/>
          <w:szCs w:val="24"/>
        </w:rPr>
        <w:t>GasTurb</w:t>
      </w:r>
      <w:proofErr w:type="spellEnd"/>
      <w:r w:rsidR="00300C21" w:rsidRPr="00126D5F">
        <w:rPr>
          <w:rFonts w:ascii="Times New Roman" w:hAnsi="Times New Roman" w:cs="Times New Roman"/>
          <w:sz w:val="24"/>
          <w:szCs w:val="24"/>
        </w:rPr>
        <w:t xml:space="preserve"> 13 software.</w:t>
      </w:r>
    </w:p>
    <w:tbl>
      <w:tblPr>
        <w:tblStyle w:val="TableGrid"/>
        <w:tblW w:w="99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3457"/>
        <w:gridCol w:w="3207"/>
        <w:gridCol w:w="3248"/>
      </w:tblGrid>
      <w:tr w:rsidR="00391368" w:rsidRPr="00126D5F" w14:paraId="05E87DE6" w14:textId="77777777" w:rsidTr="003C720B">
        <w:trPr>
          <w:trHeight w:val="357"/>
          <w:jc w:val="center"/>
        </w:trPr>
        <w:tc>
          <w:tcPr>
            <w:tcW w:w="9912" w:type="dxa"/>
            <w:gridSpan w:val="3"/>
            <w:tcBorders>
              <w:bottom w:val="single" w:sz="4" w:space="0" w:color="auto"/>
            </w:tcBorders>
            <w:vAlign w:val="center"/>
          </w:tcPr>
          <w:p w14:paraId="505FCA80" w14:textId="3B8FF424" w:rsidR="0009580C" w:rsidRPr="00126D5F" w:rsidRDefault="0009580C" w:rsidP="003F0F3B">
            <w:pPr>
              <w:spacing w:line="276" w:lineRule="auto"/>
              <w:jc w:val="center"/>
              <w:rPr>
                <w:rFonts w:ascii="Times New Roman" w:hAnsi="Times New Roman" w:cs="Times New Roman"/>
                <w:b/>
                <w:bCs/>
                <w:sz w:val="24"/>
                <w:szCs w:val="24"/>
              </w:rPr>
            </w:pPr>
            <w:bookmarkStart w:id="43" w:name="_Toc117184423"/>
            <w:r w:rsidRPr="00126D5F">
              <w:rPr>
                <w:rFonts w:ascii="Times New Roman" w:hAnsi="Times New Roman" w:cs="Times New Roman"/>
                <w:b/>
                <w:bCs/>
                <w:sz w:val="24"/>
                <w:szCs w:val="24"/>
              </w:rPr>
              <w:t xml:space="preserve">Table </w:t>
            </w:r>
            <w:r w:rsidR="00300C21" w:rsidRPr="00126D5F">
              <w:rPr>
                <w:rFonts w:ascii="Times New Roman" w:hAnsi="Times New Roman" w:cs="Times New Roman"/>
                <w:b/>
                <w:bCs/>
                <w:sz w:val="24"/>
                <w:szCs w:val="24"/>
              </w:rPr>
              <w:t>SI 10</w:t>
            </w:r>
            <w:r w:rsidRPr="00126D5F">
              <w:rPr>
                <w:rFonts w:ascii="Times New Roman" w:hAnsi="Times New Roman" w:cs="Times New Roman"/>
                <w:b/>
                <w:bCs/>
                <w:sz w:val="24"/>
                <w:szCs w:val="24"/>
              </w:rPr>
              <w:t>. Comparison of conventional and advanced/NextGen material densities for engine’s miscellaneous components</w:t>
            </w:r>
            <w:bookmarkEnd w:id="43"/>
          </w:p>
        </w:tc>
      </w:tr>
      <w:tr w:rsidR="00391368" w:rsidRPr="00126D5F" w14:paraId="1D4E0C39" w14:textId="77777777" w:rsidTr="003C720B">
        <w:trPr>
          <w:trHeight w:val="191"/>
          <w:jc w:val="center"/>
        </w:trPr>
        <w:tc>
          <w:tcPr>
            <w:tcW w:w="3457" w:type="dxa"/>
            <w:vMerge w:val="restart"/>
            <w:tcBorders>
              <w:top w:val="single" w:sz="4" w:space="0" w:color="auto"/>
            </w:tcBorders>
            <w:vAlign w:val="center"/>
            <w:hideMark/>
          </w:tcPr>
          <w:p w14:paraId="43329B86" w14:textId="77777777" w:rsidR="0009580C" w:rsidRPr="00126D5F" w:rsidRDefault="0009580C"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Component</w:t>
            </w:r>
          </w:p>
        </w:tc>
        <w:tc>
          <w:tcPr>
            <w:tcW w:w="6454" w:type="dxa"/>
            <w:gridSpan w:val="2"/>
            <w:tcBorders>
              <w:top w:val="single" w:sz="4" w:space="0" w:color="auto"/>
              <w:bottom w:val="single" w:sz="4" w:space="0" w:color="auto"/>
            </w:tcBorders>
            <w:vAlign w:val="center"/>
            <w:hideMark/>
          </w:tcPr>
          <w:p w14:paraId="07853BA6" w14:textId="77777777" w:rsidR="0009580C" w:rsidRPr="00126D5F" w:rsidRDefault="0009580C"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Density (kg/m</w:t>
            </w:r>
            <w:r w:rsidRPr="00126D5F">
              <w:rPr>
                <w:rFonts w:ascii="Times New Roman" w:hAnsi="Times New Roman" w:cs="Times New Roman"/>
                <w:sz w:val="24"/>
                <w:szCs w:val="24"/>
                <w:vertAlign w:val="superscript"/>
              </w:rPr>
              <w:t>3</w:t>
            </w:r>
            <w:r w:rsidRPr="00126D5F">
              <w:rPr>
                <w:rFonts w:ascii="Times New Roman" w:hAnsi="Times New Roman" w:cs="Times New Roman"/>
                <w:sz w:val="24"/>
                <w:szCs w:val="24"/>
              </w:rPr>
              <w:t>)</w:t>
            </w:r>
          </w:p>
        </w:tc>
      </w:tr>
      <w:tr w:rsidR="00391368" w:rsidRPr="00126D5F" w14:paraId="304D0C79" w14:textId="77777777" w:rsidTr="003C720B">
        <w:trPr>
          <w:trHeight w:val="194"/>
          <w:jc w:val="center"/>
        </w:trPr>
        <w:tc>
          <w:tcPr>
            <w:tcW w:w="3457" w:type="dxa"/>
            <w:vMerge/>
            <w:tcBorders>
              <w:top w:val="single" w:sz="4" w:space="0" w:color="auto"/>
              <w:bottom w:val="single" w:sz="4" w:space="0" w:color="auto"/>
            </w:tcBorders>
            <w:vAlign w:val="center"/>
            <w:hideMark/>
          </w:tcPr>
          <w:p w14:paraId="5637B408" w14:textId="77777777" w:rsidR="0009580C" w:rsidRPr="00126D5F" w:rsidRDefault="0009580C" w:rsidP="003F0F3B">
            <w:pPr>
              <w:spacing w:line="276" w:lineRule="auto"/>
              <w:jc w:val="center"/>
              <w:rPr>
                <w:rFonts w:ascii="Times New Roman" w:hAnsi="Times New Roman" w:cs="Times New Roman"/>
                <w:sz w:val="24"/>
                <w:szCs w:val="24"/>
              </w:rPr>
            </w:pPr>
          </w:p>
        </w:tc>
        <w:tc>
          <w:tcPr>
            <w:tcW w:w="3207" w:type="dxa"/>
            <w:tcBorders>
              <w:top w:val="single" w:sz="4" w:space="0" w:color="auto"/>
              <w:bottom w:val="single" w:sz="4" w:space="0" w:color="auto"/>
            </w:tcBorders>
            <w:vAlign w:val="center"/>
            <w:hideMark/>
          </w:tcPr>
          <w:p w14:paraId="32028221" w14:textId="77777777" w:rsidR="0009580C" w:rsidRPr="00126D5F" w:rsidRDefault="0009580C"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Conventional</w:t>
            </w:r>
          </w:p>
        </w:tc>
        <w:tc>
          <w:tcPr>
            <w:tcW w:w="3247" w:type="dxa"/>
            <w:tcBorders>
              <w:top w:val="single" w:sz="4" w:space="0" w:color="auto"/>
              <w:bottom w:val="single" w:sz="4" w:space="0" w:color="auto"/>
            </w:tcBorders>
            <w:vAlign w:val="center"/>
            <w:hideMark/>
          </w:tcPr>
          <w:p w14:paraId="2547030F" w14:textId="77777777" w:rsidR="0009580C" w:rsidRPr="00126D5F" w:rsidRDefault="0009580C"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Advanced/NextGen engine</w:t>
            </w:r>
          </w:p>
        </w:tc>
      </w:tr>
      <w:tr w:rsidR="00391368" w:rsidRPr="00126D5F" w14:paraId="5BB45EBB" w14:textId="77777777" w:rsidTr="003C720B">
        <w:trPr>
          <w:trHeight w:val="145"/>
          <w:jc w:val="center"/>
        </w:trPr>
        <w:tc>
          <w:tcPr>
            <w:tcW w:w="3457" w:type="dxa"/>
            <w:tcBorders>
              <w:top w:val="single" w:sz="4" w:space="0" w:color="auto"/>
            </w:tcBorders>
            <w:vAlign w:val="center"/>
            <w:hideMark/>
          </w:tcPr>
          <w:p w14:paraId="16E45660" w14:textId="77777777" w:rsidR="0009580C" w:rsidRPr="00126D5F" w:rsidRDefault="0009580C" w:rsidP="003F0F3B">
            <w:pPr>
              <w:spacing w:line="276" w:lineRule="auto"/>
              <w:jc w:val="center"/>
              <w:rPr>
                <w:rFonts w:ascii="Times New Roman" w:hAnsi="Times New Roman" w:cs="Times New Roman"/>
                <w:sz w:val="24"/>
                <w:szCs w:val="24"/>
              </w:rPr>
            </w:pPr>
            <w:r w:rsidRPr="00126D5F">
              <w:rPr>
                <w:rFonts w:ascii="Times New Roman" w:hAnsi="Times New Roman" w:cs="Times New Roman"/>
                <w:bCs/>
                <w:sz w:val="24"/>
                <w:szCs w:val="24"/>
              </w:rPr>
              <w:t>Shaft</w:t>
            </w:r>
          </w:p>
        </w:tc>
        <w:tc>
          <w:tcPr>
            <w:tcW w:w="3207" w:type="dxa"/>
            <w:tcBorders>
              <w:top w:val="single" w:sz="4" w:space="0" w:color="auto"/>
            </w:tcBorders>
            <w:vAlign w:val="center"/>
            <w:hideMark/>
          </w:tcPr>
          <w:p w14:paraId="50D2613D" w14:textId="6F0FC53E" w:rsidR="0009580C" w:rsidRPr="00126D5F" w:rsidRDefault="0009580C"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 xml:space="preserve">4,429 </w:t>
            </w:r>
            <w:r w:rsidRPr="00126D5F">
              <w:rPr>
                <w:rFonts w:ascii="Times New Roman" w:eastAsiaTheme="minorEastAsia" w:hAnsi="Times New Roman" w:cs="Times New Roman"/>
                <w:kern w:val="24"/>
                <w:sz w:val="24"/>
                <w:szCs w:val="24"/>
              </w:rPr>
              <w:fldChar w:fldCharType="begin" w:fldLock="1"/>
            </w:r>
            <w:r w:rsidR="00B37E2B" w:rsidRPr="00126D5F">
              <w:rPr>
                <w:rFonts w:ascii="Times New Roman" w:eastAsiaTheme="minorEastAsia" w:hAnsi="Times New Roman" w:cs="Times New Roman"/>
                <w:kern w:val="24"/>
                <w:sz w:val="24"/>
                <w:szCs w:val="24"/>
              </w:rPr>
              <w:instrText>ADDIN CSL_CITATION {"citationItems":[{"id":"ITEM-1","itemData":{"author":[{"dropping-particle":"","family":"Coroneos","given":"Rula","non-dropping-particle":"","parse-names":false,"suffix":""}],"id":"ITEM-1","issued":{"date-parts":[["2012"]]},"title":"Structural Analysis and Optimization of a Composite Fan Blade for Future Aircraft Engine","type":"report"},"uris":["http://www.mendeley.com/documents/?uuid=6f2f2168-c831-3a03-bfef-d3fd34c761b4"]},{"id":"ITEM-2","itemData":{"DOI":"10.1121/2.0000735","author":[{"dropping-particle":"","family":"Wilkie","given":"Mathew","non-dropping-particle":"","parse-names":false,"suffix":""},{"dropping-particle":"","family":"Lucas","given":"Margaret","non-dropping-particle":"","parse-names":false,"suffix":""}],"container-title":"Citation: Proc. Mtgs. Acoust","id":"ITEM-2","issued":{"date-parts":[["2017"]]},"page":"20010","title":"The effect of Ti-6Al-4V microstructure on the performance of ultrasonic soft tissue cutting tips","type":"article-journal","volume":"32"},"uris":["http://www.mendeley.com/documents/?uuid=4a06cd52-a5ff-36e8-aabf-31e1be283d6a"]},{"id":"ITEM-3","itemData":{"URL":"https://www.azom.com/article.aspx?ArticleID=1569","accessed":{"date-parts":[["2019","12","4"]]},"id":"ITEM-3","issued":{"date-parts":[["0"]]},"title":"Titanium Alloys for Aeroengine and Airframe Applications","type":"webpage"},"uris":["http://www.mendeley.com/documents/?uuid=552221ec-0b56-322b-af71-6a9061fa8b54"]}],"mendeley":{"formattedCitation":"[40,45,46]","plainTextFormattedCitation":"[40,45,46]","previouslyFormattedCitation":"[40,45,46]"},"properties":{"noteIndex":0},"schema":"https://github.com/citation-style-language/schema/raw/master/csl-citation.json"}</w:instrText>
            </w:r>
            <w:r w:rsidRPr="00126D5F">
              <w:rPr>
                <w:rFonts w:ascii="Times New Roman" w:eastAsiaTheme="minorEastAsia" w:hAnsi="Times New Roman" w:cs="Times New Roman"/>
                <w:kern w:val="24"/>
                <w:sz w:val="24"/>
                <w:szCs w:val="24"/>
              </w:rPr>
              <w:fldChar w:fldCharType="separate"/>
            </w:r>
            <w:r w:rsidR="00DB1830" w:rsidRPr="00126D5F">
              <w:rPr>
                <w:rFonts w:ascii="Times New Roman" w:eastAsiaTheme="minorEastAsia" w:hAnsi="Times New Roman" w:cs="Times New Roman"/>
                <w:noProof/>
                <w:kern w:val="24"/>
                <w:sz w:val="24"/>
                <w:szCs w:val="24"/>
              </w:rPr>
              <w:t>[40,45,46]</w:t>
            </w:r>
            <w:r w:rsidRPr="00126D5F">
              <w:rPr>
                <w:rFonts w:ascii="Times New Roman" w:eastAsiaTheme="minorEastAsia" w:hAnsi="Times New Roman" w:cs="Times New Roman"/>
                <w:kern w:val="24"/>
                <w:sz w:val="24"/>
                <w:szCs w:val="24"/>
              </w:rPr>
              <w:fldChar w:fldCharType="end"/>
            </w:r>
          </w:p>
        </w:tc>
        <w:tc>
          <w:tcPr>
            <w:tcW w:w="3247" w:type="dxa"/>
            <w:tcBorders>
              <w:top w:val="single" w:sz="4" w:space="0" w:color="auto"/>
            </w:tcBorders>
            <w:vAlign w:val="center"/>
            <w:hideMark/>
          </w:tcPr>
          <w:p w14:paraId="31E93C20" w14:textId="04134520" w:rsidR="0009580C" w:rsidRPr="00126D5F" w:rsidRDefault="0009580C"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 xml:space="preserve">3,204 </w:t>
            </w:r>
            <w:r w:rsidRPr="00126D5F">
              <w:rPr>
                <w:rFonts w:ascii="Times New Roman" w:hAnsi="Times New Roman" w:cs="Times New Roman"/>
                <w:sz w:val="24"/>
                <w:szCs w:val="24"/>
              </w:rPr>
              <w:fldChar w:fldCharType="begin" w:fldLock="1"/>
            </w:r>
            <w:r w:rsidR="00C37F77" w:rsidRPr="00126D5F">
              <w:rPr>
                <w:rFonts w:ascii="Times New Roman" w:hAnsi="Times New Roman" w:cs="Times New Roman"/>
                <w:sz w:val="24"/>
                <w:szCs w:val="24"/>
              </w:rPr>
              <w:instrText>ADDIN CSL_CITATION {"citationItems":[{"id":"ITEM-1","itemData":{"URL":"https://pdfslide.us/documents/undergraduate-team-engine-student-design-competition-2014-undergraduate.html","accessed":{"date-parts":[["2019","12","9"]]},"author":[{"dropping-particle":"","family":"Halliwell","given":"Ian","non-dropping-particle":"","parse-names":false,"suffix":""}],"id":"ITEM-1","issued":{"date-parts":[["2014"]]},"title":"An Ultra-High Bypass Ratio Turbofan Engine for the Future","type":"webpage"},"uris":["http://www.mendeley.com/documents/?uuid=2fb54bb9-5ed8-34f3-bfcc-85a9afeffeb4"]}],"mendeley":{"formattedCitation":"[50]","plainTextFormattedCitation":"[50]","previouslyFormattedCitation":"[50]"},"properties":{"noteIndex":0},"schema":"https://github.com/citation-style-language/schema/raw/master/csl-citation.json"}</w:instrText>
            </w:r>
            <w:r w:rsidRPr="00126D5F">
              <w:rPr>
                <w:rFonts w:ascii="Times New Roman" w:hAnsi="Times New Roman" w:cs="Times New Roman"/>
                <w:sz w:val="24"/>
                <w:szCs w:val="24"/>
              </w:rPr>
              <w:fldChar w:fldCharType="separate"/>
            </w:r>
            <w:r w:rsidR="00E66A88" w:rsidRPr="00126D5F">
              <w:rPr>
                <w:rFonts w:ascii="Times New Roman" w:hAnsi="Times New Roman" w:cs="Times New Roman"/>
                <w:noProof/>
                <w:sz w:val="24"/>
                <w:szCs w:val="24"/>
              </w:rPr>
              <w:t>[50]</w:t>
            </w:r>
            <w:r w:rsidRPr="00126D5F">
              <w:rPr>
                <w:rFonts w:ascii="Times New Roman" w:hAnsi="Times New Roman" w:cs="Times New Roman"/>
                <w:sz w:val="24"/>
                <w:szCs w:val="24"/>
              </w:rPr>
              <w:fldChar w:fldCharType="end"/>
            </w:r>
          </w:p>
        </w:tc>
      </w:tr>
      <w:tr w:rsidR="00391368" w:rsidRPr="00126D5F" w14:paraId="31997F9A" w14:textId="77777777" w:rsidTr="003C720B">
        <w:trPr>
          <w:trHeight w:val="298"/>
          <w:jc w:val="center"/>
        </w:trPr>
        <w:tc>
          <w:tcPr>
            <w:tcW w:w="3457" w:type="dxa"/>
            <w:vAlign w:val="center"/>
            <w:hideMark/>
          </w:tcPr>
          <w:p w14:paraId="31A3143C" w14:textId="77777777" w:rsidR="0009580C" w:rsidRPr="00126D5F" w:rsidRDefault="0009580C" w:rsidP="003F0F3B">
            <w:pPr>
              <w:spacing w:line="276" w:lineRule="auto"/>
              <w:jc w:val="center"/>
              <w:rPr>
                <w:rFonts w:ascii="Times New Roman" w:hAnsi="Times New Roman" w:cs="Times New Roman"/>
                <w:sz w:val="24"/>
                <w:szCs w:val="24"/>
              </w:rPr>
            </w:pPr>
            <w:r w:rsidRPr="00126D5F">
              <w:rPr>
                <w:rFonts w:ascii="Times New Roman" w:hAnsi="Times New Roman" w:cs="Times New Roman"/>
                <w:bCs/>
                <w:sz w:val="24"/>
                <w:szCs w:val="24"/>
              </w:rPr>
              <w:t>Engine inlet casing</w:t>
            </w:r>
          </w:p>
        </w:tc>
        <w:tc>
          <w:tcPr>
            <w:tcW w:w="3207" w:type="dxa"/>
            <w:vAlign w:val="center"/>
            <w:hideMark/>
          </w:tcPr>
          <w:p w14:paraId="584C15A4" w14:textId="51ACF9FA" w:rsidR="0009580C" w:rsidRPr="00126D5F" w:rsidRDefault="0009580C"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 xml:space="preserve">4,429 </w:t>
            </w:r>
            <w:r w:rsidRPr="00126D5F">
              <w:rPr>
                <w:rFonts w:ascii="Times New Roman" w:hAnsi="Times New Roman" w:cs="Times New Roman"/>
                <w:sz w:val="24"/>
                <w:szCs w:val="24"/>
              </w:rPr>
              <w:fldChar w:fldCharType="begin" w:fldLock="1"/>
            </w:r>
            <w:r w:rsidR="00B37E2B" w:rsidRPr="00126D5F">
              <w:rPr>
                <w:rFonts w:ascii="Times New Roman" w:hAnsi="Times New Roman" w:cs="Times New Roman"/>
                <w:sz w:val="24"/>
                <w:szCs w:val="24"/>
              </w:rPr>
              <w:instrText>ADDIN CSL_CITATION {"citationItems":[{"id":"ITEM-1","itemData":{"URL":"https://gasturb.de/software/gasturb.html","author":[{"dropping-particle":"","family":"Kurzke","given":"Joachim","non-dropping-particle":"","parse-names":false,"suffix":""}],"container-title":"GasTurb GmbH","id":"ITEM-1","issued":{"date-parts":[["2017"]]},"publisher":"GasTurb GmbH","title":"GasTurb 13","type":"webpage"},"uris":["http://www.mendeley.com/documents/?uuid=0a35f6c4-ffb6-407e-a8e2-1711939389d6"]},{"id":"ITEM-2","itemData":{"author":[{"dropping-particle":"","family":"Coroneos","given":"Rula","non-dropping-particle":"","parse-names":false,"suffix":""}],"id":"ITEM-2","issued":{"date-parts":[["2012"]]},"title":"Structural Analysis and Optimization of a Composite Fan Blade for Future Aircraft Engine","type":"report"},"uris":["http://www.mendeley.com/documents/?uuid=6f2f2168-c831-3a03-bfef-d3fd34c761b4"]},{"id":"ITEM-3","itemData":{"DOI":"10.1121/2.0000735","author":[{"dropping-particle":"","family":"Wilkie","given":"Mathew","non-dropping-particle":"","parse-names":false,"suffix":""},{"dropping-particle":"","family":"Lucas","given":"Margaret","non-dropping-particle":"","parse-names":false,"suffix":""}],"container-title":"Citation: Proc. Mtgs. Acoust","id":"ITEM-3","issued":{"date-parts":[["2017"]]},"page":"20010","title":"The effect of Ti-6Al-4V microstructure on the performance of ultrasonic soft tissue cutting tips","type":"article-journal","volume":"32"},"uris":["http://www.mendeley.com/documents/?uuid=4a06cd52-a5ff-36e8-aabf-31e1be283d6a"]},{"id":"ITEM-4","itemData":{"URL":"https://www.azom.com/article.aspx?ArticleID=1569","accessed":{"date-parts":[["2019","12","4"]]},"id":"ITEM-4","issued":{"date-parts":[["0"]]},"title":"Titanium Alloys for Aeroengine and Airframe Applications","type":"webpage"},"uris":["http://www.mendeley.com/documents/?uuid=552221ec-0b56-322b-af71-6a9061fa8b54"]}],"mendeley":{"formattedCitation":"[17,40,45,46]","plainTextFormattedCitation":"[17,40,45,46]","previouslyFormattedCitation":"[17,40,45,46]"},"properties":{"noteIndex":0},"schema":"https://github.com/citation-style-language/schema/raw/master/csl-citation.json"}</w:instrText>
            </w:r>
            <w:r w:rsidRPr="00126D5F">
              <w:rPr>
                <w:rFonts w:ascii="Times New Roman" w:hAnsi="Times New Roman" w:cs="Times New Roman"/>
                <w:sz w:val="24"/>
                <w:szCs w:val="24"/>
              </w:rPr>
              <w:fldChar w:fldCharType="separate"/>
            </w:r>
            <w:r w:rsidR="00DB1830" w:rsidRPr="00126D5F">
              <w:rPr>
                <w:rFonts w:ascii="Times New Roman" w:hAnsi="Times New Roman" w:cs="Times New Roman"/>
                <w:noProof/>
                <w:sz w:val="24"/>
                <w:szCs w:val="24"/>
              </w:rPr>
              <w:t>[17,40,45,46]</w:t>
            </w:r>
            <w:r w:rsidRPr="00126D5F">
              <w:rPr>
                <w:rFonts w:ascii="Times New Roman" w:hAnsi="Times New Roman" w:cs="Times New Roman"/>
                <w:sz w:val="24"/>
                <w:szCs w:val="24"/>
              </w:rPr>
              <w:fldChar w:fldCharType="end"/>
            </w:r>
          </w:p>
        </w:tc>
        <w:tc>
          <w:tcPr>
            <w:tcW w:w="3247" w:type="dxa"/>
            <w:vAlign w:val="center"/>
            <w:hideMark/>
          </w:tcPr>
          <w:p w14:paraId="79E7183B" w14:textId="66C1A094" w:rsidR="0009580C" w:rsidRPr="00126D5F" w:rsidRDefault="0009580C"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1,602</w:t>
            </w:r>
            <w:r w:rsidRPr="00126D5F">
              <w:rPr>
                <w:rFonts w:ascii="Times New Roman" w:hAnsi="Times New Roman" w:cs="Times New Roman"/>
                <w:sz w:val="24"/>
                <w:szCs w:val="24"/>
                <w:vertAlign w:val="superscript"/>
              </w:rPr>
              <w:t xml:space="preserve"> </w:t>
            </w:r>
            <w:r w:rsidRPr="00126D5F">
              <w:rPr>
                <w:rFonts w:ascii="Times New Roman" w:hAnsi="Times New Roman" w:cs="Times New Roman"/>
                <w:sz w:val="24"/>
                <w:szCs w:val="24"/>
              </w:rPr>
              <w:fldChar w:fldCharType="begin" w:fldLock="1"/>
            </w:r>
            <w:r w:rsidR="00C37F77" w:rsidRPr="00126D5F">
              <w:rPr>
                <w:rFonts w:ascii="Times New Roman" w:hAnsi="Times New Roman" w:cs="Times New Roman"/>
                <w:sz w:val="24"/>
                <w:szCs w:val="24"/>
              </w:rPr>
              <w:instrText>ADDIN CSL_CITATION {"citationItems":[{"id":"ITEM-1","itemData":{"URL":"https://pdfslide.us/documents/undergraduate-team-engine-student-design-competition-2014-undergraduate.html","accessed":{"date-parts":[["2019","12","9"]]},"author":[{"dropping-particle":"","family":"Halliwell","given":"Ian","non-dropping-particle":"","parse-names":false,"suffix":""}],"id":"ITEM-1","issued":{"date-parts":[["2014"]]},"title":"An Ultra-High Bypass Ratio Turbofan Engine for the Future","type":"webpage"},"uris":["http://www.mendeley.com/documents/?uuid=2fb54bb9-5ed8-34f3-bfcc-85a9afeffeb4"]}],"mendeley":{"formattedCitation":"[50]","plainTextFormattedCitation":"[50]","previouslyFormattedCitation":"[50]"},"properties":{"noteIndex":0},"schema":"https://github.com/citation-style-language/schema/raw/master/csl-citation.json"}</w:instrText>
            </w:r>
            <w:r w:rsidRPr="00126D5F">
              <w:rPr>
                <w:rFonts w:ascii="Times New Roman" w:hAnsi="Times New Roman" w:cs="Times New Roman"/>
                <w:sz w:val="24"/>
                <w:szCs w:val="24"/>
              </w:rPr>
              <w:fldChar w:fldCharType="separate"/>
            </w:r>
            <w:r w:rsidR="00E66A88" w:rsidRPr="00126D5F">
              <w:rPr>
                <w:rFonts w:ascii="Times New Roman" w:hAnsi="Times New Roman" w:cs="Times New Roman"/>
                <w:noProof/>
                <w:sz w:val="24"/>
                <w:szCs w:val="24"/>
              </w:rPr>
              <w:t>[50]</w:t>
            </w:r>
            <w:r w:rsidRPr="00126D5F">
              <w:rPr>
                <w:rFonts w:ascii="Times New Roman" w:hAnsi="Times New Roman" w:cs="Times New Roman"/>
                <w:sz w:val="24"/>
                <w:szCs w:val="24"/>
              </w:rPr>
              <w:fldChar w:fldCharType="end"/>
            </w:r>
          </w:p>
        </w:tc>
      </w:tr>
      <w:tr w:rsidR="00391368" w:rsidRPr="00126D5F" w14:paraId="6E356F02" w14:textId="77777777" w:rsidTr="003C720B">
        <w:trPr>
          <w:trHeight w:val="145"/>
          <w:jc w:val="center"/>
        </w:trPr>
        <w:tc>
          <w:tcPr>
            <w:tcW w:w="3457" w:type="dxa"/>
            <w:vAlign w:val="center"/>
            <w:hideMark/>
          </w:tcPr>
          <w:p w14:paraId="68C10DA3" w14:textId="77777777" w:rsidR="0009580C" w:rsidRPr="00126D5F" w:rsidRDefault="0009580C" w:rsidP="003F0F3B">
            <w:pPr>
              <w:spacing w:line="276" w:lineRule="auto"/>
              <w:jc w:val="center"/>
              <w:rPr>
                <w:rFonts w:ascii="Times New Roman" w:hAnsi="Times New Roman" w:cs="Times New Roman"/>
                <w:sz w:val="24"/>
                <w:szCs w:val="24"/>
              </w:rPr>
            </w:pPr>
            <w:r w:rsidRPr="00126D5F">
              <w:rPr>
                <w:rFonts w:ascii="Times New Roman" w:hAnsi="Times New Roman" w:cs="Times New Roman"/>
                <w:bCs/>
                <w:sz w:val="24"/>
                <w:szCs w:val="24"/>
              </w:rPr>
              <w:t>Containment ring (Fan)</w:t>
            </w:r>
          </w:p>
        </w:tc>
        <w:tc>
          <w:tcPr>
            <w:tcW w:w="3207" w:type="dxa"/>
            <w:vAlign w:val="center"/>
            <w:hideMark/>
          </w:tcPr>
          <w:p w14:paraId="5135061F" w14:textId="19D60435" w:rsidR="0009580C" w:rsidRPr="00126D5F" w:rsidRDefault="0009580C"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 xml:space="preserve">800 </w:t>
            </w:r>
            <w:r w:rsidRPr="00126D5F">
              <w:rPr>
                <w:rFonts w:ascii="Times New Roman" w:hAnsi="Times New Roman" w:cs="Times New Roman"/>
                <w:sz w:val="24"/>
                <w:szCs w:val="24"/>
                <w:vertAlign w:val="superscript"/>
              </w:rPr>
              <w:fldChar w:fldCharType="begin" w:fldLock="1"/>
            </w:r>
            <w:r w:rsidR="00074BEE" w:rsidRPr="00126D5F">
              <w:rPr>
                <w:rFonts w:ascii="Times New Roman" w:hAnsi="Times New Roman" w:cs="Times New Roman"/>
                <w:sz w:val="24"/>
                <w:szCs w:val="24"/>
                <w:vertAlign w:val="superscript"/>
              </w:rPr>
              <w:instrText>ADDIN CSL_CITATION {"citationItems":[{"id":"ITEM-1","itemData":{"URL":"https://gasturb.de/software/gasturb.html","author":[{"dropping-particle":"","family":"Kurzke","given":"Joachim","non-dropping-particle":"","parse-names":false,"suffix":""}],"container-title":"GasTurb GmbH","id":"ITEM-1","issued":{"date-parts":[["2017"]]},"publisher":"GasTurb GmbH","title":"GasTurb 13","type":"webpage"},"uris":["http://www.mendeley.com/documents/?uuid=0a35f6c4-ffb6-407e-a8e2-1711939389d6"]}],"mendeley":{"formattedCitation":"[17]","plainTextFormattedCitation":"[17]","previouslyFormattedCitation":"[17]"},"properties":{"noteIndex":0},"schema":"https://github.com/citation-style-language/schema/raw/master/csl-citation.json"}</w:instrText>
            </w:r>
            <w:r w:rsidRPr="00126D5F">
              <w:rPr>
                <w:rFonts w:ascii="Times New Roman" w:hAnsi="Times New Roman" w:cs="Times New Roman"/>
                <w:sz w:val="24"/>
                <w:szCs w:val="24"/>
                <w:vertAlign w:val="superscript"/>
              </w:rPr>
              <w:fldChar w:fldCharType="separate"/>
            </w:r>
            <w:r w:rsidR="00035FA6" w:rsidRPr="00126D5F">
              <w:rPr>
                <w:rFonts w:ascii="Times New Roman" w:hAnsi="Times New Roman" w:cs="Times New Roman"/>
                <w:noProof/>
                <w:sz w:val="24"/>
                <w:szCs w:val="24"/>
              </w:rPr>
              <w:t>[17]</w:t>
            </w:r>
            <w:r w:rsidRPr="00126D5F">
              <w:rPr>
                <w:rFonts w:ascii="Times New Roman" w:hAnsi="Times New Roman" w:cs="Times New Roman"/>
                <w:sz w:val="24"/>
                <w:szCs w:val="24"/>
                <w:vertAlign w:val="superscript"/>
              </w:rPr>
              <w:fldChar w:fldCharType="end"/>
            </w:r>
          </w:p>
        </w:tc>
        <w:tc>
          <w:tcPr>
            <w:tcW w:w="3247" w:type="dxa"/>
            <w:vAlign w:val="center"/>
            <w:hideMark/>
          </w:tcPr>
          <w:p w14:paraId="7A38C047" w14:textId="5BB7BDEB" w:rsidR="0009580C" w:rsidRPr="00126D5F" w:rsidRDefault="0009580C"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321</w:t>
            </w:r>
            <w:r w:rsidRPr="00126D5F">
              <w:rPr>
                <w:rFonts w:ascii="Times New Roman" w:hAnsi="Times New Roman" w:cs="Times New Roman"/>
                <w:sz w:val="24"/>
                <w:szCs w:val="24"/>
                <w:vertAlign w:val="superscript"/>
              </w:rPr>
              <w:t xml:space="preserve"> </w:t>
            </w:r>
            <w:r w:rsidRPr="00126D5F">
              <w:rPr>
                <w:rFonts w:ascii="Times New Roman" w:hAnsi="Times New Roman" w:cs="Times New Roman"/>
                <w:sz w:val="24"/>
                <w:szCs w:val="24"/>
              </w:rPr>
              <w:fldChar w:fldCharType="begin" w:fldLock="1"/>
            </w:r>
            <w:r w:rsidR="00C37F77" w:rsidRPr="00126D5F">
              <w:rPr>
                <w:rFonts w:ascii="Times New Roman" w:hAnsi="Times New Roman" w:cs="Times New Roman"/>
                <w:sz w:val="24"/>
                <w:szCs w:val="24"/>
              </w:rPr>
              <w:instrText>ADDIN CSL_CITATION {"citationItems":[{"id":"ITEM-1","itemData":{"URL":"https://pdfslide.us/documents/undergraduate-team-engine-student-design-competition-2014-undergraduate.html","accessed":{"date-parts":[["2019","12","9"]]},"author":[{"dropping-particle":"","family":"Halliwell","given":"Ian","non-dropping-particle":"","parse-names":false,"suffix":""}],"id":"ITEM-1","issued":{"date-parts":[["2014"]]},"title":"An Ultra-High Bypass Ratio Turbofan Engine for the Future","type":"webpage"},"uris":["http://www.mendeley.com/documents/?uuid=2fb54bb9-5ed8-34f3-bfcc-85a9afeffeb4"]}],"mendeley":{"formattedCitation":"[50]","plainTextFormattedCitation":"[50]","previouslyFormattedCitation":"[50]"},"properties":{"noteIndex":0},"schema":"https://github.com/citation-style-language/schema/raw/master/csl-citation.json"}</w:instrText>
            </w:r>
            <w:r w:rsidRPr="00126D5F">
              <w:rPr>
                <w:rFonts w:ascii="Times New Roman" w:hAnsi="Times New Roman" w:cs="Times New Roman"/>
                <w:sz w:val="24"/>
                <w:szCs w:val="24"/>
              </w:rPr>
              <w:fldChar w:fldCharType="separate"/>
            </w:r>
            <w:r w:rsidR="00E66A88" w:rsidRPr="00126D5F">
              <w:rPr>
                <w:rFonts w:ascii="Times New Roman" w:hAnsi="Times New Roman" w:cs="Times New Roman"/>
                <w:noProof/>
                <w:sz w:val="24"/>
                <w:szCs w:val="24"/>
              </w:rPr>
              <w:t>[50]</w:t>
            </w:r>
            <w:r w:rsidRPr="00126D5F">
              <w:rPr>
                <w:rFonts w:ascii="Times New Roman" w:hAnsi="Times New Roman" w:cs="Times New Roman"/>
                <w:sz w:val="24"/>
                <w:szCs w:val="24"/>
              </w:rPr>
              <w:fldChar w:fldCharType="end"/>
            </w:r>
          </w:p>
        </w:tc>
      </w:tr>
      <w:tr w:rsidR="00391368" w:rsidRPr="00126D5F" w14:paraId="3FC1406C" w14:textId="77777777" w:rsidTr="003C720B">
        <w:trPr>
          <w:trHeight w:val="93"/>
          <w:jc w:val="center"/>
        </w:trPr>
        <w:tc>
          <w:tcPr>
            <w:tcW w:w="3457" w:type="dxa"/>
            <w:vAlign w:val="center"/>
            <w:hideMark/>
          </w:tcPr>
          <w:p w14:paraId="12F08C73" w14:textId="77777777" w:rsidR="0009580C" w:rsidRPr="00126D5F" w:rsidRDefault="0009580C" w:rsidP="003F0F3B">
            <w:pPr>
              <w:spacing w:line="276" w:lineRule="auto"/>
              <w:jc w:val="center"/>
              <w:rPr>
                <w:rFonts w:ascii="Times New Roman" w:hAnsi="Times New Roman" w:cs="Times New Roman"/>
                <w:sz w:val="24"/>
                <w:szCs w:val="24"/>
              </w:rPr>
            </w:pPr>
            <w:r w:rsidRPr="00126D5F">
              <w:rPr>
                <w:rFonts w:ascii="Times New Roman" w:hAnsi="Times New Roman" w:cs="Times New Roman"/>
                <w:bCs/>
                <w:sz w:val="24"/>
                <w:szCs w:val="24"/>
              </w:rPr>
              <w:t>Inlet guide vane (IGV) of IPC</w:t>
            </w:r>
          </w:p>
        </w:tc>
        <w:tc>
          <w:tcPr>
            <w:tcW w:w="3207" w:type="dxa"/>
            <w:vAlign w:val="center"/>
            <w:hideMark/>
          </w:tcPr>
          <w:p w14:paraId="3148E0D5" w14:textId="0D96CE84" w:rsidR="0009580C" w:rsidRPr="00126D5F" w:rsidRDefault="0009580C"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 xml:space="preserve">4,429 </w:t>
            </w:r>
            <w:r w:rsidRPr="00126D5F">
              <w:rPr>
                <w:rFonts w:ascii="Times New Roman" w:hAnsi="Times New Roman" w:cs="Times New Roman"/>
                <w:sz w:val="24"/>
                <w:szCs w:val="24"/>
              </w:rPr>
              <w:fldChar w:fldCharType="begin" w:fldLock="1"/>
            </w:r>
            <w:r w:rsidR="00B37E2B" w:rsidRPr="00126D5F">
              <w:rPr>
                <w:rFonts w:ascii="Times New Roman" w:hAnsi="Times New Roman" w:cs="Times New Roman"/>
                <w:sz w:val="24"/>
                <w:szCs w:val="24"/>
              </w:rPr>
              <w:instrText>ADDIN CSL_CITATION {"citationItems":[{"id":"ITEM-1","itemData":{"URL":"https://gasturb.de/software/gasturb.html","author":[{"dropping-particle":"","family":"Kurzke","given":"Joachim","non-dropping-particle":"","parse-names":false,"suffix":""}],"container-title":"GasTurb GmbH","id":"ITEM-1","issued":{"date-parts":[["2017"]]},"publisher":"GasTurb GmbH","title":"GasTurb 13","type":"webpage"},"uris":["http://www.mendeley.com/documents/?uuid=0a35f6c4-ffb6-407e-a8e2-1711939389d6"]},{"id":"ITEM-2","itemData":{"author":[{"dropping-particle":"","family":"Coroneos","given":"Rula","non-dropping-particle":"","parse-names":false,"suffix":""}],"id":"ITEM-2","issued":{"date-parts":[["2012"]]},"title":"Structural Analysis and Optimization of a Composite Fan Blade for Future Aircraft Engine","type":"report"},"uris":["http://www.mendeley.com/documents/?uuid=6f2f2168-c831-3a03-bfef-d3fd34c761b4"]},{"id":"ITEM-3","itemData":{"DOI":"10.1121/2.0000735","author":[{"dropping-particle":"","family":"Wilkie","given":"Mathew","non-dropping-particle":"","parse-names":false,"suffix":""},{"dropping-particle":"","family":"Lucas","given":"Margaret","non-dropping-particle":"","parse-names":false,"suffix":""}],"container-title":"Citation: Proc. Mtgs. Acoust","id":"ITEM-3","issued":{"date-parts":[["2017"]]},"page":"20010","title":"The effect of Ti-6Al-4V microstructure on the performance of ultrasonic soft tissue cutting tips","type":"article-journal","volume":"32"},"uris":["http://www.mendeley.com/documents/?uuid=4a06cd52-a5ff-36e8-aabf-31e1be283d6a"]},{"id":"ITEM-4","itemData":{"URL":"https://www.azom.com/article.aspx?ArticleID=1569","accessed":{"date-parts":[["2019","12","4"]]},"id":"ITEM-4","issued":{"date-parts":[["0"]]},"title":"Titanium Alloys for Aeroengine and Airframe Applications","type":"webpage"},"uris":["http://www.mendeley.com/documents/?uuid=552221ec-0b56-322b-af71-6a9061fa8b54"]}],"mendeley":{"formattedCitation":"[17,40,45,46]","plainTextFormattedCitation":"[17,40,45,46]","previouslyFormattedCitation":"[17,40,45,46]"},"properties":{"noteIndex":0},"schema":"https://github.com/citation-style-language/schema/raw/master/csl-citation.json"}</w:instrText>
            </w:r>
            <w:r w:rsidRPr="00126D5F">
              <w:rPr>
                <w:rFonts w:ascii="Times New Roman" w:hAnsi="Times New Roman" w:cs="Times New Roman"/>
                <w:sz w:val="24"/>
                <w:szCs w:val="24"/>
              </w:rPr>
              <w:fldChar w:fldCharType="separate"/>
            </w:r>
            <w:r w:rsidR="00DB1830" w:rsidRPr="00126D5F">
              <w:rPr>
                <w:rFonts w:ascii="Times New Roman" w:hAnsi="Times New Roman" w:cs="Times New Roman"/>
                <w:noProof/>
                <w:sz w:val="24"/>
                <w:szCs w:val="24"/>
              </w:rPr>
              <w:t>[17,40,45,46]</w:t>
            </w:r>
            <w:r w:rsidRPr="00126D5F">
              <w:rPr>
                <w:rFonts w:ascii="Times New Roman" w:hAnsi="Times New Roman" w:cs="Times New Roman"/>
                <w:sz w:val="24"/>
                <w:szCs w:val="24"/>
              </w:rPr>
              <w:fldChar w:fldCharType="end"/>
            </w:r>
          </w:p>
        </w:tc>
        <w:tc>
          <w:tcPr>
            <w:tcW w:w="3247" w:type="dxa"/>
            <w:vAlign w:val="center"/>
            <w:hideMark/>
          </w:tcPr>
          <w:p w14:paraId="53E6290A" w14:textId="257059AE" w:rsidR="0009580C" w:rsidRPr="00126D5F" w:rsidRDefault="0009580C"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1,602</w:t>
            </w:r>
            <w:r w:rsidRPr="00126D5F">
              <w:rPr>
                <w:rFonts w:ascii="Times New Roman" w:hAnsi="Times New Roman" w:cs="Times New Roman"/>
                <w:sz w:val="24"/>
                <w:szCs w:val="24"/>
                <w:vertAlign w:val="superscript"/>
              </w:rPr>
              <w:t xml:space="preserve"> </w:t>
            </w:r>
            <w:r w:rsidRPr="00126D5F">
              <w:rPr>
                <w:rFonts w:ascii="Times New Roman" w:hAnsi="Times New Roman" w:cs="Times New Roman"/>
                <w:sz w:val="24"/>
                <w:szCs w:val="24"/>
              </w:rPr>
              <w:fldChar w:fldCharType="begin" w:fldLock="1"/>
            </w:r>
            <w:r w:rsidR="00C37F77" w:rsidRPr="00126D5F">
              <w:rPr>
                <w:rFonts w:ascii="Times New Roman" w:hAnsi="Times New Roman" w:cs="Times New Roman"/>
                <w:sz w:val="24"/>
                <w:szCs w:val="24"/>
              </w:rPr>
              <w:instrText>ADDIN CSL_CITATION {"citationItems":[{"id":"ITEM-1","itemData":{"URL":"https://pdfslide.us/documents/undergraduate-team-engine-student-design-competition-2014-undergraduate.html","accessed":{"date-parts":[["2019","12","9"]]},"author":[{"dropping-particle":"","family":"Halliwell","given":"Ian","non-dropping-particle":"","parse-names":false,"suffix":""}],"id":"ITEM-1","issued":{"date-parts":[["2014"]]},"title":"An Ultra-High Bypass Ratio Turbofan Engine for the Future","type":"webpage"},"uris":["http://www.mendeley.com/documents/?uuid=2fb54bb9-5ed8-34f3-bfcc-85a9afeffeb4"]}],"mendeley":{"formattedCitation":"[50]","plainTextFormattedCitation":"[50]","previouslyFormattedCitation":"[50]"},"properties":{"noteIndex":0},"schema":"https://github.com/citation-style-language/schema/raw/master/csl-citation.json"}</w:instrText>
            </w:r>
            <w:r w:rsidRPr="00126D5F">
              <w:rPr>
                <w:rFonts w:ascii="Times New Roman" w:hAnsi="Times New Roman" w:cs="Times New Roman"/>
                <w:sz w:val="24"/>
                <w:szCs w:val="24"/>
              </w:rPr>
              <w:fldChar w:fldCharType="separate"/>
            </w:r>
            <w:r w:rsidR="00E66A88" w:rsidRPr="00126D5F">
              <w:rPr>
                <w:rFonts w:ascii="Times New Roman" w:hAnsi="Times New Roman" w:cs="Times New Roman"/>
                <w:noProof/>
                <w:sz w:val="24"/>
                <w:szCs w:val="24"/>
              </w:rPr>
              <w:t>[50]</w:t>
            </w:r>
            <w:r w:rsidRPr="00126D5F">
              <w:rPr>
                <w:rFonts w:ascii="Times New Roman" w:hAnsi="Times New Roman" w:cs="Times New Roman"/>
                <w:sz w:val="24"/>
                <w:szCs w:val="24"/>
              </w:rPr>
              <w:fldChar w:fldCharType="end"/>
            </w:r>
          </w:p>
        </w:tc>
      </w:tr>
      <w:tr w:rsidR="00391368" w:rsidRPr="00126D5F" w14:paraId="7D33BDF2" w14:textId="77777777" w:rsidTr="003C720B">
        <w:trPr>
          <w:trHeight w:val="291"/>
          <w:jc w:val="center"/>
        </w:trPr>
        <w:tc>
          <w:tcPr>
            <w:tcW w:w="3457" w:type="dxa"/>
            <w:vAlign w:val="center"/>
            <w:hideMark/>
          </w:tcPr>
          <w:p w14:paraId="73D13643" w14:textId="77777777" w:rsidR="0009580C" w:rsidRPr="00126D5F" w:rsidRDefault="0009580C" w:rsidP="003F0F3B">
            <w:pPr>
              <w:spacing w:line="276" w:lineRule="auto"/>
              <w:jc w:val="center"/>
              <w:rPr>
                <w:rFonts w:ascii="Times New Roman" w:hAnsi="Times New Roman" w:cs="Times New Roman"/>
                <w:sz w:val="24"/>
                <w:szCs w:val="24"/>
              </w:rPr>
            </w:pPr>
            <w:r w:rsidRPr="00126D5F">
              <w:rPr>
                <w:rFonts w:ascii="Times New Roman" w:hAnsi="Times New Roman" w:cs="Times New Roman"/>
                <w:bCs/>
                <w:sz w:val="24"/>
                <w:szCs w:val="24"/>
              </w:rPr>
              <w:t>Casing (IPC)</w:t>
            </w:r>
          </w:p>
        </w:tc>
        <w:tc>
          <w:tcPr>
            <w:tcW w:w="3207" w:type="dxa"/>
            <w:vAlign w:val="center"/>
            <w:hideMark/>
          </w:tcPr>
          <w:p w14:paraId="3C1BB009" w14:textId="17F35B8A" w:rsidR="0009580C" w:rsidRPr="00126D5F" w:rsidRDefault="0009580C"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 xml:space="preserve">4,429 </w:t>
            </w:r>
            <w:r w:rsidRPr="00126D5F">
              <w:rPr>
                <w:rFonts w:ascii="Times New Roman" w:hAnsi="Times New Roman" w:cs="Times New Roman"/>
                <w:sz w:val="24"/>
                <w:szCs w:val="24"/>
              </w:rPr>
              <w:fldChar w:fldCharType="begin" w:fldLock="1"/>
            </w:r>
            <w:r w:rsidR="00B37E2B" w:rsidRPr="00126D5F">
              <w:rPr>
                <w:rFonts w:ascii="Times New Roman" w:hAnsi="Times New Roman" w:cs="Times New Roman"/>
                <w:sz w:val="24"/>
                <w:szCs w:val="24"/>
              </w:rPr>
              <w:instrText>ADDIN CSL_CITATION {"citationItems":[{"id":"ITEM-1","itemData":{"URL":"https://gasturb.de/software/gasturb.html","author":[{"dropping-particle":"","family":"Kurzke","given":"Joachim","non-dropping-particle":"","parse-names":false,"suffix":""}],"container-title":"GasTurb GmbH","id":"ITEM-1","issued":{"date-parts":[["2017"]]},"publisher":"GasTurb GmbH","title":"GasTurb 13","type":"webpage"},"uris":["http://www.mendeley.com/documents/?uuid=0a35f6c4-ffb6-407e-a8e2-1711939389d6"]},{"id":"ITEM-2","itemData":{"author":[{"dropping-particle":"","family":"Coroneos","given":"Rula","non-dropping-particle":"","parse-names":false,"suffix":""}],"id":"ITEM-2","issued":{"date-parts":[["2012"]]},"title":"Structural Analysis and Optimization of a Composite Fan Blade for Future Aircraft Engine","type":"report"},"uris":["http://www.mendeley.com/documents/?uuid=6f2f2168-c831-3a03-bfef-d3fd34c761b4"]},{"id":"ITEM-3","itemData":{"DOI":"10.1121/2.0000735","author":[{"dropping-particle":"","family":"Wilkie","given":"Mathew","non-dropping-particle":"","parse-names":false,"suffix":""},{"dropping-particle":"","family":"Lucas","given":"Margaret","non-dropping-particle":"","parse-names":false,"suffix":""}],"container-title":"Citation: Proc. Mtgs. Acoust","id":"ITEM-3","issued":{"date-parts":[["2017"]]},"page":"20010","title":"The effect of Ti-6Al-4V microstructure on the performance of ultrasonic soft tissue cutting tips","type":"article-journal","volume":"32"},"uris":["http://www.mendeley.com/documents/?uuid=4a06cd52-a5ff-36e8-aabf-31e1be283d6a"]},{"id":"ITEM-4","itemData":{"URL":"https://www.azom.com/article.aspx?ArticleID=1569","accessed":{"date-parts":[["2019","12","4"]]},"id":"ITEM-4","issued":{"date-parts":[["0"]]},"title":"Titanium Alloys for Aeroengine and Airframe Applications","type":"webpage"},"uris":["http://www.mendeley.com/documents/?uuid=552221ec-0b56-322b-af71-6a9061fa8b54"]}],"mendeley":{"formattedCitation":"[17,40,45,46]","plainTextFormattedCitation":"[17,40,45,46]","previouslyFormattedCitation":"[17,40,45,46]"},"properties":{"noteIndex":0},"schema":"https://github.com/citation-style-language/schema/raw/master/csl-citation.json"}</w:instrText>
            </w:r>
            <w:r w:rsidRPr="00126D5F">
              <w:rPr>
                <w:rFonts w:ascii="Times New Roman" w:hAnsi="Times New Roman" w:cs="Times New Roman"/>
                <w:sz w:val="24"/>
                <w:szCs w:val="24"/>
              </w:rPr>
              <w:fldChar w:fldCharType="separate"/>
            </w:r>
            <w:r w:rsidR="00DB1830" w:rsidRPr="00126D5F">
              <w:rPr>
                <w:rFonts w:ascii="Times New Roman" w:hAnsi="Times New Roman" w:cs="Times New Roman"/>
                <w:noProof/>
                <w:sz w:val="24"/>
                <w:szCs w:val="24"/>
              </w:rPr>
              <w:t>[17,40,45,46]</w:t>
            </w:r>
            <w:r w:rsidRPr="00126D5F">
              <w:rPr>
                <w:rFonts w:ascii="Times New Roman" w:hAnsi="Times New Roman" w:cs="Times New Roman"/>
                <w:sz w:val="24"/>
                <w:szCs w:val="24"/>
              </w:rPr>
              <w:fldChar w:fldCharType="end"/>
            </w:r>
          </w:p>
        </w:tc>
        <w:tc>
          <w:tcPr>
            <w:tcW w:w="3247" w:type="dxa"/>
            <w:vAlign w:val="center"/>
            <w:hideMark/>
          </w:tcPr>
          <w:p w14:paraId="0D3D2150" w14:textId="5C9252DF" w:rsidR="0009580C" w:rsidRPr="00126D5F" w:rsidRDefault="0009580C"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1,602</w:t>
            </w:r>
            <w:r w:rsidRPr="00126D5F">
              <w:rPr>
                <w:rFonts w:ascii="Times New Roman" w:hAnsi="Times New Roman" w:cs="Times New Roman"/>
                <w:sz w:val="24"/>
                <w:szCs w:val="24"/>
                <w:vertAlign w:val="superscript"/>
              </w:rPr>
              <w:t xml:space="preserve"> </w:t>
            </w:r>
            <w:r w:rsidRPr="00126D5F">
              <w:rPr>
                <w:rFonts w:ascii="Times New Roman" w:hAnsi="Times New Roman" w:cs="Times New Roman"/>
                <w:sz w:val="24"/>
                <w:szCs w:val="24"/>
              </w:rPr>
              <w:fldChar w:fldCharType="begin" w:fldLock="1"/>
            </w:r>
            <w:r w:rsidR="00C37F77" w:rsidRPr="00126D5F">
              <w:rPr>
                <w:rFonts w:ascii="Times New Roman" w:hAnsi="Times New Roman" w:cs="Times New Roman"/>
                <w:sz w:val="24"/>
                <w:szCs w:val="24"/>
              </w:rPr>
              <w:instrText>ADDIN CSL_CITATION {"citationItems":[{"id":"ITEM-1","itemData":{"URL":"https://pdfslide.us/documents/undergraduate-team-engine-student-design-competition-2014-undergraduate.html","accessed":{"date-parts":[["2019","12","9"]]},"author":[{"dropping-particle":"","family":"Halliwell","given":"Ian","non-dropping-particle":"","parse-names":false,"suffix":""}],"id":"ITEM-1","issued":{"date-parts":[["2014"]]},"title":"An Ultra-High Bypass Ratio Turbofan Engine for the Future","type":"webpage"},"uris":["http://www.mendeley.com/documents/?uuid=2fb54bb9-5ed8-34f3-bfcc-85a9afeffeb4"]}],"mendeley":{"formattedCitation":"[50]","plainTextFormattedCitation":"[50]","previouslyFormattedCitation":"[50]"},"properties":{"noteIndex":0},"schema":"https://github.com/citation-style-language/schema/raw/master/csl-citation.json"}</w:instrText>
            </w:r>
            <w:r w:rsidRPr="00126D5F">
              <w:rPr>
                <w:rFonts w:ascii="Times New Roman" w:hAnsi="Times New Roman" w:cs="Times New Roman"/>
                <w:sz w:val="24"/>
                <w:szCs w:val="24"/>
              </w:rPr>
              <w:fldChar w:fldCharType="separate"/>
            </w:r>
            <w:r w:rsidR="00E66A88" w:rsidRPr="00126D5F">
              <w:rPr>
                <w:rFonts w:ascii="Times New Roman" w:hAnsi="Times New Roman" w:cs="Times New Roman"/>
                <w:noProof/>
                <w:sz w:val="24"/>
                <w:szCs w:val="24"/>
              </w:rPr>
              <w:t>[50]</w:t>
            </w:r>
            <w:r w:rsidRPr="00126D5F">
              <w:rPr>
                <w:rFonts w:ascii="Times New Roman" w:hAnsi="Times New Roman" w:cs="Times New Roman"/>
                <w:sz w:val="24"/>
                <w:szCs w:val="24"/>
              </w:rPr>
              <w:fldChar w:fldCharType="end"/>
            </w:r>
          </w:p>
        </w:tc>
      </w:tr>
      <w:tr w:rsidR="00391368" w:rsidRPr="00126D5F" w14:paraId="22762A11" w14:textId="77777777" w:rsidTr="003C720B">
        <w:trPr>
          <w:trHeight w:val="298"/>
          <w:jc w:val="center"/>
        </w:trPr>
        <w:tc>
          <w:tcPr>
            <w:tcW w:w="3457" w:type="dxa"/>
            <w:vAlign w:val="center"/>
            <w:hideMark/>
          </w:tcPr>
          <w:p w14:paraId="450ADC7B" w14:textId="77777777" w:rsidR="0009580C" w:rsidRPr="00126D5F" w:rsidRDefault="0009580C"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IGV (HPC)</w:t>
            </w:r>
          </w:p>
        </w:tc>
        <w:tc>
          <w:tcPr>
            <w:tcW w:w="3207" w:type="dxa"/>
            <w:vAlign w:val="center"/>
            <w:hideMark/>
          </w:tcPr>
          <w:p w14:paraId="4CB9465B" w14:textId="11C66701" w:rsidR="0009580C" w:rsidRPr="00126D5F" w:rsidRDefault="0009580C"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 xml:space="preserve">4,429 </w:t>
            </w:r>
            <w:r w:rsidRPr="00126D5F">
              <w:rPr>
                <w:rFonts w:ascii="Times New Roman" w:hAnsi="Times New Roman" w:cs="Times New Roman"/>
                <w:sz w:val="24"/>
                <w:szCs w:val="24"/>
              </w:rPr>
              <w:fldChar w:fldCharType="begin" w:fldLock="1"/>
            </w:r>
            <w:r w:rsidR="00B37E2B" w:rsidRPr="00126D5F">
              <w:rPr>
                <w:rFonts w:ascii="Times New Roman" w:hAnsi="Times New Roman" w:cs="Times New Roman"/>
                <w:sz w:val="24"/>
                <w:szCs w:val="24"/>
              </w:rPr>
              <w:instrText>ADDIN CSL_CITATION {"citationItems":[{"id":"ITEM-1","itemData":{"URL":"https://gasturb.de/software/gasturb.html","author":[{"dropping-particle":"","family":"Kurzke","given":"Joachim","non-dropping-particle":"","parse-names":false,"suffix":""}],"container-title":"GasTurb GmbH","id":"ITEM-1","issued":{"date-parts":[["2017"]]},"publisher":"GasTurb GmbH","title":"GasTurb 13","type":"webpage"},"uris":["http://www.mendeley.com/documents/?uuid=0a35f6c4-ffb6-407e-a8e2-1711939389d6"]},{"id":"ITEM-2","itemData":{"author":[{"dropping-particle":"","family":"Coroneos","given":"Rula","non-dropping-particle":"","parse-names":false,"suffix":""}],"id":"ITEM-2","issued":{"date-parts":[["2012"]]},"title":"Structural Analysis and Optimization of a Composite Fan Blade for Future Aircraft Engine","type":"report"},"uris":["http://www.mendeley.com/documents/?uuid=6f2f2168-c831-3a03-bfef-d3fd34c761b4"]},{"id":"ITEM-3","itemData":{"DOI":"10.1121/2.0000735","author":[{"dropping-particle":"","family":"Wilkie","given":"Mathew","non-dropping-particle":"","parse-names":false,"suffix":""},{"dropping-particle":"","family":"Lucas","given":"Margaret","non-dropping-particle":"","parse-names":false,"suffix":""}],"container-title":"Citation: Proc. Mtgs. Acoust","id":"ITEM-3","issued":{"date-parts":[["2017"]]},"page":"20010","title":"The effect of Ti-6Al-4V microstructure on the performance of ultrasonic soft tissue cutting tips","type":"article-journal","volume":"32"},"uris":["http://www.mendeley.com/documents/?uuid=4a06cd52-a5ff-36e8-aabf-31e1be283d6a"]},{"id":"ITEM-4","itemData":{"URL":"https://www.azom.com/article.aspx?ArticleID=1569","accessed":{"date-parts":[["2019","12","4"]]},"id":"ITEM-4","issued":{"date-parts":[["0"]]},"title":"Titanium Alloys for Aeroengine and Airframe Applications","type":"webpage"},"uris":["http://www.mendeley.com/documents/?uuid=552221ec-0b56-322b-af71-6a9061fa8b54"]}],"mendeley":{"formattedCitation":"[17,40,45,46]","plainTextFormattedCitation":"[17,40,45,46]","previouslyFormattedCitation":"[17,40,45,46]"},"properties":{"noteIndex":0},"schema":"https://github.com/citation-style-language/schema/raw/master/csl-citation.json"}</w:instrText>
            </w:r>
            <w:r w:rsidRPr="00126D5F">
              <w:rPr>
                <w:rFonts w:ascii="Times New Roman" w:hAnsi="Times New Roman" w:cs="Times New Roman"/>
                <w:sz w:val="24"/>
                <w:szCs w:val="24"/>
              </w:rPr>
              <w:fldChar w:fldCharType="separate"/>
            </w:r>
            <w:r w:rsidR="00DB1830" w:rsidRPr="00126D5F">
              <w:rPr>
                <w:rFonts w:ascii="Times New Roman" w:hAnsi="Times New Roman" w:cs="Times New Roman"/>
                <w:noProof/>
                <w:sz w:val="24"/>
                <w:szCs w:val="24"/>
              </w:rPr>
              <w:t>[17,40,45,46]</w:t>
            </w:r>
            <w:r w:rsidRPr="00126D5F">
              <w:rPr>
                <w:rFonts w:ascii="Times New Roman" w:hAnsi="Times New Roman" w:cs="Times New Roman"/>
                <w:sz w:val="24"/>
                <w:szCs w:val="24"/>
              </w:rPr>
              <w:fldChar w:fldCharType="end"/>
            </w:r>
          </w:p>
        </w:tc>
        <w:tc>
          <w:tcPr>
            <w:tcW w:w="3247" w:type="dxa"/>
            <w:vAlign w:val="center"/>
            <w:hideMark/>
          </w:tcPr>
          <w:p w14:paraId="7ACCEB92" w14:textId="06873C4E" w:rsidR="0009580C" w:rsidRPr="00126D5F" w:rsidRDefault="0009580C"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4,429</w:t>
            </w:r>
            <w:r w:rsidRPr="00126D5F">
              <w:rPr>
                <w:rFonts w:ascii="Times New Roman" w:hAnsi="Times New Roman" w:cs="Times New Roman"/>
                <w:sz w:val="24"/>
                <w:szCs w:val="24"/>
                <w:vertAlign w:val="superscript"/>
              </w:rPr>
              <w:t xml:space="preserve"> </w:t>
            </w:r>
            <w:r w:rsidRPr="00126D5F">
              <w:rPr>
                <w:rFonts w:ascii="Times New Roman" w:hAnsi="Times New Roman" w:cs="Times New Roman"/>
                <w:sz w:val="24"/>
                <w:szCs w:val="24"/>
              </w:rPr>
              <w:fldChar w:fldCharType="begin" w:fldLock="1"/>
            </w:r>
            <w:r w:rsidR="00C37F77" w:rsidRPr="00126D5F">
              <w:rPr>
                <w:rFonts w:ascii="Times New Roman" w:hAnsi="Times New Roman" w:cs="Times New Roman"/>
                <w:sz w:val="24"/>
                <w:szCs w:val="24"/>
              </w:rPr>
              <w:instrText>ADDIN CSL_CITATION {"citationItems":[{"id":"ITEM-1","itemData":{"URL":"https://pdfslide.us/documents/undergraduate-team-engine-student-design-competition-2014-undergraduate.html","accessed":{"date-parts":[["2019","12","9"]]},"author":[{"dropping-particle":"","family":"Halliwell","given":"Ian","non-dropping-particle":"","parse-names":false,"suffix":""}],"id":"ITEM-1","issued":{"date-parts":[["2014"]]},"title":"An Ultra-High Bypass Ratio Turbofan Engine for the Future","type":"webpage"},"uris":["http://www.mendeley.com/documents/?uuid=2fb54bb9-5ed8-34f3-bfcc-85a9afeffeb4"]},{"id":"ITEM-2","itemData":{"URL":"https://gasturb.de/software/gasturb.html","author":[{"dropping-particle":"","family":"Kurzke","given":"Joachim","non-dropping-particle":"","parse-names":false,"suffix":""}],"container-title":"GasTurb GmbH","id":"ITEM-2","issued":{"date-parts":[["2017"]]},"publisher":"GasTurb GmbH","title":"GasTurb 13","type":"webpage"},"uris":["http://www.mendeley.com/documents/?uuid=0a35f6c4-ffb6-407e-a8e2-1711939389d6"]},{"id":"ITEM-3","itemData":{"author":[{"dropping-particle":"","family":"Coroneos","given":"Rula","non-dropping-particle":"","parse-names":false,"suffix":""}],"id":"ITEM-3","issued":{"date-parts":[["2012"]]},"title":"Structural Analysis and Optimization of a Composite Fan Blade for Future Aircraft Engine","type":"report"},"uris":["http://www.mendeley.com/documents/?uuid=6f2f2168-c831-3a03-bfef-d3fd34c761b4"]}],"mendeley":{"formattedCitation":"[17,40,50]","plainTextFormattedCitation":"[17,40,50]","previouslyFormattedCitation":"[17,40,50]"},"properties":{"noteIndex":0},"schema":"https://github.com/citation-style-language/schema/raw/master/csl-citation.json"}</w:instrText>
            </w:r>
            <w:r w:rsidRPr="00126D5F">
              <w:rPr>
                <w:rFonts w:ascii="Times New Roman" w:hAnsi="Times New Roman" w:cs="Times New Roman"/>
                <w:sz w:val="24"/>
                <w:szCs w:val="24"/>
              </w:rPr>
              <w:fldChar w:fldCharType="separate"/>
            </w:r>
            <w:r w:rsidR="00E66A88" w:rsidRPr="00126D5F">
              <w:rPr>
                <w:rFonts w:ascii="Times New Roman" w:hAnsi="Times New Roman" w:cs="Times New Roman"/>
                <w:noProof/>
                <w:sz w:val="24"/>
                <w:szCs w:val="24"/>
              </w:rPr>
              <w:t>[17,40,50]</w:t>
            </w:r>
            <w:r w:rsidRPr="00126D5F">
              <w:rPr>
                <w:rFonts w:ascii="Times New Roman" w:hAnsi="Times New Roman" w:cs="Times New Roman"/>
                <w:sz w:val="24"/>
                <w:szCs w:val="24"/>
              </w:rPr>
              <w:fldChar w:fldCharType="end"/>
            </w:r>
          </w:p>
        </w:tc>
      </w:tr>
      <w:tr w:rsidR="00391368" w:rsidRPr="00126D5F" w14:paraId="26CAFE4C" w14:textId="77777777" w:rsidTr="003C720B">
        <w:trPr>
          <w:trHeight w:val="291"/>
          <w:jc w:val="center"/>
        </w:trPr>
        <w:tc>
          <w:tcPr>
            <w:tcW w:w="3457" w:type="dxa"/>
            <w:vAlign w:val="center"/>
            <w:hideMark/>
          </w:tcPr>
          <w:p w14:paraId="2A38828D" w14:textId="77777777" w:rsidR="0009580C" w:rsidRPr="00126D5F" w:rsidRDefault="0009580C"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Outer casing (HPC)</w:t>
            </w:r>
          </w:p>
        </w:tc>
        <w:tc>
          <w:tcPr>
            <w:tcW w:w="3207" w:type="dxa"/>
            <w:vAlign w:val="center"/>
            <w:hideMark/>
          </w:tcPr>
          <w:p w14:paraId="54F533C9" w14:textId="39FEF3CC" w:rsidR="0009580C" w:rsidRPr="00126D5F" w:rsidRDefault="0009580C"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 xml:space="preserve">4,429 </w:t>
            </w:r>
            <w:r w:rsidRPr="00126D5F">
              <w:rPr>
                <w:rFonts w:ascii="Times New Roman" w:hAnsi="Times New Roman" w:cs="Times New Roman"/>
                <w:sz w:val="24"/>
                <w:szCs w:val="24"/>
              </w:rPr>
              <w:fldChar w:fldCharType="begin" w:fldLock="1"/>
            </w:r>
            <w:r w:rsidR="00B37E2B" w:rsidRPr="00126D5F">
              <w:rPr>
                <w:rFonts w:ascii="Times New Roman" w:hAnsi="Times New Roman" w:cs="Times New Roman"/>
                <w:sz w:val="24"/>
                <w:szCs w:val="24"/>
              </w:rPr>
              <w:instrText>ADDIN CSL_CITATION {"citationItems":[{"id":"ITEM-1","itemData":{"URL":"https://gasturb.de/software/gasturb.html","author":[{"dropping-particle":"","family":"Kurzke","given":"Joachim","non-dropping-particle":"","parse-names":false,"suffix":""}],"container-title":"GasTurb GmbH","id":"ITEM-1","issued":{"date-parts":[["2017"]]},"publisher":"GasTurb GmbH","title":"GasTurb 13","type":"webpage"},"uris":["http://www.mendeley.com/documents/?uuid=0a35f6c4-ffb6-407e-a8e2-1711939389d6"]},{"id":"ITEM-2","itemData":{"author":[{"dropping-particle":"","family":"Coroneos","given":"Rula","non-dropping-particle":"","parse-names":false,"suffix":""}],"id":"ITEM-2","issued":{"date-parts":[["2012"]]},"title":"Structural Analysis and Optimization of a Composite Fan Blade for Future Aircraft Engine","type":"report"},"uris":["http://www.mendeley.com/documents/?uuid=6f2f2168-c831-3a03-bfef-d3fd34c761b4"]},{"id":"ITEM-3","itemData":{"DOI":"10.1121/2.0000735","author":[{"dropping-particle":"","family":"Wilkie","given":"Mathew","non-dropping-particle":"","parse-names":false,"suffix":""},{"dropping-particle":"","family":"Lucas","given":"Margaret","non-dropping-particle":"","parse-names":false,"suffix":""}],"container-title":"Citation: Proc. Mtgs. Acoust","id":"ITEM-3","issued":{"date-parts":[["2017"]]},"page":"20010","title":"The effect of Ti-6Al-4V microstructure on the performance of ultrasonic soft tissue cutting tips","type":"article-journal","volume":"32"},"uris":["http://www.mendeley.com/documents/?uuid=4a06cd52-a5ff-36e8-aabf-31e1be283d6a"]},{"id":"ITEM-4","itemData":{"URL":"https://www.azom.com/article.aspx?ArticleID=1569","accessed":{"date-parts":[["2019","12","4"]]},"id":"ITEM-4","issued":{"date-parts":[["0"]]},"title":"Titanium Alloys for Aeroengine and Airframe Applications","type":"webpage"},"uris":["http://www.mendeley.com/documents/?uuid=552221ec-0b56-322b-af71-6a9061fa8b54"]}],"mendeley":{"formattedCitation":"[17,40,45,46]","plainTextFormattedCitation":"[17,40,45,46]","previouslyFormattedCitation":"[17,40,45,46]"},"properties":{"noteIndex":0},"schema":"https://github.com/citation-style-language/schema/raw/master/csl-citation.json"}</w:instrText>
            </w:r>
            <w:r w:rsidRPr="00126D5F">
              <w:rPr>
                <w:rFonts w:ascii="Times New Roman" w:hAnsi="Times New Roman" w:cs="Times New Roman"/>
                <w:sz w:val="24"/>
                <w:szCs w:val="24"/>
              </w:rPr>
              <w:fldChar w:fldCharType="separate"/>
            </w:r>
            <w:r w:rsidR="00DB1830" w:rsidRPr="00126D5F">
              <w:rPr>
                <w:rFonts w:ascii="Times New Roman" w:hAnsi="Times New Roman" w:cs="Times New Roman"/>
                <w:noProof/>
                <w:sz w:val="24"/>
                <w:szCs w:val="24"/>
              </w:rPr>
              <w:t>[17,40,45,46]</w:t>
            </w:r>
            <w:r w:rsidRPr="00126D5F">
              <w:rPr>
                <w:rFonts w:ascii="Times New Roman" w:hAnsi="Times New Roman" w:cs="Times New Roman"/>
                <w:sz w:val="24"/>
                <w:szCs w:val="24"/>
              </w:rPr>
              <w:fldChar w:fldCharType="end"/>
            </w:r>
          </w:p>
        </w:tc>
        <w:tc>
          <w:tcPr>
            <w:tcW w:w="3247" w:type="dxa"/>
            <w:vAlign w:val="center"/>
            <w:hideMark/>
          </w:tcPr>
          <w:p w14:paraId="5DD09AAE" w14:textId="3497DCB9" w:rsidR="0009580C" w:rsidRPr="00126D5F" w:rsidRDefault="0009580C"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4,429</w:t>
            </w:r>
            <w:r w:rsidRPr="00126D5F">
              <w:rPr>
                <w:rFonts w:ascii="Times New Roman" w:hAnsi="Times New Roman" w:cs="Times New Roman"/>
                <w:sz w:val="24"/>
                <w:szCs w:val="24"/>
                <w:vertAlign w:val="superscript"/>
              </w:rPr>
              <w:t xml:space="preserve"> </w:t>
            </w:r>
            <w:r w:rsidRPr="00126D5F">
              <w:rPr>
                <w:rFonts w:ascii="Times New Roman" w:hAnsi="Times New Roman" w:cs="Times New Roman"/>
                <w:sz w:val="24"/>
                <w:szCs w:val="24"/>
              </w:rPr>
              <w:fldChar w:fldCharType="begin" w:fldLock="1"/>
            </w:r>
            <w:r w:rsidR="00C37F77" w:rsidRPr="00126D5F">
              <w:rPr>
                <w:rFonts w:ascii="Times New Roman" w:hAnsi="Times New Roman" w:cs="Times New Roman"/>
                <w:sz w:val="24"/>
                <w:szCs w:val="24"/>
              </w:rPr>
              <w:instrText>ADDIN CSL_CITATION {"citationItems":[{"id":"ITEM-1","itemData":{"URL":"https://pdfslide.us/documents/undergraduate-team-engine-student-design-competition-2014-undergraduate.html","accessed":{"date-parts":[["2019","12","9"]]},"author":[{"dropping-particle":"","family":"Halliwell","given":"Ian","non-dropping-particle":"","parse-names":false,"suffix":""}],"id":"ITEM-1","issued":{"date-parts":[["2014"]]},"title":"An Ultra-High Bypass Ratio Turbofan Engine for the Future","type":"webpage"},"uris":["http://www.mendeley.com/documents/?uuid=2fb54bb9-5ed8-34f3-bfcc-85a9afeffeb4"]},{"id":"ITEM-2","itemData":{"URL":"https://gasturb.de/software/gasturb.html","author":[{"dropping-particle":"","family":"Kurzke","given":"Joachim","non-dropping-particle":"","parse-names":false,"suffix":""}],"container-title":"GasTurb GmbH","id":"ITEM-2","issued":{"date-parts":[["2017"]]},"publisher":"GasTurb GmbH","title":"GasTurb 13","type":"webpage"},"uris":["http://www.mendeley.com/documents/?uuid=0a35f6c4-ffb6-407e-a8e2-1711939389d6"]},{"id":"ITEM-3","itemData":{"author":[{"dropping-particle":"","family":"Coroneos","given":"Rula","non-dropping-particle":"","parse-names":false,"suffix":""}],"id":"ITEM-3","issued":{"date-parts":[["2012"]]},"title":"Structural Analysis and Optimization of a Composite Fan Blade for Future Aircraft Engine","type":"report"},"uris":["http://www.mendeley.com/documents/?uuid=6f2f2168-c831-3a03-bfef-d3fd34c761b4"]}],"mendeley":{"formattedCitation":"[17,40,50]","plainTextFormattedCitation":"[17,40,50]","previouslyFormattedCitation":"[17,40,50]"},"properties":{"noteIndex":0},"schema":"https://github.com/citation-style-language/schema/raw/master/csl-citation.json"}</w:instrText>
            </w:r>
            <w:r w:rsidRPr="00126D5F">
              <w:rPr>
                <w:rFonts w:ascii="Times New Roman" w:hAnsi="Times New Roman" w:cs="Times New Roman"/>
                <w:sz w:val="24"/>
                <w:szCs w:val="24"/>
              </w:rPr>
              <w:fldChar w:fldCharType="separate"/>
            </w:r>
            <w:r w:rsidR="00E66A88" w:rsidRPr="00126D5F">
              <w:rPr>
                <w:rFonts w:ascii="Times New Roman" w:hAnsi="Times New Roman" w:cs="Times New Roman"/>
                <w:noProof/>
                <w:sz w:val="24"/>
                <w:szCs w:val="24"/>
              </w:rPr>
              <w:t>[17,40,50]</w:t>
            </w:r>
            <w:r w:rsidRPr="00126D5F">
              <w:rPr>
                <w:rFonts w:ascii="Times New Roman" w:hAnsi="Times New Roman" w:cs="Times New Roman"/>
                <w:sz w:val="24"/>
                <w:szCs w:val="24"/>
              </w:rPr>
              <w:fldChar w:fldCharType="end"/>
            </w:r>
          </w:p>
        </w:tc>
      </w:tr>
      <w:tr w:rsidR="00391368" w:rsidRPr="00126D5F" w14:paraId="57D1742E" w14:textId="77777777" w:rsidTr="003C720B">
        <w:trPr>
          <w:trHeight w:val="298"/>
          <w:jc w:val="center"/>
        </w:trPr>
        <w:tc>
          <w:tcPr>
            <w:tcW w:w="3457" w:type="dxa"/>
            <w:vAlign w:val="center"/>
            <w:hideMark/>
          </w:tcPr>
          <w:p w14:paraId="548A7177" w14:textId="77777777" w:rsidR="0009580C" w:rsidRPr="00126D5F" w:rsidRDefault="0009580C"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HPC casing</w:t>
            </w:r>
          </w:p>
        </w:tc>
        <w:tc>
          <w:tcPr>
            <w:tcW w:w="3207" w:type="dxa"/>
            <w:vAlign w:val="center"/>
            <w:hideMark/>
          </w:tcPr>
          <w:p w14:paraId="5E2FC37C" w14:textId="6D109447" w:rsidR="0009580C" w:rsidRPr="00126D5F" w:rsidRDefault="0009580C"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 xml:space="preserve">4,429 </w:t>
            </w:r>
            <w:r w:rsidRPr="00126D5F">
              <w:rPr>
                <w:rFonts w:ascii="Times New Roman" w:hAnsi="Times New Roman" w:cs="Times New Roman"/>
                <w:sz w:val="24"/>
                <w:szCs w:val="24"/>
              </w:rPr>
              <w:fldChar w:fldCharType="begin" w:fldLock="1"/>
            </w:r>
            <w:r w:rsidR="00B37E2B" w:rsidRPr="00126D5F">
              <w:rPr>
                <w:rFonts w:ascii="Times New Roman" w:hAnsi="Times New Roman" w:cs="Times New Roman"/>
                <w:sz w:val="24"/>
                <w:szCs w:val="24"/>
              </w:rPr>
              <w:instrText>ADDIN CSL_CITATION {"citationItems":[{"id":"ITEM-1","itemData":{"URL":"https://gasturb.de/software/gasturb.html","author":[{"dropping-particle":"","family":"Kurzke","given":"Joachim","non-dropping-particle":"","parse-names":false,"suffix":""}],"container-title":"GasTurb GmbH","id":"ITEM-1","issued":{"date-parts":[["2017"]]},"publisher":"GasTurb GmbH","title":"GasTurb 13","type":"webpage"},"uris":["http://www.mendeley.com/documents/?uuid=0a35f6c4-ffb6-407e-a8e2-1711939389d6"]},{"id":"ITEM-2","itemData":{"author":[{"dropping-particle":"","family":"Coroneos","given":"Rula","non-dropping-particle":"","parse-names":false,"suffix":""}],"id":"ITEM-2","issued":{"date-parts":[["2012"]]},"title":"Structural Analysis and Optimization of a Composite Fan Blade for Future Aircraft Engine","type":"report"},"uris":["http://www.mendeley.com/documents/?uuid=6f2f2168-c831-3a03-bfef-d3fd34c761b4"]},{"id":"ITEM-3","itemData":{"DOI":"10.1121/2.0000735","author":[{"dropping-particle":"","family":"Wilkie","given":"Mathew","non-dropping-particle":"","parse-names":false,"suffix":""},{"dropping-particle":"","family":"Lucas","given":"Margaret","non-dropping-particle":"","parse-names":false,"suffix":""}],"container-title":"Citation: Proc. Mtgs. Acoust","id":"ITEM-3","issued":{"date-parts":[["2017"]]},"page":"20010","title":"The effect of Ti-6Al-4V microstructure on the performance of ultrasonic soft tissue cutting tips","type":"article-journal","volume":"32"},"uris":["http://www.mendeley.com/documents/?uuid=4a06cd52-a5ff-36e8-aabf-31e1be283d6a"]},{"id":"ITEM-4","itemData":{"URL":"https://www.azom.com/article.aspx?ArticleID=1569","accessed":{"date-parts":[["2019","12","4"]]},"id":"ITEM-4","issued":{"date-parts":[["0"]]},"title":"Titanium Alloys for Aeroengine and Airframe Applications","type":"webpage"},"uris":["http://www.mendeley.com/documents/?uuid=552221ec-0b56-322b-af71-6a9061fa8b54"]}],"mendeley":{"formattedCitation":"[17,40,45,46]","plainTextFormattedCitation":"[17,40,45,46]","previouslyFormattedCitation":"[17,40,45,46]"},"properties":{"noteIndex":0},"schema":"https://github.com/citation-style-language/schema/raw/master/csl-citation.json"}</w:instrText>
            </w:r>
            <w:r w:rsidRPr="00126D5F">
              <w:rPr>
                <w:rFonts w:ascii="Times New Roman" w:hAnsi="Times New Roman" w:cs="Times New Roman"/>
                <w:sz w:val="24"/>
                <w:szCs w:val="24"/>
              </w:rPr>
              <w:fldChar w:fldCharType="separate"/>
            </w:r>
            <w:r w:rsidR="00DB1830" w:rsidRPr="00126D5F">
              <w:rPr>
                <w:rFonts w:ascii="Times New Roman" w:hAnsi="Times New Roman" w:cs="Times New Roman"/>
                <w:noProof/>
                <w:sz w:val="24"/>
                <w:szCs w:val="24"/>
              </w:rPr>
              <w:t>[17,40,45,46]</w:t>
            </w:r>
            <w:r w:rsidRPr="00126D5F">
              <w:rPr>
                <w:rFonts w:ascii="Times New Roman" w:hAnsi="Times New Roman" w:cs="Times New Roman"/>
                <w:sz w:val="24"/>
                <w:szCs w:val="24"/>
              </w:rPr>
              <w:fldChar w:fldCharType="end"/>
            </w:r>
          </w:p>
        </w:tc>
        <w:tc>
          <w:tcPr>
            <w:tcW w:w="3247" w:type="dxa"/>
            <w:vAlign w:val="center"/>
            <w:hideMark/>
          </w:tcPr>
          <w:p w14:paraId="696B6368" w14:textId="4B910B45" w:rsidR="0009580C" w:rsidRPr="00126D5F" w:rsidRDefault="0009580C"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4,429</w:t>
            </w:r>
            <w:r w:rsidRPr="00126D5F">
              <w:rPr>
                <w:rFonts w:ascii="Times New Roman" w:hAnsi="Times New Roman" w:cs="Times New Roman"/>
                <w:sz w:val="24"/>
                <w:szCs w:val="24"/>
                <w:vertAlign w:val="superscript"/>
              </w:rPr>
              <w:t xml:space="preserve"> </w:t>
            </w:r>
            <w:r w:rsidRPr="00126D5F">
              <w:rPr>
                <w:rFonts w:ascii="Times New Roman" w:hAnsi="Times New Roman" w:cs="Times New Roman"/>
                <w:sz w:val="24"/>
                <w:szCs w:val="24"/>
              </w:rPr>
              <w:fldChar w:fldCharType="begin" w:fldLock="1"/>
            </w:r>
            <w:r w:rsidR="00C37F77" w:rsidRPr="00126D5F">
              <w:rPr>
                <w:rFonts w:ascii="Times New Roman" w:hAnsi="Times New Roman" w:cs="Times New Roman"/>
                <w:sz w:val="24"/>
                <w:szCs w:val="24"/>
              </w:rPr>
              <w:instrText>ADDIN CSL_CITATION {"citationItems":[{"id":"ITEM-1","itemData":{"URL":"https://pdfslide.us/documents/undergraduate-team-engine-student-design-competition-2014-undergraduate.html","accessed":{"date-parts":[["2019","12","9"]]},"author":[{"dropping-particle":"","family":"Halliwell","given":"Ian","non-dropping-particle":"","parse-names":false,"suffix":""}],"id":"ITEM-1","issued":{"date-parts":[["2014"]]},"title":"An Ultra-High Bypass Ratio Turbofan Engine for the Future","type":"webpage"},"uris":["http://www.mendeley.com/documents/?uuid=2fb54bb9-5ed8-34f3-bfcc-85a9afeffeb4"]},{"id":"ITEM-2","itemData":{"URL":"https://gasturb.de/software/gasturb.html","author":[{"dropping-particle":"","family":"Kurzke","given":"Joachim","non-dropping-particle":"","parse-names":false,"suffix":""}],"container-title":"GasTurb GmbH","id":"ITEM-2","issued":{"date-parts":[["2017"]]},"publisher":"GasTurb GmbH","title":"GasTurb 13","type":"webpage"},"uris":["http://www.mendeley.com/documents/?uuid=0a35f6c4-ffb6-407e-a8e2-1711939389d6"]},{"id":"ITEM-3","itemData":{"author":[{"dropping-particle":"","family":"Coroneos","given":"Rula","non-dropping-particle":"","parse-names":false,"suffix":""}],"id":"ITEM-3","issued":{"date-parts":[["2012"]]},"title":"Structural Analysis and Optimization of a Composite Fan Blade for Future Aircraft Engine","type":"report"},"uris":["http://www.mendeley.com/documents/?uuid=6f2f2168-c831-3a03-bfef-d3fd34c761b4"]}],"mendeley":{"formattedCitation":"[17,40,50]","plainTextFormattedCitation":"[17,40,50]","previouslyFormattedCitation":"[17,40,50]"},"properties":{"noteIndex":0},"schema":"https://github.com/citation-style-language/schema/raw/master/csl-citation.json"}</w:instrText>
            </w:r>
            <w:r w:rsidRPr="00126D5F">
              <w:rPr>
                <w:rFonts w:ascii="Times New Roman" w:hAnsi="Times New Roman" w:cs="Times New Roman"/>
                <w:sz w:val="24"/>
                <w:szCs w:val="24"/>
              </w:rPr>
              <w:fldChar w:fldCharType="separate"/>
            </w:r>
            <w:r w:rsidR="00E66A88" w:rsidRPr="00126D5F">
              <w:rPr>
                <w:rFonts w:ascii="Times New Roman" w:hAnsi="Times New Roman" w:cs="Times New Roman"/>
                <w:noProof/>
                <w:sz w:val="24"/>
                <w:szCs w:val="24"/>
              </w:rPr>
              <w:t>[17,40,50]</w:t>
            </w:r>
            <w:r w:rsidRPr="00126D5F">
              <w:rPr>
                <w:rFonts w:ascii="Times New Roman" w:hAnsi="Times New Roman" w:cs="Times New Roman"/>
                <w:sz w:val="24"/>
                <w:szCs w:val="24"/>
              </w:rPr>
              <w:fldChar w:fldCharType="end"/>
            </w:r>
          </w:p>
        </w:tc>
      </w:tr>
      <w:tr w:rsidR="00391368" w:rsidRPr="00126D5F" w14:paraId="4DAB554B" w14:textId="77777777" w:rsidTr="003C720B">
        <w:trPr>
          <w:trHeight w:val="145"/>
          <w:jc w:val="center"/>
        </w:trPr>
        <w:tc>
          <w:tcPr>
            <w:tcW w:w="3457" w:type="dxa"/>
            <w:vAlign w:val="center"/>
            <w:hideMark/>
          </w:tcPr>
          <w:p w14:paraId="1962FC07" w14:textId="77777777" w:rsidR="0009580C" w:rsidRPr="00126D5F" w:rsidRDefault="0009580C" w:rsidP="003F0F3B">
            <w:pPr>
              <w:spacing w:line="276" w:lineRule="auto"/>
              <w:jc w:val="center"/>
              <w:rPr>
                <w:rFonts w:ascii="Times New Roman" w:hAnsi="Times New Roman" w:cs="Times New Roman"/>
                <w:sz w:val="24"/>
                <w:szCs w:val="24"/>
              </w:rPr>
            </w:pPr>
            <w:r w:rsidRPr="00126D5F">
              <w:rPr>
                <w:rFonts w:ascii="Times New Roman" w:hAnsi="Times New Roman" w:cs="Times New Roman"/>
                <w:bCs/>
                <w:sz w:val="24"/>
                <w:szCs w:val="24"/>
              </w:rPr>
              <w:t>Outer casing (HPT)</w:t>
            </w:r>
          </w:p>
        </w:tc>
        <w:tc>
          <w:tcPr>
            <w:tcW w:w="3207" w:type="dxa"/>
            <w:vAlign w:val="center"/>
            <w:hideMark/>
          </w:tcPr>
          <w:p w14:paraId="056B60ED" w14:textId="7F8352D5" w:rsidR="0009580C" w:rsidRPr="00126D5F" w:rsidRDefault="0009580C"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 xml:space="preserve">8,221 </w:t>
            </w:r>
            <w:r w:rsidRPr="00126D5F">
              <w:rPr>
                <w:rFonts w:ascii="Times New Roman" w:eastAsiaTheme="minorEastAsia" w:hAnsi="Times New Roman" w:cs="Times New Roman"/>
                <w:kern w:val="24"/>
                <w:sz w:val="24"/>
                <w:szCs w:val="24"/>
              </w:rPr>
              <w:fldChar w:fldCharType="begin" w:fldLock="1"/>
            </w:r>
            <w:r w:rsidR="00B37E2B" w:rsidRPr="00126D5F">
              <w:rPr>
                <w:rFonts w:ascii="Times New Roman" w:eastAsiaTheme="minorEastAsia" w:hAnsi="Times New Roman" w:cs="Times New Roman"/>
                <w:kern w:val="24"/>
                <w:sz w:val="24"/>
                <w:szCs w:val="24"/>
              </w:rPr>
              <w:instrText>ADDIN CSL_CITATION {"citationItems":[{"id":"ITEM-1","itemData":{"URL":"https://www.upmet.com/sites/default/files/datasheets/718.pdf","accessed":{"date-parts":[["2019","12","4"]]},"author":[{"dropping-particle":"","family":"United-Performance-Metals","given":"","non-dropping-particle":"","parse-names":false,"suffix":""}],"id":"ITEM-1","issued":{"date-parts":[["0"]]},"title":"Properties of Nickel Alloy 718","type":"webpage"},"uris":["http://www.mendeley.com/documents/?uuid=63f62112-8a65-37ec-8049-e79b16dc79ee"]},{"id":"ITEM-2","itemData":{"URL":"https://gasturb.de/software/gasturb.html","author":[{"dropping-particle":"","family":"Kurzke","given":"Joachim","non-dropping-particle":"","parse-names":false,"suffix":""}],"container-title":"GasTurb GmbH","id":"ITEM-2","issued":{"date-parts":[["2017"]]},"publisher":"GasTurb GmbH","title":"GasTurb 13","type":"webpage"},"uris":["http://www.mendeley.com/documents/?uuid=0a35f6c4-ffb6-407e-a8e2-1711939389d6"]}],"mendeley":{"formattedCitation":"[17,48]","plainTextFormattedCitation":"[17,48]","previouslyFormattedCitation":"[17,48]"},"properties":{"noteIndex":0},"schema":"https://github.com/citation-style-language/schema/raw/master/csl-citation.json"}</w:instrText>
            </w:r>
            <w:r w:rsidRPr="00126D5F">
              <w:rPr>
                <w:rFonts w:ascii="Times New Roman" w:eastAsiaTheme="minorEastAsia" w:hAnsi="Times New Roman" w:cs="Times New Roman"/>
                <w:kern w:val="24"/>
                <w:sz w:val="24"/>
                <w:szCs w:val="24"/>
              </w:rPr>
              <w:fldChar w:fldCharType="separate"/>
            </w:r>
            <w:r w:rsidR="00DB1830" w:rsidRPr="00126D5F">
              <w:rPr>
                <w:rFonts w:ascii="Times New Roman" w:eastAsiaTheme="minorEastAsia" w:hAnsi="Times New Roman" w:cs="Times New Roman"/>
                <w:noProof/>
                <w:kern w:val="24"/>
                <w:sz w:val="24"/>
                <w:szCs w:val="24"/>
              </w:rPr>
              <w:t>[17,48]</w:t>
            </w:r>
            <w:r w:rsidRPr="00126D5F">
              <w:rPr>
                <w:rFonts w:ascii="Times New Roman" w:eastAsiaTheme="minorEastAsia" w:hAnsi="Times New Roman" w:cs="Times New Roman"/>
                <w:kern w:val="24"/>
                <w:sz w:val="24"/>
                <w:szCs w:val="24"/>
              </w:rPr>
              <w:fldChar w:fldCharType="end"/>
            </w:r>
          </w:p>
        </w:tc>
        <w:tc>
          <w:tcPr>
            <w:tcW w:w="3247" w:type="dxa"/>
            <w:vAlign w:val="center"/>
            <w:hideMark/>
          </w:tcPr>
          <w:p w14:paraId="03722969" w14:textId="7482E58A" w:rsidR="0009580C" w:rsidRPr="00126D5F" w:rsidRDefault="0009580C"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 xml:space="preserve">1,922 </w:t>
            </w:r>
            <w:r w:rsidRPr="00126D5F">
              <w:rPr>
                <w:rFonts w:ascii="Times New Roman" w:hAnsi="Times New Roman" w:cs="Times New Roman"/>
                <w:sz w:val="24"/>
                <w:szCs w:val="24"/>
              </w:rPr>
              <w:fldChar w:fldCharType="begin" w:fldLock="1"/>
            </w:r>
            <w:r w:rsidR="00C37F77" w:rsidRPr="00126D5F">
              <w:rPr>
                <w:rFonts w:ascii="Times New Roman" w:hAnsi="Times New Roman" w:cs="Times New Roman"/>
                <w:sz w:val="24"/>
                <w:szCs w:val="24"/>
              </w:rPr>
              <w:instrText>ADDIN CSL_CITATION {"citationItems":[{"id":"ITEM-1","itemData":{"URL":"https://pdfslide.us/documents/undergraduate-team-engine-student-design-competition-2014-undergraduate.html","accessed":{"date-parts":[["2019","12","9"]]},"author":[{"dropping-particle":"","family":"Halliwell","given":"Ian","non-dropping-particle":"","parse-names":false,"suffix":""}],"id":"ITEM-1","issued":{"date-parts":[["2014"]]},"title":"An Ultra-High Bypass Ratio Turbofan Engine for the Future","type":"webpage"},"uris":["http://www.mendeley.com/documents/?uuid=2fb54bb9-5ed8-34f3-bfcc-85a9afeffeb4"]}],"mendeley":{"formattedCitation":"[50]","plainTextFormattedCitation":"[50]","previouslyFormattedCitation":"[50]"},"properties":{"noteIndex":0},"schema":"https://github.com/citation-style-language/schema/raw/master/csl-citation.json"}</w:instrText>
            </w:r>
            <w:r w:rsidRPr="00126D5F">
              <w:rPr>
                <w:rFonts w:ascii="Times New Roman" w:hAnsi="Times New Roman" w:cs="Times New Roman"/>
                <w:sz w:val="24"/>
                <w:szCs w:val="24"/>
              </w:rPr>
              <w:fldChar w:fldCharType="separate"/>
            </w:r>
            <w:r w:rsidR="00E66A88" w:rsidRPr="00126D5F">
              <w:rPr>
                <w:rFonts w:ascii="Times New Roman" w:hAnsi="Times New Roman" w:cs="Times New Roman"/>
                <w:noProof/>
                <w:sz w:val="24"/>
                <w:szCs w:val="24"/>
              </w:rPr>
              <w:t>[50]</w:t>
            </w:r>
            <w:r w:rsidRPr="00126D5F">
              <w:rPr>
                <w:rFonts w:ascii="Times New Roman" w:hAnsi="Times New Roman" w:cs="Times New Roman"/>
                <w:sz w:val="24"/>
                <w:szCs w:val="24"/>
              </w:rPr>
              <w:fldChar w:fldCharType="end"/>
            </w:r>
          </w:p>
        </w:tc>
      </w:tr>
      <w:tr w:rsidR="00391368" w:rsidRPr="00126D5F" w14:paraId="7F47EFE6" w14:textId="77777777" w:rsidTr="003C720B">
        <w:trPr>
          <w:trHeight w:val="152"/>
          <w:jc w:val="center"/>
        </w:trPr>
        <w:tc>
          <w:tcPr>
            <w:tcW w:w="3457" w:type="dxa"/>
            <w:vAlign w:val="center"/>
            <w:hideMark/>
          </w:tcPr>
          <w:p w14:paraId="40F40845" w14:textId="77777777" w:rsidR="0009580C" w:rsidRPr="00126D5F" w:rsidRDefault="0009580C" w:rsidP="003F0F3B">
            <w:pPr>
              <w:spacing w:line="276" w:lineRule="auto"/>
              <w:jc w:val="center"/>
              <w:rPr>
                <w:rFonts w:ascii="Times New Roman" w:hAnsi="Times New Roman" w:cs="Times New Roman"/>
                <w:sz w:val="24"/>
                <w:szCs w:val="24"/>
              </w:rPr>
            </w:pPr>
            <w:r w:rsidRPr="00126D5F">
              <w:rPr>
                <w:rFonts w:ascii="Times New Roman" w:hAnsi="Times New Roman" w:cs="Times New Roman"/>
                <w:bCs/>
                <w:sz w:val="24"/>
                <w:szCs w:val="24"/>
              </w:rPr>
              <w:t>HPT casing</w:t>
            </w:r>
          </w:p>
        </w:tc>
        <w:tc>
          <w:tcPr>
            <w:tcW w:w="3207" w:type="dxa"/>
            <w:vAlign w:val="center"/>
            <w:hideMark/>
          </w:tcPr>
          <w:p w14:paraId="6CEE19BA" w14:textId="698BC430" w:rsidR="0009580C" w:rsidRPr="00126D5F" w:rsidRDefault="0009580C"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 xml:space="preserve">8,221 </w:t>
            </w:r>
            <w:r w:rsidRPr="00126D5F">
              <w:rPr>
                <w:rFonts w:ascii="Times New Roman" w:eastAsiaTheme="minorEastAsia" w:hAnsi="Times New Roman" w:cs="Times New Roman"/>
                <w:kern w:val="24"/>
                <w:sz w:val="24"/>
                <w:szCs w:val="24"/>
              </w:rPr>
              <w:fldChar w:fldCharType="begin" w:fldLock="1"/>
            </w:r>
            <w:r w:rsidR="00B37E2B" w:rsidRPr="00126D5F">
              <w:rPr>
                <w:rFonts w:ascii="Times New Roman" w:eastAsiaTheme="minorEastAsia" w:hAnsi="Times New Roman" w:cs="Times New Roman"/>
                <w:kern w:val="24"/>
                <w:sz w:val="24"/>
                <w:szCs w:val="24"/>
              </w:rPr>
              <w:instrText>ADDIN CSL_CITATION {"citationItems":[{"id":"ITEM-1","itemData":{"URL":"https://www.upmet.com/sites/default/files/datasheets/718.pdf","accessed":{"date-parts":[["2019","12","4"]]},"author":[{"dropping-particle":"","family":"United-Performance-Metals","given":"","non-dropping-particle":"","parse-names":false,"suffix":""}],"id":"ITEM-1","issued":{"date-parts":[["0"]]},"title":"Properties of Nickel Alloy 718","type":"webpage"},"uris":["http://www.mendeley.com/documents/?uuid=63f62112-8a65-37ec-8049-e79b16dc79ee"]},{"id":"ITEM-2","itemData":{"URL":"https://gasturb.de/software/gasturb.html","author":[{"dropping-particle":"","family":"Kurzke","given":"Joachim","non-dropping-particle":"","parse-names":false,"suffix":""}],"container-title":"GasTurb GmbH","id":"ITEM-2","issued":{"date-parts":[["2017"]]},"publisher":"GasTurb GmbH","title":"GasTurb 13","type":"webpage"},"uris":["http://www.mendeley.com/documents/?uuid=0a35f6c4-ffb6-407e-a8e2-1711939389d6"]}],"mendeley":{"formattedCitation":"[17,48]","plainTextFormattedCitation":"[17,48]","previouslyFormattedCitation":"[17,48]"},"properties":{"noteIndex":0},"schema":"https://github.com/citation-style-language/schema/raw/master/csl-citation.json"}</w:instrText>
            </w:r>
            <w:r w:rsidRPr="00126D5F">
              <w:rPr>
                <w:rFonts w:ascii="Times New Roman" w:eastAsiaTheme="minorEastAsia" w:hAnsi="Times New Roman" w:cs="Times New Roman"/>
                <w:kern w:val="24"/>
                <w:sz w:val="24"/>
                <w:szCs w:val="24"/>
              </w:rPr>
              <w:fldChar w:fldCharType="separate"/>
            </w:r>
            <w:r w:rsidR="00DB1830" w:rsidRPr="00126D5F">
              <w:rPr>
                <w:rFonts w:ascii="Times New Roman" w:eastAsiaTheme="minorEastAsia" w:hAnsi="Times New Roman" w:cs="Times New Roman"/>
                <w:noProof/>
                <w:kern w:val="24"/>
                <w:sz w:val="24"/>
                <w:szCs w:val="24"/>
              </w:rPr>
              <w:t>[17,48]</w:t>
            </w:r>
            <w:r w:rsidRPr="00126D5F">
              <w:rPr>
                <w:rFonts w:ascii="Times New Roman" w:eastAsiaTheme="minorEastAsia" w:hAnsi="Times New Roman" w:cs="Times New Roman"/>
                <w:kern w:val="24"/>
                <w:sz w:val="24"/>
                <w:szCs w:val="24"/>
              </w:rPr>
              <w:fldChar w:fldCharType="end"/>
            </w:r>
          </w:p>
        </w:tc>
        <w:tc>
          <w:tcPr>
            <w:tcW w:w="3247" w:type="dxa"/>
            <w:vAlign w:val="center"/>
            <w:hideMark/>
          </w:tcPr>
          <w:p w14:paraId="055DEC89" w14:textId="0394C1C9" w:rsidR="0009580C" w:rsidRPr="00126D5F" w:rsidRDefault="0009580C"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 xml:space="preserve">1,922 </w:t>
            </w:r>
            <w:r w:rsidRPr="00126D5F">
              <w:rPr>
                <w:rFonts w:ascii="Times New Roman" w:hAnsi="Times New Roman" w:cs="Times New Roman"/>
                <w:sz w:val="24"/>
                <w:szCs w:val="24"/>
              </w:rPr>
              <w:fldChar w:fldCharType="begin" w:fldLock="1"/>
            </w:r>
            <w:r w:rsidR="00C37F77" w:rsidRPr="00126D5F">
              <w:rPr>
                <w:rFonts w:ascii="Times New Roman" w:hAnsi="Times New Roman" w:cs="Times New Roman"/>
                <w:sz w:val="24"/>
                <w:szCs w:val="24"/>
              </w:rPr>
              <w:instrText>ADDIN CSL_CITATION {"citationItems":[{"id":"ITEM-1","itemData":{"URL":"https://pdfslide.us/documents/undergraduate-team-engine-student-design-competition-2014-undergraduate.html","accessed":{"date-parts":[["2019","12","9"]]},"author":[{"dropping-particle":"","family":"Halliwell","given":"Ian","non-dropping-particle":"","parse-names":false,"suffix":""}],"id":"ITEM-1","issued":{"date-parts":[["2014"]]},"title":"An Ultra-High Bypass Ratio Turbofan Engine for the Future","type":"webpage"},"uris":["http://www.mendeley.com/documents/?uuid=2fb54bb9-5ed8-34f3-bfcc-85a9afeffeb4"]}],"mendeley":{"formattedCitation":"[50]","plainTextFormattedCitation":"[50]","previouslyFormattedCitation":"[50]"},"properties":{"noteIndex":0},"schema":"https://github.com/citation-style-language/schema/raw/master/csl-citation.json"}</w:instrText>
            </w:r>
            <w:r w:rsidRPr="00126D5F">
              <w:rPr>
                <w:rFonts w:ascii="Times New Roman" w:hAnsi="Times New Roman" w:cs="Times New Roman"/>
                <w:sz w:val="24"/>
                <w:szCs w:val="24"/>
              </w:rPr>
              <w:fldChar w:fldCharType="separate"/>
            </w:r>
            <w:r w:rsidR="00E66A88" w:rsidRPr="00126D5F">
              <w:rPr>
                <w:rFonts w:ascii="Times New Roman" w:hAnsi="Times New Roman" w:cs="Times New Roman"/>
                <w:noProof/>
                <w:sz w:val="24"/>
                <w:szCs w:val="24"/>
              </w:rPr>
              <w:t>[50]</w:t>
            </w:r>
            <w:r w:rsidRPr="00126D5F">
              <w:rPr>
                <w:rFonts w:ascii="Times New Roman" w:hAnsi="Times New Roman" w:cs="Times New Roman"/>
                <w:sz w:val="24"/>
                <w:szCs w:val="24"/>
              </w:rPr>
              <w:fldChar w:fldCharType="end"/>
            </w:r>
          </w:p>
        </w:tc>
      </w:tr>
      <w:tr w:rsidR="00391368" w:rsidRPr="00126D5F" w14:paraId="645D0FF8" w14:textId="77777777" w:rsidTr="003C720B">
        <w:trPr>
          <w:trHeight w:val="94"/>
          <w:jc w:val="center"/>
        </w:trPr>
        <w:tc>
          <w:tcPr>
            <w:tcW w:w="3457" w:type="dxa"/>
            <w:vAlign w:val="center"/>
            <w:hideMark/>
          </w:tcPr>
          <w:p w14:paraId="05CB4A3D" w14:textId="77777777" w:rsidR="0009580C" w:rsidRPr="00126D5F" w:rsidRDefault="0009580C" w:rsidP="003F0F3B">
            <w:pPr>
              <w:spacing w:line="276" w:lineRule="auto"/>
              <w:jc w:val="center"/>
              <w:rPr>
                <w:rFonts w:ascii="Times New Roman" w:hAnsi="Times New Roman" w:cs="Times New Roman"/>
                <w:sz w:val="24"/>
                <w:szCs w:val="24"/>
              </w:rPr>
            </w:pPr>
            <w:r w:rsidRPr="00126D5F">
              <w:rPr>
                <w:rFonts w:ascii="Times New Roman" w:hAnsi="Times New Roman" w:cs="Times New Roman"/>
                <w:bCs/>
                <w:sz w:val="24"/>
                <w:szCs w:val="24"/>
              </w:rPr>
              <w:t>Turbine inter-duct (HPT-LPT)</w:t>
            </w:r>
          </w:p>
        </w:tc>
        <w:tc>
          <w:tcPr>
            <w:tcW w:w="3207" w:type="dxa"/>
            <w:vAlign w:val="center"/>
            <w:hideMark/>
          </w:tcPr>
          <w:p w14:paraId="62EBA70D" w14:textId="20A32187" w:rsidR="0009580C" w:rsidRPr="00126D5F" w:rsidRDefault="0009580C"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 xml:space="preserve">8,221 </w:t>
            </w:r>
            <w:r w:rsidRPr="00126D5F">
              <w:rPr>
                <w:rFonts w:ascii="Times New Roman" w:eastAsiaTheme="minorEastAsia" w:hAnsi="Times New Roman" w:cs="Times New Roman"/>
                <w:kern w:val="24"/>
                <w:sz w:val="24"/>
                <w:szCs w:val="24"/>
              </w:rPr>
              <w:fldChar w:fldCharType="begin" w:fldLock="1"/>
            </w:r>
            <w:r w:rsidR="00B37E2B" w:rsidRPr="00126D5F">
              <w:rPr>
                <w:rFonts w:ascii="Times New Roman" w:eastAsiaTheme="minorEastAsia" w:hAnsi="Times New Roman" w:cs="Times New Roman"/>
                <w:kern w:val="24"/>
                <w:sz w:val="24"/>
                <w:szCs w:val="24"/>
              </w:rPr>
              <w:instrText>ADDIN CSL_CITATION {"citationItems":[{"id":"ITEM-1","itemData":{"URL":"https://www.upmet.com/sites/default/files/datasheets/718.pdf","accessed":{"date-parts":[["2019","12","4"]]},"author":[{"dropping-particle":"","family":"United-Performance-Metals","given":"","non-dropping-particle":"","parse-names":false,"suffix":""}],"id":"ITEM-1","issued":{"date-parts":[["0"]]},"title":"Properties of Nickel Alloy 718","type":"webpage"},"uris":["http://www.mendeley.com/documents/?uuid=63f62112-8a65-37ec-8049-e79b16dc79ee"]},{"id":"ITEM-2","itemData":{"URL":"https://gasturb.de/software/gasturb.html","author":[{"dropping-particle":"","family":"Kurzke","given":"Joachim","non-dropping-particle":"","parse-names":false,"suffix":""}],"container-title":"GasTurb GmbH","id":"ITEM-2","issued":{"date-parts":[["2017"]]},"publisher":"GasTurb GmbH","title":"GasTurb 13","type":"webpage"},"uris":["http://www.mendeley.com/documents/?uuid=0a35f6c4-ffb6-407e-a8e2-1711939389d6"]}],"mendeley":{"formattedCitation":"[17,48]","plainTextFormattedCitation":"[17,48]","previouslyFormattedCitation":"[17,48]"},"properties":{"noteIndex":0},"schema":"https://github.com/citation-style-language/schema/raw/master/csl-citation.json"}</w:instrText>
            </w:r>
            <w:r w:rsidRPr="00126D5F">
              <w:rPr>
                <w:rFonts w:ascii="Times New Roman" w:eastAsiaTheme="minorEastAsia" w:hAnsi="Times New Roman" w:cs="Times New Roman"/>
                <w:kern w:val="24"/>
                <w:sz w:val="24"/>
                <w:szCs w:val="24"/>
              </w:rPr>
              <w:fldChar w:fldCharType="separate"/>
            </w:r>
            <w:r w:rsidR="00DB1830" w:rsidRPr="00126D5F">
              <w:rPr>
                <w:rFonts w:ascii="Times New Roman" w:eastAsiaTheme="minorEastAsia" w:hAnsi="Times New Roman" w:cs="Times New Roman"/>
                <w:noProof/>
                <w:kern w:val="24"/>
                <w:sz w:val="24"/>
                <w:szCs w:val="24"/>
              </w:rPr>
              <w:t>[17,48]</w:t>
            </w:r>
            <w:r w:rsidRPr="00126D5F">
              <w:rPr>
                <w:rFonts w:ascii="Times New Roman" w:eastAsiaTheme="minorEastAsia" w:hAnsi="Times New Roman" w:cs="Times New Roman"/>
                <w:kern w:val="24"/>
                <w:sz w:val="24"/>
                <w:szCs w:val="24"/>
              </w:rPr>
              <w:fldChar w:fldCharType="end"/>
            </w:r>
          </w:p>
        </w:tc>
        <w:tc>
          <w:tcPr>
            <w:tcW w:w="3247" w:type="dxa"/>
            <w:vAlign w:val="center"/>
            <w:hideMark/>
          </w:tcPr>
          <w:p w14:paraId="057493F7" w14:textId="301D56AC" w:rsidR="0009580C" w:rsidRPr="00126D5F" w:rsidRDefault="0009580C"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3,204</w:t>
            </w:r>
            <w:r w:rsidRPr="00126D5F">
              <w:rPr>
                <w:rFonts w:ascii="Times New Roman" w:hAnsi="Times New Roman" w:cs="Times New Roman"/>
                <w:sz w:val="24"/>
                <w:szCs w:val="24"/>
                <w:vertAlign w:val="superscript"/>
              </w:rPr>
              <w:t xml:space="preserve"> </w:t>
            </w:r>
            <w:r w:rsidRPr="00126D5F">
              <w:rPr>
                <w:rFonts w:ascii="Times New Roman" w:hAnsi="Times New Roman" w:cs="Times New Roman"/>
                <w:sz w:val="24"/>
                <w:szCs w:val="24"/>
              </w:rPr>
              <w:fldChar w:fldCharType="begin" w:fldLock="1"/>
            </w:r>
            <w:r w:rsidR="00C37F77" w:rsidRPr="00126D5F">
              <w:rPr>
                <w:rFonts w:ascii="Times New Roman" w:hAnsi="Times New Roman" w:cs="Times New Roman"/>
                <w:sz w:val="24"/>
                <w:szCs w:val="24"/>
              </w:rPr>
              <w:instrText>ADDIN CSL_CITATION {"citationItems":[{"id":"ITEM-1","itemData":{"URL":"https://pdfslide.us/documents/undergraduate-team-engine-student-design-competition-2014-undergraduate.html","accessed":{"date-parts":[["2019","12","9"]]},"author":[{"dropping-particle":"","family":"Halliwell","given":"Ian","non-dropping-particle":"","parse-names":false,"suffix":""}],"id":"ITEM-1","issued":{"date-parts":[["2014"]]},"title":"An Ultra-High Bypass Ratio Turbofan Engine for the Future","type":"webpage"},"uris":["http://www.mendeley.com/documents/?uuid=2fb54bb9-5ed8-34f3-bfcc-85a9afeffeb4"]}],"mendeley":{"formattedCitation":"[50]","plainTextFormattedCitation":"[50]","previouslyFormattedCitation":"[50]"},"properties":{"noteIndex":0},"schema":"https://github.com/citation-style-language/schema/raw/master/csl-citation.json"}</w:instrText>
            </w:r>
            <w:r w:rsidRPr="00126D5F">
              <w:rPr>
                <w:rFonts w:ascii="Times New Roman" w:hAnsi="Times New Roman" w:cs="Times New Roman"/>
                <w:sz w:val="24"/>
                <w:szCs w:val="24"/>
              </w:rPr>
              <w:fldChar w:fldCharType="separate"/>
            </w:r>
            <w:r w:rsidR="00E66A88" w:rsidRPr="00126D5F">
              <w:rPr>
                <w:rFonts w:ascii="Times New Roman" w:hAnsi="Times New Roman" w:cs="Times New Roman"/>
                <w:noProof/>
                <w:sz w:val="24"/>
                <w:szCs w:val="24"/>
              </w:rPr>
              <w:t>[50]</w:t>
            </w:r>
            <w:r w:rsidRPr="00126D5F">
              <w:rPr>
                <w:rFonts w:ascii="Times New Roman" w:hAnsi="Times New Roman" w:cs="Times New Roman"/>
                <w:sz w:val="24"/>
                <w:szCs w:val="24"/>
              </w:rPr>
              <w:fldChar w:fldCharType="end"/>
            </w:r>
          </w:p>
        </w:tc>
      </w:tr>
      <w:tr w:rsidR="00391368" w:rsidRPr="00126D5F" w14:paraId="754172DB" w14:textId="77777777" w:rsidTr="003C720B">
        <w:trPr>
          <w:trHeight w:val="145"/>
          <w:jc w:val="center"/>
        </w:trPr>
        <w:tc>
          <w:tcPr>
            <w:tcW w:w="3457" w:type="dxa"/>
            <w:vAlign w:val="center"/>
            <w:hideMark/>
          </w:tcPr>
          <w:p w14:paraId="613A817F" w14:textId="77777777" w:rsidR="0009580C" w:rsidRPr="00126D5F" w:rsidRDefault="0009580C" w:rsidP="003F0F3B">
            <w:pPr>
              <w:spacing w:line="276" w:lineRule="auto"/>
              <w:jc w:val="center"/>
              <w:rPr>
                <w:rFonts w:ascii="Times New Roman" w:hAnsi="Times New Roman" w:cs="Times New Roman"/>
                <w:sz w:val="24"/>
                <w:szCs w:val="24"/>
              </w:rPr>
            </w:pPr>
            <w:r w:rsidRPr="00126D5F">
              <w:rPr>
                <w:rFonts w:ascii="Times New Roman" w:hAnsi="Times New Roman" w:cs="Times New Roman"/>
                <w:bCs/>
                <w:sz w:val="24"/>
                <w:szCs w:val="24"/>
              </w:rPr>
              <w:t>LPT casing</w:t>
            </w:r>
          </w:p>
        </w:tc>
        <w:tc>
          <w:tcPr>
            <w:tcW w:w="3207" w:type="dxa"/>
            <w:vAlign w:val="center"/>
            <w:hideMark/>
          </w:tcPr>
          <w:p w14:paraId="1C86CE43" w14:textId="328C6A25" w:rsidR="0009580C" w:rsidRPr="00126D5F" w:rsidRDefault="0009580C"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 xml:space="preserve">8,220.93 </w:t>
            </w:r>
            <w:r w:rsidRPr="00126D5F">
              <w:rPr>
                <w:rFonts w:ascii="Times New Roman" w:eastAsiaTheme="minorEastAsia" w:hAnsi="Times New Roman" w:cs="Times New Roman"/>
                <w:kern w:val="24"/>
                <w:sz w:val="24"/>
                <w:szCs w:val="24"/>
              </w:rPr>
              <w:fldChar w:fldCharType="begin" w:fldLock="1"/>
            </w:r>
            <w:r w:rsidR="00B37E2B" w:rsidRPr="00126D5F">
              <w:rPr>
                <w:rFonts w:ascii="Times New Roman" w:eastAsiaTheme="minorEastAsia" w:hAnsi="Times New Roman" w:cs="Times New Roman"/>
                <w:kern w:val="24"/>
                <w:sz w:val="24"/>
                <w:szCs w:val="24"/>
              </w:rPr>
              <w:instrText>ADDIN CSL_CITATION {"citationItems":[{"id":"ITEM-1","itemData":{"URL":"https://www.upmet.com/sites/default/files/datasheets/718.pdf","accessed":{"date-parts":[["2019","12","4"]]},"author":[{"dropping-particle":"","family":"United-Performance-Metals","given":"","non-dropping-particle":"","parse-names":false,"suffix":""}],"id":"ITEM-1","issued":{"date-parts":[["0"]]},"title":"Properties of Nickel Alloy 718","type":"webpage"},"uris":["http://www.mendeley.com/documents/?uuid=63f62112-8a65-37ec-8049-e79b16dc79ee"]},{"id":"ITEM-2","itemData":{"URL":"https://gasturb.de/software/gasturb.html","author":[{"dropping-particle":"","family":"Kurzke","given":"Joachim","non-dropping-particle":"","parse-names":false,"suffix":""}],"container-title":"GasTurb GmbH","id":"ITEM-2","issued":{"date-parts":[["2017"]]},"publisher":"GasTurb GmbH","title":"GasTurb 13","type":"webpage"},"uris":["http://www.mendeley.com/documents/?uuid=0a35f6c4-ffb6-407e-a8e2-1711939389d6"]}],"mendeley":{"formattedCitation":"[17,48]","plainTextFormattedCitation":"[17,48]","previouslyFormattedCitation":"[17,48]"},"properties":{"noteIndex":0},"schema":"https://github.com/citation-style-language/schema/raw/master/csl-citation.json"}</w:instrText>
            </w:r>
            <w:r w:rsidRPr="00126D5F">
              <w:rPr>
                <w:rFonts w:ascii="Times New Roman" w:eastAsiaTheme="minorEastAsia" w:hAnsi="Times New Roman" w:cs="Times New Roman"/>
                <w:kern w:val="24"/>
                <w:sz w:val="24"/>
                <w:szCs w:val="24"/>
              </w:rPr>
              <w:fldChar w:fldCharType="separate"/>
            </w:r>
            <w:r w:rsidR="00DB1830" w:rsidRPr="00126D5F">
              <w:rPr>
                <w:rFonts w:ascii="Times New Roman" w:eastAsiaTheme="minorEastAsia" w:hAnsi="Times New Roman" w:cs="Times New Roman"/>
                <w:noProof/>
                <w:kern w:val="24"/>
                <w:sz w:val="24"/>
                <w:szCs w:val="24"/>
              </w:rPr>
              <w:t>[17,48]</w:t>
            </w:r>
            <w:r w:rsidRPr="00126D5F">
              <w:rPr>
                <w:rFonts w:ascii="Times New Roman" w:eastAsiaTheme="minorEastAsia" w:hAnsi="Times New Roman" w:cs="Times New Roman"/>
                <w:kern w:val="24"/>
                <w:sz w:val="24"/>
                <w:szCs w:val="24"/>
              </w:rPr>
              <w:fldChar w:fldCharType="end"/>
            </w:r>
          </w:p>
        </w:tc>
        <w:tc>
          <w:tcPr>
            <w:tcW w:w="3247" w:type="dxa"/>
            <w:vAlign w:val="center"/>
            <w:hideMark/>
          </w:tcPr>
          <w:p w14:paraId="7AA3B41B" w14:textId="0FDCBC24" w:rsidR="0009580C" w:rsidRPr="00126D5F" w:rsidRDefault="0009580C"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 xml:space="preserve">4,428.785 </w:t>
            </w:r>
            <w:r w:rsidRPr="00126D5F">
              <w:rPr>
                <w:rFonts w:ascii="Times New Roman" w:hAnsi="Times New Roman" w:cs="Times New Roman"/>
                <w:sz w:val="24"/>
                <w:szCs w:val="24"/>
              </w:rPr>
              <w:fldChar w:fldCharType="begin" w:fldLock="1"/>
            </w:r>
            <w:r w:rsidR="00C37F77" w:rsidRPr="00126D5F">
              <w:rPr>
                <w:rFonts w:ascii="Times New Roman" w:hAnsi="Times New Roman" w:cs="Times New Roman"/>
                <w:sz w:val="24"/>
                <w:szCs w:val="24"/>
              </w:rPr>
              <w:instrText>ADDIN CSL_CITATION {"citationItems":[{"id":"ITEM-1","itemData":{"URL":"https://pdfslide.us/documents/undergraduate-team-engine-student-design-competition-2014-undergraduate.html","accessed":{"date-parts":[["2019","12","9"]]},"author":[{"dropping-particle":"","family":"Halliwell","given":"Ian","non-dropping-particle":"","parse-names":false,"suffix":""}],"id":"ITEM-1","issued":{"date-parts":[["2014"]]},"title":"An Ultra-High Bypass Ratio Turbofan Engine for the Future","type":"webpage"},"uris":["http://www.mendeley.com/documents/?uuid=2fb54bb9-5ed8-34f3-bfcc-85a9afeffeb4"]},{"id":"ITEM-2","itemData":{"URL":"https://gasturb.de/software/gasturb.html","author":[{"dropping-particle":"","family":"Kurzke","given":"Joachim","non-dropping-particle":"","parse-names":false,"suffix":""}],"container-title":"GasTurb GmbH","id":"ITEM-2","issued":{"date-parts":[["2017"]]},"publisher":"GasTurb GmbH","title":"GasTurb 13","type":"webpage"},"uris":["http://www.mendeley.com/documents/?uuid=0a35f6c4-ffb6-407e-a8e2-1711939389d6"]},{"id":"ITEM-3","itemData":{"author":[{"dropping-particle":"","family":"Coroneos","given":"Rula","non-dropping-particle":"","parse-names":false,"suffix":""}],"id":"ITEM-3","issued":{"date-parts":[["2012"]]},"title":"Structural Analysis and Optimization of a Composite Fan Blade for Future Aircraft Engine","type":"report"},"uris":["http://www.mendeley.com/documents/?uuid=6f2f2168-c831-3a03-bfef-d3fd34c761b4"]}],"mendeley":{"formattedCitation":"[17,40,50]","plainTextFormattedCitation":"[17,40,50]","previouslyFormattedCitation":"[17,40,50]"},"properties":{"noteIndex":0},"schema":"https://github.com/citation-style-language/schema/raw/master/csl-citation.json"}</w:instrText>
            </w:r>
            <w:r w:rsidRPr="00126D5F">
              <w:rPr>
                <w:rFonts w:ascii="Times New Roman" w:hAnsi="Times New Roman" w:cs="Times New Roman"/>
                <w:sz w:val="24"/>
                <w:szCs w:val="24"/>
              </w:rPr>
              <w:fldChar w:fldCharType="separate"/>
            </w:r>
            <w:r w:rsidR="00E66A88" w:rsidRPr="00126D5F">
              <w:rPr>
                <w:rFonts w:ascii="Times New Roman" w:hAnsi="Times New Roman" w:cs="Times New Roman"/>
                <w:noProof/>
                <w:sz w:val="24"/>
                <w:szCs w:val="24"/>
              </w:rPr>
              <w:t>[17,40,50]</w:t>
            </w:r>
            <w:r w:rsidRPr="00126D5F">
              <w:rPr>
                <w:rFonts w:ascii="Times New Roman" w:hAnsi="Times New Roman" w:cs="Times New Roman"/>
                <w:sz w:val="24"/>
                <w:szCs w:val="24"/>
              </w:rPr>
              <w:fldChar w:fldCharType="end"/>
            </w:r>
          </w:p>
        </w:tc>
      </w:tr>
      <w:tr w:rsidR="00391368" w:rsidRPr="00126D5F" w14:paraId="66278822" w14:textId="77777777" w:rsidTr="003C720B">
        <w:trPr>
          <w:trHeight w:val="152"/>
          <w:jc w:val="center"/>
        </w:trPr>
        <w:tc>
          <w:tcPr>
            <w:tcW w:w="3457" w:type="dxa"/>
            <w:vAlign w:val="center"/>
            <w:hideMark/>
          </w:tcPr>
          <w:p w14:paraId="6AE02FEC" w14:textId="77777777" w:rsidR="0009580C" w:rsidRPr="00126D5F" w:rsidRDefault="0009580C" w:rsidP="003F0F3B">
            <w:pPr>
              <w:spacing w:line="276" w:lineRule="auto"/>
              <w:jc w:val="center"/>
              <w:rPr>
                <w:rFonts w:ascii="Times New Roman" w:hAnsi="Times New Roman" w:cs="Times New Roman"/>
                <w:sz w:val="24"/>
                <w:szCs w:val="24"/>
              </w:rPr>
            </w:pPr>
            <w:r w:rsidRPr="00126D5F">
              <w:rPr>
                <w:rFonts w:ascii="Times New Roman" w:hAnsi="Times New Roman" w:cs="Times New Roman"/>
                <w:bCs/>
                <w:sz w:val="24"/>
                <w:szCs w:val="24"/>
              </w:rPr>
              <w:t>Exhaust casing</w:t>
            </w:r>
          </w:p>
        </w:tc>
        <w:tc>
          <w:tcPr>
            <w:tcW w:w="3207" w:type="dxa"/>
            <w:vAlign w:val="center"/>
            <w:hideMark/>
          </w:tcPr>
          <w:p w14:paraId="359B4E05" w14:textId="5518B94E" w:rsidR="0009580C" w:rsidRPr="00126D5F" w:rsidRDefault="0009580C"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 xml:space="preserve">8,220.93 </w:t>
            </w:r>
            <w:r w:rsidRPr="00126D5F">
              <w:rPr>
                <w:rFonts w:ascii="Times New Roman" w:eastAsiaTheme="minorEastAsia" w:hAnsi="Times New Roman" w:cs="Times New Roman"/>
                <w:kern w:val="24"/>
                <w:sz w:val="24"/>
                <w:szCs w:val="24"/>
              </w:rPr>
              <w:fldChar w:fldCharType="begin" w:fldLock="1"/>
            </w:r>
            <w:r w:rsidR="00B37E2B" w:rsidRPr="00126D5F">
              <w:rPr>
                <w:rFonts w:ascii="Times New Roman" w:eastAsiaTheme="minorEastAsia" w:hAnsi="Times New Roman" w:cs="Times New Roman"/>
                <w:kern w:val="24"/>
                <w:sz w:val="24"/>
                <w:szCs w:val="24"/>
              </w:rPr>
              <w:instrText>ADDIN CSL_CITATION {"citationItems":[{"id":"ITEM-1","itemData":{"URL":"https://www.upmet.com/sites/default/files/datasheets/718.pdf","accessed":{"date-parts":[["2019","12","4"]]},"author":[{"dropping-particle":"","family":"United-Performance-Metals","given":"","non-dropping-particle":"","parse-names":false,"suffix":""}],"id":"ITEM-1","issued":{"date-parts":[["0"]]},"title":"Properties of Nickel Alloy 718","type":"webpage"},"uris":["http://www.mendeley.com/documents/?uuid=63f62112-8a65-37ec-8049-e79b16dc79ee"]},{"id":"ITEM-2","itemData":{"URL":"https://gasturb.de/software/gasturb.html","author":[{"dropping-particle":"","family":"Kurzke","given":"Joachim","non-dropping-particle":"","parse-names":false,"suffix":""}],"container-title":"GasTurb GmbH","id":"ITEM-2","issued":{"date-parts":[["2017"]]},"publisher":"GasTurb GmbH","title":"GasTurb 13","type":"webpage"},"uris":["http://www.mendeley.com/documents/?uuid=0a35f6c4-ffb6-407e-a8e2-1711939389d6"]}],"mendeley":{"formattedCitation":"[17,48]","plainTextFormattedCitation":"[17,48]","previouslyFormattedCitation":"[17,48]"},"properties":{"noteIndex":0},"schema":"https://github.com/citation-style-language/schema/raw/master/csl-citation.json"}</w:instrText>
            </w:r>
            <w:r w:rsidRPr="00126D5F">
              <w:rPr>
                <w:rFonts w:ascii="Times New Roman" w:eastAsiaTheme="minorEastAsia" w:hAnsi="Times New Roman" w:cs="Times New Roman"/>
                <w:kern w:val="24"/>
                <w:sz w:val="24"/>
                <w:szCs w:val="24"/>
              </w:rPr>
              <w:fldChar w:fldCharType="separate"/>
            </w:r>
            <w:r w:rsidR="00DB1830" w:rsidRPr="00126D5F">
              <w:rPr>
                <w:rFonts w:ascii="Times New Roman" w:eastAsiaTheme="minorEastAsia" w:hAnsi="Times New Roman" w:cs="Times New Roman"/>
                <w:noProof/>
                <w:kern w:val="24"/>
                <w:sz w:val="24"/>
                <w:szCs w:val="24"/>
              </w:rPr>
              <w:t>[17,48]</w:t>
            </w:r>
            <w:r w:rsidRPr="00126D5F">
              <w:rPr>
                <w:rFonts w:ascii="Times New Roman" w:eastAsiaTheme="minorEastAsia" w:hAnsi="Times New Roman" w:cs="Times New Roman"/>
                <w:kern w:val="24"/>
                <w:sz w:val="24"/>
                <w:szCs w:val="24"/>
              </w:rPr>
              <w:fldChar w:fldCharType="end"/>
            </w:r>
          </w:p>
        </w:tc>
        <w:tc>
          <w:tcPr>
            <w:tcW w:w="3247" w:type="dxa"/>
            <w:vAlign w:val="center"/>
            <w:hideMark/>
          </w:tcPr>
          <w:p w14:paraId="220CF534" w14:textId="3D8E8D3E" w:rsidR="0009580C" w:rsidRPr="00126D5F" w:rsidRDefault="0009580C"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 xml:space="preserve">4,428.785 </w:t>
            </w:r>
            <w:r w:rsidRPr="00126D5F">
              <w:rPr>
                <w:rFonts w:ascii="Times New Roman" w:hAnsi="Times New Roman" w:cs="Times New Roman"/>
                <w:sz w:val="24"/>
                <w:szCs w:val="24"/>
              </w:rPr>
              <w:fldChar w:fldCharType="begin" w:fldLock="1"/>
            </w:r>
            <w:r w:rsidR="00C37F77" w:rsidRPr="00126D5F">
              <w:rPr>
                <w:rFonts w:ascii="Times New Roman" w:hAnsi="Times New Roman" w:cs="Times New Roman"/>
                <w:sz w:val="24"/>
                <w:szCs w:val="24"/>
              </w:rPr>
              <w:instrText>ADDIN CSL_CITATION {"citationItems":[{"id":"ITEM-1","itemData":{"URL":"https://pdfslide.us/documents/undergraduate-team-engine-student-design-competition-2014-undergraduate.html","accessed":{"date-parts":[["2019","12","9"]]},"author":[{"dropping-particle":"","family":"Halliwell","given":"Ian","non-dropping-particle":"","parse-names":false,"suffix":""}],"id":"ITEM-1","issued":{"date-parts":[["2014"]]},"title":"An Ultra-High Bypass Ratio Turbofan Engine for the Future","type":"webpage"},"uris":["http://www.mendeley.com/documents/?uuid=2fb54bb9-5ed8-34f3-bfcc-85a9afeffeb4"]},{"id":"ITEM-2","itemData":{"URL":"https://gasturb.de/software/gasturb.html","author":[{"dropping-particle":"","family":"Kurzke","given":"Joachim","non-dropping-particle":"","parse-names":false,"suffix":""}],"container-title":"GasTurb GmbH","id":"ITEM-2","issued":{"date-parts":[["2017"]]},"publisher":"GasTurb GmbH","title":"GasTurb 13","type":"webpage"},"uris":["http://www.mendeley.com/documents/?uuid=0a35f6c4-ffb6-407e-a8e2-1711939389d6"]},{"id":"ITEM-3","itemData":{"author":[{"dropping-particle":"","family":"Coroneos","given":"Rula","non-dropping-particle":"","parse-names":false,"suffix":""}],"id":"ITEM-3","issued":{"date-parts":[["2012"]]},"title":"Structural Analysis and Optimization of a Composite Fan Blade for Future Aircraft Engine","type":"report"},"uris":["http://www.mendeley.com/documents/?uuid=6f2f2168-c831-3a03-bfef-d3fd34c761b4"]}],"mendeley":{"formattedCitation":"[17,40,50]","plainTextFormattedCitation":"[17,40,50]","previouslyFormattedCitation":"[17,40,50]"},"properties":{"noteIndex":0},"schema":"https://github.com/citation-style-language/schema/raw/master/csl-citation.json"}</w:instrText>
            </w:r>
            <w:r w:rsidRPr="00126D5F">
              <w:rPr>
                <w:rFonts w:ascii="Times New Roman" w:hAnsi="Times New Roman" w:cs="Times New Roman"/>
                <w:sz w:val="24"/>
                <w:szCs w:val="24"/>
              </w:rPr>
              <w:fldChar w:fldCharType="separate"/>
            </w:r>
            <w:r w:rsidR="00E66A88" w:rsidRPr="00126D5F">
              <w:rPr>
                <w:rFonts w:ascii="Times New Roman" w:hAnsi="Times New Roman" w:cs="Times New Roman"/>
                <w:noProof/>
                <w:sz w:val="24"/>
                <w:szCs w:val="24"/>
              </w:rPr>
              <w:t>[17,40,50]</w:t>
            </w:r>
            <w:r w:rsidRPr="00126D5F">
              <w:rPr>
                <w:rFonts w:ascii="Times New Roman" w:hAnsi="Times New Roman" w:cs="Times New Roman"/>
                <w:sz w:val="24"/>
                <w:szCs w:val="24"/>
              </w:rPr>
              <w:fldChar w:fldCharType="end"/>
            </w:r>
          </w:p>
        </w:tc>
      </w:tr>
      <w:tr w:rsidR="00391368" w:rsidRPr="00126D5F" w14:paraId="5D148AB0" w14:textId="77777777" w:rsidTr="003C720B">
        <w:trPr>
          <w:trHeight w:val="291"/>
          <w:jc w:val="center"/>
        </w:trPr>
        <w:tc>
          <w:tcPr>
            <w:tcW w:w="3457" w:type="dxa"/>
            <w:vAlign w:val="center"/>
            <w:hideMark/>
          </w:tcPr>
          <w:p w14:paraId="159E5BB1" w14:textId="77777777" w:rsidR="0009580C" w:rsidRPr="00126D5F" w:rsidRDefault="0009580C" w:rsidP="003F0F3B">
            <w:pPr>
              <w:spacing w:line="276" w:lineRule="auto"/>
              <w:jc w:val="center"/>
              <w:rPr>
                <w:rFonts w:ascii="Times New Roman" w:hAnsi="Times New Roman" w:cs="Times New Roman"/>
                <w:sz w:val="24"/>
                <w:szCs w:val="24"/>
              </w:rPr>
            </w:pPr>
            <w:r w:rsidRPr="00126D5F">
              <w:rPr>
                <w:rFonts w:ascii="Times New Roman" w:hAnsi="Times New Roman" w:cs="Times New Roman"/>
                <w:bCs/>
                <w:sz w:val="24"/>
                <w:szCs w:val="24"/>
              </w:rPr>
              <w:t>Bypass casing</w:t>
            </w:r>
          </w:p>
        </w:tc>
        <w:tc>
          <w:tcPr>
            <w:tcW w:w="3207" w:type="dxa"/>
            <w:vAlign w:val="center"/>
            <w:hideMark/>
          </w:tcPr>
          <w:p w14:paraId="773058E2" w14:textId="3DC86015" w:rsidR="0009580C" w:rsidRPr="00126D5F" w:rsidRDefault="0009580C"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 xml:space="preserve">4,428.785 </w:t>
            </w:r>
            <w:r w:rsidRPr="00126D5F">
              <w:rPr>
                <w:rFonts w:ascii="Times New Roman" w:hAnsi="Times New Roman" w:cs="Times New Roman"/>
                <w:sz w:val="24"/>
                <w:szCs w:val="24"/>
              </w:rPr>
              <w:fldChar w:fldCharType="begin" w:fldLock="1"/>
            </w:r>
            <w:r w:rsidR="00B37E2B" w:rsidRPr="00126D5F">
              <w:rPr>
                <w:rFonts w:ascii="Times New Roman" w:hAnsi="Times New Roman" w:cs="Times New Roman"/>
                <w:sz w:val="24"/>
                <w:szCs w:val="24"/>
              </w:rPr>
              <w:instrText>ADDIN CSL_CITATION {"citationItems":[{"id":"ITEM-1","itemData":{"URL":"https://gasturb.de/software/gasturb.html","author":[{"dropping-particle":"","family":"Kurzke","given":"Joachim","non-dropping-particle":"","parse-names":false,"suffix":""}],"container-title":"GasTurb GmbH","id":"ITEM-1","issued":{"date-parts":[["2017"]]},"publisher":"GasTurb GmbH","title":"GasTurb 13","type":"webpage"},"uris":["http://www.mendeley.com/documents/?uuid=0a35f6c4-ffb6-407e-a8e2-1711939389d6"]},{"id":"ITEM-2","itemData":{"author":[{"dropping-particle":"","family":"Coroneos","given":"Rula","non-dropping-particle":"","parse-names":false,"suffix":""}],"id":"ITEM-2","issued":{"date-parts":[["2012"]]},"title":"Structural Analysis and Optimization of a Composite Fan Blade for Future Aircraft Engine","type":"report"},"uris":["http://www.mendeley.com/documents/?uuid=6f2f2168-c831-3a03-bfef-d3fd34c761b4"]},{"id":"ITEM-3","itemData":{"DOI":"10.1121/2.0000735","author":[{"dropping-particle":"","family":"Wilkie","given":"Mathew","non-dropping-particle":"","parse-names":false,"suffix":""},{"dropping-particle":"","family":"Lucas","given":"Margaret","non-dropping-particle":"","parse-names":false,"suffix":""}],"container-title":"Citation: Proc. Mtgs. Acoust","id":"ITEM-3","issued":{"date-parts":[["2017"]]},"page":"20010","title":"The effect of Ti-6Al-4V microstructure on the performance of ultrasonic soft tissue cutting tips","type":"article-journal","volume":"32"},"uris":["http://www.mendeley.com/documents/?uuid=4a06cd52-a5ff-36e8-aabf-31e1be283d6a"]},{"id":"ITEM-4","itemData":{"URL":"https://www.azom.com/article.aspx?ArticleID=1569","accessed":{"date-parts":[["2019","12","4"]]},"id":"ITEM-4","issued":{"date-parts":[["0"]]},"title":"Titanium Alloys for Aeroengine and Airframe Applications","type":"webpage"},"uris":["http://www.mendeley.com/documents/?uuid=552221ec-0b56-322b-af71-6a9061fa8b54"]}],"mendeley":{"formattedCitation":"[17,40,45,46]","plainTextFormattedCitation":"[17,40,45,46]","previouslyFormattedCitation":"[17,40,45,46]"},"properties":{"noteIndex":0},"schema":"https://github.com/citation-style-language/schema/raw/master/csl-citation.json"}</w:instrText>
            </w:r>
            <w:r w:rsidRPr="00126D5F">
              <w:rPr>
                <w:rFonts w:ascii="Times New Roman" w:hAnsi="Times New Roman" w:cs="Times New Roman"/>
                <w:sz w:val="24"/>
                <w:szCs w:val="24"/>
              </w:rPr>
              <w:fldChar w:fldCharType="separate"/>
            </w:r>
            <w:r w:rsidR="00DB1830" w:rsidRPr="00126D5F">
              <w:rPr>
                <w:rFonts w:ascii="Times New Roman" w:hAnsi="Times New Roman" w:cs="Times New Roman"/>
                <w:noProof/>
                <w:sz w:val="24"/>
                <w:szCs w:val="24"/>
              </w:rPr>
              <w:t>[17,40,45,46]</w:t>
            </w:r>
            <w:r w:rsidRPr="00126D5F">
              <w:rPr>
                <w:rFonts w:ascii="Times New Roman" w:hAnsi="Times New Roman" w:cs="Times New Roman"/>
                <w:sz w:val="24"/>
                <w:szCs w:val="24"/>
              </w:rPr>
              <w:fldChar w:fldCharType="end"/>
            </w:r>
          </w:p>
        </w:tc>
        <w:tc>
          <w:tcPr>
            <w:tcW w:w="3247" w:type="dxa"/>
            <w:vAlign w:val="center"/>
            <w:hideMark/>
          </w:tcPr>
          <w:p w14:paraId="14CED02A" w14:textId="14E59E51" w:rsidR="0009580C" w:rsidRPr="00126D5F" w:rsidRDefault="0009580C"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1,601.85</w:t>
            </w:r>
            <w:r w:rsidRPr="00126D5F">
              <w:rPr>
                <w:rFonts w:ascii="Times New Roman" w:hAnsi="Times New Roman" w:cs="Times New Roman"/>
                <w:sz w:val="24"/>
                <w:szCs w:val="24"/>
                <w:vertAlign w:val="superscript"/>
              </w:rPr>
              <w:t xml:space="preserve"> </w:t>
            </w:r>
            <w:r w:rsidRPr="00126D5F">
              <w:rPr>
                <w:rFonts w:ascii="Times New Roman" w:hAnsi="Times New Roman" w:cs="Times New Roman"/>
                <w:sz w:val="24"/>
                <w:szCs w:val="24"/>
              </w:rPr>
              <w:fldChar w:fldCharType="begin" w:fldLock="1"/>
            </w:r>
            <w:r w:rsidR="00C37F77" w:rsidRPr="00126D5F">
              <w:rPr>
                <w:rFonts w:ascii="Times New Roman" w:hAnsi="Times New Roman" w:cs="Times New Roman"/>
                <w:sz w:val="24"/>
                <w:szCs w:val="24"/>
              </w:rPr>
              <w:instrText>ADDIN CSL_CITATION {"citationItems":[{"id":"ITEM-1","itemData":{"URL":"https://pdfslide.us/documents/undergraduate-team-engine-student-design-competition-2014-undergraduate.html","accessed":{"date-parts":[["2019","12","9"]]},"author":[{"dropping-particle":"","family":"Halliwell","given":"Ian","non-dropping-particle":"","parse-names":false,"suffix":""}],"id":"ITEM-1","issued":{"date-parts":[["2014"]]},"title":"An Ultra-High Bypass Ratio Turbofan Engine for the Future","type":"webpage"},"uris":["http://www.mendeley.com/documents/?uuid=2fb54bb9-5ed8-34f3-bfcc-85a9afeffeb4"]}],"mendeley":{"formattedCitation":"[50]","plainTextFormattedCitation":"[50]","previouslyFormattedCitation":"[50]"},"properties":{"noteIndex":0},"schema":"https://github.com/citation-style-language/schema/raw/master/csl-citation.json"}</w:instrText>
            </w:r>
            <w:r w:rsidRPr="00126D5F">
              <w:rPr>
                <w:rFonts w:ascii="Times New Roman" w:hAnsi="Times New Roman" w:cs="Times New Roman"/>
                <w:sz w:val="24"/>
                <w:szCs w:val="24"/>
              </w:rPr>
              <w:fldChar w:fldCharType="separate"/>
            </w:r>
            <w:r w:rsidR="00E66A88" w:rsidRPr="00126D5F">
              <w:rPr>
                <w:rFonts w:ascii="Times New Roman" w:hAnsi="Times New Roman" w:cs="Times New Roman"/>
                <w:noProof/>
                <w:sz w:val="24"/>
                <w:szCs w:val="24"/>
              </w:rPr>
              <w:t>[50]</w:t>
            </w:r>
            <w:r w:rsidRPr="00126D5F">
              <w:rPr>
                <w:rFonts w:ascii="Times New Roman" w:hAnsi="Times New Roman" w:cs="Times New Roman"/>
                <w:sz w:val="24"/>
                <w:szCs w:val="24"/>
              </w:rPr>
              <w:fldChar w:fldCharType="end"/>
            </w:r>
          </w:p>
        </w:tc>
      </w:tr>
      <w:tr w:rsidR="00391368" w:rsidRPr="00126D5F" w14:paraId="531FEC34" w14:textId="77777777" w:rsidTr="003C720B">
        <w:trPr>
          <w:trHeight w:val="22"/>
          <w:jc w:val="center"/>
        </w:trPr>
        <w:tc>
          <w:tcPr>
            <w:tcW w:w="3457" w:type="dxa"/>
            <w:tcBorders>
              <w:bottom w:val="single" w:sz="4" w:space="0" w:color="auto"/>
            </w:tcBorders>
            <w:vAlign w:val="center"/>
            <w:hideMark/>
          </w:tcPr>
          <w:p w14:paraId="78195AF3" w14:textId="77777777" w:rsidR="0009580C" w:rsidRPr="00126D5F" w:rsidRDefault="0009580C" w:rsidP="003F0F3B">
            <w:pPr>
              <w:spacing w:line="276" w:lineRule="auto"/>
              <w:jc w:val="center"/>
              <w:rPr>
                <w:rFonts w:ascii="Times New Roman" w:hAnsi="Times New Roman" w:cs="Times New Roman"/>
                <w:sz w:val="24"/>
                <w:szCs w:val="24"/>
              </w:rPr>
            </w:pPr>
            <w:r w:rsidRPr="00126D5F">
              <w:rPr>
                <w:rFonts w:ascii="Times New Roman" w:hAnsi="Times New Roman" w:cs="Times New Roman"/>
                <w:bCs/>
                <w:sz w:val="24"/>
                <w:szCs w:val="24"/>
              </w:rPr>
              <w:t>Nozzle</w:t>
            </w:r>
          </w:p>
        </w:tc>
        <w:tc>
          <w:tcPr>
            <w:tcW w:w="3207" w:type="dxa"/>
            <w:tcBorders>
              <w:bottom w:val="single" w:sz="4" w:space="0" w:color="auto"/>
            </w:tcBorders>
            <w:vAlign w:val="center"/>
            <w:hideMark/>
          </w:tcPr>
          <w:p w14:paraId="7FC31462" w14:textId="423351B9" w:rsidR="0009580C" w:rsidRPr="00126D5F" w:rsidRDefault="0009580C"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 xml:space="preserve">8,220.93 </w:t>
            </w:r>
            <w:r w:rsidRPr="00126D5F">
              <w:rPr>
                <w:rFonts w:ascii="Times New Roman" w:eastAsiaTheme="minorEastAsia" w:hAnsi="Times New Roman" w:cs="Times New Roman"/>
                <w:kern w:val="24"/>
                <w:sz w:val="24"/>
                <w:szCs w:val="24"/>
              </w:rPr>
              <w:fldChar w:fldCharType="begin" w:fldLock="1"/>
            </w:r>
            <w:r w:rsidR="00B37E2B" w:rsidRPr="00126D5F">
              <w:rPr>
                <w:rFonts w:ascii="Times New Roman" w:eastAsiaTheme="minorEastAsia" w:hAnsi="Times New Roman" w:cs="Times New Roman"/>
                <w:kern w:val="24"/>
                <w:sz w:val="24"/>
                <w:szCs w:val="24"/>
              </w:rPr>
              <w:instrText>ADDIN CSL_CITATION {"citationItems":[{"id":"ITEM-1","itemData":{"URL":"https://www.upmet.com/sites/default/files/datasheets/718.pdf","accessed":{"date-parts":[["2019","12","4"]]},"author":[{"dropping-particle":"","family":"United-Performance-Metals","given":"","non-dropping-particle":"","parse-names":false,"suffix":""}],"id":"ITEM-1","issued":{"date-parts":[["0"]]},"title":"Properties of Nickel Alloy 718","type":"webpage"},"uris":["http://www.mendeley.com/documents/?uuid=63f62112-8a65-37ec-8049-e79b16dc79ee"]},{"id":"ITEM-2","itemData":{"URL":"https://gasturb.de/software/gasturb.html","author":[{"dropping-particle":"","family":"Kurzke","given":"Joachim","non-dropping-particle":"","parse-names":false,"suffix":""}],"container-title":"GasTurb GmbH","id":"ITEM-2","issued":{"date-parts":[["2017"]]},"publisher":"GasTurb GmbH","title":"GasTurb 13","type":"webpage"},"uris":["http://www.mendeley.com/documents/?uuid=0a35f6c4-ffb6-407e-a8e2-1711939389d6"]}],"mendeley":{"formattedCitation":"[17,48]","plainTextFormattedCitation":"[17,48]","previouslyFormattedCitation":"[17,48]"},"properties":{"noteIndex":0},"schema":"https://github.com/citation-style-language/schema/raw/master/csl-citation.json"}</w:instrText>
            </w:r>
            <w:r w:rsidRPr="00126D5F">
              <w:rPr>
                <w:rFonts w:ascii="Times New Roman" w:eastAsiaTheme="minorEastAsia" w:hAnsi="Times New Roman" w:cs="Times New Roman"/>
                <w:kern w:val="24"/>
                <w:sz w:val="24"/>
                <w:szCs w:val="24"/>
              </w:rPr>
              <w:fldChar w:fldCharType="separate"/>
            </w:r>
            <w:r w:rsidR="00DB1830" w:rsidRPr="00126D5F">
              <w:rPr>
                <w:rFonts w:ascii="Times New Roman" w:eastAsiaTheme="minorEastAsia" w:hAnsi="Times New Roman" w:cs="Times New Roman"/>
                <w:noProof/>
                <w:kern w:val="24"/>
                <w:sz w:val="24"/>
                <w:szCs w:val="24"/>
              </w:rPr>
              <w:t>[17,48]</w:t>
            </w:r>
            <w:r w:rsidRPr="00126D5F">
              <w:rPr>
                <w:rFonts w:ascii="Times New Roman" w:eastAsiaTheme="minorEastAsia" w:hAnsi="Times New Roman" w:cs="Times New Roman"/>
                <w:kern w:val="24"/>
                <w:sz w:val="24"/>
                <w:szCs w:val="24"/>
              </w:rPr>
              <w:fldChar w:fldCharType="end"/>
            </w:r>
          </w:p>
        </w:tc>
        <w:tc>
          <w:tcPr>
            <w:tcW w:w="3247" w:type="dxa"/>
            <w:tcBorders>
              <w:bottom w:val="single" w:sz="4" w:space="0" w:color="auto"/>
            </w:tcBorders>
            <w:vAlign w:val="center"/>
            <w:hideMark/>
          </w:tcPr>
          <w:p w14:paraId="79F1FA65" w14:textId="09375DBB" w:rsidR="0009580C" w:rsidRPr="00126D5F" w:rsidRDefault="0009580C"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1,922.22</w:t>
            </w:r>
            <w:r w:rsidRPr="00126D5F">
              <w:rPr>
                <w:rFonts w:ascii="Times New Roman" w:hAnsi="Times New Roman" w:cs="Times New Roman"/>
                <w:sz w:val="24"/>
                <w:szCs w:val="24"/>
                <w:vertAlign w:val="superscript"/>
              </w:rPr>
              <w:t xml:space="preserve"> </w:t>
            </w:r>
            <w:r w:rsidRPr="00126D5F">
              <w:rPr>
                <w:rFonts w:ascii="Times New Roman" w:hAnsi="Times New Roman" w:cs="Times New Roman"/>
                <w:sz w:val="24"/>
                <w:szCs w:val="24"/>
              </w:rPr>
              <w:fldChar w:fldCharType="begin" w:fldLock="1"/>
            </w:r>
            <w:r w:rsidR="00C37F77" w:rsidRPr="00126D5F">
              <w:rPr>
                <w:rFonts w:ascii="Times New Roman" w:hAnsi="Times New Roman" w:cs="Times New Roman"/>
                <w:sz w:val="24"/>
                <w:szCs w:val="24"/>
              </w:rPr>
              <w:instrText>ADDIN CSL_CITATION {"citationItems":[{"id":"ITEM-1","itemData":{"URL":"https://pdfslide.us/documents/undergraduate-team-engine-student-design-competition-2014-undergraduate.html","accessed":{"date-parts":[["2019","12","9"]]},"author":[{"dropping-particle":"","family":"Halliwell","given":"Ian","non-dropping-particle":"","parse-names":false,"suffix":""}],"id":"ITEM-1","issued":{"date-parts":[["2014"]]},"title":"An Ultra-High Bypass Ratio Turbofan Engine for the Future","type":"webpage"},"uris":["http://www.mendeley.com/documents/?uuid=2fb54bb9-5ed8-34f3-bfcc-85a9afeffeb4"]}],"mendeley":{"formattedCitation":"[50]","plainTextFormattedCitation":"[50]","previouslyFormattedCitation":"[50]"},"properties":{"noteIndex":0},"schema":"https://github.com/citation-style-language/schema/raw/master/csl-citation.json"}</w:instrText>
            </w:r>
            <w:r w:rsidRPr="00126D5F">
              <w:rPr>
                <w:rFonts w:ascii="Times New Roman" w:hAnsi="Times New Roman" w:cs="Times New Roman"/>
                <w:sz w:val="24"/>
                <w:szCs w:val="24"/>
              </w:rPr>
              <w:fldChar w:fldCharType="separate"/>
            </w:r>
            <w:r w:rsidR="00E66A88" w:rsidRPr="00126D5F">
              <w:rPr>
                <w:rFonts w:ascii="Times New Roman" w:hAnsi="Times New Roman" w:cs="Times New Roman"/>
                <w:noProof/>
                <w:sz w:val="24"/>
                <w:szCs w:val="24"/>
              </w:rPr>
              <w:t>[50]</w:t>
            </w:r>
            <w:r w:rsidRPr="00126D5F">
              <w:rPr>
                <w:rFonts w:ascii="Times New Roman" w:hAnsi="Times New Roman" w:cs="Times New Roman"/>
                <w:sz w:val="24"/>
                <w:szCs w:val="24"/>
              </w:rPr>
              <w:fldChar w:fldCharType="end"/>
            </w:r>
          </w:p>
        </w:tc>
      </w:tr>
    </w:tbl>
    <w:p w14:paraId="0AB555F2" w14:textId="77777777" w:rsidR="0009580C" w:rsidRPr="00126D5F" w:rsidRDefault="0009580C" w:rsidP="003F0F3B">
      <w:pPr>
        <w:spacing w:line="276" w:lineRule="auto"/>
        <w:jc w:val="both"/>
        <w:rPr>
          <w:rFonts w:ascii="Times New Roman" w:hAnsi="Times New Roman" w:cs="Times New Roman"/>
          <w:sz w:val="24"/>
          <w:szCs w:val="24"/>
        </w:rPr>
      </w:pPr>
    </w:p>
    <w:tbl>
      <w:tblPr>
        <w:tblStyle w:val="TableGrid"/>
        <w:tblW w:w="970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
      <w:tblGrid>
        <w:gridCol w:w="4190"/>
        <w:gridCol w:w="2334"/>
        <w:gridCol w:w="3180"/>
      </w:tblGrid>
      <w:tr w:rsidR="00391368" w:rsidRPr="00126D5F" w14:paraId="7190FE71" w14:textId="77777777" w:rsidTr="003C720B">
        <w:trPr>
          <w:trHeight w:val="402"/>
          <w:jc w:val="center"/>
        </w:trPr>
        <w:tc>
          <w:tcPr>
            <w:tcW w:w="9704" w:type="dxa"/>
            <w:gridSpan w:val="3"/>
            <w:tcBorders>
              <w:bottom w:val="single" w:sz="4" w:space="0" w:color="auto"/>
            </w:tcBorders>
            <w:vAlign w:val="center"/>
          </w:tcPr>
          <w:p w14:paraId="69AECA3A" w14:textId="3E1F40BD" w:rsidR="0009580C" w:rsidRPr="00126D5F" w:rsidRDefault="0009580C" w:rsidP="003F0F3B">
            <w:pPr>
              <w:spacing w:line="276" w:lineRule="auto"/>
              <w:jc w:val="center"/>
              <w:rPr>
                <w:rFonts w:ascii="Times New Roman" w:hAnsi="Times New Roman" w:cs="Times New Roman"/>
                <w:b/>
                <w:bCs/>
                <w:sz w:val="24"/>
                <w:szCs w:val="24"/>
              </w:rPr>
            </w:pPr>
            <w:bookmarkStart w:id="44" w:name="_Toc117184424"/>
            <w:r w:rsidRPr="00126D5F">
              <w:rPr>
                <w:rFonts w:ascii="Times New Roman" w:hAnsi="Times New Roman" w:cs="Times New Roman"/>
                <w:b/>
                <w:bCs/>
                <w:sz w:val="24"/>
                <w:szCs w:val="24"/>
              </w:rPr>
              <w:t xml:space="preserve">Table </w:t>
            </w:r>
            <w:r w:rsidR="00300C21" w:rsidRPr="00126D5F">
              <w:rPr>
                <w:rFonts w:ascii="Times New Roman" w:hAnsi="Times New Roman" w:cs="Times New Roman"/>
                <w:b/>
                <w:bCs/>
                <w:sz w:val="24"/>
                <w:szCs w:val="24"/>
              </w:rPr>
              <w:t>SI 11</w:t>
            </w:r>
            <w:r w:rsidRPr="00126D5F">
              <w:rPr>
                <w:rFonts w:ascii="Times New Roman" w:hAnsi="Times New Roman" w:cs="Times New Roman"/>
                <w:b/>
                <w:bCs/>
                <w:sz w:val="24"/>
                <w:szCs w:val="24"/>
              </w:rPr>
              <w:t>. Comparison of mass to power ratio of conventional and advanced/NextGen gearbox</w:t>
            </w:r>
            <w:bookmarkEnd w:id="44"/>
          </w:p>
        </w:tc>
      </w:tr>
      <w:tr w:rsidR="00391368" w:rsidRPr="00126D5F" w14:paraId="1F9C5445" w14:textId="77777777" w:rsidTr="003C720B">
        <w:trPr>
          <w:trHeight w:val="219"/>
          <w:jc w:val="center"/>
        </w:trPr>
        <w:tc>
          <w:tcPr>
            <w:tcW w:w="4190" w:type="dxa"/>
            <w:tcBorders>
              <w:top w:val="single" w:sz="4" w:space="0" w:color="auto"/>
              <w:bottom w:val="single" w:sz="4" w:space="0" w:color="auto"/>
            </w:tcBorders>
            <w:vAlign w:val="center"/>
            <w:hideMark/>
          </w:tcPr>
          <w:p w14:paraId="627E1A0D" w14:textId="77777777" w:rsidR="0009580C" w:rsidRPr="00126D5F" w:rsidRDefault="0009580C"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Component</w:t>
            </w:r>
          </w:p>
        </w:tc>
        <w:tc>
          <w:tcPr>
            <w:tcW w:w="2334" w:type="dxa"/>
            <w:tcBorders>
              <w:top w:val="single" w:sz="4" w:space="0" w:color="auto"/>
              <w:bottom w:val="single" w:sz="4" w:space="0" w:color="auto"/>
            </w:tcBorders>
            <w:vAlign w:val="center"/>
            <w:hideMark/>
          </w:tcPr>
          <w:p w14:paraId="1ABA5F3C" w14:textId="77777777" w:rsidR="0009580C" w:rsidRPr="00126D5F" w:rsidRDefault="0009580C"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Conventional</w:t>
            </w:r>
          </w:p>
        </w:tc>
        <w:tc>
          <w:tcPr>
            <w:tcW w:w="3179" w:type="dxa"/>
            <w:tcBorders>
              <w:top w:val="single" w:sz="4" w:space="0" w:color="auto"/>
              <w:bottom w:val="single" w:sz="4" w:space="0" w:color="auto"/>
            </w:tcBorders>
            <w:vAlign w:val="center"/>
            <w:hideMark/>
          </w:tcPr>
          <w:p w14:paraId="7AE43398" w14:textId="77777777" w:rsidR="0009580C" w:rsidRPr="00126D5F" w:rsidRDefault="0009580C"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Advanced/NextGen engine</w:t>
            </w:r>
          </w:p>
        </w:tc>
      </w:tr>
      <w:tr w:rsidR="00391368" w:rsidRPr="00126D5F" w14:paraId="7E4BB7DA" w14:textId="77777777" w:rsidTr="003C720B">
        <w:trPr>
          <w:trHeight w:val="142"/>
          <w:jc w:val="center"/>
        </w:trPr>
        <w:tc>
          <w:tcPr>
            <w:tcW w:w="4190" w:type="dxa"/>
            <w:tcBorders>
              <w:top w:val="single" w:sz="4" w:space="0" w:color="auto"/>
              <w:bottom w:val="single" w:sz="4" w:space="0" w:color="auto"/>
            </w:tcBorders>
            <w:vAlign w:val="center"/>
          </w:tcPr>
          <w:p w14:paraId="4B598CE5" w14:textId="77777777" w:rsidR="0009580C" w:rsidRPr="00126D5F" w:rsidRDefault="0009580C"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Gearbox mass to power ratio (kg/kW)</w:t>
            </w:r>
          </w:p>
        </w:tc>
        <w:tc>
          <w:tcPr>
            <w:tcW w:w="2334" w:type="dxa"/>
            <w:tcBorders>
              <w:top w:val="single" w:sz="4" w:space="0" w:color="auto"/>
              <w:bottom w:val="single" w:sz="4" w:space="0" w:color="auto"/>
            </w:tcBorders>
            <w:vAlign w:val="center"/>
          </w:tcPr>
          <w:p w14:paraId="457EFF03" w14:textId="77609C47" w:rsidR="0009580C" w:rsidRPr="00126D5F" w:rsidRDefault="0009580C"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 xml:space="preserve">3E-2 </w:t>
            </w:r>
            <w:r w:rsidRPr="00126D5F">
              <w:rPr>
                <w:rFonts w:ascii="Times New Roman" w:hAnsi="Times New Roman" w:cs="Times New Roman"/>
                <w:sz w:val="24"/>
                <w:szCs w:val="24"/>
              </w:rPr>
              <w:fldChar w:fldCharType="begin" w:fldLock="1"/>
            </w:r>
            <w:r w:rsidR="00074BEE" w:rsidRPr="00126D5F">
              <w:rPr>
                <w:rFonts w:ascii="Times New Roman" w:hAnsi="Times New Roman" w:cs="Times New Roman"/>
                <w:sz w:val="24"/>
                <w:szCs w:val="24"/>
              </w:rPr>
              <w:instrText>ADDIN CSL_CITATION {"citationItems":[{"id":"ITEM-1","itemData":{"URL":"https://gasturb.de/software/gasturb.html","author":[{"dropping-particle":"","family":"Kurzke","given":"Joachim","non-dropping-particle":"","parse-names":false,"suffix":""}],"container-title":"GasTurb GmbH","id":"ITEM-1","issued":{"date-parts":[["2017"]]},"publisher":"GasTurb GmbH","title":"GasTurb 13","type":"webpage"},"uris":["http://www.mendeley.com/documents/?uuid=0a35f6c4-ffb6-407e-a8e2-1711939389d6"]}],"mendeley":{"formattedCitation":"[17]","plainTextFormattedCitation":"[17]","previouslyFormattedCitation":"[17]"},"properties":{"noteIndex":0},"schema":"https://github.com/citation-style-language/schema/raw/master/csl-citation.json"}</w:instrText>
            </w:r>
            <w:r w:rsidRPr="00126D5F">
              <w:rPr>
                <w:rFonts w:ascii="Times New Roman" w:hAnsi="Times New Roman" w:cs="Times New Roman"/>
                <w:sz w:val="24"/>
                <w:szCs w:val="24"/>
              </w:rPr>
              <w:fldChar w:fldCharType="separate"/>
            </w:r>
            <w:r w:rsidR="00035FA6" w:rsidRPr="00126D5F">
              <w:rPr>
                <w:rFonts w:ascii="Times New Roman" w:hAnsi="Times New Roman" w:cs="Times New Roman"/>
                <w:noProof/>
                <w:sz w:val="24"/>
                <w:szCs w:val="24"/>
              </w:rPr>
              <w:t>[17]</w:t>
            </w:r>
            <w:r w:rsidRPr="00126D5F">
              <w:rPr>
                <w:rFonts w:ascii="Times New Roman" w:hAnsi="Times New Roman" w:cs="Times New Roman"/>
                <w:sz w:val="24"/>
                <w:szCs w:val="24"/>
              </w:rPr>
              <w:fldChar w:fldCharType="end"/>
            </w:r>
          </w:p>
        </w:tc>
        <w:tc>
          <w:tcPr>
            <w:tcW w:w="3179" w:type="dxa"/>
            <w:tcBorders>
              <w:top w:val="single" w:sz="4" w:space="0" w:color="auto"/>
              <w:bottom w:val="single" w:sz="4" w:space="0" w:color="auto"/>
            </w:tcBorders>
            <w:vAlign w:val="center"/>
          </w:tcPr>
          <w:p w14:paraId="3409FD6B" w14:textId="5D59618E" w:rsidR="0009580C" w:rsidRPr="00126D5F" w:rsidRDefault="0009580C"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 xml:space="preserve">4.83E-3 </w:t>
            </w:r>
            <w:r w:rsidRPr="00126D5F">
              <w:rPr>
                <w:rFonts w:ascii="Times New Roman" w:hAnsi="Times New Roman" w:cs="Times New Roman"/>
                <w:sz w:val="24"/>
                <w:szCs w:val="24"/>
              </w:rPr>
              <w:fldChar w:fldCharType="begin" w:fldLock="1"/>
            </w:r>
            <w:r w:rsidR="00C37F77" w:rsidRPr="00126D5F">
              <w:rPr>
                <w:rFonts w:ascii="Times New Roman" w:hAnsi="Times New Roman" w:cs="Times New Roman"/>
                <w:sz w:val="24"/>
                <w:szCs w:val="24"/>
              </w:rPr>
              <w:instrText>ADDIN CSL_CITATION {"citationItems":[{"id":"ITEM-1","itemData":{"URL":"https://pdfslide.us/documents/undergraduate-team-engine-student-design-competition-2014-undergraduate.html","accessed":{"date-parts":[["2019","12","9"]]},"author":[{"dropping-particle":"","family":"Halliwell","given":"Ian","non-dropping-particle":"","parse-names":false,"suffix":""}],"id":"ITEM-1","issued":{"date-parts":[["2014"]]},"title":"An Ultra-High Bypass Ratio Turbofan Engine for the Future","type":"webpage"},"uris":["http://www.mendeley.com/documents/?uuid=2fb54bb9-5ed8-34f3-bfcc-85a9afeffeb4"]}],"mendeley":{"formattedCitation":"[50]","plainTextFormattedCitation":"[50]","previouslyFormattedCitation":"[50]"},"properties":{"noteIndex":0},"schema":"https://github.com/citation-style-language/schema/raw/master/csl-citation.json"}</w:instrText>
            </w:r>
            <w:r w:rsidRPr="00126D5F">
              <w:rPr>
                <w:rFonts w:ascii="Times New Roman" w:hAnsi="Times New Roman" w:cs="Times New Roman"/>
                <w:sz w:val="24"/>
                <w:szCs w:val="24"/>
              </w:rPr>
              <w:fldChar w:fldCharType="separate"/>
            </w:r>
            <w:r w:rsidR="00E66A88" w:rsidRPr="00126D5F">
              <w:rPr>
                <w:rFonts w:ascii="Times New Roman" w:hAnsi="Times New Roman" w:cs="Times New Roman"/>
                <w:noProof/>
                <w:sz w:val="24"/>
                <w:szCs w:val="24"/>
              </w:rPr>
              <w:t>[50]</w:t>
            </w:r>
            <w:r w:rsidRPr="00126D5F">
              <w:rPr>
                <w:rFonts w:ascii="Times New Roman" w:hAnsi="Times New Roman" w:cs="Times New Roman"/>
                <w:sz w:val="24"/>
                <w:szCs w:val="24"/>
              </w:rPr>
              <w:fldChar w:fldCharType="end"/>
            </w:r>
          </w:p>
        </w:tc>
      </w:tr>
    </w:tbl>
    <w:p w14:paraId="58A33FD2" w14:textId="7D6D1A35" w:rsidR="0009580C" w:rsidRPr="00126D5F" w:rsidRDefault="0009580C" w:rsidP="003F0F3B">
      <w:pPr>
        <w:spacing w:after="0" w:line="276" w:lineRule="auto"/>
        <w:jc w:val="both"/>
        <w:rPr>
          <w:rFonts w:ascii="Times New Roman" w:hAnsi="Times New Roman" w:cs="Times New Roman"/>
          <w:sz w:val="24"/>
          <w:szCs w:val="24"/>
        </w:rPr>
      </w:pPr>
    </w:p>
    <w:p w14:paraId="09D4404C" w14:textId="3A3515BE" w:rsidR="0009580C" w:rsidRPr="00126D5F" w:rsidRDefault="00300C21" w:rsidP="003F0F3B">
      <w:pPr>
        <w:tabs>
          <w:tab w:val="left" w:pos="1134"/>
        </w:tabs>
        <w:spacing w:line="276" w:lineRule="auto"/>
        <w:jc w:val="both"/>
        <w:rPr>
          <w:rFonts w:ascii="Times New Roman" w:hAnsi="Times New Roman" w:cs="Times New Roman"/>
          <w:sz w:val="24"/>
          <w:szCs w:val="24"/>
        </w:rPr>
      </w:pPr>
      <w:r w:rsidRPr="00126D5F">
        <w:rPr>
          <w:rFonts w:ascii="Times New Roman" w:hAnsi="Times New Roman" w:cs="Times New Roman"/>
          <w:sz w:val="24"/>
          <w:szCs w:val="24"/>
        </w:rPr>
        <w:tab/>
      </w:r>
      <w:r w:rsidR="0009580C" w:rsidRPr="00126D5F">
        <w:rPr>
          <w:rFonts w:ascii="Times New Roman" w:hAnsi="Times New Roman" w:cs="Times New Roman"/>
          <w:sz w:val="24"/>
          <w:szCs w:val="24"/>
        </w:rPr>
        <w:t xml:space="preserve">Turbomachinery disks: Table </w:t>
      </w:r>
      <w:r w:rsidRPr="00126D5F">
        <w:rPr>
          <w:rFonts w:ascii="Times New Roman" w:hAnsi="Times New Roman" w:cs="Times New Roman"/>
          <w:sz w:val="24"/>
          <w:szCs w:val="24"/>
        </w:rPr>
        <w:t xml:space="preserve">SI </w:t>
      </w:r>
      <w:r w:rsidR="0009580C" w:rsidRPr="00126D5F">
        <w:rPr>
          <w:rFonts w:ascii="Times New Roman" w:hAnsi="Times New Roman" w:cs="Times New Roman"/>
          <w:sz w:val="24"/>
          <w:szCs w:val="24"/>
        </w:rPr>
        <w:t xml:space="preserve">9 lists advanced material for ‘disks’ of compressors and turbines. These are usually the most massive components of any gas turbine engine. Disks are structurally critical, and they experience </w:t>
      </w:r>
      <w:r w:rsidR="0006758A" w:rsidRPr="00126D5F">
        <w:rPr>
          <w:rFonts w:ascii="Times New Roman" w:hAnsi="Times New Roman" w:cs="Times New Roman"/>
          <w:sz w:val="24"/>
          <w:szCs w:val="24"/>
        </w:rPr>
        <w:t>extremely high</w:t>
      </w:r>
      <w:r w:rsidR="0009580C" w:rsidRPr="00126D5F">
        <w:rPr>
          <w:rFonts w:ascii="Times New Roman" w:hAnsi="Times New Roman" w:cs="Times New Roman"/>
          <w:sz w:val="24"/>
          <w:szCs w:val="24"/>
        </w:rPr>
        <w:t xml:space="preserve"> stresses and loads in the engine. Disk failure (disk burst) can be catastrophic as such failures are not containable. The turbomachinery disks will also be considered within the engine design-optimisation space in </w:t>
      </w:r>
      <w:proofErr w:type="spellStart"/>
      <w:r w:rsidR="0009580C" w:rsidRPr="00126D5F">
        <w:rPr>
          <w:rFonts w:ascii="Times New Roman" w:hAnsi="Times New Roman" w:cs="Times New Roman"/>
          <w:sz w:val="24"/>
          <w:szCs w:val="24"/>
        </w:rPr>
        <w:t>GasTurb</w:t>
      </w:r>
      <w:proofErr w:type="spellEnd"/>
      <w:r w:rsidR="0009580C" w:rsidRPr="00126D5F">
        <w:rPr>
          <w:rFonts w:ascii="Times New Roman" w:hAnsi="Times New Roman" w:cs="Times New Roman"/>
          <w:sz w:val="24"/>
          <w:szCs w:val="24"/>
        </w:rPr>
        <w:t xml:space="preserve"> 13. Using the advanced materials, a check is made such that the disks are not overstressed at different points in the flight envelope and that disks weigh </w:t>
      </w:r>
      <w:r w:rsidR="00435299" w:rsidRPr="00126D5F">
        <w:rPr>
          <w:rFonts w:ascii="Times New Roman" w:hAnsi="Times New Roman" w:cs="Times New Roman"/>
          <w:sz w:val="24"/>
          <w:szCs w:val="24"/>
        </w:rPr>
        <w:t xml:space="preserve">less </w:t>
      </w:r>
      <w:r w:rsidR="0009580C" w:rsidRPr="00126D5F">
        <w:rPr>
          <w:rFonts w:ascii="Times New Roman" w:hAnsi="Times New Roman" w:cs="Times New Roman"/>
          <w:sz w:val="24"/>
          <w:szCs w:val="24"/>
        </w:rPr>
        <w:t xml:space="preserve">compared to the case of conventional materials. </w:t>
      </w:r>
    </w:p>
    <w:p w14:paraId="2EB35164" w14:textId="77777777" w:rsidR="0009580C" w:rsidRPr="00126D5F" w:rsidRDefault="0009580C" w:rsidP="003F0F3B">
      <w:pPr>
        <w:pStyle w:val="Heading3"/>
        <w:tabs>
          <w:tab w:val="left" w:pos="1134"/>
        </w:tabs>
        <w:spacing w:after="240" w:line="276" w:lineRule="auto"/>
        <w:rPr>
          <w:rFonts w:cs="Times New Roman"/>
        </w:rPr>
      </w:pPr>
      <w:r w:rsidRPr="00126D5F">
        <w:rPr>
          <w:rFonts w:cs="Times New Roman"/>
        </w:rPr>
        <w:lastRenderedPageBreak/>
        <w:t>Cooling flows</w:t>
      </w:r>
    </w:p>
    <w:p w14:paraId="3046427E" w14:textId="5DF85130" w:rsidR="0009580C" w:rsidRPr="00126D5F" w:rsidRDefault="00300C21" w:rsidP="003F0F3B">
      <w:pPr>
        <w:tabs>
          <w:tab w:val="left" w:pos="1134"/>
        </w:tabs>
        <w:spacing w:line="276" w:lineRule="auto"/>
        <w:jc w:val="both"/>
        <w:rPr>
          <w:rFonts w:ascii="Times New Roman" w:hAnsi="Times New Roman" w:cs="Times New Roman"/>
          <w:sz w:val="24"/>
          <w:szCs w:val="24"/>
        </w:rPr>
      </w:pPr>
      <w:r w:rsidRPr="00126D5F">
        <w:rPr>
          <w:rFonts w:ascii="Times New Roman" w:hAnsi="Times New Roman" w:cs="Times New Roman"/>
          <w:sz w:val="24"/>
          <w:szCs w:val="24"/>
        </w:rPr>
        <w:tab/>
      </w:r>
      <w:r w:rsidR="0009580C" w:rsidRPr="00126D5F">
        <w:rPr>
          <w:rFonts w:ascii="Times New Roman" w:hAnsi="Times New Roman" w:cs="Times New Roman"/>
          <w:sz w:val="24"/>
          <w:szCs w:val="24"/>
        </w:rPr>
        <w:t>It is to be noted that through all cases, advanced materials are used (as reasoned and discussed previously). Therefore, especially for hot components (combustor and HPT) the ability of advanced materials to bear high temperatures is greater compared to conventional materials. 20% cooling flows for HPT are used through all cases except Case 3 of LH</w:t>
      </w:r>
      <w:r w:rsidR="0009580C" w:rsidRPr="00126D5F">
        <w:rPr>
          <w:rFonts w:ascii="Times New Roman" w:hAnsi="Times New Roman" w:cs="Times New Roman"/>
          <w:sz w:val="24"/>
          <w:szCs w:val="24"/>
          <w:vertAlign w:val="subscript"/>
        </w:rPr>
        <w:t>2</w:t>
      </w:r>
      <w:r w:rsidR="0009580C" w:rsidRPr="00126D5F">
        <w:rPr>
          <w:rFonts w:ascii="Times New Roman" w:hAnsi="Times New Roman" w:cs="Times New Roman"/>
          <w:sz w:val="24"/>
          <w:szCs w:val="24"/>
        </w:rPr>
        <w:t xml:space="preserve"> where the turbine cooling flow requirement is relaxed owing to the condition that the engine runs colder</w:t>
      </w:r>
      <w:r w:rsidR="0064234F" w:rsidRPr="00126D5F">
        <w:rPr>
          <w:rFonts w:ascii="Times New Roman" w:hAnsi="Times New Roman" w:cs="Times New Roman"/>
          <w:sz w:val="24"/>
          <w:szCs w:val="24"/>
        </w:rPr>
        <w:t xml:space="preserve"> (reduced thrust requirement and fan size)</w:t>
      </w:r>
      <w:r w:rsidR="0009580C" w:rsidRPr="00126D5F">
        <w:rPr>
          <w:rFonts w:ascii="Times New Roman" w:hAnsi="Times New Roman" w:cs="Times New Roman"/>
          <w:sz w:val="24"/>
          <w:szCs w:val="24"/>
        </w:rPr>
        <w:t xml:space="preserve"> relative to the baseline case (Jet-A), Case 1, Case 2, 100% SPK and more importantly the material’s high-temperature withstanding limit. The value of 20% cooling flows for high pressure turbine is selected based on NASA’s study </w:t>
      </w:r>
      <w:r w:rsidR="0009580C" w:rsidRPr="00126D5F">
        <w:rPr>
          <w:rFonts w:ascii="Times New Roman" w:hAnsi="Times New Roman" w:cs="Times New Roman"/>
          <w:sz w:val="24"/>
          <w:szCs w:val="24"/>
        </w:rPr>
        <w:fldChar w:fldCharType="begin" w:fldLock="1"/>
      </w:r>
      <w:r w:rsidR="00C37F77" w:rsidRPr="00126D5F">
        <w:rPr>
          <w:rFonts w:ascii="Times New Roman" w:hAnsi="Times New Roman" w:cs="Times New Roman"/>
          <w:sz w:val="24"/>
          <w:szCs w:val="24"/>
        </w:rPr>
        <w:instrText>ADDIN CSL_CITATION {"citationItems":[{"id":"ITEM-1","itemData":{"author":[{"dropping-particle":"","family":"Greitzer","given":"E.M.","non-dropping-particle":"","parse-names":false,"suffix":""},{"dropping-particle":"","family":"Bonnefoy","given":"P.A.","non-dropping-particle":"","parse-names":false,"suffix":""},{"dropping-particle":"","family":"la Rosa Blanco","given":"E","non-dropping-particle":"De","parse-names":false,"suffix":""},{"dropping-particle":"","family":"Dorbian","given":"C.S.","non-dropping-particle":"","parse-names":false,"suffix":""},{"dropping-particle":"","family":"Drela","given":"M","non-dropping-particle":"","parse-names":false,"suffix":""},{"dropping-particle":"","family":"Hall","given":"D.K.","non-dropping-particle":"","parse-names":false,"suffix":""},{"dropping-particle":"","family":"Hansman","given":"R.J.","non-dropping-particle":"","parse-names":false,"suffix":""},{"dropping-particle":"","family":"Hileman","given":"J.I.","non-dropping-particle":"","parse-names":false,"suffix":""},{"dropping-particle":"","family":"Liebeck","given":"R.H.","non-dropping-particle":"","parse-names":false,"suffix":""},{"dropping-particle":"","family":"Lovegren","given":"J","non-dropping-particle":"","parse-names":false,"suffix":""},{"dropping-particle":"","family":"Mody","given":"P","non-dropping-particle":"","parse-names":false,"suffix":""},{"dropping-particle":"","family":"Pertuze","given":"J.A.","non-dropping-particle":"","parse-names":false,"suffix":""},{"dropping-particle":"","family":"Sato","given":"S","non-dropping-particle":"","parse-names":false,"suffix":""},{"dropping-particle":"","family":"Spakovszky","given":"Z.S.","non-dropping-particle":"","parse-names":false,"suffix":""},{"dropping-particle":"","family":"Tan","given":"C.S.","non-dropping-particle":"","parse-names":false,"suffix":""},{"dropping-particle":"","family":"Hollman","given":"J S","non-dropping-particle":"","parse-names":false,"suffix":""},{"dropping-particle":"","family":"Duda","given":"J E","non-dropping-particle":"","parse-names":false,"suffix":""},{"dropping-particle":"","family":"Fitzgerald","given":"N","non-dropping-particle":"","parse-names":false,"suffix":""},{"dropping-particle":"","family":"Houghton","given":"J","non-dropping-particle":"","parse-names":false,"suffix":""},{"dropping-particle":"","family":"Kerrebrock","given":"J L","non-dropping-particle":"","parse-names":false,"suffix":""},{"dropping-particle":"","family":"Kiwada","given":"G F","non-dropping-particle":"","parse-names":false,"suffix":""},{"dropping-particle":"","family":"Kordonowy","given":"D","non-dropping-particle":"","parse-names":false,"suffix":""},{"dropping-particle":"","family":"Parrish","given":"J C","non-dropping-particle":"","parse-names":false,"suffix":""},{"dropping-particle":"","family":"Tylko","given":"J","non-dropping-particle":"","parse-names":false,"suffix":""},{"dropping-particle":"","family":"Wen","given":"E A","non-dropping-particle":"","parse-names":false,"suffix":""},{"dropping-particle":"","family":"Lord","given":"W.K.","non-dropping-particle":"","parse-names":false,"suffix":""}],"id":"ITEM-1","issued":{"date-parts":[["2010"]]},"title":"N+3 Aircraft Concept Designs and Trade Studies, Final Report, Volume 1","type":"report"},"uris":["http://www.mendeley.com/documents/?uuid=a2fae69e-9688-4544-9a76-196087946ffa"]}],"mendeley":{"formattedCitation":"[32]","plainTextFormattedCitation":"[32]","previouslyFormattedCitation":"[32]"},"properties":{"noteIndex":0},"schema":"https://github.com/citation-style-language/schema/raw/master/csl-citation.json"}</w:instrText>
      </w:r>
      <w:r w:rsidR="0009580C" w:rsidRPr="00126D5F">
        <w:rPr>
          <w:rFonts w:ascii="Times New Roman" w:hAnsi="Times New Roman" w:cs="Times New Roman"/>
          <w:sz w:val="24"/>
          <w:szCs w:val="24"/>
        </w:rPr>
        <w:fldChar w:fldCharType="separate"/>
      </w:r>
      <w:r w:rsidR="00E66A88" w:rsidRPr="00126D5F">
        <w:rPr>
          <w:rFonts w:ascii="Times New Roman" w:hAnsi="Times New Roman" w:cs="Times New Roman"/>
          <w:noProof/>
          <w:sz w:val="24"/>
          <w:szCs w:val="24"/>
        </w:rPr>
        <w:t>[32]</w:t>
      </w:r>
      <w:r w:rsidR="0009580C" w:rsidRPr="00126D5F">
        <w:rPr>
          <w:rFonts w:ascii="Times New Roman" w:hAnsi="Times New Roman" w:cs="Times New Roman"/>
          <w:sz w:val="24"/>
          <w:szCs w:val="24"/>
        </w:rPr>
        <w:fldChar w:fldCharType="end"/>
      </w:r>
      <w:r w:rsidR="0009580C" w:rsidRPr="00126D5F">
        <w:rPr>
          <w:rFonts w:ascii="Times New Roman" w:hAnsi="Times New Roman" w:cs="Times New Roman"/>
          <w:sz w:val="24"/>
          <w:szCs w:val="24"/>
        </w:rPr>
        <w:t xml:space="preserve"> and study by </w:t>
      </w:r>
      <w:proofErr w:type="spellStart"/>
      <w:r w:rsidR="0009580C" w:rsidRPr="00126D5F">
        <w:rPr>
          <w:rFonts w:ascii="Times New Roman" w:hAnsi="Times New Roman" w:cs="Times New Roman"/>
          <w:sz w:val="24"/>
          <w:szCs w:val="24"/>
        </w:rPr>
        <w:t>Bijewitz</w:t>
      </w:r>
      <w:proofErr w:type="spellEnd"/>
      <w:r w:rsidR="0009580C" w:rsidRPr="00126D5F">
        <w:rPr>
          <w:rFonts w:ascii="Times New Roman" w:hAnsi="Times New Roman" w:cs="Times New Roman"/>
          <w:sz w:val="24"/>
          <w:szCs w:val="24"/>
        </w:rPr>
        <w:t xml:space="preserve"> et al. </w:t>
      </w:r>
      <w:r w:rsidR="0009580C" w:rsidRPr="00126D5F">
        <w:rPr>
          <w:rFonts w:ascii="Times New Roman" w:hAnsi="Times New Roman" w:cs="Times New Roman"/>
          <w:sz w:val="24"/>
          <w:szCs w:val="24"/>
        </w:rPr>
        <w:fldChar w:fldCharType="begin" w:fldLock="1"/>
      </w:r>
      <w:r w:rsidR="00C37F77" w:rsidRPr="00126D5F">
        <w:rPr>
          <w:rFonts w:ascii="Times New Roman" w:hAnsi="Times New Roman" w:cs="Times New Roman"/>
          <w:sz w:val="24"/>
          <w:szCs w:val="24"/>
        </w:rPr>
        <w:instrText>ADDIN CSL_CITATION {"citationItems":[{"id":"ITEM-1","itemData":{"author":[{"dropping-particle":"","family":"Bijewitz J","given":"","non-dropping-particle":"","parse-names":false,"suffix":""},{"dropping-particle":"","family":"Seitz A","given":"","non-dropping-particle":"","parse-names":false,"suffix":""},{"dropping-particle":"","family":"Hornung","given":"M","non-dropping-particle":"","parse-names":false,"suffix":""}],"container-title":"Deutscher Luft- und Raumfahrtkongress 2014","id":"ITEM-1","issued":{"date-parts":[["2014"]]},"title":"Architectural Comparison of Advanced Ultra-High Bypass Ratio Turbofans for Medium to Long Range Application","type":"paper-conference"},"uris":["http://www.mendeley.com/documents/?uuid=5b576fb5-106f-39b3-85f4-ffc887fa8d4c"]}],"mendeley":{"formattedCitation":"[34]","plainTextFormattedCitation":"[34]","previouslyFormattedCitation":"[34]"},"properties":{"noteIndex":0},"schema":"https://github.com/citation-style-language/schema/raw/master/csl-citation.json"}</w:instrText>
      </w:r>
      <w:r w:rsidR="0009580C" w:rsidRPr="00126D5F">
        <w:rPr>
          <w:rFonts w:ascii="Times New Roman" w:hAnsi="Times New Roman" w:cs="Times New Roman"/>
          <w:sz w:val="24"/>
          <w:szCs w:val="24"/>
        </w:rPr>
        <w:fldChar w:fldCharType="separate"/>
      </w:r>
      <w:r w:rsidR="00E66A88" w:rsidRPr="00126D5F">
        <w:rPr>
          <w:rFonts w:ascii="Times New Roman" w:hAnsi="Times New Roman" w:cs="Times New Roman"/>
          <w:noProof/>
          <w:sz w:val="24"/>
          <w:szCs w:val="24"/>
        </w:rPr>
        <w:t>[34]</w:t>
      </w:r>
      <w:r w:rsidR="0009580C" w:rsidRPr="00126D5F">
        <w:rPr>
          <w:rFonts w:ascii="Times New Roman" w:hAnsi="Times New Roman" w:cs="Times New Roman"/>
          <w:sz w:val="24"/>
          <w:szCs w:val="24"/>
        </w:rPr>
        <w:fldChar w:fldCharType="end"/>
      </w:r>
      <w:r w:rsidR="0009580C" w:rsidRPr="00126D5F">
        <w:rPr>
          <w:rFonts w:ascii="Times New Roman" w:hAnsi="Times New Roman" w:cs="Times New Roman"/>
          <w:sz w:val="24"/>
          <w:szCs w:val="24"/>
        </w:rPr>
        <w:t xml:space="preserve">. Furthermore, the engine design characteristics and thrust requirement of the study by </w:t>
      </w:r>
      <w:proofErr w:type="spellStart"/>
      <w:r w:rsidR="0009580C" w:rsidRPr="00126D5F">
        <w:rPr>
          <w:rFonts w:ascii="Times New Roman" w:hAnsi="Times New Roman" w:cs="Times New Roman"/>
          <w:sz w:val="24"/>
          <w:szCs w:val="24"/>
        </w:rPr>
        <w:t>Bijewitz</w:t>
      </w:r>
      <w:proofErr w:type="spellEnd"/>
      <w:r w:rsidR="0009580C" w:rsidRPr="00126D5F">
        <w:rPr>
          <w:rFonts w:ascii="Times New Roman" w:hAnsi="Times New Roman" w:cs="Times New Roman"/>
          <w:sz w:val="24"/>
          <w:szCs w:val="24"/>
        </w:rPr>
        <w:t xml:space="preserve"> et al. </w:t>
      </w:r>
      <w:r w:rsidR="0009580C" w:rsidRPr="00126D5F">
        <w:rPr>
          <w:rFonts w:ascii="Times New Roman" w:hAnsi="Times New Roman" w:cs="Times New Roman"/>
          <w:sz w:val="24"/>
          <w:szCs w:val="24"/>
        </w:rPr>
        <w:fldChar w:fldCharType="begin" w:fldLock="1"/>
      </w:r>
      <w:r w:rsidR="00C37F77" w:rsidRPr="00126D5F">
        <w:rPr>
          <w:rFonts w:ascii="Times New Roman" w:hAnsi="Times New Roman" w:cs="Times New Roman"/>
          <w:sz w:val="24"/>
          <w:szCs w:val="24"/>
        </w:rPr>
        <w:instrText>ADDIN CSL_CITATION {"citationItems":[{"id":"ITEM-1","itemData":{"author":[{"dropping-particle":"","family":"Bijewitz J","given":"","non-dropping-particle":"","parse-names":false,"suffix":""},{"dropping-particle":"","family":"Seitz A","given":"","non-dropping-particle":"","parse-names":false,"suffix":""},{"dropping-particle":"","family":"Hornung","given":"M","non-dropping-particle":"","parse-names":false,"suffix":""}],"container-title":"Deutscher Luft- und Raumfahrtkongress 2014","id":"ITEM-1","issued":{"date-parts":[["2014"]]},"title":"Architectural Comparison of Advanced Ultra-High Bypass Ratio Turbofans for Medium to Long Range Application","type":"paper-conference"},"uris":["http://www.mendeley.com/documents/?uuid=5b576fb5-106f-39b3-85f4-ffc887fa8d4c"]}],"mendeley":{"formattedCitation":"[34]","plainTextFormattedCitation":"[34]","previouslyFormattedCitation":"[34]"},"properties":{"noteIndex":0},"schema":"https://github.com/citation-style-language/schema/raw/master/csl-citation.json"}</w:instrText>
      </w:r>
      <w:r w:rsidR="0009580C" w:rsidRPr="00126D5F">
        <w:rPr>
          <w:rFonts w:ascii="Times New Roman" w:hAnsi="Times New Roman" w:cs="Times New Roman"/>
          <w:sz w:val="24"/>
          <w:szCs w:val="24"/>
        </w:rPr>
        <w:fldChar w:fldCharType="separate"/>
      </w:r>
      <w:r w:rsidR="00E66A88" w:rsidRPr="00126D5F">
        <w:rPr>
          <w:rFonts w:ascii="Times New Roman" w:hAnsi="Times New Roman" w:cs="Times New Roman"/>
          <w:noProof/>
          <w:sz w:val="24"/>
          <w:szCs w:val="24"/>
        </w:rPr>
        <w:t>[34]</w:t>
      </w:r>
      <w:r w:rsidR="0009580C" w:rsidRPr="00126D5F">
        <w:rPr>
          <w:rFonts w:ascii="Times New Roman" w:hAnsi="Times New Roman" w:cs="Times New Roman"/>
          <w:sz w:val="24"/>
          <w:szCs w:val="24"/>
        </w:rPr>
        <w:fldChar w:fldCharType="end"/>
      </w:r>
      <w:r w:rsidR="0009580C" w:rsidRPr="00126D5F">
        <w:rPr>
          <w:rFonts w:ascii="Times New Roman" w:hAnsi="Times New Roman" w:cs="Times New Roman"/>
          <w:sz w:val="24"/>
          <w:szCs w:val="24"/>
        </w:rPr>
        <w:t xml:space="preserve"> is similar to the design requirements of this </w:t>
      </w:r>
      <w:r w:rsidR="006155C8" w:rsidRPr="00126D5F">
        <w:rPr>
          <w:rFonts w:ascii="Times New Roman" w:hAnsi="Times New Roman" w:cs="Times New Roman"/>
          <w:sz w:val="24"/>
          <w:szCs w:val="24"/>
        </w:rPr>
        <w:t>work</w:t>
      </w:r>
      <w:r w:rsidR="0009580C" w:rsidRPr="00126D5F">
        <w:rPr>
          <w:rFonts w:ascii="Times New Roman" w:hAnsi="Times New Roman" w:cs="Times New Roman"/>
          <w:sz w:val="24"/>
          <w:szCs w:val="24"/>
        </w:rPr>
        <w:t xml:space="preserve">. Therefore, the selection of 20% cooling flows in this </w:t>
      </w:r>
      <w:r w:rsidR="006155C8" w:rsidRPr="00126D5F">
        <w:rPr>
          <w:rFonts w:ascii="Times New Roman" w:hAnsi="Times New Roman" w:cs="Times New Roman"/>
          <w:sz w:val="24"/>
          <w:szCs w:val="24"/>
        </w:rPr>
        <w:t>work</w:t>
      </w:r>
      <w:r w:rsidR="0009580C" w:rsidRPr="00126D5F">
        <w:rPr>
          <w:rFonts w:ascii="Times New Roman" w:hAnsi="Times New Roman" w:cs="Times New Roman"/>
          <w:sz w:val="24"/>
          <w:szCs w:val="24"/>
        </w:rPr>
        <w:t xml:space="preserve">, for HPT, is well supported. Additionally, the study by </w:t>
      </w:r>
      <w:proofErr w:type="spellStart"/>
      <w:r w:rsidR="0009580C" w:rsidRPr="00126D5F">
        <w:rPr>
          <w:rFonts w:ascii="Times New Roman" w:hAnsi="Times New Roman" w:cs="Times New Roman"/>
          <w:sz w:val="24"/>
          <w:szCs w:val="24"/>
        </w:rPr>
        <w:t>Bijewitz</w:t>
      </w:r>
      <w:proofErr w:type="spellEnd"/>
      <w:r w:rsidR="0009580C" w:rsidRPr="00126D5F">
        <w:rPr>
          <w:rFonts w:ascii="Times New Roman" w:hAnsi="Times New Roman" w:cs="Times New Roman"/>
          <w:sz w:val="24"/>
          <w:szCs w:val="24"/>
        </w:rPr>
        <w:t xml:space="preserve"> et al. </w:t>
      </w:r>
      <w:r w:rsidR="0009580C" w:rsidRPr="00126D5F">
        <w:rPr>
          <w:rFonts w:ascii="Times New Roman" w:hAnsi="Times New Roman" w:cs="Times New Roman"/>
          <w:sz w:val="24"/>
          <w:szCs w:val="24"/>
        </w:rPr>
        <w:fldChar w:fldCharType="begin" w:fldLock="1"/>
      </w:r>
      <w:r w:rsidR="00C37F77" w:rsidRPr="00126D5F">
        <w:rPr>
          <w:rFonts w:ascii="Times New Roman" w:hAnsi="Times New Roman" w:cs="Times New Roman"/>
          <w:sz w:val="24"/>
          <w:szCs w:val="24"/>
        </w:rPr>
        <w:instrText>ADDIN CSL_CITATION {"citationItems":[{"id":"ITEM-1","itemData":{"author":[{"dropping-particle":"","family":"Bijewitz J","given":"","non-dropping-particle":"","parse-names":false,"suffix":""},{"dropping-particle":"","family":"Seitz A","given":"","non-dropping-particle":"","parse-names":false,"suffix":""},{"dropping-particle":"","family":"Hornung","given":"M","non-dropping-particle":"","parse-names":false,"suffix":""}],"container-title":"Deutscher Luft- und Raumfahrtkongress 2014","id":"ITEM-1","issued":{"date-parts":[["2014"]]},"title":"Architectural Comparison of Advanced Ultra-High Bypass Ratio Turbofans for Medium to Long Range Application","type":"paper-conference"},"uris":["http://www.mendeley.com/documents/?uuid=5b576fb5-106f-39b3-85f4-ffc887fa8d4c"]}],"mendeley":{"formattedCitation":"[34]","plainTextFormattedCitation":"[34]","previouslyFormattedCitation":"[34]"},"properties":{"noteIndex":0},"schema":"https://github.com/citation-style-language/schema/raw/master/csl-citation.json"}</w:instrText>
      </w:r>
      <w:r w:rsidR="0009580C" w:rsidRPr="00126D5F">
        <w:rPr>
          <w:rFonts w:ascii="Times New Roman" w:hAnsi="Times New Roman" w:cs="Times New Roman"/>
          <w:sz w:val="24"/>
          <w:szCs w:val="24"/>
        </w:rPr>
        <w:fldChar w:fldCharType="separate"/>
      </w:r>
      <w:r w:rsidR="00E66A88" w:rsidRPr="00126D5F">
        <w:rPr>
          <w:rFonts w:ascii="Times New Roman" w:hAnsi="Times New Roman" w:cs="Times New Roman"/>
          <w:noProof/>
          <w:sz w:val="24"/>
          <w:szCs w:val="24"/>
        </w:rPr>
        <w:t>[34]</w:t>
      </w:r>
      <w:r w:rsidR="0009580C" w:rsidRPr="00126D5F">
        <w:rPr>
          <w:rFonts w:ascii="Times New Roman" w:hAnsi="Times New Roman" w:cs="Times New Roman"/>
          <w:sz w:val="24"/>
          <w:szCs w:val="24"/>
        </w:rPr>
        <w:fldChar w:fldCharType="end"/>
      </w:r>
      <w:r w:rsidR="0009580C" w:rsidRPr="00126D5F">
        <w:rPr>
          <w:rFonts w:ascii="Times New Roman" w:hAnsi="Times New Roman" w:cs="Times New Roman"/>
          <w:sz w:val="24"/>
          <w:szCs w:val="24"/>
        </w:rPr>
        <w:t xml:space="preserve"> sets design temperature limit of 1</w:t>
      </w:r>
      <w:r w:rsidRPr="00126D5F">
        <w:rPr>
          <w:rFonts w:ascii="Times New Roman" w:hAnsi="Times New Roman" w:cs="Times New Roman"/>
          <w:sz w:val="24"/>
          <w:szCs w:val="24"/>
        </w:rPr>
        <w:t>,</w:t>
      </w:r>
      <w:r w:rsidR="0009580C" w:rsidRPr="00126D5F">
        <w:rPr>
          <w:rFonts w:ascii="Times New Roman" w:hAnsi="Times New Roman" w:cs="Times New Roman"/>
          <w:sz w:val="24"/>
          <w:szCs w:val="24"/>
        </w:rPr>
        <w:t xml:space="preserve">350 K on LPT, to allow it to remain uncooled i.e. zero cooling flows. Similar condition is set in the current </w:t>
      </w:r>
      <w:r w:rsidR="006155C8" w:rsidRPr="00126D5F">
        <w:rPr>
          <w:rFonts w:ascii="Times New Roman" w:hAnsi="Times New Roman" w:cs="Times New Roman"/>
          <w:sz w:val="24"/>
          <w:szCs w:val="24"/>
        </w:rPr>
        <w:t>work</w:t>
      </w:r>
      <w:r w:rsidR="0064234F" w:rsidRPr="00126D5F">
        <w:rPr>
          <w:rFonts w:ascii="Times New Roman" w:hAnsi="Times New Roman" w:cs="Times New Roman"/>
          <w:sz w:val="24"/>
          <w:szCs w:val="24"/>
        </w:rPr>
        <w:t xml:space="preserve"> (for all fuel cases)</w:t>
      </w:r>
      <w:r w:rsidR="0009580C" w:rsidRPr="00126D5F">
        <w:rPr>
          <w:rFonts w:ascii="Times New Roman" w:hAnsi="Times New Roman" w:cs="Times New Roman"/>
          <w:sz w:val="24"/>
          <w:szCs w:val="24"/>
        </w:rPr>
        <w:t xml:space="preserve">, such that the LPT </w:t>
      </w:r>
      <w:r w:rsidR="0090477C" w:rsidRPr="00126D5F">
        <w:rPr>
          <w:rFonts w:ascii="Times New Roman" w:hAnsi="Times New Roman" w:cs="Times New Roman"/>
          <w:sz w:val="24"/>
          <w:szCs w:val="24"/>
        </w:rPr>
        <w:t>does not</w:t>
      </w:r>
      <w:r w:rsidR="0009580C" w:rsidRPr="00126D5F">
        <w:rPr>
          <w:rFonts w:ascii="Times New Roman" w:hAnsi="Times New Roman" w:cs="Times New Roman"/>
          <w:sz w:val="24"/>
          <w:szCs w:val="24"/>
        </w:rPr>
        <w:t xml:space="preserve"> require cooling. In other words, if the temperature at the inlet of the </w:t>
      </w:r>
      <w:r w:rsidR="006155C8" w:rsidRPr="00126D5F">
        <w:rPr>
          <w:rFonts w:ascii="Times New Roman" w:hAnsi="Times New Roman" w:cs="Times New Roman"/>
          <w:sz w:val="24"/>
          <w:szCs w:val="24"/>
        </w:rPr>
        <w:t>low-pressure</w:t>
      </w:r>
      <w:r w:rsidR="0009580C" w:rsidRPr="00126D5F">
        <w:rPr>
          <w:rFonts w:ascii="Times New Roman" w:hAnsi="Times New Roman" w:cs="Times New Roman"/>
          <w:sz w:val="24"/>
          <w:szCs w:val="24"/>
        </w:rPr>
        <w:t xml:space="preserve"> turbine exceeds 1</w:t>
      </w:r>
      <w:r w:rsidRPr="00126D5F">
        <w:rPr>
          <w:rFonts w:ascii="Times New Roman" w:hAnsi="Times New Roman" w:cs="Times New Roman"/>
          <w:sz w:val="24"/>
          <w:szCs w:val="24"/>
        </w:rPr>
        <w:t>,</w:t>
      </w:r>
      <w:r w:rsidR="0009580C" w:rsidRPr="00126D5F">
        <w:rPr>
          <w:rFonts w:ascii="Times New Roman" w:hAnsi="Times New Roman" w:cs="Times New Roman"/>
          <w:sz w:val="24"/>
          <w:szCs w:val="24"/>
        </w:rPr>
        <w:t xml:space="preserve">350 K, cooling flows are required. Cooling flows affect the fuel consumption since the air required for turbine cooling is extracted from the compressor. Higher the cooling flows, more is the fuel consumption. </w:t>
      </w:r>
    </w:p>
    <w:p w14:paraId="1271BB76" w14:textId="77777777" w:rsidR="0009580C" w:rsidRPr="00126D5F" w:rsidRDefault="0009580C" w:rsidP="003F0F3B">
      <w:pPr>
        <w:pStyle w:val="Heading3"/>
        <w:tabs>
          <w:tab w:val="left" w:pos="1134"/>
        </w:tabs>
        <w:spacing w:after="240" w:line="276" w:lineRule="auto"/>
        <w:rPr>
          <w:rFonts w:cs="Times New Roman"/>
        </w:rPr>
      </w:pPr>
      <w:r w:rsidRPr="00126D5F">
        <w:rPr>
          <w:rFonts w:cs="Times New Roman"/>
        </w:rPr>
        <w:t>Combustor technology</w:t>
      </w:r>
    </w:p>
    <w:p w14:paraId="30314F9F" w14:textId="55822406" w:rsidR="0009580C" w:rsidRPr="00126D5F" w:rsidRDefault="0009580C" w:rsidP="003F0F3B">
      <w:pPr>
        <w:tabs>
          <w:tab w:val="left" w:pos="1134"/>
        </w:tabs>
        <w:spacing w:after="0" w:line="276" w:lineRule="auto"/>
        <w:jc w:val="both"/>
        <w:rPr>
          <w:rFonts w:ascii="Times New Roman" w:hAnsi="Times New Roman" w:cs="Times New Roman"/>
          <w:sz w:val="24"/>
          <w:szCs w:val="24"/>
        </w:rPr>
      </w:pPr>
      <w:r w:rsidRPr="00126D5F">
        <w:rPr>
          <w:rFonts w:ascii="Times New Roman" w:hAnsi="Times New Roman" w:cs="Times New Roman"/>
          <w:sz w:val="24"/>
          <w:szCs w:val="24"/>
        </w:rPr>
        <w:tab/>
        <w:t xml:space="preserve">LDI combustor uses lean combustion and is a promising low emissions combustor for aero-engines, especially for those with high OPR </w:t>
      </w:r>
      <w:r w:rsidRPr="00126D5F">
        <w:rPr>
          <w:rFonts w:ascii="Times New Roman" w:hAnsi="Times New Roman" w:cs="Times New Roman"/>
          <w:sz w:val="24"/>
          <w:szCs w:val="24"/>
        </w:rPr>
        <w:fldChar w:fldCharType="begin" w:fldLock="1"/>
      </w:r>
      <w:r w:rsidR="00C37F77" w:rsidRPr="00126D5F">
        <w:rPr>
          <w:rFonts w:ascii="Times New Roman" w:hAnsi="Times New Roman" w:cs="Times New Roman"/>
          <w:sz w:val="24"/>
          <w:szCs w:val="24"/>
        </w:rPr>
        <w:instrText>ADDIN CSL_CITATION {"citationItems":[{"id":"ITEM-1","itemData":{"DOI":"10.1017/aer.2017.47","abstract":"The Lean Direct Injection (LDI) combustor is one of the low emissions combustors with great potential in aero-engine applications, especially those with high overall pressure ratio. A preliminary design tool providing basic combustor sizing information and qualitative assessment of performance and emission characteristics of the LDI combustor within a short period of time will be of great value to designers. In this research, the methodology of preliminary aerodynamic design for a second generation LDI (LDI-2) combustor was explored. A computer code was developed based on this method covering the design of air distribution, combustor sizing, the diffuser, dilution holes and swirlers. The NASA correlations for NOx emissions are also embedded in the program in order to estimate the NOx production of the designed LDI combustor. A case study was carried out through the design of an LDI-2 combustor named as CULDI2015 and the comparison with an existing RQL combustor operating at identical conditions. It is discovered that the LDI combustor could potentially achieve a reduction in liner length and NOx emissions by 18% and 67% respectively. A sensitivity study on parameters such as equivalence ratio, dome and passage velocity and fuel staging is performed to investigate the effect of design uncertainties on both preliminary design results and NOx production. A summary on the variation of design parameters and their impact is presented. The developed tool is proved to be valuable to preliminarily evaluate the LDI combustor performance and NOx emission at the early design stage.","author":[{"dropping-particle":"","family":"Li","given":"Jie","non-dropping-particle":"","parse-names":false,"suffix":""},{"dropping-particle":"","family":"Sun","given":"Xiaoxiao","non-dropping-particle":"","parse-names":false,"suffix":""},{"dropping-particle":"","family":"Liu","given":"Yize","non-dropping-particle":"","parse-names":false,"suffix":""},{"dropping-particle":"","family":"Sethi","given":"Vishal","non-dropping-particle":"","parse-names":false,"suffix":""}],"container-title":"Aeronautical Journal","id":"ITEM-1","issued":{"date-parts":[["2017"]]},"page":"1087-1108","title":"Preliminary Aerodynamic Design Methodology for Aero Engine Lean Direct Injection Combustors","type":"article-journal","volume":"121"},"uris":["http://www.mendeley.com/documents/?uuid=98d36d1b-5cf1-31de-961c-6f89c45d5664"]}],"mendeley":{"formattedCitation":"[51]","plainTextFormattedCitation":"[51]","previouslyFormattedCitation":"[51]"},"properties":{"noteIndex":0},"schema":"https://github.com/citation-style-language/schema/raw/master/csl-citation.json"}</w:instrText>
      </w:r>
      <w:r w:rsidRPr="00126D5F">
        <w:rPr>
          <w:rFonts w:ascii="Times New Roman" w:hAnsi="Times New Roman" w:cs="Times New Roman"/>
          <w:sz w:val="24"/>
          <w:szCs w:val="24"/>
        </w:rPr>
        <w:fldChar w:fldCharType="separate"/>
      </w:r>
      <w:r w:rsidR="00E66A88" w:rsidRPr="00126D5F">
        <w:rPr>
          <w:rFonts w:ascii="Times New Roman" w:hAnsi="Times New Roman" w:cs="Times New Roman"/>
          <w:noProof/>
          <w:sz w:val="24"/>
          <w:szCs w:val="24"/>
        </w:rPr>
        <w:t>[51]</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A continuous rise in engine OPR and turbine entry temperature (TET) because of performance requirements, results in the increase of NO</w:t>
      </w:r>
      <w:r w:rsidRPr="00126D5F">
        <w:rPr>
          <w:rFonts w:ascii="Times New Roman" w:hAnsi="Times New Roman" w:cs="Times New Roman"/>
          <w:sz w:val="24"/>
          <w:szCs w:val="24"/>
          <w:vertAlign w:val="subscript"/>
        </w:rPr>
        <w:t xml:space="preserve">x </w:t>
      </w:r>
      <w:r w:rsidRPr="00126D5F">
        <w:rPr>
          <w:rFonts w:ascii="Times New Roman" w:hAnsi="Times New Roman" w:cs="Times New Roman"/>
          <w:sz w:val="24"/>
          <w:szCs w:val="24"/>
        </w:rPr>
        <w:t>formation. Combustors which can simultaneously meet LTO NO</w:t>
      </w:r>
      <w:r w:rsidRPr="00126D5F">
        <w:rPr>
          <w:rFonts w:ascii="Times New Roman" w:hAnsi="Times New Roman" w:cs="Times New Roman"/>
          <w:sz w:val="24"/>
          <w:szCs w:val="24"/>
          <w:vertAlign w:val="subscript"/>
        </w:rPr>
        <w:t>x</w:t>
      </w:r>
      <w:r w:rsidRPr="00126D5F">
        <w:rPr>
          <w:rFonts w:ascii="Times New Roman" w:hAnsi="Times New Roman" w:cs="Times New Roman"/>
          <w:sz w:val="24"/>
          <w:szCs w:val="24"/>
        </w:rPr>
        <w:t xml:space="preserve"> emissions regulations, achieve high efficiency</w:t>
      </w:r>
      <w:r w:rsidR="0064234F" w:rsidRPr="00126D5F">
        <w:rPr>
          <w:rFonts w:ascii="Times New Roman" w:hAnsi="Times New Roman" w:cs="Times New Roman"/>
          <w:sz w:val="24"/>
          <w:szCs w:val="24"/>
        </w:rPr>
        <w:t>,</w:t>
      </w:r>
      <w:r w:rsidRPr="00126D5F">
        <w:rPr>
          <w:rFonts w:ascii="Times New Roman" w:hAnsi="Times New Roman" w:cs="Times New Roman"/>
          <w:sz w:val="24"/>
          <w:szCs w:val="24"/>
        </w:rPr>
        <w:t xml:space="preserve"> and low </w:t>
      </w:r>
      <w:r w:rsidR="0064234F" w:rsidRPr="00126D5F">
        <w:rPr>
          <w:rFonts w:ascii="Times New Roman" w:hAnsi="Times New Roman" w:cs="Times New Roman"/>
          <w:sz w:val="24"/>
          <w:szCs w:val="24"/>
        </w:rPr>
        <w:t>thrust specific fuel consumption (T</w:t>
      </w:r>
      <w:r w:rsidRPr="00126D5F">
        <w:rPr>
          <w:rFonts w:ascii="Times New Roman" w:hAnsi="Times New Roman" w:cs="Times New Roman"/>
          <w:sz w:val="24"/>
          <w:szCs w:val="24"/>
        </w:rPr>
        <w:t>SFC</w:t>
      </w:r>
      <w:r w:rsidR="0064234F" w:rsidRPr="00126D5F">
        <w:rPr>
          <w:rFonts w:ascii="Times New Roman" w:hAnsi="Times New Roman" w:cs="Times New Roman"/>
          <w:sz w:val="24"/>
          <w:szCs w:val="24"/>
        </w:rPr>
        <w:t>)</w:t>
      </w:r>
      <w:r w:rsidRPr="00126D5F">
        <w:rPr>
          <w:rFonts w:ascii="Times New Roman" w:hAnsi="Times New Roman" w:cs="Times New Roman"/>
          <w:sz w:val="24"/>
          <w:szCs w:val="24"/>
        </w:rPr>
        <w:t xml:space="preserve">, are highly demanded. Other low emission technologies such as </w:t>
      </w:r>
      <w:bookmarkStart w:id="45" w:name="_Hlk109330152"/>
      <w:r w:rsidRPr="00126D5F">
        <w:rPr>
          <w:rFonts w:ascii="Times New Roman" w:hAnsi="Times New Roman" w:cs="Times New Roman"/>
          <w:sz w:val="24"/>
          <w:szCs w:val="24"/>
        </w:rPr>
        <w:t>Rich-burn Quick-quench Lean-burn</w:t>
      </w:r>
      <w:bookmarkEnd w:id="45"/>
      <w:r w:rsidRPr="00126D5F">
        <w:rPr>
          <w:rFonts w:ascii="Times New Roman" w:hAnsi="Times New Roman" w:cs="Times New Roman"/>
          <w:sz w:val="24"/>
          <w:szCs w:val="24"/>
        </w:rPr>
        <w:t xml:space="preserve"> (RQL) have been developed and are </w:t>
      </w:r>
      <w:r w:rsidR="0006758A" w:rsidRPr="00126D5F">
        <w:rPr>
          <w:rFonts w:ascii="Times New Roman" w:hAnsi="Times New Roman" w:cs="Times New Roman"/>
          <w:sz w:val="24"/>
          <w:szCs w:val="24"/>
        </w:rPr>
        <w:t>assessed</w:t>
      </w:r>
      <w:r w:rsidRPr="00126D5F">
        <w:rPr>
          <w:rFonts w:ascii="Times New Roman" w:hAnsi="Times New Roman" w:cs="Times New Roman"/>
          <w:sz w:val="24"/>
          <w:szCs w:val="24"/>
        </w:rPr>
        <w:t xml:space="preserve"> to be successful. In comparison with other low emission combustors, the LDI is shorter in length and has the potential to achieve further reduction in NO</w:t>
      </w:r>
      <w:r w:rsidRPr="00126D5F">
        <w:rPr>
          <w:rFonts w:ascii="Times New Roman" w:hAnsi="Times New Roman" w:cs="Times New Roman"/>
          <w:sz w:val="24"/>
          <w:szCs w:val="24"/>
          <w:vertAlign w:val="subscript"/>
        </w:rPr>
        <w:t>x</w:t>
      </w:r>
      <w:r w:rsidRPr="00126D5F">
        <w:rPr>
          <w:rFonts w:ascii="Times New Roman" w:hAnsi="Times New Roman" w:cs="Times New Roman"/>
          <w:sz w:val="24"/>
          <w:szCs w:val="24"/>
        </w:rPr>
        <w:t xml:space="preserve"> compared to RQL combustor. It is less likely to suffer from combustion instabilities and flashback compared to the </w:t>
      </w:r>
      <w:bookmarkStart w:id="46" w:name="_Hlk109330187"/>
      <w:r w:rsidRPr="00126D5F">
        <w:rPr>
          <w:rFonts w:ascii="Times New Roman" w:hAnsi="Times New Roman" w:cs="Times New Roman"/>
          <w:sz w:val="24"/>
          <w:szCs w:val="24"/>
        </w:rPr>
        <w:t xml:space="preserve">Lean Premixed Pre-vapourised </w:t>
      </w:r>
      <w:bookmarkEnd w:id="46"/>
      <w:r w:rsidRPr="00126D5F">
        <w:rPr>
          <w:rFonts w:ascii="Times New Roman" w:hAnsi="Times New Roman" w:cs="Times New Roman"/>
          <w:sz w:val="24"/>
          <w:szCs w:val="24"/>
        </w:rPr>
        <w:t>(LPP) combustor. The use of LDI combustor is advantageous because of its lean combustion, where the flame temperature is decreased by fuel combustion far (lean) from stoichiometric condition. The fuel is directly injected into the flame zone instead of being pre-vapourised and premixed with air. Therefore, the LDI combustors are less likely to suffer from auto-ignition and flashback compared to LPP combustors. The fuel injector design is thus crucial for LDI combustors to enable the required level of atomisation and homogeneous fuel-air mixing.</w:t>
      </w:r>
    </w:p>
    <w:p w14:paraId="3467C07B" w14:textId="1D20708F" w:rsidR="006A5DA8" w:rsidRPr="00126D5F" w:rsidRDefault="0009580C" w:rsidP="003F0F3B">
      <w:pPr>
        <w:spacing w:line="276" w:lineRule="auto"/>
        <w:jc w:val="both"/>
        <w:rPr>
          <w:rFonts w:ascii="Times New Roman" w:hAnsi="Times New Roman" w:cs="Times New Roman"/>
          <w:sz w:val="24"/>
          <w:szCs w:val="24"/>
        </w:rPr>
      </w:pPr>
      <w:r w:rsidRPr="00126D5F">
        <w:rPr>
          <w:rFonts w:ascii="Times New Roman" w:hAnsi="Times New Roman" w:cs="Times New Roman"/>
          <w:sz w:val="24"/>
          <w:szCs w:val="24"/>
        </w:rPr>
        <w:tab/>
        <w:t xml:space="preserve">In this </w:t>
      </w:r>
      <w:r w:rsidR="006155C8" w:rsidRPr="00126D5F">
        <w:rPr>
          <w:rFonts w:ascii="Times New Roman" w:hAnsi="Times New Roman" w:cs="Times New Roman"/>
          <w:sz w:val="24"/>
          <w:szCs w:val="24"/>
        </w:rPr>
        <w:t>work</w:t>
      </w:r>
      <w:r w:rsidRPr="00126D5F">
        <w:rPr>
          <w:rFonts w:ascii="Times New Roman" w:hAnsi="Times New Roman" w:cs="Times New Roman"/>
          <w:sz w:val="24"/>
          <w:szCs w:val="24"/>
        </w:rPr>
        <w:t xml:space="preserve">, hydrogen is also being explored as the potential alternative to the conventional jet fuel. A review of combustors for hydrogen use is included in </w:t>
      </w:r>
      <w:r w:rsidR="00C37F77" w:rsidRPr="00126D5F">
        <w:rPr>
          <w:rFonts w:ascii="Times New Roman" w:hAnsi="Times New Roman" w:cs="Times New Roman"/>
          <w:sz w:val="24"/>
          <w:szCs w:val="24"/>
        </w:rPr>
        <w:t xml:space="preserve">SI </w:t>
      </w:r>
      <w:r w:rsidR="00916076" w:rsidRPr="00126D5F">
        <w:rPr>
          <w:rFonts w:ascii="Times New Roman" w:hAnsi="Times New Roman" w:cs="Times New Roman"/>
          <w:sz w:val="24"/>
          <w:szCs w:val="24"/>
        </w:rPr>
        <w:t>§</w:t>
      </w:r>
      <w:r w:rsidR="00C37F77" w:rsidRPr="00126D5F">
        <w:rPr>
          <w:rFonts w:ascii="Times New Roman" w:hAnsi="Times New Roman" w:cs="Times New Roman"/>
          <w:sz w:val="24"/>
          <w:szCs w:val="24"/>
        </w:rPr>
        <w:t>1.3.3</w:t>
      </w:r>
      <w:r w:rsidRPr="00126D5F">
        <w:rPr>
          <w:rFonts w:ascii="Times New Roman" w:hAnsi="Times New Roman" w:cs="Times New Roman"/>
          <w:sz w:val="24"/>
          <w:szCs w:val="24"/>
        </w:rPr>
        <w:t xml:space="preserve">. One of the important technology challenges for using hydrogen in gas turbine engines is its compatibility and performance in the present combustion system, particularly the current fuel injectors. Marek et al. </w:t>
      </w:r>
      <w:r w:rsidRPr="00126D5F">
        <w:rPr>
          <w:rFonts w:ascii="Times New Roman" w:hAnsi="Times New Roman" w:cs="Times New Roman"/>
          <w:sz w:val="24"/>
          <w:szCs w:val="24"/>
        </w:rPr>
        <w:fldChar w:fldCharType="begin" w:fldLock="1"/>
      </w:r>
      <w:r w:rsidR="00074BEE" w:rsidRPr="00126D5F">
        <w:rPr>
          <w:rFonts w:ascii="Times New Roman" w:hAnsi="Times New Roman" w:cs="Times New Roman"/>
          <w:sz w:val="24"/>
          <w:szCs w:val="24"/>
        </w:rPr>
        <w:instrText>ADDIN CSL_CITATION {"citationItems":[{"id":"ITEM-1","itemData":{"DOI":"10.2514/6.2005-3776","ISBN":"978-1-62410-063-5","author":[{"dropping-particle":"","family":"Marek","given":"Cecil","non-dropping-particle":"","parse-names":false,"suffix":""},{"dropping-particle":"","family":"Smith","given":"Timothy","non-dropping-particle":"","parse-names":false,"suffix":""},{"dropping-particle":"","family":"Kundu","given":"Krishna","non-dropping-particle":"","parse-names":false,"suffix":""}],"container-title":"41st AIAA/ASME/SAE/ASEE Joint Propulsion Conference &amp; Exhibit","id":"ITEM-1","issued":{"date-parts":[["2005","7","10"]]},"publisher":"American Institute of Aeronautics and Astronautics","publisher-place":"Reston, Virigina","title":"Low Emission Hydrogen Combustors for Gas Turbines Using Lean Direct Injection","type":"paper-conference"},"uris":["http://www.mendeley.com/documents/?uuid=ff37f42b-bbdd-355b-80de-64b0df03e6e8"]}],"mendeley":{"formattedCitation":"[13]","plainTextFormattedCitation":"[13]","previouslyFormattedCitation":"[13]"},"properties":{"noteIndex":0},"schema":"https://github.com/citation-style-language/schema/raw/master/csl-citation.json"}</w:instrText>
      </w:r>
      <w:r w:rsidRPr="00126D5F">
        <w:rPr>
          <w:rFonts w:ascii="Times New Roman" w:hAnsi="Times New Roman" w:cs="Times New Roman"/>
          <w:sz w:val="24"/>
          <w:szCs w:val="24"/>
        </w:rPr>
        <w:fldChar w:fldCharType="separate"/>
      </w:r>
      <w:r w:rsidR="00035FA6" w:rsidRPr="00126D5F">
        <w:rPr>
          <w:rFonts w:ascii="Times New Roman" w:hAnsi="Times New Roman" w:cs="Times New Roman"/>
          <w:noProof/>
          <w:sz w:val="24"/>
          <w:szCs w:val="24"/>
        </w:rPr>
        <w:t>[13]</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conduct experiments with a series of novel LDI injectors for hydrogen as a potential gas turbine fuel candidate. </w:t>
      </w:r>
      <w:r w:rsidR="0006758A" w:rsidRPr="00126D5F">
        <w:rPr>
          <w:rFonts w:ascii="Times New Roman" w:hAnsi="Times New Roman" w:cs="Times New Roman"/>
          <w:sz w:val="24"/>
          <w:szCs w:val="24"/>
        </w:rPr>
        <w:t>All</w:t>
      </w:r>
      <w:r w:rsidRPr="00126D5F">
        <w:rPr>
          <w:rFonts w:ascii="Times New Roman" w:hAnsi="Times New Roman" w:cs="Times New Roman"/>
          <w:sz w:val="24"/>
          <w:szCs w:val="24"/>
        </w:rPr>
        <w:t xml:space="preserve"> these injectors for hydrogen are based on LDI technology with multiple injection points and quick mixing. Flashback is one challenge </w:t>
      </w:r>
      <w:r w:rsidRPr="00126D5F">
        <w:rPr>
          <w:rFonts w:ascii="Times New Roman" w:hAnsi="Times New Roman" w:cs="Times New Roman"/>
          <w:sz w:val="24"/>
          <w:szCs w:val="24"/>
        </w:rPr>
        <w:lastRenderedPageBreak/>
        <w:t xml:space="preserve">to hydrogen based premixing combustion systems because hydrogen’s reaction rate is about seven times that of conventional jet fuel (Jet-A). To mitigate the risk of flashback, the mixing times were designed to be short and velocities to be high. </w:t>
      </w:r>
      <w:r w:rsidR="00EB025D" w:rsidRPr="00126D5F">
        <w:rPr>
          <w:rFonts w:ascii="Times New Roman" w:hAnsi="Times New Roman" w:cs="Times New Roman"/>
          <w:sz w:val="24"/>
          <w:szCs w:val="24"/>
        </w:rPr>
        <w:t>All</w:t>
      </w:r>
      <w:r w:rsidRPr="00126D5F">
        <w:rPr>
          <w:rFonts w:ascii="Times New Roman" w:hAnsi="Times New Roman" w:cs="Times New Roman"/>
          <w:sz w:val="24"/>
          <w:szCs w:val="24"/>
        </w:rPr>
        <w:t xml:space="preserve"> the LDI configurations for hydrogen combustion performed well and were stable, and these resulted in </w:t>
      </w:r>
      <w:r w:rsidR="00103C4A" w:rsidRPr="00126D5F">
        <w:rPr>
          <w:rFonts w:ascii="Times New Roman" w:hAnsi="Times New Roman" w:cs="Times New Roman"/>
          <w:sz w:val="24"/>
          <w:szCs w:val="24"/>
        </w:rPr>
        <w:t>low levels</w:t>
      </w:r>
      <w:r w:rsidRPr="00126D5F">
        <w:rPr>
          <w:rFonts w:ascii="Times New Roman" w:hAnsi="Times New Roman" w:cs="Times New Roman"/>
          <w:sz w:val="24"/>
          <w:szCs w:val="24"/>
        </w:rPr>
        <w:t xml:space="preserve"> of NO</w:t>
      </w:r>
      <w:r w:rsidRPr="00126D5F">
        <w:rPr>
          <w:rFonts w:ascii="Times New Roman" w:hAnsi="Times New Roman" w:cs="Times New Roman"/>
          <w:sz w:val="24"/>
          <w:szCs w:val="24"/>
          <w:vertAlign w:val="subscript"/>
        </w:rPr>
        <w:t>x</w:t>
      </w:r>
      <w:r w:rsidRPr="00126D5F">
        <w:rPr>
          <w:rFonts w:ascii="Times New Roman" w:hAnsi="Times New Roman" w:cs="Times New Roman"/>
          <w:sz w:val="24"/>
          <w:szCs w:val="24"/>
        </w:rPr>
        <w:t xml:space="preserve">. No autoignition or flashback phenomena were encountered during the experiments. LDI combustor is found to be suitable for the use of both conventional jet fuel and hydrogen based on the above discussion. For hydrogen, C4 type of combustor configuration is preferable according to the discussion in </w:t>
      </w:r>
      <w:r w:rsidR="00103C4A" w:rsidRPr="00126D5F">
        <w:rPr>
          <w:rFonts w:ascii="Times New Roman" w:hAnsi="Times New Roman" w:cs="Times New Roman"/>
          <w:sz w:val="24"/>
          <w:szCs w:val="24"/>
        </w:rPr>
        <w:t xml:space="preserve">SI </w:t>
      </w:r>
      <w:r w:rsidR="00916076" w:rsidRPr="00126D5F">
        <w:rPr>
          <w:rFonts w:ascii="Times New Roman" w:hAnsi="Times New Roman" w:cs="Times New Roman"/>
          <w:sz w:val="24"/>
          <w:szCs w:val="24"/>
        </w:rPr>
        <w:t>§</w:t>
      </w:r>
      <w:r w:rsidR="00103C4A" w:rsidRPr="00126D5F">
        <w:rPr>
          <w:rFonts w:ascii="Times New Roman" w:hAnsi="Times New Roman" w:cs="Times New Roman"/>
          <w:sz w:val="24"/>
          <w:szCs w:val="24"/>
        </w:rPr>
        <w:t>1.3.3</w:t>
      </w:r>
      <w:r w:rsidRPr="00126D5F">
        <w:rPr>
          <w:rFonts w:ascii="Times New Roman" w:hAnsi="Times New Roman" w:cs="Times New Roman"/>
          <w:sz w:val="24"/>
          <w:szCs w:val="24"/>
        </w:rPr>
        <w:t xml:space="preserve">. In this </w:t>
      </w:r>
      <w:r w:rsidR="00103C4A" w:rsidRPr="00126D5F">
        <w:rPr>
          <w:rFonts w:ascii="Times New Roman" w:hAnsi="Times New Roman" w:cs="Times New Roman"/>
          <w:sz w:val="24"/>
          <w:szCs w:val="24"/>
        </w:rPr>
        <w:t xml:space="preserve">work </w:t>
      </w:r>
      <w:r w:rsidRPr="00126D5F">
        <w:rPr>
          <w:rFonts w:ascii="Times New Roman" w:hAnsi="Times New Roman" w:cs="Times New Roman"/>
          <w:sz w:val="24"/>
          <w:szCs w:val="24"/>
        </w:rPr>
        <w:t>LDI combustors (for Jet-A, 100% SPK and LH</w:t>
      </w:r>
      <w:r w:rsidRPr="00126D5F">
        <w:rPr>
          <w:rFonts w:ascii="Times New Roman" w:hAnsi="Times New Roman" w:cs="Times New Roman"/>
          <w:sz w:val="24"/>
          <w:szCs w:val="24"/>
          <w:vertAlign w:val="subscript"/>
        </w:rPr>
        <w:t>2</w:t>
      </w:r>
      <w:r w:rsidRPr="00126D5F">
        <w:rPr>
          <w:rFonts w:ascii="Times New Roman" w:hAnsi="Times New Roman" w:cs="Times New Roman"/>
          <w:sz w:val="24"/>
          <w:szCs w:val="24"/>
        </w:rPr>
        <w:t xml:space="preserve"> [C4 type]) will be used.</w:t>
      </w:r>
    </w:p>
    <w:p w14:paraId="483E6AF7" w14:textId="2CF06734" w:rsidR="0009580C" w:rsidRPr="00126D5F" w:rsidRDefault="00537F69" w:rsidP="003F0F3B">
      <w:pPr>
        <w:pStyle w:val="Heading1"/>
        <w:spacing w:after="240" w:line="276" w:lineRule="auto"/>
        <w:jc w:val="left"/>
        <w:rPr>
          <w:szCs w:val="24"/>
          <w:lang w:val="en-GB"/>
        </w:rPr>
      </w:pPr>
      <w:r w:rsidRPr="00126D5F">
        <w:rPr>
          <w:szCs w:val="24"/>
          <w:lang w:val="en-GB"/>
        </w:rPr>
        <w:t>M</w:t>
      </w:r>
      <w:r w:rsidR="005701E4" w:rsidRPr="00126D5F">
        <w:rPr>
          <w:szCs w:val="24"/>
          <w:lang w:val="en-GB"/>
        </w:rPr>
        <w:t>odel details</w:t>
      </w:r>
    </w:p>
    <w:p w14:paraId="7CBABDD0" w14:textId="2310D37E" w:rsidR="00537F69" w:rsidRPr="00126D5F" w:rsidRDefault="00537F69" w:rsidP="003F0F3B">
      <w:pPr>
        <w:pStyle w:val="Heading2"/>
        <w:spacing w:after="240" w:line="276" w:lineRule="auto"/>
        <w:ind w:left="709" w:hanging="709"/>
        <w:rPr>
          <w:rFonts w:cs="Times New Roman"/>
          <w:b w:val="0"/>
          <w:bCs/>
          <w:szCs w:val="24"/>
        </w:rPr>
      </w:pPr>
      <w:r w:rsidRPr="00126D5F">
        <w:rPr>
          <w:rFonts w:cs="Times New Roman"/>
          <w:b w:val="0"/>
          <w:bCs/>
          <w:szCs w:val="24"/>
        </w:rPr>
        <w:t>Rationale for design-optimisation parameters</w:t>
      </w:r>
    </w:p>
    <w:p w14:paraId="0AFAD5CC" w14:textId="13D9E3A1" w:rsidR="00537F69" w:rsidRPr="00126D5F" w:rsidRDefault="00537F69" w:rsidP="003F0F3B">
      <w:pPr>
        <w:spacing w:after="0" w:line="276" w:lineRule="auto"/>
        <w:jc w:val="both"/>
        <w:rPr>
          <w:rFonts w:ascii="Times New Roman" w:hAnsi="Times New Roman" w:cs="Times New Roman"/>
          <w:sz w:val="24"/>
          <w:szCs w:val="24"/>
        </w:rPr>
      </w:pPr>
      <w:r w:rsidRPr="00126D5F">
        <w:rPr>
          <w:rFonts w:ascii="Times New Roman" w:hAnsi="Times New Roman" w:cs="Times New Roman"/>
          <w:sz w:val="24"/>
          <w:szCs w:val="24"/>
        </w:rPr>
        <w:tab/>
        <w:t xml:space="preserve">For the inlet standard corrected flow of engine, the extreme values are based on an educated guess. Halliwell </w:t>
      </w:r>
      <w:r w:rsidRPr="00126D5F">
        <w:rPr>
          <w:rFonts w:ascii="Times New Roman" w:hAnsi="Times New Roman" w:cs="Times New Roman"/>
          <w:sz w:val="24"/>
          <w:szCs w:val="24"/>
        </w:rPr>
        <w:fldChar w:fldCharType="begin" w:fldLock="1"/>
      </w:r>
      <w:r w:rsidR="00C37F77" w:rsidRPr="00126D5F">
        <w:rPr>
          <w:rFonts w:ascii="Times New Roman" w:hAnsi="Times New Roman" w:cs="Times New Roman"/>
          <w:sz w:val="24"/>
          <w:szCs w:val="24"/>
        </w:rPr>
        <w:instrText>ADDIN CSL_CITATION {"citationItems":[{"id":"ITEM-1","itemData":{"URL":"https://pdfslide.us/documents/undergraduate-team-engine-student-design-competition-2014-undergraduate.html","accessed":{"date-parts":[["2019","12","9"]]},"author":[{"dropping-particle":"","family":"Halliwell","given":"Ian","non-dropping-particle":"","parse-names":false,"suffix":""}],"id":"ITEM-1","issued":{"date-parts":[["2014"]]},"title":"An Ultra-High Bypass Ratio Turbofan Engine for the Future","type":"webpage"},"uris":["http://www.mendeley.com/documents/?uuid=2fb54bb9-5ed8-34f3-bfcc-85a9afeffeb4"]}],"mendeley":{"formattedCitation":"[50]","plainTextFormattedCitation":"[50]","previouslyFormattedCitation":"[50]"},"properties":{"noteIndex":0},"schema":"https://github.com/citation-style-language/schema/raw/master/csl-citation.json"}</w:instrText>
      </w:r>
      <w:r w:rsidRPr="00126D5F">
        <w:rPr>
          <w:rFonts w:ascii="Times New Roman" w:hAnsi="Times New Roman" w:cs="Times New Roman"/>
          <w:sz w:val="24"/>
          <w:szCs w:val="24"/>
        </w:rPr>
        <w:fldChar w:fldCharType="separate"/>
      </w:r>
      <w:r w:rsidR="00E66A88" w:rsidRPr="00126D5F">
        <w:rPr>
          <w:rFonts w:ascii="Times New Roman" w:hAnsi="Times New Roman" w:cs="Times New Roman"/>
          <w:noProof/>
          <w:sz w:val="24"/>
          <w:szCs w:val="24"/>
        </w:rPr>
        <w:t>[50]</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estimates the inlet standard corrected flow value of ~ 1,443 kg/s for Trent XWB engine which has a BPR of 9.3 and fan diameter of ~ 3.18 m. The design target </w:t>
      </w:r>
      <w:r w:rsidR="00DB780D" w:rsidRPr="00126D5F">
        <w:rPr>
          <w:rFonts w:ascii="Times New Roman" w:hAnsi="Times New Roman" w:cs="Times New Roman"/>
          <w:sz w:val="24"/>
          <w:szCs w:val="24"/>
        </w:rPr>
        <w:t>for</w:t>
      </w:r>
      <w:r w:rsidRPr="00126D5F">
        <w:rPr>
          <w:rFonts w:ascii="Times New Roman" w:hAnsi="Times New Roman" w:cs="Times New Roman"/>
          <w:sz w:val="24"/>
          <w:szCs w:val="24"/>
        </w:rPr>
        <w:t xml:space="preserve"> the engine </w:t>
      </w:r>
      <w:r w:rsidR="00DB780D" w:rsidRPr="00126D5F">
        <w:rPr>
          <w:rFonts w:ascii="Times New Roman" w:hAnsi="Times New Roman" w:cs="Times New Roman"/>
          <w:sz w:val="24"/>
          <w:szCs w:val="24"/>
        </w:rPr>
        <w:t>in the present work has a</w:t>
      </w:r>
      <w:r w:rsidRPr="00126D5F">
        <w:rPr>
          <w:rFonts w:ascii="Times New Roman" w:hAnsi="Times New Roman" w:cs="Times New Roman"/>
          <w:sz w:val="24"/>
          <w:szCs w:val="24"/>
        </w:rPr>
        <w:t xml:space="preserve"> BPR of 17.65 at TOC, and fan diameter of ~ 3.36 m. The inlet standard corrected flow is directly related to the fan diameter. Therefore, for a higher fan diameter and significantly higher BPR compared to the Trent XWB model by Halliwell </w:t>
      </w:r>
      <w:r w:rsidRPr="00126D5F">
        <w:rPr>
          <w:rFonts w:ascii="Times New Roman" w:hAnsi="Times New Roman" w:cs="Times New Roman"/>
          <w:sz w:val="24"/>
          <w:szCs w:val="24"/>
        </w:rPr>
        <w:fldChar w:fldCharType="begin" w:fldLock="1"/>
      </w:r>
      <w:r w:rsidR="00C37F77" w:rsidRPr="00126D5F">
        <w:rPr>
          <w:rFonts w:ascii="Times New Roman" w:hAnsi="Times New Roman" w:cs="Times New Roman"/>
          <w:sz w:val="24"/>
          <w:szCs w:val="24"/>
        </w:rPr>
        <w:instrText>ADDIN CSL_CITATION {"citationItems":[{"id":"ITEM-1","itemData":{"URL":"https://pdfslide.us/documents/undergraduate-team-engine-student-design-competition-2014-undergraduate.html","accessed":{"date-parts":[["2019","12","9"]]},"author":[{"dropping-particle":"","family":"Halliwell","given":"Ian","non-dropping-particle":"","parse-names":false,"suffix":""}],"id":"ITEM-1","issued":{"date-parts":[["2014"]]},"title":"An Ultra-High Bypass Ratio Turbofan Engine for the Future","type":"webpage"},"uris":["http://www.mendeley.com/documents/?uuid=2fb54bb9-5ed8-34f3-bfcc-85a9afeffeb4"]}],"mendeley":{"formattedCitation":"[50]","plainTextFormattedCitation":"[50]","previouslyFormattedCitation":"[50]"},"properties":{"noteIndex":0},"schema":"https://github.com/citation-style-language/schema/raw/master/csl-citation.json"}</w:instrText>
      </w:r>
      <w:r w:rsidRPr="00126D5F">
        <w:rPr>
          <w:rFonts w:ascii="Times New Roman" w:hAnsi="Times New Roman" w:cs="Times New Roman"/>
          <w:sz w:val="24"/>
          <w:szCs w:val="24"/>
        </w:rPr>
        <w:fldChar w:fldCharType="separate"/>
      </w:r>
      <w:r w:rsidR="00E66A88" w:rsidRPr="00126D5F">
        <w:rPr>
          <w:rFonts w:ascii="Times New Roman" w:hAnsi="Times New Roman" w:cs="Times New Roman"/>
          <w:noProof/>
          <w:sz w:val="24"/>
          <w:szCs w:val="24"/>
        </w:rPr>
        <w:t>[50]</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the inlet standard corrected flow has to be greater than 1,443 kg/s. The minimum, start-guess and maximum values are selected to be 1,400, 1,700 and 1,800 kg/</w:t>
      </w:r>
      <w:r w:rsidR="0006758A" w:rsidRPr="00126D5F">
        <w:rPr>
          <w:rFonts w:ascii="Times New Roman" w:hAnsi="Times New Roman" w:cs="Times New Roman"/>
          <w:sz w:val="24"/>
          <w:szCs w:val="24"/>
        </w:rPr>
        <w:t>s,</w:t>
      </w:r>
      <w:r w:rsidRPr="00126D5F">
        <w:rPr>
          <w:rFonts w:ascii="Times New Roman" w:hAnsi="Times New Roman" w:cs="Times New Roman"/>
          <w:sz w:val="24"/>
          <w:szCs w:val="24"/>
        </w:rPr>
        <w:t xml:space="preserve"> respectively. Additionally, the fan diameter value of ~ 3.36 m is set as a constraint (in </w:t>
      </w:r>
      <w:r w:rsidR="006F2FAF">
        <w:rPr>
          <w:rFonts w:ascii="Times New Roman" w:hAnsi="Times New Roman" w:cs="Times New Roman"/>
          <w:sz w:val="24"/>
          <w:szCs w:val="24"/>
        </w:rPr>
        <w:t>Table 3</w:t>
      </w:r>
      <w:r w:rsidR="00EB025D" w:rsidRPr="00126D5F">
        <w:rPr>
          <w:rFonts w:ascii="Times New Roman" w:hAnsi="Times New Roman" w:cs="Times New Roman"/>
          <w:sz w:val="24"/>
          <w:szCs w:val="24"/>
        </w:rPr>
        <w:t xml:space="preserve"> in main paper</w:t>
      </w:r>
      <w:r w:rsidRPr="00126D5F">
        <w:rPr>
          <w:rFonts w:ascii="Times New Roman" w:hAnsi="Times New Roman" w:cs="Times New Roman"/>
          <w:sz w:val="24"/>
          <w:szCs w:val="24"/>
        </w:rPr>
        <w:t xml:space="preserve">) in the optimisation process of the current </w:t>
      </w:r>
      <w:r w:rsidR="00DB780D" w:rsidRPr="00126D5F">
        <w:rPr>
          <w:rFonts w:ascii="Times New Roman" w:hAnsi="Times New Roman" w:cs="Times New Roman"/>
          <w:sz w:val="24"/>
          <w:szCs w:val="24"/>
        </w:rPr>
        <w:t>work</w:t>
      </w:r>
      <w:r w:rsidRPr="00126D5F">
        <w:rPr>
          <w:rFonts w:ascii="Times New Roman" w:hAnsi="Times New Roman" w:cs="Times New Roman"/>
          <w:sz w:val="24"/>
          <w:szCs w:val="24"/>
        </w:rPr>
        <w:t xml:space="preserve"> as per the set design targets. The other constraint considered in this </w:t>
      </w:r>
      <w:r w:rsidR="00C83A11" w:rsidRPr="00126D5F">
        <w:rPr>
          <w:rFonts w:ascii="Times New Roman" w:hAnsi="Times New Roman" w:cs="Times New Roman"/>
          <w:sz w:val="24"/>
          <w:szCs w:val="24"/>
        </w:rPr>
        <w:t>work</w:t>
      </w:r>
      <w:r w:rsidRPr="00126D5F">
        <w:rPr>
          <w:rFonts w:ascii="Times New Roman" w:hAnsi="Times New Roman" w:cs="Times New Roman"/>
          <w:sz w:val="24"/>
          <w:szCs w:val="24"/>
        </w:rPr>
        <w:t xml:space="preserve"> (in </w:t>
      </w:r>
      <w:r w:rsidR="006F2FAF">
        <w:rPr>
          <w:rFonts w:ascii="Times New Roman" w:hAnsi="Times New Roman" w:cs="Times New Roman"/>
          <w:sz w:val="24"/>
          <w:szCs w:val="24"/>
        </w:rPr>
        <w:t>Table 3</w:t>
      </w:r>
      <w:r w:rsidRPr="00126D5F">
        <w:rPr>
          <w:rFonts w:ascii="Times New Roman" w:hAnsi="Times New Roman" w:cs="Times New Roman"/>
          <w:sz w:val="24"/>
          <w:szCs w:val="24"/>
        </w:rPr>
        <w:t>), which is directly related to the inlet standard corrected flow, is the thrust. It is observed in the result section that the value of inlet standard corrected flow for the baseline (Jet-A) case is ~ 1,663 kg/s, after optimisation.</w:t>
      </w:r>
    </w:p>
    <w:p w14:paraId="53E8A5D6" w14:textId="3DABAD1F" w:rsidR="00537F69" w:rsidRPr="00126D5F" w:rsidRDefault="00537F69" w:rsidP="003F0F3B">
      <w:pPr>
        <w:tabs>
          <w:tab w:val="left" w:pos="709"/>
        </w:tabs>
        <w:spacing w:after="0" w:line="276" w:lineRule="auto"/>
        <w:jc w:val="both"/>
        <w:rPr>
          <w:rFonts w:ascii="Times New Roman" w:hAnsi="Times New Roman" w:cs="Times New Roman"/>
          <w:sz w:val="24"/>
          <w:szCs w:val="24"/>
        </w:rPr>
      </w:pPr>
      <w:r w:rsidRPr="00126D5F">
        <w:rPr>
          <w:rFonts w:ascii="Times New Roman" w:hAnsi="Times New Roman" w:cs="Times New Roman"/>
          <w:sz w:val="24"/>
          <w:szCs w:val="24"/>
        </w:rPr>
        <w:tab/>
        <w:t>The burner exit or TET design variable has been discussed before. Since CMCs are selected for the design of hot-end components, the maximum limit is set to be 2,173 K (</w:t>
      </w:r>
      <w:proofErr w:type="spellStart"/>
      <w:r w:rsidRPr="00126D5F">
        <w:rPr>
          <w:rFonts w:ascii="Times New Roman" w:hAnsi="Times New Roman" w:cs="Times New Roman"/>
          <w:sz w:val="24"/>
          <w:szCs w:val="24"/>
        </w:rPr>
        <w:t>Tyranno</w:t>
      </w:r>
      <w:proofErr w:type="spellEnd"/>
      <w:r w:rsidRPr="00126D5F">
        <w:rPr>
          <w:rFonts w:ascii="Times New Roman" w:hAnsi="Times New Roman" w:cs="Times New Roman"/>
          <w:sz w:val="24"/>
          <w:szCs w:val="24"/>
        </w:rPr>
        <w:t xml:space="preserve"> SA </w:t>
      </w:r>
      <w:proofErr w:type="spellStart"/>
      <w:r w:rsidRPr="00126D5F">
        <w:rPr>
          <w:rFonts w:ascii="Times New Roman" w:hAnsi="Times New Roman" w:cs="Times New Roman"/>
          <w:sz w:val="24"/>
          <w:szCs w:val="24"/>
        </w:rPr>
        <w:t>SiC</w:t>
      </w:r>
      <w:proofErr w:type="spellEnd"/>
      <w:r w:rsidRPr="00126D5F">
        <w:rPr>
          <w:rFonts w:ascii="Times New Roman" w:hAnsi="Times New Roman" w:cs="Times New Roman"/>
          <w:sz w:val="24"/>
          <w:szCs w:val="24"/>
        </w:rPr>
        <w:t xml:space="preserve"> fibre) </w:t>
      </w:r>
      <w:r w:rsidRPr="00126D5F">
        <w:rPr>
          <w:rFonts w:ascii="Times New Roman" w:hAnsi="Times New Roman" w:cs="Times New Roman"/>
          <w:sz w:val="24"/>
          <w:szCs w:val="24"/>
        </w:rPr>
        <w:fldChar w:fldCharType="begin" w:fldLock="1"/>
      </w:r>
      <w:r w:rsidR="00C37F77" w:rsidRPr="00126D5F">
        <w:rPr>
          <w:rFonts w:ascii="Times New Roman" w:hAnsi="Times New Roman" w:cs="Times New Roman"/>
          <w:sz w:val="24"/>
          <w:szCs w:val="24"/>
        </w:rPr>
        <w:instrText>ADDIN CSL_CITATION {"citationItems":[{"id":"ITEM-1","itemData":{"ISBN":"2013217889","author":[{"dropping-particle":"","family":"Dicarlo","given":"James A","non-dropping-particle":"","parse-names":false,"suffix":""}],"id":"ITEM-1","issued":{"date-parts":[["2013"]]},"title":"Advances in SiC/SiC Composites for Aero-Propulsion","type":"report"},"uris":["http://www.mendeley.com/documents/?uuid=50c5f331-5775-3d54-98ee-2d58387ef874"]}],"mendeley":{"formattedCitation":"[41]","plainTextFormattedCitation":"[41]","previouslyFormattedCitation":"[41]"},"properties":{"noteIndex":0},"schema":"https://github.com/citation-style-language/schema/raw/master/csl-citation.json"}</w:instrText>
      </w:r>
      <w:r w:rsidRPr="00126D5F">
        <w:rPr>
          <w:rFonts w:ascii="Times New Roman" w:hAnsi="Times New Roman" w:cs="Times New Roman"/>
          <w:sz w:val="24"/>
          <w:szCs w:val="24"/>
        </w:rPr>
        <w:fldChar w:fldCharType="separate"/>
      </w:r>
      <w:r w:rsidR="00E66A88" w:rsidRPr="00126D5F">
        <w:rPr>
          <w:rFonts w:ascii="Times New Roman" w:hAnsi="Times New Roman" w:cs="Times New Roman"/>
          <w:noProof/>
          <w:sz w:val="24"/>
          <w:szCs w:val="24"/>
        </w:rPr>
        <w:t>[41]</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The start-guess value is 1,750 K, which is a design TET in the study by </w:t>
      </w:r>
      <w:proofErr w:type="spellStart"/>
      <w:r w:rsidRPr="00126D5F">
        <w:rPr>
          <w:rFonts w:ascii="Times New Roman" w:hAnsi="Times New Roman" w:cs="Times New Roman"/>
          <w:sz w:val="24"/>
          <w:szCs w:val="24"/>
        </w:rPr>
        <w:t>Bijewitz</w:t>
      </w:r>
      <w:proofErr w:type="spellEnd"/>
      <w:r w:rsidRPr="00126D5F">
        <w:rPr>
          <w:rFonts w:ascii="Times New Roman" w:hAnsi="Times New Roman" w:cs="Times New Roman"/>
          <w:sz w:val="24"/>
          <w:szCs w:val="24"/>
        </w:rPr>
        <w:t xml:space="preserve"> et al. </w:t>
      </w:r>
      <w:r w:rsidRPr="00126D5F">
        <w:rPr>
          <w:rFonts w:ascii="Times New Roman" w:hAnsi="Times New Roman" w:cs="Times New Roman"/>
          <w:sz w:val="24"/>
          <w:szCs w:val="24"/>
        </w:rPr>
        <w:fldChar w:fldCharType="begin" w:fldLock="1"/>
      </w:r>
      <w:r w:rsidR="00C37F77" w:rsidRPr="00126D5F">
        <w:rPr>
          <w:rFonts w:ascii="Times New Roman" w:hAnsi="Times New Roman" w:cs="Times New Roman"/>
          <w:sz w:val="24"/>
          <w:szCs w:val="24"/>
        </w:rPr>
        <w:instrText>ADDIN CSL_CITATION {"citationItems":[{"id":"ITEM-1","itemData":{"author":[{"dropping-particle":"","family":"Bijewitz J","given":"","non-dropping-particle":"","parse-names":false,"suffix":""},{"dropping-particle":"","family":"Seitz A","given":"","non-dropping-particle":"","parse-names":false,"suffix":""},{"dropping-particle":"","family":"Hornung","given":"M","non-dropping-particle":"","parse-names":false,"suffix":""}],"container-title":"Deutscher Luft- und Raumfahrtkongress 2014","id":"ITEM-1","issued":{"date-parts":[["2014"]]},"title":"Architectural Comparison of Advanced Ultra-High Bypass Ratio Turbofans for Medium to Long Range Application","type":"paper-conference"},"uris":["http://www.mendeley.com/documents/?uuid=5b576fb5-106f-39b3-85f4-ffc887fa8d4c"]}],"mendeley":{"formattedCitation":"[34]","plainTextFormattedCitation":"[34]","previouslyFormattedCitation":"[34]"},"properties":{"noteIndex":0},"schema":"https://github.com/citation-style-language/schema/raw/master/csl-citation.json"}</w:instrText>
      </w:r>
      <w:r w:rsidRPr="00126D5F">
        <w:rPr>
          <w:rFonts w:ascii="Times New Roman" w:hAnsi="Times New Roman" w:cs="Times New Roman"/>
          <w:sz w:val="24"/>
          <w:szCs w:val="24"/>
        </w:rPr>
        <w:fldChar w:fldCharType="separate"/>
      </w:r>
      <w:r w:rsidR="00E66A88" w:rsidRPr="00126D5F">
        <w:rPr>
          <w:rFonts w:ascii="Times New Roman" w:hAnsi="Times New Roman" w:cs="Times New Roman"/>
          <w:noProof/>
          <w:sz w:val="24"/>
          <w:szCs w:val="24"/>
        </w:rPr>
        <w:t>[34]</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A realistic minimum value of 1,400 K is selected as the minimum temperature limit here, though it can be set to zero as lower TETs are preferred. The optimisation constraint used here (in </w:t>
      </w:r>
      <w:r w:rsidR="006F2FAF">
        <w:rPr>
          <w:rFonts w:ascii="Times New Roman" w:hAnsi="Times New Roman" w:cs="Times New Roman"/>
          <w:sz w:val="24"/>
          <w:szCs w:val="24"/>
        </w:rPr>
        <w:t>Table 3</w:t>
      </w:r>
      <w:r w:rsidR="00EB025D" w:rsidRPr="00126D5F">
        <w:rPr>
          <w:rFonts w:ascii="Times New Roman" w:hAnsi="Times New Roman" w:cs="Times New Roman"/>
          <w:sz w:val="24"/>
          <w:szCs w:val="24"/>
        </w:rPr>
        <w:t xml:space="preserve"> in main paper</w:t>
      </w:r>
      <w:r w:rsidRPr="00126D5F">
        <w:rPr>
          <w:rFonts w:ascii="Times New Roman" w:hAnsi="Times New Roman" w:cs="Times New Roman"/>
          <w:sz w:val="24"/>
          <w:szCs w:val="24"/>
        </w:rPr>
        <w:t>), which is directly linked to the design variable of TET (T</w:t>
      </w:r>
      <w:r w:rsidRPr="00126D5F">
        <w:rPr>
          <w:rFonts w:ascii="Times New Roman" w:hAnsi="Times New Roman" w:cs="Times New Roman"/>
          <w:sz w:val="24"/>
          <w:szCs w:val="24"/>
          <w:vertAlign w:val="subscript"/>
        </w:rPr>
        <w:t>4</w:t>
      </w:r>
      <w:r w:rsidRPr="00126D5F">
        <w:rPr>
          <w:rFonts w:ascii="Times New Roman" w:hAnsi="Times New Roman" w:cs="Times New Roman"/>
          <w:sz w:val="24"/>
          <w:szCs w:val="24"/>
        </w:rPr>
        <w:t>), is the thrust.</w:t>
      </w:r>
    </w:p>
    <w:p w14:paraId="1F2EDB76" w14:textId="45F66896" w:rsidR="00537F69" w:rsidRPr="00126D5F" w:rsidRDefault="00537F69" w:rsidP="003F0F3B">
      <w:pPr>
        <w:tabs>
          <w:tab w:val="left" w:pos="709"/>
        </w:tabs>
        <w:spacing w:after="0" w:line="276" w:lineRule="auto"/>
        <w:jc w:val="both"/>
        <w:rPr>
          <w:rFonts w:ascii="Times New Roman" w:hAnsi="Times New Roman" w:cs="Times New Roman"/>
          <w:sz w:val="24"/>
          <w:szCs w:val="24"/>
        </w:rPr>
      </w:pPr>
      <w:r w:rsidRPr="00126D5F">
        <w:rPr>
          <w:rFonts w:ascii="Times New Roman" w:hAnsi="Times New Roman" w:cs="Times New Roman"/>
          <w:sz w:val="24"/>
          <w:szCs w:val="24"/>
        </w:rPr>
        <w:tab/>
        <w:t xml:space="preserve">The minimum value of pressure ratio of any compressor must be greater than </w:t>
      </w:r>
      <w:r w:rsidR="00CB67FC" w:rsidRPr="00126D5F">
        <w:rPr>
          <w:rFonts w:ascii="Times New Roman" w:hAnsi="Times New Roman" w:cs="Times New Roman"/>
          <w:sz w:val="24"/>
          <w:szCs w:val="24"/>
        </w:rPr>
        <w:t>1</w:t>
      </w:r>
      <w:r w:rsidRPr="00126D5F">
        <w:rPr>
          <w:rFonts w:ascii="Times New Roman" w:hAnsi="Times New Roman" w:cs="Times New Roman"/>
          <w:sz w:val="24"/>
          <w:szCs w:val="24"/>
        </w:rPr>
        <w:t xml:space="preserve"> for it to be called a compressor. Therefore, the minimum value of pressure ratio of fan, IPC</w:t>
      </w:r>
      <w:r w:rsidR="00CB67FC" w:rsidRPr="00126D5F">
        <w:rPr>
          <w:rFonts w:ascii="Times New Roman" w:hAnsi="Times New Roman" w:cs="Times New Roman"/>
          <w:sz w:val="24"/>
          <w:szCs w:val="24"/>
        </w:rPr>
        <w:t>,</w:t>
      </w:r>
      <w:r w:rsidRPr="00126D5F">
        <w:rPr>
          <w:rFonts w:ascii="Times New Roman" w:hAnsi="Times New Roman" w:cs="Times New Roman"/>
          <w:sz w:val="24"/>
          <w:szCs w:val="24"/>
        </w:rPr>
        <w:t xml:space="preserve"> and HPC is set to 1.1. One of the constraints considered in this </w:t>
      </w:r>
      <w:r w:rsidR="00C83A11" w:rsidRPr="00126D5F">
        <w:rPr>
          <w:rFonts w:ascii="Times New Roman" w:hAnsi="Times New Roman" w:cs="Times New Roman"/>
          <w:sz w:val="24"/>
          <w:szCs w:val="24"/>
        </w:rPr>
        <w:t>work</w:t>
      </w:r>
      <w:r w:rsidRPr="00126D5F">
        <w:rPr>
          <w:rFonts w:ascii="Times New Roman" w:hAnsi="Times New Roman" w:cs="Times New Roman"/>
          <w:sz w:val="24"/>
          <w:szCs w:val="24"/>
        </w:rPr>
        <w:t xml:space="preserve"> (in </w:t>
      </w:r>
      <w:r w:rsidR="006F2FAF">
        <w:rPr>
          <w:rFonts w:ascii="Times New Roman" w:hAnsi="Times New Roman" w:cs="Times New Roman"/>
          <w:sz w:val="24"/>
          <w:szCs w:val="24"/>
        </w:rPr>
        <w:t>Table 3</w:t>
      </w:r>
      <w:r w:rsidRPr="00126D5F">
        <w:rPr>
          <w:rFonts w:ascii="Times New Roman" w:hAnsi="Times New Roman" w:cs="Times New Roman"/>
          <w:sz w:val="24"/>
          <w:szCs w:val="24"/>
        </w:rPr>
        <w:t>) is OPR of 60, which is directly related to the pressure ratios of compressors. It is important to note that OPR is dependent on the FPR, IPC pressure ratio</w:t>
      </w:r>
      <w:r w:rsidR="00C83A11" w:rsidRPr="00126D5F">
        <w:rPr>
          <w:rFonts w:ascii="Times New Roman" w:hAnsi="Times New Roman" w:cs="Times New Roman"/>
          <w:sz w:val="24"/>
          <w:szCs w:val="24"/>
        </w:rPr>
        <w:t>,</w:t>
      </w:r>
      <w:r w:rsidRPr="00126D5F">
        <w:rPr>
          <w:rFonts w:ascii="Times New Roman" w:hAnsi="Times New Roman" w:cs="Times New Roman"/>
          <w:sz w:val="24"/>
          <w:szCs w:val="24"/>
        </w:rPr>
        <w:t xml:space="preserve"> and HPC pressure ratio. The design requirement states that the FPR </w:t>
      </w:r>
      <w:r w:rsidR="00C83A11" w:rsidRPr="00126D5F">
        <w:rPr>
          <w:rFonts w:ascii="Times New Roman" w:hAnsi="Times New Roman" w:cs="Times New Roman"/>
          <w:sz w:val="24"/>
          <w:szCs w:val="24"/>
        </w:rPr>
        <w:t>must</w:t>
      </w:r>
      <w:r w:rsidRPr="00126D5F">
        <w:rPr>
          <w:rFonts w:ascii="Times New Roman" w:hAnsi="Times New Roman" w:cs="Times New Roman"/>
          <w:sz w:val="24"/>
          <w:szCs w:val="24"/>
        </w:rPr>
        <w:t xml:space="preserve"> be 1.35, which is set as the maximum limit. The FPR is considered as a design variable primarily to try to achieve as low value as possible (&lt;1.35) towards the set design requirements. This also results in </w:t>
      </w:r>
      <w:r w:rsidR="00435299" w:rsidRPr="00126D5F">
        <w:rPr>
          <w:rFonts w:ascii="Times New Roman" w:hAnsi="Times New Roman" w:cs="Times New Roman"/>
          <w:sz w:val="24"/>
          <w:szCs w:val="24"/>
        </w:rPr>
        <w:t xml:space="preserve">reduced </w:t>
      </w:r>
      <w:r w:rsidRPr="00126D5F">
        <w:rPr>
          <w:rFonts w:ascii="Times New Roman" w:hAnsi="Times New Roman" w:cs="Times New Roman"/>
          <w:sz w:val="24"/>
          <w:szCs w:val="24"/>
        </w:rPr>
        <w:t xml:space="preserve">noise production, though noise evaluation is not considered in the design process explicitly throughout this </w:t>
      </w:r>
      <w:r w:rsidR="00C83A11" w:rsidRPr="00126D5F">
        <w:rPr>
          <w:rFonts w:ascii="Times New Roman" w:hAnsi="Times New Roman" w:cs="Times New Roman"/>
          <w:sz w:val="24"/>
          <w:szCs w:val="24"/>
        </w:rPr>
        <w:t>work</w:t>
      </w:r>
      <w:r w:rsidRPr="00126D5F">
        <w:rPr>
          <w:rFonts w:ascii="Times New Roman" w:hAnsi="Times New Roman" w:cs="Times New Roman"/>
          <w:sz w:val="24"/>
          <w:szCs w:val="24"/>
        </w:rPr>
        <w:t xml:space="preserve">. Halliwell </w:t>
      </w:r>
      <w:r w:rsidRPr="00126D5F">
        <w:rPr>
          <w:rFonts w:ascii="Times New Roman" w:hAnsi="Times New Roman" w:cs="Times New Roman"/>
          <w:sz w:val="24"/>
          <w:szCs w:val="24"/>
        </w:rPr>
        <w:fldChar w:fldCharType="begin" w:fldLock="1"/>
      </w:r>
      <w:r w:rsidR="00C37F77" w:rsidRPr="00126D5F">
        <w:rPr>
          <w:rFonts w:ascii="Times New Roman" w:hAnsi="Times New Roman" w:cs="Times New Roman"/>
          <w:sz w:val="24"/>
          <w:szCs w:val="24"/>
        </w:rPr>
        <w:instrText>ADDIN CSL_CITATION {"citationItems":[{"id":"ITEM-1","itemData":{"URL":"https://pdfslide.us/documents/undergraduate-team-engine-student-design-competition-2014-undergraduate.html","accessed":{"date-parts":[["2019","12","9"]]},"author":[{"dropping-particle":"","family":"Halliwell","given":"Ian","non-dropping-particle":"","parse-names":false,"suffix":""}],"id":"ITEM-1","issued":{"date-parts":[["2014"]]},"title":"An Ultra-High Bypass Ratio Turbofan Engine for the Future","type":"webpage"},"uris":["http://www.mendeley.com/documents/?uuid=2fb54bb9-5ed8-34f3-bfcc-85a9afeffeb4"]}],"mendeley":{"formattedCitation":"[50]","plainTextFormattedCitation":"[50]","previouslyFormattedCitation":"[50]"},"properties":{"noteIndex":0},"schema":"https://github.com/citation-style-language/schema/raw/master/csl-citation.json"}</w:instrText>
      </w:r>
      <w:r w:rsidRPr="00126D5F">
        <w:rPr>
          <w:rFonts w:ascii="Times New Roman" w:hAnsi="Times New Roman" w:cs="Times New Roman"/>
          <w:sz w:val="24"/>
          <w:szCs w:val="24"/>
        </w:rPr>
        <w:fldChar w:fldCharType="separate"/>
      </w:r>
      <w:r w:rsidR="00E66A88" w:rsidRPr="00126D5F">
        <w:rPr>
          <w:rFonts w:ascii="Times New Roman" w:hAnsi="Times New Roman" w:cs="Times New Roman"/>
          <w:noProof/>
          <w:sz w:val="24"/>
          <w:szCs w:val="24"/>
        </w:rPr>
        <w:t>[50]</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uses a pressure ratio of 6.3 for the IPC in their turbofan engine model of an 8 stage IPC. Since, the </w:t>
      </w:r>
      <w:r w:rsidRPr="00126D5F">
        <w:rPr>
          <w:rFonts w:ascii="Times New Roman" w:hAnsi="Times New Roman" w:cs="Times New Roman"/>
          <w:sz w:val="24"/>
          <w:szCs w:val="24"/>
        </w:rPr>
        <w:lastRenderedPageBreak/>
        <w:t xml:space="preserve">OPR of 60 (at TOC) as per the engine design requirement, is higher in comparison to the OPR of 50 in the study by Halliwell </w:t>
      </w:r>
      <w:r w:rsidRPr="00126D5F">
        <w:rPr>
          <w:rFonts w:ascii="Times New Roman" w:hAnsi="Times New Roman" w:cs="Times New Roman"/>
          <w:sz w:val="24"/>
          <w:szCs w:val="24"/>
        </w:rPr>
        <w:fldChar w:fldCharType="begin" w:fldLock="1"/>
      </w:r>
      <w:r w:rsidR="00C37F77" w:rsidRPr="00126D5F">
        <w:rPr>
          <w:rFonts w:ascii="Times New Roman" w:hAnsi="Times New Roman" w:cs="Times New Roman"/>
          <w:sz w:val="24"/>
          <w:szCs w:val="24"/>
        </w:rPr>
        <w:instrText>ADDIN CSL_CITATION {"citationItems":[{"id":"ITEM-1","itemData":{"URL":"https://pdfslide.us/documents/undergraduate-team-engine-student-design-competition-2014-undergraduate.html","accessed":{"date-parts":[["2019","12","9"]]},"author":[{"dropping-particle":"","family":"Halliwell","given":"Ian","non-dropping-particle":"","parse-names":false,"suffix":""}],"id":"ITEM-1","issued":{"date-parts":[["2014"]]},"title":"An Ultra-High Bypass Ratio Turbofan Engine for the Future","type":"webpage"},"uris":["http://www.mendeley.com/documents/?uuid=2fb54bb9-5ed8-34f3-bfcc-85a9afeffeb4"]}],"mendeley":{"formattedCitation":"[50]","plainTextFormattedCitation":"[50]","previouslyFormattedCitation":"[50]"},"properties":{"noteIndex":0},"schema":"https://github.com/citation-style-language/schema/raw/master/csl-citation.json"}</w:instrText>
      </w:r>
      <w:r w:rsidRPr="00126D5F">
        <w:rPr>
          <w:rFonts w:ascii="Times New Roman" w:hAnsi="Times New Roman" w:cs="Times New Roman"/>
          <w:sz w:val="24"/>
          <w:szCs w:val="24"/>
        </w:rPr>
        <w:fldChar w:fldCharType="separate"/>
      </w:r>
      <w:r w:rsidR="00E66A88" w:rsidRPr="00126D5F">
        <w:rPr>
          <w:rFonts w:ascii="Times New Roman" w:hAnsi="Times New Roman" w:cs="Times New Roman"/>
          <w:noProof/>
          <w:sz w:val="24"/>
          <w:szCs w:val="24"/>
        </w:rPr>
        <w:t>[50]</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a maximum value of 10 is used for the design variable of IPC pressure ratio. The number of stages of the IPC is previously selected to be 3 (Table </w:t>
      </w:r>
      <w:r w:rsidR="00C83A11" w:rsidRPr="00126D5F">
        <w:rPr>
          <w:rFonts w:ascii="Times New Roman" w:hAnsi="Times New Roman" w:cs="Times New Roman"/>
          <w:sz w:val="24"/>
          <w:szCs w:val="24"/>
        </w:rPr>
        <w:t xml:space="preserve">SI </w:t>
      </w:r>
      <w:r w:rsidRPr="00126D5F">
        <w:rPr>
          <w:rFonts w:ascii="Times New Roman" w:hAnsi="Times New Roman" w:cs="Times New Roman"/>
          <w:sz w:val="24"/>
          <w:szCs w:val="24"/>
        </w:rPr>
        <w:t xml:space="preserve">7), so assuming uniformly distributed compression in each stage similar to the Halliwell study </w:t>
      </w:r>
      <w:r w:rsidRPr="00126D5F">
        <w:rPr>
          <w:rFonts w:ascii="Times New Roman" w:hAnsi="Times New Roman" w:cs="Times New Roman"/>
          <w:sz w:val="24"/>
          <w:szCs w:val="24"/>
        </w:rPr>
        <w:fldChar w:fldCharType="begin" w:fldLock="1"/>
      </w:r>
      <w:r w:rsidR="00C37F77" w:rsidRPr="00126D5F">
        <w:rPr>
          <w:rFonts w:ascii="Times New Roman" w:hAnsi="Times New Roman" w:cs="Times New Roman"/>
          <w:sz w:val="24"/>
          <w:szCs w:val="24"/>
        </w:rPr>
        <w:instrText>ADDIN CSL_CITATION {"citationItems":[{"id":"ITEM-1","itemData":{"URL":"https://pdfslide.us/documents/undergraduate-team-engine-student-design-competition-2014-undergraduate.html","accessed":{"date-parts":[["2019","12","9"]]},"author":[{"dropping-particle":"","family":"Halliwell","given":"Ian","non-dropping-particle":"","parse-names":false,"suffix":""}],"id":"ITEM-1","issued":{"date-parts":[["2014"]]},"title":"An Ultra-High Bypass Ratio Turbofan Engine for the Future","type":"webpage"},"uris":["http://www.mendeley.com/documents/?uuid=2fb54bb9-5ed8-34f3-bfcc-85a9afeffeb4"]}],"mendeley":{"formattedCitation":"[50]","plainTextFormattedCitation":"[50]","previouslyFormattedCitation":"[50]"},"properties":{"noteIndex":0},"schema":"https://github.com/citation-style-language/schema/raw/master/csl-citation.json"}</w:instrText>
      </w:r>
      <w:r w:rsidRPr="00126D5F">
        <w:rPr>
          <w:rFonts w:ascii="Times New Roman" w:hAnsi="Times New Roman" w:cs="Times New Roman"/>
          <w:sz w:val="24"/>
          <w:szCs w:val="24"/>
        </w:rPr>
        <w:fldChar w:fldCharType="separate"/>
      </w:r>
      <w:r w:rsidR="00E66A88" w:rsidRPr="00126D5F">
        <w:rPr>
          <w:rFonts w:ascii="Times New Roman" w:hAnsi="Times New Roman" w:cs="Times New Roman"/>
          <w:noProof/>
          <w:sz w:val="24"/>
          <w:szCs w:val="24"/>
        </w:rPr>
        <w:t>[50]</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the start-guess value of 3 is used. The maximum value of the pressure ratio of the HPC is set to 25 considering that study by Kestner et al. </w:t>
      </w:r>
      <w:r w:rsidRPr="00126D5F">
        <w:rPr>
          <w:rFonts w:ascii="Times New Roman" w:hAnsi="Times New Roman" w:cs="Times New Roman"/>
          <w:sz w:val="24"/>
          <w:szCs w:val="24"/>
        </w:rPr>
        <w:fldChar w:fldCharType="begin" w:fldLock="1"/>
      </w:r>
      <w:r w:rsidR="00C37F77" w:rsidRPr="00126D5F">
        <w:rPr>
          <w:rFonts w:ascii="Times New Roman" w:hAnsi="Times New Roman" w:cs="Times New Roman"/>
          <w:sz w:val="24"/>
          <w:szCs w:val="24"/>
        </w:rPr>
        <w:instrText>ADDIN CSL_CITATION {"citationItems":[{"id":"ITEM-1","itemData":{"DOI":"10.1115/GT2011-45370","ISBN":"9780791854617","abstract":"This paper presents an engine sizing and cycle selection study of ultra high bypass ratio engines applied to a subsonic commercial aircraft in the N+2 (2020) timeframe. NASA has created the Environmentally Responsible Aviation (ERA) project to serve as a technology transition bridge between fundamental research (TRL 1-4) and potential users (TRL 7). Specifically, ERA is focused on subsonic transport technologies that could reach TRL 6 by 2020 and are capable of integration into an advanced vehicle concept that simultaneously meets the ERA project metrics for noise, emissions, and fuel burn. An important variable in exploring the trade space is the selection of the optimal engine cycle for use on the advanced aircraft. In this paper, two specific ultra high bypass engine cycle options will be explored: advanced direct drive and geared turbofan. The advanced direct drive turbofan is an improved version of conventional turbofans. In terms of both bypass ratio and overall pressure ratio, the advanced direct turbofan benefits from improvements in aerodynamic design of its components, as well as material stress and temperature properties. By putting a gear between the fan and the low pressure turbine,a geared turbo fan allows both components to operate at optimal speeds,thus further improving overall cycle efficiency relative to a conventional turbofan. In this study, sensitivity of cycle design with level of technology will be explored, in terms of both cycle parameters (such as specific thrust consumption (TSFC) and bypass ratio) and aircraft mission parameters (such as fuel burn and noise). To demonstrate this sensitivity,engines will be sized for optimal performance on a 300 passenger class aircraft for a 2010 level technology tube and wing airframe, a N+2 level technology tube and wing airframe, and finally on a N+2 level technology blended wing body airframe with and without boundary layer ingestion (BLI) engines. Copyright © 2011 by ASME.","author":[{"dropping-particle":"","family":"Kestner","given":"Brian K.","non-dropping-particle":"","parse-names":false,"suffix":""},{"dropping-particle":"","family":"Schutte","given":"Jeff S.","non-dropping-particle":"","parse-names":false,"suffix":""},{"dropping-particle":"","family":"Gladin","given":"Jonathan C.","non-dropping-particle":"","parse-names":false,"suffix":""},{"dropping-particle":"","family":"Mavris","given":"Dimitri N.","non-dropping-particle":"","parse-names":false,"suffix":""}],"container-title":"Proceedings of the ASME Turbo Expo","id":"ITEM-1","issued":{"date-parts":[["2011"]]},"page":"127-137","title":"Ultra high bypass ratio engine sizing and cycle selection study for a subsonic commercial aircraft in the N+2 timeframe","type":"paper-conference","volume":"1"},"uris":["http://www.mendeley.com/documents/?uuid=ab83e374-648d-3fd9-9b5a-efb5166b1d59"]}],"mendeley":{"formattedCitation":"[33]","plainTextFormattedCitation":"[33]","previouslyFormattedCitation":"[33]"},"properties":{"noteIndex":0},"schema":"https://github.com/citation-style-language/schema/raw/master/csl-citation.json"}</w:instrText>
      </w:r>
      <w:r w:rsidRPr="00126D5F">
        <w:rPr>
          <w:rFonts w:ascii="Times New Roman" w:hAnsi="Times New Roman" w:cs="Times New Roman"/>
          <w:sz w:val="24"/>
          <w:szCs w:val="24"/>
        </w:rPr>
        <w:fldChar w:fldCharType="separate"/>
      </w:r>
      <w:r w:rsidR="00E66A88" w:rsidRPr="00126D5F">
        <w:rPr>
          <w:rFonts w:ascii="Times New Roman" w:hAnsi="Times New Roman" w:cs="Times New Roman"/>
          <w:noProof/>
          <w:sz w:val="24"/>
          <w:szCs w:val="24"/>
        </w:rPr>
        <w:t>[33]</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used a pressure ratio of 23 for the HPC. The product of the pressure losses, FPR, and IPC and HPC pressure ratio equals OPR. Since the engine OPR of 60 </w:t>
      </w:r>
      <w:r w:rsidR="00CB67FC" w:rsidRPr="00126D5F">
        <w:rPr>
          <w:rFonts w:ascii="Times New Roman" w:hAnsi="Times New Roman" w:cs="Times New Roman"/>
          <w:sz w:val="24"/>
          <w:szCs w:val="24"/>
        </w:rPr>
        <w:t xml:space="preserve">at the design point </w:t>
      </w:r>
      <w:r w:rsidRPr="00126D5F">
        <w:rPr>
          <w:rFonts w:ascii="Times New Roman" w:hAnsi="Times New Roman" w:cs="Times New Roman"/>
          <w:sz w:val="24"/>
          <w:szCs w:val="24"/>
        </w:rPr>
        <w:t xml:space="preserve">must be modelled and all values in the above-mentioned product except the HPC pressure ratio are known, a value of 15 suffices this product and is considered as a start-guess value for the pressure ratio of HPC. </w:t>
      </w:r>
    </w:p>
    <w:p w14:paraId="63A5F3BD" w14:textId="57EF8D57" w:rsidR="00537F69" w:rsidRPr="00126D5F" w:rsidRDefault="00537F69" w:rsidP="003F0F3B">
      <w:pPr>
        <w:spacing w:after="0" w:line="276" w:lineRule="auto"/>
        <w:jc w:val="both"/>
        <w:rPr>
          <w:rFonts w:ascii="Times New Roman" w:hAnsi="Times New Roman" w:cs="Times New Roman"/>
          <w:sz w:val="24"/>
          <w:szCs w:val="24"/>
        </w:rPr>
      </w:pPr>
      <w:r w:rsidRPr="00126D5F">
        <w:rPr>
          <w:rFonts w:ascii="Times New Roman" w:hAnsi="Times New Roman" w:cs="Times New Roman"/>
          <w:sz w:val="24"/>
          <w:szCs w:val="24"/>
        </w:rPr>
        <w:tab/>
        <w:t xml:space="preserve">The tip speeds of fan and HPC from the study by Halliwell </w:t>
      </w:r>
      <w:r w:rsidRPr="00126D5F">
        <w:rPr>
          <w:rFonts w:ascii="Times New Roman" w:hAnsi="Times New Roman" w:cs="Times New Roman"/>
          <w:sz w:val="24"/>
          <w:szCs w:val="24"/>
        </w:rPr>
        <w:fldChar w:fldCharType="begin" w:fldLock="1"/>
      </w:r>
      <w:r w:rsidR="00C37F77" w:rsidRPr="00126D5F">
        <w:rPr>
          <w:rFonts w:ascii="Times New Roman" w:hAnsi="Times New Roman" w:cs="Times New Roman"/>
          <w:sz w:val="24"/>
          <w:szCs w:val="24"/>
        </w:rPr>
        <w:instrText>ADDIN CSL_CITATION {"citationItems":[{"id":"ITEM-1","itemData":{"URL":"https://pdfslide.us/documents/undergraduate-team-engine-student-design-competition-2014-undergraduate.html","accessed":{"date-parts":[["2019","12","9"]]},"author":[{"dropping-particle":"","family":"Halliwell","given":"Ian","non-dropping-particle":"","parse-names":false,"suffix":""}],"id":"ITEM-1","issued":{"date-parts":[["2014"]]},"title":"An Ultra-High Bypass Ratio Turbofan Engine for the Future","type":"webpage"},"uris":["http://www.mendeley.com/documents/?uuid=2fb54bb9-5ed8-34f3-bfcc-85a9afeffeb4"]}],"mendeley":{"formattedCitation":"[50]","plainTextFormattedCitation":"[50]","previouslyFormattedCitation":"[50]"},"properties":{"noteIndex":0},"schema":"https://github.com/citation-style-language/schema/raw/master/csl-citation.json"}</w:instrText>
      </w:r>
      <w:r w:rsidRPr="00126D5F">
        <w:rPr>
          <w:rFonts w:ascii="Times New Roman" w:hAnsi="Times New Roman" w:cs="Times New Roman"/>
          <w:sz w:val="24"/>
          <w:szCs w:val="24"/>
        </w:rPr>
        <w:fldChar w:fldCharType="separate"/>
      </w:r>
      <w:r w:rsidR="00E66A88" w:rsidRPr="00126D5F">
        <w:rPr>
          <w:rFonts w:ascii="Times New Roman" w:hAnsi="Times New Roman" w:cs="Times New Roman"/>
          <w:noProof/>
          <w:sz w:val="24"/>
          <w:szCs w:val="24"/>
        </w:rPr>
        <w:t>[50]</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are used as maximum values for tip speeds for fan and HPC in this </w:t>
      </w:r>
      <w:r w:rsidR="00C83A11" w:rsidRPr="00126D5F">
        <w:rPr>
          <w:rFonts w:ascii="Times New Roman" w:hAnsi="Times New Roman" w:cs="Times New Roman"/>
          <w:sz w:val="24"/>
          <w:szCs w:val="24"/>
        </w:rPr>
        <w:t>work</w:t>
      </w:r>
      <w:r w:rsidRPr="00126D5F">
        <w:rPr>
          <w:rFonts w:ascii="Times New Roman" w:hAnsi="Times New Roman" w:cs="Times New Roman"/>
          <w:sz w:val="24"/>
          <w:szCs w:val="24"/>
        </w:rPr>
        <w:t xml:space="preserve">. Tip speeds are linked to spool speeds. Since the engine currently under consideration is a geared turbofan, only the fan design speeds are expected to be different than the study by Halliwell </w:t>
      </w:r>
      <w:r w:rsidRPr="00126D5F">
        <w:rPr>
          <w:rFonts w:ascii="Times New Roman" w:hAnsi="Times New Roman" w:cs="Times New Roman"/>
          <w:sz w:val="24"/>
          <w:szCs w:val="24"/>
        </w:rPr>
        <w:fldChar w:fldCharType="begin" w:fldLock="1"/>
      </w:r>
      <w:r w:rsidR="00C37F77" w:rsidRPr="00126D5F">
        <w:rPr>
          <w:rFonts w:ascii="Times New Roman" w:hAnsi="Times New Roman" w:cs="Times New Roman"/>
          <w:sz w:val="24"/>
          <w:szCs w:val="24"/>
        </w:rPr>
        <w:instrText>ADDIN CSL_CITATION {"citationItems":[{"id":"ITEM-1","itemData":{"URL":"https://pdfslide.us/documents/undergraduate-team-engine-student-design-competition-2014-undergraduate.html","accessed":{"date-parts":[["2019","12","9"]]},"author":[{"dropping-particle":"","family":"Halliwell","given":"Ian","non-dropping-particle":"","parse-names":false,"suffix":""}],"id":"ITEM-1","issued":{"date-parts":[["2014"]]},"title":"An Ultra-High Bypass Ratio Turbofan Engine for the Future","type":"webpage"},"uris":["http://www.mendeley.com/documents/?uuid=2fb54bb9-5ed8-34f3-bfcc-85a9afeffeb4"]}],"mendeley":{"formattedCitation":"[50]","plainTextFormattedCitation":"[50]","previouslyFormattedCitation":"[50]"},"properties":{"noteIndex":0},"schema":"https://github.com/citation-style-language/schema/raw/master/csl-citation.json"}</w:instrText>
      </w:r>
      <w:r w:rsidRPr="00126D5F">
        <w:rPr>
          <w:rFonts w:ascii="Times New Roman" w:hAnsi="Times New Roman" w:cs="Times New Roman"/>
          <w:sz w:val="24"/>
          <w:szCs w:val="24"/>
        </w:rPr>
        <w:fldChar w:fldCharType="separate"/>
      </w:r>
      <w:r w:rsidR="00E66A88" w:rsidRPr="00126D5F">
        <w:rPr>
          <w:rFonts w:ascii="Times New Roman" w:hAnsi="Times New Roman" w:cs="Times New Roman"/>
          <w:noProof/>
          <w:sz w:val="24"/>
          <w:szCs w:val="24"/>
        </w:rPr>
        <w:t>[50]</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(direct-drive turbofan). Additionally, BPR and the fan diameter in the current </w:t>
      </w:r>
      <w:r w:rsidR="00C83A11" w:rsidRPr="00126D5F">
        <w:rPr>
          <w:rFonts w:ascii="Times New Roman" w:hAnsi="Times New Roman" w:cs="Times New Roman"/>
          <w:sz w:val="24"/>
          <w:szCs w:val="24"/>
        </w:rPr>
        <w:t xml:space="preserve">work </w:t>
      </w:r>
      <w:r w:rsidRPr="00126D5F">
        <w:rPr>
          <w:rFonts w:ascii="Times New Roman" w:hAnsi="Times New Roman" w:cs="Times New Roman"/>
          <w:sz w:val="24"/>
          <w:szCs w:val="24"/>
        </w:rPr>
        <w:t xml:space="preserve">are greater than the study by Halliwell </w:t>
      </w:r>
      <w:r w:rsidRPr="00126D5F">
        <w:rPr>
          <w:rFonts w:ascii="Times New Roman" w:hAnsi="Times New Roman" w:cs="Times New Roman"/>
          <w:sz w:val="24"/>
          <w:szCs w:val="24"/>
        </w:rPr>
        <w:fldChar w:fldCharType="begin" w:fldLock="1"/>
      </w:r>
      <w:r w:rsidR="00C37F77" w:rsidRPr="00126D5F">
        <w:rPr>
          <w:rFonts w:ascii="Times New Roman" w:hAnsi="Times New Roman" w:cs="Times New Roman"/>
          <w:sz w:val="24"/>
          <w:szCs w:val="24"/>
        </w:rPr>
        <w:instrText>ADDIN CSL_CITATION {"citationItems":[{"id":"ITEM-1","itemData":{"URL":"https://pdfslide.us/documents/undergraduate-team-engine-student-design-competition-2014-undergraduate.html","accessed":{"date-parts":[["2019","12","9"]]},"author":[{"dropping-particle":"","family":"Halliwell","given":"Ian","non-dropping-particle":"","parse-names":false,"suffix":""}],"id":"ITEM-1","issued":{"date-parts":[["2014"]]},"title":"An Ultra-High Bypass Ratio Turbofan Engine for the Future","type":"webpage"},"uris":["http://www.mendeley.com/documents/?uuid=2fb54bb9-5ed8-34f3-bfcc-85a9afeffeb4"]}],"mendeley":{"formattedCitation":"[50]","plainTextFormattedCitation":"[50]","previouslyFormattedCitation":"[50]"},"properties":{"noteIndex":0},"schema":"https://github.com/citation-style-language/schema/raw/master/csl-citation.json"}</w:instrText>
      </w:r>
      <w:r w:rsidRPr="00126D5F">
        <w:rPr>
          <w:rFonts w:ascii="Times New Roman" w:hAnsi="Times New Roman" w:cs="Times New Roman"/>
          <w:sz w:val="24"/>
          <w:szCs w:val="24"/>
        </w:rPr>
        <w:fldChar w:fldCharType="separate"/>
      </w:r>
      <w:r w:rsidR="00E66A88" w:rsidRPr="00126D5F">
        <w:rPr>
          <w:rFonts w:ascii="Times New Roman" w:hAnsi="Times New Roman" w:cs="Times New Roman"/>
          <w:noProof/>
          <w:sz w:val="24"/>
          <w:szCs w:val="24"/>
        </w:rPr>
        <w:t>[50]</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Therefore, the fan speeds can be expected to be very different from the study by Halliwell. The HPC speed in this </w:t>
      </w:r>
      <w:r w:rsidR="00C83A11" w:rsidRPr="00126D5F">
        <w:rPr>
          <w:rFonts w:ascii="Times New Roman" w:hAnsi="Times New Roman" w:cs="Times New Roman"/>
          <w:sz w:val="24"/>
          <w:szCs w:val="24"/>
        </w:rPr>
        <w:t xml:space="preserve">work </w:t>
      </w:r>
      <w:r w:rsidRPr="00126D5F">
        <w:rPr>
          <w:rFonts w:ascii="Times New Roman" w:hAnsi="Times New Roman" w:cs="Times New Roman"/>
          <w:sz w:val="24"/>
          <w:szCs w:val="24"/>
        </w:rPr>
        <w:t xml:space="preserve">is expected to remain similar to the values in the study by Halliwell </w:t>
      </w:r>
      <w:r w:rsidRPr="00126D5F">
        <w:rPr>
          <w:rFonts w:ascii="Times New Roman" w:hAnsi="Times New Roman" w:cs="Times New Roman"/>
          <w:sz w:val="24"/>
          <w:szCs w:val="24"/>
        </w:rPr>
        <w:fldChar w:fldCharType="begin" w:fldLock="1"/>
      </w:r>
      <w:r w:rsidR="00C37F77" w:rsidRPr="00126D5F">
        <w:rPr>
          <w:rFonts w:ascii="Times New Roman" w:hAnsi="Times New Roman" w:cs="Times New Roman"/>
          <w:sz w:val="24"/>
          <w:szCs w:val="24"/>
        </w:rPr>
        <w:instrText>ADDIN CSL_CITATION {"citationItems":[{"id":"ITEM-1","itemData":{"URL":"https://pdfslide.us/documents/undergraduate-team-engine-student-design-competition-2014-undergraduate.html","accessed":{"date-parts":[["2019","12","9"]]},"author":[{"dropping-particle":"","family":"Halliwell","given":"Ian","non-dropping-particle":"","parse-names":false,"suffix":""}],"id":"ITEM-1","issued":{"date-parts":[["2014"]]},"title":"An Ultra-High Bypass Ratio Turbofan Engine for the Future","type":"webpage"},"uris":["http://www.mendeley.com/documents/?uuid=2fb54bb9-5ed8-34f3-bfcc-85a9afeffeb4"]}],"mendeley":{"formattedCitation":"[50]","plainTextFormattedCitation":"[50]","previouslyFormattedCitation":"[50]"},"properties":{"noteIndex":0},"schema":"https://github.com/citation-style-language/schema/raw/master/csl-citation.json"}</w:instrText>
      </w:r>
      <w:r w:rsidRPr="00126D5F">
        <w:rPr>
          <w:rFonts w:ascii="Times New Roman" w:hAnsi="Times New Roman" w:cs="Times New Roman"/>
          <w:sz w:val="24"/>
          <w:szCs w:val="24"/>
        </w:rPr>
        <w:fldChar w:fldCharType="separate"/>
      </w:r>
      <w:r w:rsidR="00E66A88" w:rsidRPr="00126D5F">
        <w:rPr>
          <w:rFonts w:ascii="Times New Roman" w:hAnsi="Times New Roman" w:cs="Times New Roman"/>
          <w:noProof/>
          <w:sz w:val="24"/>
          <w:szCs w:val="24"/>
        </w:rPr>
        <w:t>[50]</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The minimum values and the start-guess values are based on the above estimation. Additionally, because the maximum values of tip speeds have been set with realistic design speeds, the spool speed has indirectly been set to realistic values. Therefore, there is an indirect design constraint considered here. This prevents high engine shaft speeds which can cause vibrations, and very high shaft speeds can lead to a phenomenon called as ‘whirling’ of shafts, which is a violent shaft vibration that could lead to shaft failure.</w:t>
      </w:r>
    </w:p>
    <w:p w14:paraId="1C0E3506" w14:textId="6438150B" w:rsidR="00DB1830" w:rsidRPr="00126D5F" w:rsidRDefault="00DB1830" w:rsidP="003F0F3B">
      <w:pPr>
        <w:spacing w:line="276" w:lineRule="auto"/>
        <w:ind w:firstLine="709"/>
        <w:jc w:val="both"/>
        <w:rPr>
          <w:rFonts w:ascii="Times New Roman" w:hAnsi="Times New Roman" w:cs="Times New Roman"/>
          <w:sz w:val="24"/>
          <w:szCs w:val="24"/>
        </w:rPr>
      </w:pPr>
      <w:r w:rsidRPr="00126D5F">
        <w:rPr>
          <w:rFonts w:ascii="Times New Roman" w:hAnsi="Times New Roman" w:cs="Times New Roman"/>
          <w:sz w:val="24"/>
          <w:szCs w:val="24"/>
        </w:rPr>
        <w:t xml:space="preserve">The study by </w:t>
      </w:r>
      <w:proofErr w:type="spellStart"/>
      <w:r w:rsidRPr="00126D5F">
        <w:rPr>
          <w:rFonts w:ascii="Times New Roman" w:hAnsi="Times New Roman" w:cs="Times New Roman"/>
          <w:sz w:val="24"/>
          <w:szCs w:val="24"/>
        </w:rPr>
        <w:t>Bijewitz</w:t>
      </w:r>
      <w:proofErr w:type="spellEnd"/>
      <w:r w:rsidRPr="00126D5F">
        <w:rPr>
          <w:rFonts w:ascii="Times New Roman" w:hAnsi="Times New Roman" w:cs="Times New Roman"/>
          <w:sz w:val="24"/>
          <w:szCs w:val="24"/>
        </w:rPr>
        <w:t xml:space="preserve"> et al. </w:t>
      </w:r>
      <w:r w:rsidRPr="00126D5F">
        <w:rPr>
          <w:rFonts w:ascii="Times New Roman" w:hAnsi="Times New Roman" w:cs="Times New Roman"/>
          <w:sz w:val="24"/>
          <w:szCs w:val="24"/>
        </w:rPr>
        <w:fldChar w:fldCharType="begin" w:fldLock="1"/>
      </w:r>
      <w:r w:rsidRPr="00126D5F">
        <w:rPr>
          <w:rFonts w:ascii="Times New Roman" w:hAnsi="Times New Roman" w:cs="Times New Roman"/>
          <w:sz w:val="24"/>
          <w:szCs w:val="24"/>
        </w:rPr>
        <w:instrText>ADDIN CSL_CITATION {"citationItems":[{"id":"ITEM-1","itemData":{"author":[{"dropping-particle":"","family":"Bijewitz J","given":"","non-dropping-particle":"","parse-names":false,"suffix":""},{"dropping-particle":"","family":"Seitz A","given":"","non-dropping-particle":"","parse-names":false,"suffix":""},{"dropping-particle":"","family":"Hornung","given":"M","non-dropping-particle":"","parse-names":false,"suffix":""}],"container-title":"Deutscher Luft- und Raumfahrtkongress 2014","id":"ITEM-1","issued":{"date-parts":[["2014"]]},"title":"Architectural Comparison of Advanced Ultra-High Bypass Ratio Turbofans for Medium to Long Range Application","type":"paper-conference"},"uris":["http://www.mendeley.com/documents/?uuid=5b576fb5-106f-39b3-85f4-ffc887fa8d4c"]}],"mendeley":{"formattedCitation":"[34]","plainTextFormattedCitation":"[34]","previouslyFormattedCitation":"[34]"},"properties":{"noteIndex":0},"schema":"https://github.com/citation-style-language/schema/raw/master/csl-citation.json"}</w:instrText>
      </w:r>
      <w:r w:rsidRPr="00126D5F">
        <w:rPr>
          <w:rFonts w:ascii="Times New Roman" w:hAnsi="Times New Roman" w:cs="Times New Roman"/>
          <w:sz w:val="24"/>
          <w:szCs w:val="24"/>
        </w:rPr>
        <w:fldChar w:fldCharType="separate"/>
      </w:r>
      <w:r w:rsidRPr="00126D5F">
        <w:rPr>
          <w:rFonts w:ascii="Times New Roman" w:hAnsi="Times New Roman" w:cs="Times New Roman"/>
          <w:noProof/>
          <w:sz w:val="24"/>
          <w:szCs w:val="24"/>
        </w:rPr>
        <w:t>[34]</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which has almost similar design requirements, uses a maximum gear ratio of 4.5:1, and their actual design gear ratio is 4:1. The design gear ratio in the study by Kestner et al. </w:t>
      </w:r>
      <w:r w:rsidRPr="00126D5F">
        <w:rPr>
          <w:rFonts w:ascii="Times New Roman" w:hAnsi="Times New Roman" w:cs="Times New Roman"/>
          <w:sz w:val="24"/>
          <w:szCs w:val="24"/>
        </w:rPr>
        <w:fldChar w:fldCharType="begin" w:fldLock="1"/>
      </w:r>
      <w:r w:rsidRPr="00126D5F">
        <w:rPr>
          <w:rFonts w:ascii="Times New Roman" w:hAnsi="Times New Roman" w:cs="Times New Roman"/>
          <w:sz w:val="24"/>
          <w:szCs w:val="24"/>
        </w:rPr>
        <w:instrText>ADDIN CSL_CITATION {"citationItems":[{"id":"ITEM-1","itemData":{"DOI":"10.1115/GT2011-45370","ISBN":"9780791854617","abstract":"This paper presents an engine sizing and cycle selection study of ultra high bypass ratio engines applied to a subsonic commercial aircraft in the N+2 (2020) timeframe. NASA has created the Environmentally Responsible Aviation (ERA) project to serve as a technology transition bridge between fundamental research (TRL 1-4) and potential users (TRL 7). Specifically, ERA is focused on subsonic transport technologies that could reach TRL 6 by 2020 and are capable of integration into an advanced vehicle concept that simultaneously meets the ERA project metrics for noise, emissions, and fuel burn. An important variable in exploring the trade space is the selection of the optimal engine cycle for use on the advanced aircraft. In this paper, two specific ultra high bypass engine cycle options will be explored: advanced direct drive and geared turbofan. The advanced direct drive turbofan is an improved version of conventional turbofans. In terms of both bypass ratio and overall pressure ratio, the advanced direct turbofan benefits from improvements in aerodynamic design of its components, as well as material stress and temperature properties. By putting a gear between the fan and the low pressure turbine,a geared turbo fan allows both components to operate at optimal speeds,thus further improving overall cycle efficiency relative to a conventional turbofan. In this study, sensitivity of cycle design with level of technology will be explored, in terms of both cycle parameters (such as specific thrust consumption (TSFC) and bypass ratio) and aircraft mission parameters (such as fuel burn and noise). To demonstrate this sensitivity,engines will be sized for optimal performance on a 300 passenger class aircraft for a 2010 level technology tube and wing airframe, a N+2 level technology tube and wing airframe, and finally on a N+2 level technology blended wing body airframe with and without boundary layer ingestion (BLI) engines. Copyright © 2011 by ASME.","author":[{"dropping-particle":"","family":"Kestner","given":"Brian K.","non-dropping-particle":"","parse-names":false,"suffix":""},{"dropping-particle":"","family":"Schutte","given":"Jeff S.","non-dropping-particle":"","parse-names":false,"suffix":""},{"dropping-particle":"","family":"Gladin","given":"Jonathan C.","non-dropping-particle":"","parse-names":false,"suffix":""},{"dropping-particle":"","family":"Mavris","given":"Dimitri N.","non-dropping-particle":"","parse-names":false,"suffix":""}],"container-title":"Proceedings of the ASME Turbo Expo","id":"ITEM-1","issued":{"date-parts":[["2011"]]},"page":"127-137","title":"Ultra high bypass ratio engine sizing and cycle selection study for a subsonic commercial aircraft in the N+2 timeframe","type":"paper-conference","volume":"1"},"uris":["http://www.mendeley.com/documents/?uuid=ab83e374-648d-3fd9-9b5a-efb5166b1d59"]}],"mendeley":{"formattedCitation":"[33]","plainTextFormattedCitation":"[33]","previouslyFormattedCitation":"[33]"},"properties":{"noteIndex":0},"schema":"https://github.com/citation-style-language/schema/raw/master/csl-citation.json"}</w:instrText>
      </w:r>
      <w:r w:rsidRPr="00126D5F">
        <w:rPr>
          <w:rFonts w:ascii="Times New Roman" w:hAnsi="Times New Roman" w:cs="Times New Roman"/>
          <w:sz w:val="24"/>
          <w:szCs w:val="24"/>
        </w:rPr>
        <w:fldChar w:fldCharType="separate"/>
      </w:r>
      <w:r w:rsidRPr="00126D5F">
        <w:rPr>
          <w:rFonts w:ascii="Times New Roman" w:hAnsi="Times New Roman" w:cs="Times New Roman"/>
          <w:noProof/>
          <w:sz w:val="24"/>
          <w:szCs w:val="24"/>
        </w:rPr>
        <w:t>[33]</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is 2.88:1, while the design gear ratio for the Pratt and Whitney’s engine PW1100G is expected to be 3:1 </w:t>
      </w:r>
      <w:r w:rsidRPr="00126D5F">
        <w:rPr>
          <w:rFonts w:ascii="Times New Roman" w:hAnsi="Times New Roman" w:cs="Times New Roman"/>
          <w:sz w:val="24"/>
          <w:szCs w:val="24"/>
        </w:rPr>
        <w:fldChar w:fldCharType="begin" w:fldLock="1"/>
      </w:r>
      <w:r w:rsidR="00B37E2B" w:rsidRPr="00126D5F">
        <w:rPr>
          <w:rFonts w:ascii="Times New Roman" w:hAnsi="Times New Roman" w:cs="Times New Roman"/>
          <w:sz w:val="24"/>
          <w:szCs w:val="24"/>
        </w:rPr>
        <w:instrText>ADDIN CSL_CITATION {"citationItems":[{"id":"ITEM-1","itemData":{"URL":"http://theflyingengineer.com/flightdeck/pw1100g-gtf/","accessed":{"date-parts":[["2019","12","6"]]},"id":"ITEM-1","issued":{"date-parts":[["0"]]},"title":"Pratt and Whitney PW1100G Geared Turbofan Engine | The Flying Engineer","type":"webpage"},"uris":["http://www.mendeley.com/documents/?uuid=6cfe9b5a-ce50-31ec-952b-fb00ecdf86a8"]}],"mendeley":{"formattedCitation":"[52]","plainTextFormattedCitation":"[52]","previouslyFormattedCitation":"[52]"},"properties":{"noteIndex":0},"schema":"https://github.com/citation-style-language/schema/raw/master/csl-citation.json"}</w:instrText>
      </w:r>
      <w:r w:rsidRPr="00126D5F">
        <w:rPr>
          <w:rFonts w:ascii="Times New Roman" w:hAnsi="Times New Roman" w:cs="Times New Roman"/>
          <w:sz w:val="24"/>
          <w:szCs w:val="24"/>
        </w:rPr>
        <w:fldChar w:fldCharType="separate"/>
      </w:r>
      <w:r w:rsidRPr="00126D5F">
        <w:rPr>
          <w:rFonts w:ascii="Times New Roman" w:hAnsi="Times New Roman" w:cs="Times New Roman"/>
          <w:noProof/>
          <w:sz w:val="24"/>
          <w:szCs w:val="24"/>
        </w:rPr>
        <w:t>[52]</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Therefore, the minimum, start-guess</w:t>
      </w:r>
      <w:r w:rsidR="00C42793" w:rsidRPr="00126D5F">
        <w:rPr>
          <w:rFonts w:ascii="Times New Roman" w:hAnsi="Times New Roman" w:cs="Times New Roman"/>
          <w:sz w:val="24"/>
          <w:szCs w:val="24"/>
        </w:rPr>
        <w:t>,</w:t>
      </w:r>
      <w:r w:rsidRPr="00126D5F">
        <w:rPr>
          <w:rFonts w:ascii="Times New Roman" w:hAnsi="Times New Roman" w:cs="Times New Roman"/>
          <w:sz w:val="24"/>
          <w:szCs w:val="24"/>
        </w:rPr>
        <w:t xml:space="preserve"> and maximum values are selected to be 2.5, 3 and </w:t>
      </w:r>
      <w:r w:rsidR="0006758A" w:rsidRPr="00126D5F">
        <w:rPr>
          <w:rFonts w:ascii="Times New Roman" w:hAnsi="Times New Roman" w:cs="Times New Roman"/>
          <w:sz w:val="24"/>
          <w:szCs w:val="24"/>
        </w:rPr>
        <w:t>4.5,</w:t>
      </w:r>
      <w:r w:rsidRPr="00126D5F">
        <w:rPr>
          <w:rFonts w:ascii="Times New Roman" w:hAnsi="Times New Roman" w:cs="Times New Roman"/>
          <w:sz w:val="24"/>
          <w:szCs w:val="24"/>
        </w:rPr>
        <w:t xml:space="preserve"> respectively.</w:t>
      </w:r>
    </w:p>
    <w:p w14:paraId="7BED90F8" w14:textId="16594EC4" w:rsidR="00537F69" w:rsidRPr="00126D5F" w:rsidRDefault="00537F69" w:rsidP="0042507E">
      <w:pPr>
        <w:pStyle w:val="Heading2"/>
        <w:spacing w:after="240" w:line="276" w:lineRule="auto"/>
        <w:ind w:left="709" w:hanging="709"/>
        <w:rPr>
          <w:rFonts w:cs="Times New Roman"/>
          <w:b w:val="0"/>
          <w:bCs/>
          <w:szCs w:val="24"/>
        </w:rPr>
      </w:pPr>
      <w:bookmarkStart w:id="47" w:name="_Toc97221882"/>
      <w:bookmarkStart w:id="48" w:name="_Toc116415455"/>
      <w:bookmarkStart w:id="49" w:name="_Toc117630353"/>
      <w:r w:rsidRPr="00126D5F">
        <w:rPr>
          <w:rFonts w:cs="Times New Roman"/>
          <w:b w:val="0"/>
          <w:bCs/>
          <w:szCs w:val="24"/>
        </w:rPr>
        <w:t>Model inputs</w:t>
      </w:r>
      <w:bookmarkEnd w:id="47"/>
      <w:bookmarkEnd w:id="48"/>
      <w:bookmarkEnd w:id="49"/>
    </w:p>
    <w:p w14:paraId="31E775CF" w14:textId="77777777" w:rsidR="008270A6" w:rsidRPr="00126D5F" w:rsidRDefault="008270A6" w:rsidP="008270A6">
      <w:pPr>
        <w:spacing w:after="0" w:line="276" w:lineRule="auto"/>
        <w:jc w:val="both"/>
        <w:rPr>
          <w:rFonts w:ascii="Times New Roman" w:hAnsi="Times New Roman" w:cs="Times New Roman"/>
          <w:sz w:val="24"/>
          <w:szCs w:val="24"/>
        </w:rPr>
      </w:pPr>
      <w:r w:rsidRPr="00126D5F">
        <w:rPr>
          <w:rFonts w:ascii="Times New Roman" w:hAnsi="Times New Roman" w:cs="Times New Roman"/>
          <w:sz w:val="24"/>
          <w:szCs w:val="24"/>
        </w:rPr>
        <w:tab/>
        <w:t>Most of the model inputs are similar for baseline Jet-A fuel, 100% SPK, and all three cases of LH</w:t>
      </w:r>
      <w:r w:rsidRPr="00126D5F">
        <w:rPr>
          <w:rFonts w:ascii="Times New Roman" w:hAnsi="Times New Roman" w:cs="Times New Roman"/>
          <w:sz w:val="24"/>
          <w:szCs w:val="24"/>
          <w:vertAlign w:val="subscript"/>
        </w:rPr>
        <w:t xml:space="preserve">2 </w:t>
      </w:r>
      <w:r w:rsidRPr="00126D5F">
        <w:rPr>
          <w:rFonts w:ascii="Times New Roman" w:hAnsi="Times New Roman" w:cs="Times New Roman"/>
          <w:sz w:val="24"/>
          <w:szCs w:val="24"/>
        </w:rPr>
        <w:t>fuel. Some of the model inputs change between baseline case and three cases of LH</w:t>
      </w:r>
      <w:r w:rsidRPr="00126D5F">
        <w:rPr>
          <w:rFonts w:ascii="Times New Roman" w:hAnsi="Times New Roman" w:cs="Times New Roman"/>
          <w:sz w:val="24"/>
          <w:szCs w:val="24"/>
          <w:vertAlign w:val="subscript"/>
        </w:rPr>
        <w:t xml:space="preserve">2 </w:t>
      </w:r>
      <w:r w:rsidRPr="00126D5F">
        <w:rPr>
          <w:rFonts w:ascii="Times New Roman" w:hAnsi="Times New Roman" w:cs="Times New Roman"/>
          <w:sz w:val="24"/>
          <w:szCs w:val="24"/>
        </w:rPr>
        <w:t>fuel. To differentiate these changes, inputs are listed separately.</w:t>
      </w:r>
    </w:p>
    <w:p w14:paraId="72E8CD97" w14:textId="33768B45" w:rsidR="008270A6" w:rsidRPr="00126D5F" w:rsidRDefault="008270A6" w:rsidP="00126D5F">
      <w:pPr>
        <w:jc w:val="both"/>
      </w:pPr>
      <w:r w:rsidRPr="00126D5F">
        <w:rPr>
          <w:rFonts w:ascii="Times New Roman" w:hAnsi="Times New Roman" w:cs="Times New Roman"/>
          <w:sz w:val="24"/>
          <w:szCs w:val="24"/>
        </w:rPr>
        <w:tab/>
        <w:t xml:space="preserve">Table SI 12 lists the atmospheric data input into the engine model at off-design point of SLS. Table SI 13 lists the atmospheric data input at on-design point of TOC, and off-design point of cruise, loiter, and climb. It is to be noted that all five points, realistic values of humidity (from literature) are used, which is not used in international standard atmosphere (ISA) standards. Humidity acts as a real-world penalty on the engine thrust, and thus it is required to consider a worse case thrust in the engine design-optimisation compared to ISA. The temperature and pressure at SLS condition are standard. The altitude (35,000 ft or 10,668 m) and Mach number at cruise and TOC points are as per the design requirements discussed before (Table SI 1 – Table SI 4). Standard transport jet (civil aircraft) loiter altitude (5,000 ft or 1,500 m) and Mach number are used (from literature). Because this work uses first order modelling methods, for climb an average climb speed of 290 knots (149.19 m/s), similar to present day </w:t>
      </w:r>
      <w:r w:rsidRPr="00126D5F">
        <w:rPr>
          <w:rFonts w:ascii="Times New Roman" w:hAnsi="Times New Roman" w:cs="Times New Roman"/>
          <w:sz w:val="24"/>
          <w:szCs w:val="24"/>
        </w:rPr>
        <w:lastRenderedPageBreak/>
        <w:t xml:space="preserve">efficient aircrafts like Airbus A350-900 and Boeing 787, is considered mid-way (5,334 m) of complete climb, for estimating the engine TSFC at climb </w:t>
      </w:r>
      <w:r w:rsidRPr="00126D5F">
        <w:rPr>
          <w:rFonts w:ascii="Times New Roman" w:hAnsi="Times New Roman" w:cs="Times New Roman"/>
          <w:sz w:val="24"/>
          <w:szCs w:val="24"/>
        </w:rPr>
        <w:fldChar w:fldCharType="begin" w:fldLock="1"/>
      </w:r>
      <w:r w:rsidR="00B94248" w:rsidRPr="00126D5F">
        <w:rPr>
          <w:rFonts w:ascii="Times New Roman" w:hAnsi="Times New Roman" w:cs="Times New Roman"/>
          <w:sz w:val="24"/>
          <w:szCs w:val="24"/>
        </w:rPr>
        <w:instrText>ADDIN CSL_CITATION {"citationItems":[{"id":"ITEM-1","itemData":{"URL":"https://www.skybrary.aero/index.php/B788","accessed":{"date-parts":[["2019","12","7"]]},"author":[{"dropping-particle":"","family":"Skybrary","given":"","non-dropping-particle":"","parse-names":false,"suffix":""}],"id":"ITEM-1","issued":{"date-parts":[["0"]]},"title":"BOEING 787-8 Dreamliner - SKYbrary Aviation Safety","type":"webpage"},"uris":["http://www.mendeley.com/documents/?uuid=c73a02dc-14fa-340a-b7f3-7687f96263f4"]},{"id":"ITEM-2","itemData":{"URL":"https://www.skybrary.aero/index.php/A359","accessed":{"date-parts":[["2019","12","7"]]},"author":[{"dropping-particle":"","family":"Skybrary","given":"","non-dropping-particle":"","parse-names":false,"suffix":""}],"id":"ITEM-2","issued":{"date-parts":[["0"]]},"title":"AIRBUS A350-900 - SKYbrary Aviation Safety","type":"webpage"},"uris":["http://www.mendeley.com/documents/?uuid=450f5b5d-5631-3d6d-a4be-daaca54caec9"]}],"mendeley":{"formattedCitation":"[53,54]","plainTextFormattedCitation":"[53,54]","previouslyFormattedCitation":"[53,54]"},"properties":{"noteIndex":0},"schema":"https://github.com/citation-style-language/schema/raw/master/csl-citation.json"}</w:instrText>
      </w:r>
      <w:r w:rsidRPr="00126D5F">
        <w:rPr>
          <w:rFonts w:ascii="Times New Roman" w:hAnsi="Times New Roman" w:cs="Times New Roman"/>
          <w:sz w:val="24"/>
          <w:szCs w:val="24"/>
        </w:rPr>
        <w:fldChar w:fldCharType="separate"/>
      </w:r>
      <w:r w:rsidRPr="00126D5F">
        <w:rPr>
          <w:rFonts w:ascii="Times New Roman" w:hAnsi="Times New Roman" w:cs="Times New Roman"/>
          <w:noProof/>
          <w:sz w:val="24"/>
          <w:szCs w:val="24"/>
        </w:rPr>
        <w:t>[53,54]</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At the mid-way climb altitude of 5,334 m, the speed of sound is 319 m/s. Therefore, at this point 290 knots is equal to Mach number of 0.47.</w:t>
      </w:r>
    </w:p>
    <w:tbl>
      <w:tblPr>
        <w:tblStyle w:val="TableGrid"/>
        <w:tblW w:w="9713" w:type="dxa"/>
        <w:jc w:val="center"/>
        <w:tblLook w:val="04A0" w:firstRow="1" w:lastRow="0" w:firstColumn="1" w:lastColumn="0" w:noHBand="0" w:noVBand="1"/>
      </w:tblPr>
      <w:tblGrid>
        <w:gridCol w:w="5476"/>
        <w:gridCol w:w="4237"/>
      </w:tblGrid>
      <w:tr w:rsidR="00391368" w:rsidRPr="00126D5F" w14:paraId="0C8C4827" w14:textId="77777777" w:rsidTr="00DC3DA9">
        <w:trPr>
          <w:trHeight w:val="368"/>
          <w:jc w:val="center"/>
        </w:trPr>
        <w:tc>
          <w:tcPr>
            <w:tcW w:w="9713" w:type="dxa"/>
            <w:gridSpan w:val="2"/>
            <w:tcBorders>
              <w:top w:val="nil"/>
              <w:left w:val="nil"/>
              <w:bottom w:val="single" w:sz="4" w:space="0" w:color="auto"/>
              <w:right w:val="nil"/>
            </w:tcBorders>
            <w:vAlign w:val="center"/>
          </w:tcPr>
          <w:p w14:paraId="63DF6756" w14:textId="2CB408E8" w:rsidR="00537F69" w:rsidRPr="00126D5F" w:rsidRDefault="00537F69" w:rsidP="003F0F3B">
            <w:pPr>
              <w:spacing w:line="276" w:lineRule="auto"/>
              <w:jc w:val="center"/>
              <w:rPr>
                <w:rFonts w:ascii="Times New Roman" w:hAnsi="Times New Roman" w:cs="Times New Roman"/>
                <w:b/>
                <w:sz w:val="24"/>
                <w:szCs w:val="24"/>
              </w:rPr>
            </w:pPr>
            <w:bookmarkStart w:id="50" w:name="_Toc117184427"/>
            <w:r w:rsidRPr="00126D5F">
              <w:rPr>
                <w:rFonts w:ascii="Times New Roman" w:hAnsi="Times New Roman" w:cs="Times New Roman"/>
                <w:b/>
                <w:bCs/>
                <w:sz w:val="24"/>
                <w:szCs w:val="24"/>
              </w:rPr>
              <w:t xml:space="preserve">Table </w:t>
            </w:r>
            <w:r w:rsidR="00EB025D" w:rsidRPr="00126D5F">
              <w:rPr>
                <w:rFonts w:ascii="Times New Roman" w:hAnsi="Times New Roman" w:cs="Times New Roman"/>
                <w:b/>
                <w:bCs/>
                <w:sz w:val="24"/>
                <w:szCs w:val="24"/>
              </w:rPr>
              <w:t>SI 12</w:t>
            </w:r>
            <w:r w:rsidRPr="00126D5F">
              <w:rPr>
                <w:rFonts w:ascii="Times New Roman" w:hAnsi="Times New Roman" w:cs="Times New Roman"/>
                <w:b/>
                <w:bCs/>
                <w:sz w:val="24"/>
                <w:szCs w:val="24"/>
              </w:rPr>
              <w:t>. Atmospheric data input at off-design point of sea level static</w:t>
            </w:r>
            <w:bookmarkEnd w:id="50"/>
          </w:p>
        </w:tc>
      </w:tr>
      <w:tr w:rsidR="00391368" w:rsidRPr="00126D5F" w14:paraId="1D1F82DF" w14:textId="77777777" w:rsidTr="00DC3DA9">
        <w:trPr>
          <w:trHeight w:val="312"/>
          <w:jc w:val="center"/>
        </w:trPr>
        <w:tc>
          <w:tcPr>
            <w:tcW w:w="5476" w:type="dxa"/>
            <w:tcBorders>
              <w:top w:val="single" w:sz="4" w:space="0" w:color="auto"/>
              <w:left w:val="nil"/>
              <w:bottom w:val="single" w:sz="4" w:space="0" w:color="auto"/>
              <w:right w:val="nil"/>
            </w:tcBorders>
            <w:vAlign w:val="center"/>
          </w:tcPr>
          <w:p w14:paraId="7CB8C7F2" w14:textId="77777777" w:rsidR="00537F69" w:rsidRPr="00126D5F" w:rsidRDefault="00537F69" w:rsidP="003F0F3B">
            <w:pPr>
              <w:spacing w:line="276" w:lineRule="auto"/>
              <w:jc w:val="center"/>
              <w:rPr>
                <w:rFonts w:ascii="Times New Roman" w:hAnsi="Times New Roman" w:cs="Times New Roman"/>
                <w:bCs/>
                <w:sz w:val="24"/>
                <w:szCs w:val="24"/>
              </w:rPr>
            </w:pPr>
            <w:r w:rsidRPr="00126D5F">
              <w:rPr>
                <w:rFonts w:ascii="Times New Roman" w:hAnsi="Times New Roman" w:cs="Times New Roman"/>
                <w:bCs/>
                <w:sz w:val="24"/>
                <w:szCs w:val="24"/>
              </w:rPr>
              <w:t>Input parameters</w:t>
            </w:r>
          </w:p>
        </w:tc>
        <w:tc>
          <w:tcPr>
            <w:tcW w:w="4236" w:type="dxa"/>
            <w:tcBorders>
              <w:top w:val="single" w:sz="4" w:space="0" w:color="auto"/>
              <w:left w:val="nil"/>
              <w:bottom w:val="single" w:sz="4" w:space="0" w:color="auto"/>
              <w:right w:val="nil"/>
            </w:tcBorders>
            <w:vAlign w:val="center"/>
          </w:tcPr>
          <w:p w14:paraId="57DB8F91" w14:textId="77777777" w:rsidR="00537F69" w:rsidRPr="00126D5F" w:rsidRDefault="00537F69" w:rsidP="003F0F3B">
            <w:pPr>
              <w:spacing w:line="276" w:lineRule="auto"/>
              <w:jc w:val="center"/>
              <w:rPr>
                <w:rFonts w:ascii="Times New Roman" w:hAnsi="Times New Roman" w:cs="Times New Roman"/>
                <w:bCs/>
                <w:sz w:val="24"/>
                <w:szCs w:val="24"/>
              </w:rPr>
            </w:pPr>
            <w:r w:rsidRPr="00126D5F">
              <w:rPr>
                <w:rFonts w:ascii="Times New Roman" w:hAnsi="Times New Roman" w:cs="Times New Roman"/>
                <w:bCs/>
                <w:sz w:val="24"/>
                <w:szCs w:val="24"/>
              </w:rPr>
              <w:t>SLS</w:t>
            </w:r>
          </w:p>
        </w:tc>
      </w:tr>
      <w:tr w:rsidR="00391368" w:rsidRPr="00126D5F" w14:paraId="1EFA949C" w14:textId="77777777" w:rsidTr="00DC3DA9">
        <w:trPr>
          <w:trHeight w:val="192"/>
          <w:jc w:val="center"/>
        </w:trPr>
        <w:tc>
          <w:tcPr>
            <w:tcW w:w="5476" w:type="dxa"/>
            <w:tcBorders>
              <w:top w:val="single" w:sz="4" w:space="0" w:color="auto"/>
              <w:left w:val="nil"/>
              <w:bottom w:val="nil"/>
              <w:right w:val="nil"/>
            </w:tcBorders>
            <w:vAlign w:val="center"/>
          </w:tcPr>
          <w:p w14:paraId="5CEC6CA4" w14:textId="77777777" w:rsidR="00537F69" w:rsidRPr="00126D5F" w:rsidRDefault="00537F69"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Pressure</w:t>
            </w:r>
          </w:p>
        </w:tc>
        <w:tc>
          <w:tcPr>
            <w:tcW w:w="4236" w:type="dxa"/>
            <w:tcBorders>
              <w:top w:val="single" w:sz="4" w:space="0" w:color="auto"/>
              <w:left w:val="nil"/>
              <w:bottom w:val="nil"/>
              <w:right w:val="nil"/>
            </w:tcBorders>
            <w:vAlign w:val="center"/>
          </w:tcPr>
          <w:p w14:paraId="7510C24A" w14:textId="29510BF8" w:rsidR="00537F69" w:rsidRPr="00126D5F" w:rsidRDefault="00537F69"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 xml:space="preserve">101.325 kPa </w:t>
            </w:r>
            <w:r w:rsidRPr="00126D5F">
              <w:rPr>
                <w:rFonts w:ascii="Times New Roman" w:hAnsi="Times New Roman" w:cs="Times New Roman"/>
                <w:sz w:val="24"/>
                <w:szCs w:val="24"/>
              </w:rPr>
              <w:fldChar w:fldCharType="begin" w:fldLock="1"/>
            </w:r>
            <w:r w:rsidR="00B94248" w:rsidRPr="00126D5F">
              <w:rPr>
                <w:rFonts w:ascii="Times New Roman" w:hAnsi="Times New Roman" w:cs="Times New Roman"/>
                <w:sz w:val="24"/>
                <w:szCs w:val="24"/>
              </w:rPr>
              <w:instrText>ADDIN CSL_CITATION {"citationItems":[{"id":"ITEM-1","itemData":{"DOI":"10.1155/2014/946485","abstract":"The experimental and simulated performance of an Armfield CM4 turbojet engine was investigated for palm oil methyl ester biodiesel (PME) and its blends with conventional Jet A-1 fuel. The volumetric blends of PME with Jet A-1 are 20, 50, 70, and 100% (B20, B50, B70, and B100). Fuel heating values (FHV) of each fuel mixture were obtained by calorimetric analysis. The experimental tests included performance tests for Jet A-1 and B20, while the performances of B50 to B100 were simulated using GasTurb 11 analytical software. In terms of maximum measured thrust, Jet A-1 yielded the highest value of 216 N, decreasing by 0.77%, 4%, 8%, and 12% with B20, B50, B70, and B100. It was found that B20 produced comparable results compared to the benchmark Jet A-1 tests, particularly with thrust and thermal efficiency. Slight performance penalties occurred due to the lower energy content of the biodiesel blends. The efficiency of the combustor improved with the addition of biodiesel while the other component efficiencies remained collectively consistent. This research shows that, at least for larger gas turbines, PME is suitable for use as an additive to Jet A-1 within 50% blends.","author":[{"dropping-particle":"","family":"Talib","given":"A R Abu","non-dropping-particle":"","parse-names":false,"suffix":""},{"dropping-particle":"","family":"Gires","given":"E","non-dropping-particle":"","parse-names":false,"suffix":""},{"dropping-particle":"","family":"Ahmad","given":"M T","non-dropping-particle":"","parse-names":false,"suffix":""}],"id":"ITEM-1","issued":{"date-parts":[["2014"]]},"title":"Performance Evaluation of a Small-Scale Turbojet Engine Running on Palm Oil Biodiesel Blends","type":"article-journal"},"uris":["http://www.mendeley.com/documents/?uuid=a43e2c2f-d1c3-3e9e-b39d-722e442523c5"]}],"mendeley":{"formattedCitation":"[55]","plainTextFormattedCitation":"[55]","previouslyFormattedCitation":"[55]"},"properties":{"noteIndex":0},"schema":"https://github.com/citation-style-language/schema/raw/master/csl-citation.json"}</w:instrText>
            </w:r>
            <w:r w:rsidRPr="00126D5F">
              <w:rPr>
                <w:rFonts w:ascii="Times New Roman" w:hAnsi="Times New Roman" w:cs="Times New Roman"/>
                <w:sz w:val="24"/>
                <w:szCs w:val="24"/>
              </w:rPr>
              <w:fldChar w:fldCharType="separate"/>
            </w:r>
            <w:r w:rsidR="008270A6" w:rsidRPr="00126D5F">
              <w:rPr>
                <w:rFonts w:ascii="Times New Roman" w:hAnsi="Times New Roman" w:cs="Times New Roman"/>
                <w:noProof/>
                <w:sz w:val="24"/>
                <w:szCs w:val="24"/>
              </w:rPr>
              <w:t>[55]</w:t>
            </w:r>
            <w:r w:rsidRPr="00126D5F">
              <w:rPr>
                <w:rFonts w:ascii="Times New Roman" w:hAnsi="Times New Roman" w:cs="Times New Roman"/>
                <w:sz w:val="24"/>
                <w:szCs w:val="24"/>
              </w:rPr>
              <w:fldChar w:fldCharType="end"/>
            </w:r>
          </w:p>
        </w:tc>
      </w:tr>
      <w:tr w:rsidR="00391368" w:rsidRPr="00126D5F" w14:paraId="471CCE57" w14:textId="77777777" w:rsidTr="00DC3DA9">
        <w:trPr>
          <w:trHeight w:val="199"/>
          <w:jc w:val="center"/>
        </w:trPr>
        <w:tc>
          <w:tcPr>
            <w:tcW w:w="5476" w:type="dxa"/>
            <w:tcBorders>
              <w:top w:val="nil"/>
              <w:left w:val="nil"/>
              <w:bottom w:val="nil"/>
              <w:right w:val="nil"/>
            </w:tcBorders>
            <w:vAlign w:val="center"/>
          </w:tcPr>
          <w:p w14:paraId="0E23E4BD" w14:textId="77777777" w:rsidR="00537F69" w:rsidRPr="00126D5F" w:rsidRDefault="00537F69"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Temperature</w:t>
            </w:r>
          </w:p>
        </w:tc>
        <w:tc>
          <w:tcPr>
            <w:tcW w:w="4236" w:type="dxa"/>
            <w:tcBorders>
              <w:top w:val="nil"/>
              <w:left w:val="nil"/>
              <w:bottom w:val="nil"/>
              <w:right w:val="nil"/>
            </w:tcBorders>
            <w:vAlign w:val="center"/>
          </w:tcPr>
          <w:p w14:paraId="120AE5C1" w14:textId="3445A88D" w:rsidR="00537F69" w:rsidRPr="00126D5F" w:rsidRDefault="00537F69"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 xml:space="preserve">288.15 K </w:t>
            </w:r>
            <w:r w:rsidRPr="00126D5F">
              <w:rPr>
                <w:rFonts w:ascii="Times New Roman" w:hAnsi="Times New Roman" w:cs="Times New Roman"/>
                <w:sz w:val="24"/>
                <w:szCs w:val="24"/>
              </w:rPr>
              <w:fldChar w:fldCharType="begin" w:fldLock="1"/>
            </w:r>
            <w:r w:rsidR="00B94248" w:rsidRPr="00126D5F">
              <w:rPr>
                <w:rFonts w:ascii="Times New Roman" w:hAnsi="Times New Roman" w:cs="Times New Roman"/>
                <w:sz w:val="24"/>
                <w:szCs w:val="24"/>
              </w:rPr>
              <w:instrText>ADDIN CSL_CITATION {"citationItems":[{"id":"ITEM-1","itemData":{"DOI":"10.1155/2014/946485","abstract":"The experimental and simulated performance of an Armfield CM4 turbojet engine was investigated for palm oil methyl ester biodiesel (PME) and its blends with conventional Jet A-1 fuel. The volumetric blends of PME with Jet A-1 are 20, 50, 70, and 100% (B20, B50, B70, and B100). Fuel heating values (FHV) of each fuel mixture were obtained by calorimetric analysis. The experimental tests included performance tests for Jet A-1 and B20, while the performances of B50 to B100 were simulated using GasTurb 11 analytical software. In terms of maximum measured thrust, Jet A-1 yielded the highest value of 216 N, decreasing by 0.77%, 4%, 8%, and 12% with B20, B50, B70, and B100. It was found that B20 produced comparable results compared to the benchmark Jet A-1 tests, particularly with thrust and thermal efficiency. Slight performance penalties occurred due to the lower energy content of the biodiesel blends. The efficiency of the combustor improved with the addition of biodiesel while the other component efficiencies remained collectively consistent. This research shows that, at least for larger gas turbines, PME is suitable for use as an additive to Jet A-1 within 50% blends.","author":[{"dropping-particle":"","family":"Talib","given":"A R Abu","non-dropping-particle":"","parse-names":false,"suffix":""},{"dropping-particle":"","family":"Gires","given":"E","non-dropping-particle":"","parse-names":false,"suffix":""},{"dropping-particle":"","family":"Ahmad","given":"M T","non-dropping-particle":"","parse-names":false,"suffix":""}],"id":"ITEM-1","issued":{"date-parts":[["2014"]]},"title":"Performance Evaluation of a Small-Scale Turbojet Engine Running on Palm Oil Biodiesel Blends","type":"article-journal"},"uris":["http://www.mendeley.com/documents/?uuid=a43e2c2f-d1c3-3e9e-b39d-722e442523c5"]}],"mendeley":{"formattedCitation":"[55]","plainTextFormattedCitation":"[55]","previouslyFormattedCitation":"[55]"},"properties":{"noteIndex":0},"schema":"https://github.com/citation-style-language/schema/raw/master/csl-citation.json"}</w:instrText>
            </w:r>
            <w:r w:rsidRPr="00126D5F">
              <w:rPr>
                <w:rFonts w:ascii="Times New Roman" w:hAnsi="Times New Roman" w:cs="Times New Roman"/>
                <w:sz w:val="24"/>
                <w:szCs w:val="24"/>
              </w:rPr>
              <w:fldChar w:fldCharType="separate"/>
            </w:r>
            <w:r w:rsidR="008270A6" w:rsidRPr="00126D5F">
              <w:rPr>
                <w:rFonts w:ascii="Times New Roman" w:hAnsi="Times New Roman" w:cs="Times New Roman"/>
                <w:noProof/>
                <w:sz w:val="24"/>
                <w:szCs w:val="24"/>
              </w:rPr>
              <w:t>[55]</w:t>
            </w:r>
            <w:r w:rsidRPr="00126D5F">
              <w:rPr>
                <w:rFonts w:ascii="Times New Roman" w:hAnsi="Times New Roman" w:cs="Times New Roman"/>
                <w:sz w:val="24"/>
                <w:szCs w:val="24"/>
              </w:rPr>
              <w:fldChar w:fldCharType="end"/>
            </w:r>
          </w:p>
        </w:tc>
      </w:tr>
      <w:tr w:rsidR="00391368" w:rsidRPr="00126D5F" w14:paraId="5A36E077" w14:textId="77777777" w:rsidTr="00DC3DA9">
        <w:trPr>
          <w:trHeight w:val="199"/>
          <w:jc w:val="center"/>
        </w:trPr>
        <w:tc>
          <w:tcPr>
            <w:tcW w:w="5476" w:type="dxa"/>
            <w:tcBorders>
              <w:top w:val="nil"/>
              <w:left w:val="nil"/>
              <w:bottom w:val="single" w:sz="4" w:space="0" w:color="auto"/>
              <w:right w:val="nil"/>
            </w:tcBorders>
            <w:vAlign w:val="center"/>
          </w:tcPr>
          <w:p w14:paraId="3724C668" w14:textId="77777777" w:rsidR="00537F69" w:rsidRPr="00126D5F" w:rsidRDefault="00537F69"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Relative humidity</w:t>
            </w:r>
          </w:p>
        </w:tc>
        <w:tc>
          <w:tcPr>
            <w:tcW w:w="4236" w:type="dxa"/>
            <w:tcBorders>
              <w:top w:val="nil"/>
              <w:left w:val="nil"/>
              <w:bottom w:val="single" w:sz="4" w:space="0" w:color="auto"/>
              <w:right w:val="nil"/>
            </w:tcBorders>
            <w:vAlign w:val="center"/>
          </w:tcPr>
          <w:p w14:paraId="18DC65B7" w14:textId="762E9D04" w:rsidR="00537F69" w:rsidRPr="00126D5F" w:rsidRDefault="00537F69"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 xml:space="preserve">50% </w:t>
            </w:r>
            <w:r w:rsidRPr="00126D5F">
              <w:rPr>
                <w:rFonts w:ascii="Times New Roman" w:hAnsi="Times New Roman" w:cs="Times New Roman"/>
                <w:sz w:val="24"/>
                <w:szCs w:val="24"/>
              </w:rPr>
              <w:fldChar w:fldCharType="begin" w:fldLock="1"/>
            </w:r>
            <w:r w:rsidR="00B94248" w:rsidRPr="00126D5F">
              <w:rPr>
                <w:rFonts w:ascii="Times New Roman" w:hAnsi="Times New Roman" w:cs="Times New Roman"/>
                <w:sz w:val="24"/>
                <w:szCs w:val="24"/>
              </w:rPr>
              <w:instrText>ADDIN CSL_CITATION {"citationItems":[{"id":"ITEM-1","itemData":{"DOI":"10.1155/2014/946485","abstract":"The experimental and simulated performance of an Armfield CM4 turbojet engine was investigated for palm oil methyl ester biodiesel (PME) and its blends with conventional Jet A-1 fuel. The volumetric blends of PME with Jet A-1 are 20, 50, 70, and 100% (B20, B50, B70, and B100). Fuel heating values (FHV) of each fuel mixture were obtained by calorimetric analysis. The experimental tests included performance tests for Jet A-1 and B20, while the performances of B50 to B100 were simulated using GasTurb 11 analytical software. In terms of maximum measured thrust, Jet A-1 yielded the highest value of 216 N, decreasing by 0.77%, 4%, 8%, and 12% with B20, B50, B70, and B100. It was found that B20 produced comparable results compared to the benchmark Jet A-1 tests, particularly with thrust and thermal efficiency. Slight performance penalties occurred due to the lower energy content of the biodiesel blends. The efficiency of the combustor improved with the addition of biodiesel while the other component efficiencies remained collectively consistent. This research shows that, at least for larger gas turbines, PME is suitable for use as an additive to Jet A-1 within 50% blends.","author":[{"dropping-particle":"","family":"Talib","given":"A R Abu","non-dropping-particle":"","parse-names":false,"suffix":""},{"dropping-particle":"","family":"Gires","given":"E","non-dropping-particle":"","parse-names":false,"suffix":""},{"dropping-particle":"","family":"Ahmad","given":"M T","non-dropping-particle":"","parse-names":false,"suffix":""}],"id":"ITEM-1","issued":{"date-parts":[["2014"]]},"title":"Performance Evaluation of a Small-Scale Turbojet Engine Running on Palm Oil Biodiesel Blends","type":"article-journal"},"uris":["http://www.mendeley.com/documents/?uuid=a43e2c2f-d1c3-3e9e-b39d-722e442523c5"]}],"mendeley":{"formattedCitation":"[55]","plainTextFormattedCitation":"[55]","previouslyFormattedCitation":"[55]"},"properties":{"noteIndex":0},"schema":"https://github.com/citation-style-language/schema/raw/master/csl-citation.json"}</w:instrText>
            </w:r>
            <w:r w:rsidRPr="00126D5F">
              <w:rPr>
                <w:rFonts w:ascii="Times New Roman" w:hAnsi="Times New Roman" w:cs="Times New Roman"/>
                <w:sz w:val="24"/>
                <w:szCs w:val="24"/>
              </w:rPr>
              <w:fldChar w:fldCharType="separate"/>
            </w:r>
            <w:r w:rsidR="008270A6" w:rsidRPr="00126D5F">
              <w:rPr>
                <w:rFonts w:ascii="Times New Roman" w:hAnsi="Times New Roman" w:cs="Times New Roman"/>
                <w:noProof/>
                <w:sz w:val="24"/>
                <w:szCs w:val="24"/>
              </w:rPr>
              <w:t>[55]</w:t>
            </w:r>
            <w:r w:rsidRPr="00126D5F">
              <w:rPr>
                <w:rFonts w:ascii="Times New Roman" w:hAnsi="Times New Roman" w:cs="Times New Roman"/>
                <w:sz w:val="24"/>
                <w:szCs w:val="24"/>
              </w:rPr>
              <w:fldChar w:fldCharType="end"/>
            </w:r>
          </w:p>
        </w:tc>
      </w:tr>
    </w:tbl>
    <w:p w14:paraId="13BC5D3E" w14:textId="2EBE71BE" w:rsidR="00537F69" w:rsidRPr="00126D5F" w:rsidRDefault="00537F69" w:rsidP="003F0F3B">
      <w:pPr>
        <w:spacing w:line="276" w:lineRule="auto"/>
        <w:rPr>
          <w:rFonts w:ascii="Times New Roman" w:hAnsi="Times New Roman" w:cs="Times New Roman"/>
          <w:sz w:val="24"/>
          <w:szCs w:val="24"/>
        </w:rPr>
      </w:pPr>
    </w:p>
    <w:tbl>
      <w:tblPr>
        <w:tblStyle w:val="TableGrid"/>
        <w:tblW w:w="9697" w:type="dxa"/>
        <w:jc w:val="center"/>
        <w:tblLook w:val="04A0" w:firstRow="1" w:lastRow="0" w:firstColumn="1" w:lastColumn="0" w:noHBand="0" w:noVBand="1"/>
      </w:tblPr>
      <w:tblGrid>
        <w:gridCol w:w="2363"/>
        <w:gridCol w:w="1701"/>
        <w:gridCol w:w="1370"/>
        <w:gridCol w:w="1599"/>
        <w:gridCol w:w="2664"/>
      </w:tblGrid>
      <w:tr w:rsidR="00391368" w:rsidRPr="00126D5F" w14:paraId="4D22925C" w14:textId="77777777" w:rsidTr="00DC3DA9">
        <w:trPr>
          <w:trHeight w:val="288"/>
          <w:jc w:val="center"/>
        </w:trPr>
        <w:tc>
          <w:tcPr>
            <w:tcW w:w="9697" w:type="dxa"/>
            <w:gridSpan w:val="5"/>
            <w:tcBorders>
              <w:top w:val="nil"/>
              <w:left w:val="nil"/>
              <w:bottom w:val="single" w:sz="4" w:space="0" w:color="auto"/>
              <w:right w:val="nil"/>
            </w:tcBorders>
            <w:vAlign w:val="center"/>
          </w:tcPr>
          <w:p w14:paraId="7DDE1D9A" w14:textId="340BA459" w:rsidR="00537F69" w:rsidRPr="00126D5F" w:rsidRDefault="00537F69" w:rsidP="003F0F3B">
            <w:pPr>
              <w:spacing w:line="276" w:lineRule="auto"/>
              <w:jc w:val="center"/>
              <w:rPr>
                <w:rFonts w:ascii="Times New Roman" w:hAnsi="Times New Roman" w:cs="Times New Roman"/>
                <w:b/>
                <w:sz w:val="24"/>
                <w:szCs w:val="24"/>
              </w:rPr>
            </w:pPr>
            <w:bookmarkStart w:id="51" w:name="_Toc117184428"/>
            <w:r w:rsidRPr="00126D5F">
              <w:rPr>
                <w:rFonts w:ascii="Times New Roman" w:hAnsi="Times New Roman" w:cs="Times New Roman"/>
                <w:b/>
                <w:bCs/>
                <w:sz w:val="24"/>
                <w:szCs w:val="24"/>
              </w:rPr>
              <w:t xml:space="preserve">Table </w:t>
            </w:r>
            <w:r w:rsidR="00EB025D" w:rsidRPr="00126D5F">
              <w:rPr>
                <w:rFonts w:ascii="Times New Roman" w:hAnsi="Times New Roman" w:cs="Times New Roman"/>
                <w:b/>
                <w:bCs/>
                <w:sz w:val="24"/>
                <w:szCs w:val="24"/>
              </w:rPr>
              <w:t>SI 13</w:t>
            </w:r>
            <w:r w:rsidRPr="00126D5F">
              <w:rPr>
                <w:rFonts w:ascii="Times New Roman" w:hAnsi="Times New Roman" w:cs="Times New Roman"/>
                <w:b/>
                <w:bCs/>
                <w:sz w:val="24"/>
                <w:szCs w:val="24"/>
              </w:rPr>
              <w:t>. Atmospheric data input at on-design point of top-of-climb, and off-design point of cruise, loiter and climb</w:t>
            </w:r>
            <w:bookmarkEnd w:id="51"/>
          </w:p>
        </w:tc>
      </w:tr>
      <w:tr w:rsidR="00391368" w:rsidRPr="00126D5F" w14:paraId="4D5B6D9F" w14:textId="77777777" w:rsidTr="00DC3DA9">
        <w:trPr>
          <w:trHeight w:val="273"/>
          <w:jc w:val="center"/>
        </w:trPr>
        <w:tc>
          <w:tcPr>
            <w:tcW w:w="2363" w:type="dxa"/>
            <w:tcBorders>
              <w:top w:val="single" w:sz="4" w:space="0" w:color="auto"/>
              <w:left w:val="nil"/>
              <w:bottom w:val="single" w:sz="4" w:space="0" w:color="auto"/>
              <w:right w:val="nil"/>
            </w:tcBorders>
            <w:vAlign w:val="center"/>
          </w:tcPr>
          <w:p w14:paraId="42559F2D" w14:textId="77777777" w:rsidR="00537F69" w:rsidRPr="00126D5F" w:rsidRDefault="00537F69" w:rsidP="003F0F3B">
            <w:pPr>
              <w:spacing w:line="276" w:lineRule="auto"/>
              <w:jc w:val="center"/>
              <w:rPr>
                <w:rFonts w:ascii="Times New Roman" w:hAnsi="Times New Roman" w:cs="Times New Roman"/>
                <w:bCs/>
                <w:sz w:val="24"/>
                <w:szCs w:val="24"/>
              </w:rPr>
            </w:pPr>
            <w:r w:rsidRPr="00126D5F">
              <w:rPr>
                <w:rFonts w:ascii="Times New Roman" w:hAnsi="Times New Roman" w:cs="Times New Roman"/>
                <w:bCs/>
                <w:sz w:val="24"/>
                <w:szCs w:val="24"/>
              </w:rPr>
              <w:t>Input parameters</w:t>
            </w:r>
          </w:p>
        </w:tc>
        <w:tc>
          <w:tcPr>
            <w:tcW w:w="1701" w:type="dxa"/>
            <w:tcBorders>
              <w:top w:val="single" w:sz="4" w:space="0" w:color="auto"/>
              <w:left w:val="nil"/>
              <w:bottom w:val="single" w:sz="4" w:space="0" w:color="auto"/>
              <w:right w:val="nil"/>
            </w:tcBorders>
            <w:vAlign w:val="center"/>
          </w:tcPr>
          <w:p w14:paraId="69C84D53" w14:textId="77777777" w:rsidR="00537F69" w:rsidRPr="00126D5F" w:rsidRDefault="00537F69" w:rsidP="003F0F3B">
            <w:pPr>
              <w:spacing w:line="276" w:lineRule="auto"/>
              <w:jc w:val="center"/>
              <w:rPr>
                <w:rFonts w:ascii="Times New Roman" w:hAnsi="Times New Roman" w:cs="Times New Roman"/>
                <w:bCs/>
                <w:sz w:val="24"/>
                <w:szCs w:val="24"/>
              </w:rPr>
            </w:pPr>
            <w:r w:rsidRPr="00126D5F">
              <w:rPr>
                <w:rFonts w:ascii="Times New Roman" w:hAnsi="Times New Roman" w:cs="Times New Roman"/>
                <w:bCs/>
                <w:sz w:val="24"/>
                <w:szCs w:val="24"/>
              </w:rPr>
              <w:t>Top of climb (TOC)</w:t>
            </w:r>
          </w:p>
        </w:tc>
        <w:tc>
          <w:tcPr>
            <w:tcW w:w="1370" w:type="dxa"/>
            <w:tcBorders>
              <w:top w:val="single" w:sz="4" w:space="0" w:color="auto"/>
              <w:left w:val="nil"/>
              <w:bottom w:val="single" w:sz="4" w:space="0" w:color="auto"/>
              <w:right w:val="nil"/>
            </w:tcBorders>
            <w:vAlign w:val="center"/>
          </w:tcPr>
          <w:p w14:paraId="444B4A09" w14:textId="77777777" w:rsidR="00537F69" w:rsidRPr="00126D5F" w:rsidRDefault="00537F69" w:rsidP="003F0F3B">
            <w:pPr>
              <w:spacing w:line="276" w:lineRule="auto"/>
              <w:jc w:val="center"/>
              <w:rPr>
                <w:rFonts w:ascii="Times New Roman" w:hAnsi="Times New Roman" w:cs="Times New Roman"/>
                <w:bCs/>
                <w:sz w:val="24"/>
                <w:szCs w:val="24"/>
              </w:rPr>
            </w:pPr>
            <w:r w:rsidRPr="00126D5F">
              <w:rPr>
                <w:rFonts w:ascii="Times New Roman" w:hAnsi="Times New Roman" w:cs="Times New Roman"/>
                <w:bCs/>
                <w:sz w:val="24"/>
                <w:szCs w:val="24"/>
              </w:rPr>
              <w:t>Cruise</w:t>
            </w:r>
          </w:p>
        </w:tc>
        <w:tc>
          <w:tcPr>
            <w:tcW w:w="1599" w:type="dxa"/>
            <w:tcBorders>
              <w:top w:val="single" w:sz="4" w:space="0" w:color="auto"/>
              <w:left w:val="nil"/>
              <w:bottom w:val="single" w:sz="4" w:space="0" w:color="auto"/>
              <w:right w:val="nil"/>
            </w:tcBorders>
            <w:vAlign w:val="center"/>
          </w:tcPr>
          <w:p w14:paraId="17640FCB" w14:textId="77777777" w:rsidR="00537F69" w:rsidRPr="00126D5F" w:rsidRDefault="00537F69" w:rsidP="003F0F3B">
            <w:pPr>
              <w:spacing w:line="276" w:lineRule="auto"/>
              <w:jc w:val="center"/>
              <w:rPr>
                <w:rFonts w:ascii="Times New Roman" w:hAnsi="Times New Roman" w:cs="Times New Roman"/>
                <w:bCs/>
                <w:sz w:val="24"/>
                <w:szCs w:val="24"/>
              </w:rPr>
            </w:pPr>
            <w:r w:rsidRPr="00126D5F">
              <w:rPr>
                <w:rFonts w:ascii="Times New Roman" w:hAnsi="Times New Roman" w:cs="Times New Roman"/>
                <w:bCs/>
                <w:sz w:val="24"/>
                <w:szCs w:val="24"/>
              </w:rPr>
              <w:t>Loiter</w:t>
            </w:r>
          </w:p>
        </w:tc>
        <w:tc>
          <w:tcPr>
            <w:tcW w:w="2661" w:type="dxa"/>
            <w:tcBorders>
              <w:top w:val="single" w:sz="4" w:space="0" w:color="auto"/>
              <w:left w:val="nil"/>
              <w:bottom w:val="single" w:sz="4" w:space="0" w:color="auto"/>
              <w:right w:val="nil"/>
            </w:tcBorders>
            <w:vAlign w:val="center"/>
          </w:tcPr>
          <w:p w14:paraId="74BE8E06" w14:textId="77777777" w:rsidR="00537F69" w:rsidRPr="00126D5F" w:rsidRDefault="00537F69" w:rsidP="003F0F3B">
            <w:pPr>
              <w:spacing w:line="276" w:lineRule="auto"/>
              <w:jc w:val="center"/>
              <w:rPr>
                <w:rFonts w:ascii="Times New Roman" w:hAnsi="Times New Roman" w:cs="Times New Roman"/>
                <w:bCs/>
                <w:sz w:val="24"/>
                <w:szCs w:val="24"/>
              </w:rPr>
            </w:pPr>
            <w:r w:rsidRPr="00126D5F">
              <w:rPr>
                <w:rFonts w:ascii="Times New Roman" w:hAnsi="Times New Roman" w:cs="Times New Roman"/>
                <w:bCs/>
                <w:sz w:val="24"/>
                <w:szCs w:val="24"/>
              </w:rPr>
              <w:t>Climb (mid-way and average climb speed)</w:t>
            </w:r>
          </w:p>
        </w:tc>
      </w:tr>
      <w:tr w:rsidR="00391368" w:rsidRPr="00126D5F" w14:paraId="0DD6DF18" w14:textId="77777777" w:rsidTr="00DC3DA9">
        <w:trPr>
          <w:trHeight w:val="112"/>
          <w:jc w:val="center"/>
        </w:trPr>
        <w:tc>
          <w:tcPr>
            <w:tcW w:w="2363" w:type="dxa"/>
            <w:tcBorders>
              <w:top w:val="single" w:sz="4" w:space="0" w:color="auto"/>
              <w:left w:val="nil"/>
              <w:bottom w:val="nil"/>
              <w:right w:val="nil"/>
            </w:tcBorders>
            <w:vAlign w:val="center"/>
          </w:tcPr>
          <w:p w14:paraId="478946E6" w14:textId="77777777" w:rsidR="00537F69" w:rsidRPr="00126D5F" w:rsidRDefault="00537F69"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Altitude (m)</w:t>
            </w:r>
          </w:p>
        </w:tc>
        <w:tc>
          <w:tcPr>
            <w:tcW w:w="1701" w:type="dxa"/>
            <w:tcBorders>
              <w:top w:val="single" w:sz="4" w:space="0" w:color="auto"/>
              <w:left w:val="nil"/>
              <w:bottom w:val="nil"/>
              <w:right w:val="nil"/>
            </w:tcBorders>
            <w:vAlign w:val="center"/>
          </w:tcPr>
          <w:p w14:paraId="7871D319" w14:textId="77777777" w:rsidR="00537F69" w:rsidRPr="00126D5F" w:rsidRDefault="00537F69"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10,668</w:t>
            </w:r>
          </w:p>
        </w:tc>
        <w:tc>
          <w:tcPr>
            <w:tcW w:w="1370" w:type="dxa"/>
            <w:tcBorders>
              <w:top w:val="single" w:sz="4" w:space="0" w:color="auto"/>
              <w:left w:val="nil"/>
              <w:bottom w:val="nil"/>
              <w:right w:val="nil"/>
            </w:tcBorders>
            <w:vAlign w:val="center"/>
          </w:tcPr>
          <w:p w14:paraId="41BC555A" w14:textId="77777777" w:rsidR="00537F69" w:rsidRPr="00126D5F" w:rsidRDefault="00537F69"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10,668</w:t>
            </w:r>
          </w:p>
        </w:tc>
        <w:tc>
          <w:tcPr>
            <w:tcW w:w="1599" w:type="dxa"/>
            <w:tcBorders>
              <w:top w:val="single" w:sz="4" w:space="0" w:color="auto"/>
              <w:left w:val="nil"/>
              <w:bottom w:val="nil"/>
              <w:right w:val="nil"/>
            </w:tcBorders>
            <w:vAlign w:val="center"/>
          </w:tcPr>
          <w:p w14:paraId="71232D7E" w14:textId="6D8A2F0E" w:rsidR="00537F69" w:rsidRPr="00126D5F" w:rsidRDefault="00537F69"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 xml:space="preserve">1,500 </w:t>
            </w:r>
            <w:r w:rsidRPr="00126D5F">
              <w:rPr>
                <w:rFonts w:ascii="Times New Roman" w:hAnsi="Times New Roman" w:cs="Times New Roman"/>
                <w:sz w:val="24"/>
                <w:szCs w:val="24"/>
              </w:rPr>
              <w:fldChar w:fldCharType="begin" w:fldLock="1"/>
            </w:r>
            <w:r w:rsidR="00B94248" w:rsidRPr="00126D5F">
              <w:rPr>
                <w:rFonts w:ascii="Times New Roman" w:hAnsi="Times New Roman" w:cs="Times New Roman"/>
                <w:sz w:val="24"/>
                <w:szCs w:val="24"/>
              </w:rPr>
              <w:instrText>ADDIN CSL_CITATION {"citationItems":[{"id":"ITEM-1","itemData":{"URL":"https://nptel.ac.in/content/storage2/courses/101106035/057_Appendix 10.2_(05-10-2013).pdf","abstract":"The aim of this report, is to present an application of the preliminary design procedure followed in the course entitled \"Airplane design(Aerodynamic)\". A 150 seater jet airplane cruising at M = 0.8, at 11 km altitude and having a gross still air range(GSAR) of 4000 km is considered $. The presentation is divided into eight sections • Data collection • Preliminary weight estimation • Optimization of wing loading and thrust loading • Wing design • Fuselage design, preliminary design of tail surface and preliminary layout • c.g. calculations • Revised estimates of areas of horizontal and vertical tails • Features of designed airplane","accessed":{"date-parts":[["2019","12","7"]]},"author":[{"dropping-particle":"","family":"Tulapurkara","given":"E G","non-dropping-particle":"","parse-names":false,"suffix":""},{"dropping-particle":"","family":"Venkattraman","given":"A","non-dropping-particle":"","parse-names":false,"suffix":""},{"dropping-particle":"","family":"Ganesh","given":"V","non-dropping-particle":"","parse-names":false,"suffix":""}],"id":"ITEM-1","issue":"2","issued":{"date-parts":[["2007"]]},"title":"AN EXAMPLE OF AIRPLANE PRELIMINARY DESIGN PROCEDURE-JET TRANSPORT","type":"webpage","volume":"10"},"uris":["http://www.mendeley.com/documents/?uuid=22b231f5-b970-37ac-89b0-c0e9cee48391"]}],"mendeley":{"formattedCitation":"[56]","plainTextFormattedCitation":"[56]","previouslyFormattedCitation":"[56]"},"properties":{"noteIndex":0},"schema":"https://github.com/citation-style-language/schema/raw/master/csl-citation.json"}</w:instrText>
            </w:r>
            <w:r w:rsidRPr="00126D5F">
              <w:rPr>
                <w:rFonts w:ascii="Times New Roman" w:hAnsi="Times New Roman" w:cs="Times New Roman"/>
                <w:sz w:val="24"/>
                <w:szCs w:val="24"/>
              </w:rPr>
              <w:fldChar w:fldCharType="separate"/>
            </w:r>
            <w:r w:rsidR="008270A6" w:rsidRPr="00126D5F">
              <w:rPr>
                <w:rFonts w:ascii="Times New Roman" w:hAnsi="Times New Roman" w:cs="Times New Roman"/>
                <w:noProof/>
                <w:sz w:val="24"/>
                <w:szCs w:val="24"/>
              </w:rPr>
              <w:t>[56]</w:t>
            </w:r>
            <w:r w:rsidRPr="00126D5F">
              <w:rPr>
                <w:rFonts w:ascii="Times New Roman" w:hAnsi="Times New Roman" w:cs="Times New Roman"/>
                <w:sz w:val="24"/>
                <w:szCs w:val="24"/>
              </w:rPr>
              <w:fldChar w:fldCharType="end"/>
            </w:r>
          </w:p>
        </w:tc>
        <w:tc>
          <w:tcPr>
            <w:tcW w:w="2661" w:type="dxa"/>
            <w:tcBorders>
              <w:top w:val="single" w:sz="4" w:space="0" w:color="auto"/>
              <w:left w:val="nil"/>
              <w:bottom w:val="nil"/>
              <w:right w:val="nil"/>
            </w:tcBorders>
            <w:vAlign w:val="center"/>
          </w:tcPr>
          <w:p w14:paraId="6D9525C5" w14:textId="77777777" w:rsidR="00537F69" w:rsidRPr="00126D5F" w:rsidRDefault="00537F69"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5,334</w:t>
            </w:r>
          </w:p>
        </w:tc>
      </w:tr>
      <w:tr w:rsidR="00391368" w:rsidRPr="00126D5F" w14:paraId="397343A8" w14:textId="77777777" w:rsidTr="00DC3DA9">
        <w:trPr>
          <w:trHeight w:val="108"/>
          <w:jc w:val="center"/>
        </w:trPr>
        <w:tc>
          <w:tcPr>
            <w:tcW w:w="2363" w:type="dxa"/>
            <w:tcBorders>
              <w:top w:val="nil"/>
              <w:left w:val="nil"/>
              <w:bottom w:val="nil"/>
              <w:right w:val="nil"/>
            </w:tcBorders>
            <w:vAlign w:val="center"/>
          </w:tcPr>
          <w:p w14:paraId="07395E2F" w14:textId="77777777" w:rsidR="00537F69" w:rsidRPr="00126D5F" w:rsidRDefault="00537F69"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Relative humidity (%)</w:t>
            </w:r>
          </w:p>
        </w:tc>
        <w:tc>
          <w:tcPr>
            <w:tcW w:w="1701" w:type="dxa"/>
            <w:tcBorders>
              <w:top w:val="nil"/>
              <w:left w:val="nil"/>
              <w:bottom w:val="nil"/>
              <w:right w:val="nil"/>
            </w:tcBorders>
            <w:vAlign w:val="center"/>
          </w:tcPr>
          <w:p w14:paraId="3EDEE8F9" w14:textId="4155E443" w:rsidR="00537F69" w:rsidRPr="00126D5F" w:rsidRDefault="00537F69"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 xml:space="preserve">10 </w:t>
            </w:r>
            <w:r w:rsidRPr="00126D5F">
              <w:rPr>
                <w:rFonts w:ascii="Times New Roman" w:hAnsi="Times New Roman" w:cs="Times New Roman"/>
                <w:sz w:val="24"/>
                <w:szCs w:val="24"/>
              </w:rPr>
              <w:fldChar w:fldCharType="begin" w:fldLock="1"/>
            </w:r>
            <w:r w:rsidR="00B94248" w:rsidRPr="00126D5F">
              <w:rPr>
                <w:rFonts w:ascii="Times New Roman" w:hAnsi="Times New Roman" w:cs="Times New Roman"/>
                <w:sz w:val="24"/>
                <w:szCs w:val="24"/>
              </w:rPr>
              <w:instrText>ADDIN CSL_CITATION {"citationItems":[{"id":"ITEM-1","itemData":{"URL":"https://www.societyofrobots.com/space_balloon_humidity_test.shtml","accessed":{"date-parts":[["2019","12","7"]]},"author":[{"dropping-particle":"","family":"Society-of-Robots","given":"","non-dropping-particle":"","parse-names":false,"suffix":""}],"id":"ITEM-1","issued":{"date-parts":[["0"]]},"title":"High Altitude Balloon Tutorial: Measuring Humidity","type":"webpage"},"uris":["http://www.mendeley.com/documents/?uuid=172064a1-4907-3eff-bb70-3774c97a5e42"]}],"mendeley":{"formattedCitation":"[57]","plainTextFormattedCitation":"[57]","previouslyFormattedCitation":"[57]"},"properties":{"noteIndex":0},"schema":"https://github.com/citation-style-language/schema/raw/master/csl-citation.json"}</w:instrText>
            </w:r>
            <w:r w:rsidRPr="00126D5F">
              <w:rPr>
                <w:rFonts w:ascii="Times New Roman" w:hAnsi="Times New Roman" w:cs="Times New Roman"/>
                <w:sz w:val="24"/>
                <w:szCs w:val="24"/>
              </w:rPr>
              <w:fldChar w:fldCharType="separate"/>
            </w:r>
            <w:r w:rsidR="008270A6" w:rsidRPr="00126D5F">
              <w:rPr>
                <w:rFonts w:ascii="Times New Roman" w:hAnsi="Times New Roman" w:cs="Times New Roman"/>
                <w:noProof/>
                <w:sz w:val="24"/>
                <w:szCs w:val="24"/>
              </w:rPr>
              <w:t>[57]</w:t>
            </w:r>
            <w:r w:rsidRPr="00126D5F">
              <w:rPr>
                <w:rFonts w:ascii="Times New Roman" w:hAnsi="Times New Roman" w:cs="Times New Roman"/>
                <w:sz w:val="24"/>
                <w:szCs w:val="24"/>
              </w:rPr>
              <w:fldChar w:fldCharType="end"/>
            </w:r>
          </w:p>
        </w:tc>
        <w:tc>
          <w:tcPr>
            <w:tcW w:w="1370" w:type="dxa"/>
            <w:tcBorders>
              <w:top w:val="nil"/>
              <w:left w:val="nil"/>
              <w:bottom w:val="nil"/>
              <w:right w:val="nil"/>
            </w:tcBorders>
            <w:vAlign w:val="center"/>
          </w:tcPr>
          <w:p w14:paraId="089C5F45" w14:textId="221EBC97" w:rsidR="00537F69" w:rsidRPr="00126D5F" w:rsidRDefault="00537F69"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 xml:space="preserve">10 </w:t>
            </w:r>
            <w:r w:rsidRPr="00126D5F">
              <w:rPr>
                <w:rFonts w:ascii="Times New Roman" w:hAnsi="Times New Roman" w:cs="Times New Roman"/>
                <w:sz w:val="24"/>
                <w:szCs w:val="24"/>
              </w:rPr>
              <w:fldChar w:fldCharType="begin" w:fldLock="1"/>
            </w:r>
            <w:r w:rsidR="00B94248" w:rsidRPr="00126D5F">
              <w:rPr>
                <w:rFonts w:ascii="Times New Roman" w:hAnsi="Times New Roman" w:cs="Times New Roman"/>
                <w:sz w:val="24"/>
                <w:szCs w:val="24"/>
              </w:rPr>
              <w:instrText>ADDIN CSL_CITATION {"citationItems":[{"id":"ITEM-1","itemData":{"URL":"https://www.societyofrobots.com/space_balloon_humidity_test.shtml","accessed":{"date-parts":[["2019","12","7"]]},"author":[{"dropping-particle":"","family":"Society-of-Robots","given":"","non-dropping-particle":"","parse-names":false,"suffix":""}],"id":"ITEM-1","issued":{"date-parts":[["0"]]},"title":"High Altitude Balloon Tutorial: Measuring Humidity","type":"webpage"},"uris":["http://www.mendeley.com/documents/?uuid=172064a1-4907-3eff-bb70-3774c97a5e42"]}],"mendeley":{"formattedCitation":"[57]","plainTextFormattedCitation":"[57]","previouslyFormattedCitation":"[57]"},"properties":{"noteIndex":0},"schema":"https://github.com/citation-style-language/schema/raw/master/csl-citation.json"}</w:instrText>
            </w:r>
            <w:r w:rsidRPr="00126D5F">
              <w:rPr>
                <w:rFonts w:ascii="Times New Roman" w:hAnsi="Times New Roman" w:cs="Times New Roman"/>
                <w:sz w:val="24"/>
                <w:szCs w:val="24"/>
              </w:rPr>
              <w:fldChar w:fldCharType="separate"/>
            </w:r>
            <w:r w:rsidR="008270A6" w:rsidRPr="00126D5F">
              <w:rPr>
                <w:rFonts w:ascii="Times New Roman" w:hAnsi="Times New Roman" w:cs="Times New Roman"/>
                <w:noProof/>
                <w:sz w:val="24"/>
                <w:szCs w:val="24"/>
              </w:rPr>
              <w:t>[57]</w:t>
            </w:r>
            <w:r w:rsidRPr="00126D5F">
              <w:rPr>
                <w:rFonts w:ascii="Times New Roman" w:hAnsi="Times New Roman" w:cs="Times New Roman"/>
                <w:sz w:val="24"/>
                <w:szCs w:val="24"/>
              </w:rPr>
              <w:fldChar w:fldCharType="end"/>
            </w:r>
          </w:p>
        </w:tc>
        <w:tc>
          <w:tcPr>
            <w:tcW w:w="1599" w:type="dxa"/>
            <w:tcBorders>
              <w:top w:val="nil"/>
              <w:left w:val="nil"/>
              <w:bottom w:val="nil"/>
              <w:right w:val="nil"/>
            </w:tcBorders>
            <w:vAlign w:val="center"/>
          </w:tcPr>
          <w:p w14:paraId="71FF8021" w14:textId="40D7169A" w:rsidR="00537F69" w:rsidRPr="00126D5F" w:rsidRDefault="00537F69"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 xml:space="preserve">60 </w:t>
            </w:r>
            <w:r w:rsidRPr="00126D5F">
              <w:rPr>
                <w:rFonts w:ascii="Times New Roman" w:hAnsi="Times New Roman" w:cs="Times New Roman"/>
                <w:sz w:val="24"/>
                <w:szCs w:val="24"/>
              </w:rPr>
              <w:fldChar w:fldCharType="begin" w:fldLock="1"/>
            </w:r>
            <w:r w:rsidR="00B94248" w:rsidRPr="00126D5F">
              <w:rPr>
                <w:rFonts w:ascii="Times New Roman" w:hAnsi="Times New Roman" w:cs="Times New Roman"/>
                <w:sz w:val="24"/>
                <w:szCs w:val="24"/>
              </w:rPr>
              <w:instrText>ADDIN CSL_CITATION {"citationItems":[{"id":"ITEM-1","itemData":{"URL":"https://www.societyofrobots.com/space_balloon_humidity_test.shtml","accessed":{"date-parts":[["2019","12","7"]]},"author":[{"dropping-particle":"","family":"Society-of-Robots","given":"","non-dropping-particle":"","parse-names":false,"suffix":""}],"id":"ITEM-1","issued":{"date-parts":[["0"]]},"title":"High Altitude Balloon Tutorial: Measuring Humidity","type":"webpage"},"uris":["http://www.mendeley.com/documents/?uuid=172064a1-4907-3eff-bb70-3774c97a5e42"]}],"mendeley":{"formattedCitation":"[57]","plainTextFormattedCitation":"[57]","previouslyFormattedCitation":"[57]"},"properties":{"noteIndex":0},"schema":"https://github.com/citation-style-language/schema/raw/master/csl-citation.json"}</w:instrText>
            </w:r>
            <w:r w:rsidRPr="00126D5F">
              <w:rPr>
                <w:rFonts w:ascii="Times New Roman" w:hAnsi="Times New Roman" w:cs="Times New Roman"/>
                <w:sz w:val="24"/>
                <w:szCs w:val="24"/>
              </w:rPr>
              <w:fldChar w:fldCharType="separate"/>
            </w:r>
            <w:r w:rsidR="008270A6" w:rsidRPr="00126D5F">
              <w:rPr>
                <w:rFonts w:ascii="Times New Roman" w:hAnsi="Times New Roman" w:cs="Times New Roman"/>
                <w:noProof/>
                <w:sz w:val="24"/>
                <w:szCs w:val="24"/>
              </w:rPr>
              <w:t>[57]</w:t>
            </w:r>
            <w:r w:rsidRPr="00126D5F">
              <w:rPr>
                <w:rFonts w:ascii="Times New Roman" w:hAnsi="Times New Roman" w:cs="Times New Roman"/>
                <w:sz w:val="24"/>
                <w:szCs w:val="24"/>
              </w:rPr>
              <w:fldChar w:fldCharType="end"/>
            </w:r>
          </w:p>
        </w:tc>
        <w:tc>
          <w:tcPr>
            <w:tcW w:w="2661" w:type="dxa"/>
            <w:tcBorders>
              <w:top w:val="nil"/>
              <w:left w:val="nil"/>
              <w:bottom w:val="nil"/>
              <w:right w:val="nil"/>
            </w:tcBorders>
            <w:vAlign w:val="center"/>
          </w:tcPr>
          <w:p w14:paraId="71E35651" w14:textId="51D0FD90" w:rsidR="00537F69" w:rsidRPr="00126D5F" w:rsidRDefault="00537F69"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 xml:space="preserve">60 </w:t>
            </w:r>
            <w:r w:rsidRPr="00126D5F">
              <w:rPr>
                <w:rFonts w:ascii="Times New Roman" w:hAnsi="Times New Roman" w:cs="Times New Roman"/>
                <w:sz w:val="24"/>
                <w:szCs w:val="24"/>
              </w:rPr>
              <w:fldChar w:fldCharType="begin" w:fldLock="1"/>
            </w:r>
            <w:r w:rsidR="00B94248" w:rsidRPr="00126D5F">
              <w:rPr>
                <w:rFonts w:ascii="Times New Roman" w:hAnsi="Times New Roman" w:cs="Times New Roman"/>
                <w:sz w:val="24"/>
                <w:szCs w:val="24"/>
              </w:rPr>
              <w:instrText>ADDIN CSL_CITATION {"citationItems":[{"id":"ITEM-1","itemData":{"URL":"https://www.societyofrobots.com/space_balloon_humidity_test.shtml","accessed":{"date-parts":[["2019","12","7"]]},"author":[{"dropping-particle":"","family":"Society-of-Robots","given":"","non-dropping-particle":"","parse-names":false,"suffix":""}],"id":"ITEM-1","issued":{"date-parts":[["0"]]},"title":"High Altitude Balloon Tutorial: Measuring Humidity","type":"webpage"},"uris":["http://www.mendeley.com/documents/?uuid=172064a1-4907-3eff-bb70-3774c97a5e42"]}],"mendeley":{"formattedCitation":"[57]","plainTextFormattedCitation":"[57]","previouslyFormattedCitation":"[57]"},"properties":{"noteIndex":0},"schema":"https://github.com/citation-style-language/schema/raw/master/csl-citation.json"}</w:instrText>
            </w:r>
            <w:r w:rsidRPr="00126D5F">
              <w:rPr>
                <w:rFonts w:ascii="Times New Roman" w:hAnsi="Times New Roman" w:cs="Times New Roman"/>
                <w:sz w:val="24"/>
                <w:szCs w:val="24"/>
              </w:rPr>
              <w:fldChar w:fldCharType="separate"/>
            </w:r>
            <w:r w:rsidR="008270A6" w:rsidRPr="00126D5F">
              <w:rPr>
                <w:rFonts w:ascii="Times New Roman" w:hAnsi="Times New Roman" w:cs="Times New Roman"/>
                <w:noProof/>
                <w:sz w:val="24"/>
                <w:szCs w:val="24"/>
              </w:rPr>
              <w:t>[57]</w:t>
            </w:r>
            <w:r w:rsidRPr="00126D5F">
              <w:rPr>
                <w:rFonts w:ascii="Times New Roman" w:hAnsi="Times New Roman" w:cs="Times New Roman"/>
                <w:sz w:val="24"/>
                <w:szCs w:val="24"/>
              </w:rPr>
              <w:fldChar w:fldCharType="end"/>
            </w:r>
          </w:p>
        </w:tc>
      </w:tr>
      <w:tr w:rsidR="00391368" w:rsidRPr="00126D5F" w14:paraId="04096619" w14:textId="77777777" w:rsidTr="00DC3DA9">
        <w:trPr>
          <w:trHeight w:val="112"/>
          <w:jc w:val="center"/>
        </w:trPr>
        <w:tc>
          <w:tcPr>
            <w:tcW w:w="2363" w:type="dxa"/>
            <w:tcBorders>
              <w:top w:val="nil"/>
              <w:left w:val="nil"/>
              <w:bottom w:val="single" w:sz="4" w:space="0" w:color="auto"/>
              <w:right w:val="nil"/>
            </w:tcBorders>
            <w:vAlign w:val="center"/>
          </w:tcPr>
          <w:p w14:paraId="15F762F8" w14:textId="77777777" w:rsidR="00537F69" w:rsidRPr="00126D5F" w:rsidRDefault="00537F69"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Mach number</w:t>
            </w:r>
          </w:p>
        </w:tc>
        <w:tc>
          <w:tcPr>
            <w:tcW w:w="1701" w:type="dxa"/>
            <w:tcBorders>
              <w:top w:val="nil"/>
              <w:left w:val="nil"/>
              <w:bottom w:val="single" w:sz="4" w:space="0" w:color="auto"/>
              <w:right w:val="nil"/>
            </w:tcBorders>
            <w:vAlign w:val="center"/>
          </w:tcPr>
          <w:p w14:paraId="4E9C7CE4" w14:textId="77777777" w:rsidR="00537F69" w:rsidRPr="00126D5F" w:rsidRDefault="00537F69"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0.8</w:t>
            </w:r>
          </w:p>
        </w:tc>
        <w:tc>
          <w:tcPr>
            <w:tcW w:w="1370" w:type="dxa"/>
            <w:tcBorders>
              <w:top w:val="nil"/>
              <w:left w:val="nil"/>
              <w:bottom w:val="single" w:sz="4" w:space="0" w:color="auto"/>
              <w:right w:val="nil"/>
            </w:tcBorders>
            <w:vAlign w:val="center"/>
          </w:tcPr>
          <w:p w14:paraId="64700487" w14:textId="77777777" w:rsidR="00537F69" w:rsidRPr="00126D5F" w:rsidRDefault="00537F69"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0.84</w:t>
            </w:r>
          </w:p>
        </w:tc>
        <w:tc>
          <w:tcPr>
            <w:tcW w:w="1599" w:type="dxa"/>
            <w:tcBorders>
              <w:top w:val="nil"/>
              <w:left w:val="nil"/>
              <w:bottom w:val="single" w:sz="4" w:space="0" w:color="auto"/>
              <w:right w:val="nil"/>
            </w:tcBorders>
            <w:vAlign w:val="center"/>
          </w:tcPr>
          <w:p w14:paraId="386A96BF" w14:textId="57B0BEFC" w:rsidR="00537F69" w:rsidRPr="00126D5F" w:rsidRDefault="00537F69"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 xml:space="preserve">0.6 </w:t>
            </w:r>
            <w:r w:rsidRPr="00126D5F">
              <w:rPr>
                <w:rFonts w:ascii="Times New Roman" w:hAnsi="Times New Roman" w:cs="Times New Roman"/>
                <w:sz w:val="24"/>
                <w:szCs w:val="24"/>
              </w:rPr>
              <w:fldChar w:fldCharType="begin" w:fldLock="1"/>
            </w:r>
            <w:r w:rsidR="00B94248" w:rsidRPr="00126D5F">
              <w:rPr>
                <w:rFonts w:ascii="Times New Roman" w:hAnsi="Times New Roman" w:cs="Times New Roman"/>
                <w:sz w:val="24"/>
                <w:szCs w:val="24"/>
              </w:rPr>
              <w:instrText>ADDIN CSL_CITATION {"citationItems":[{"id":"ITEM-1","itemData":{"URL":"https://nptel.ac.in/content/storage2/courses/101106035/057_Appendix 10.2_(05-10-2013).pdf","abstract":"The aim of this report, is to present an application of the preliminary design procedure followed in the course entitled \"Airplane design(Aerodynamic)\". A 150 seater jet airplane cruising at M = 0.8, at 11 km altitude and having a gross still air range(GSAR) of 4000 km is considered $. The presentation is divided into eight sections • Data collection • Preliminary weight estimation • Optimization of wing loading and thrust loading • Wing design • Fuselage design, preliminary design of tail surface and preliminary layout • c.g. calculations • Revised estimates of areas of horizontal and vertical tails • Features of designed airplane","accessed":{"date-parts":[["2019","12","7"]]},"author":[{"dropping-particle":"","family":"Tulapurkara","given":"E G","non-dropping-particle":"","parse-names":false,"suffix":""},{"dropping-particle":"","family":"Venkattraman","given":"A","non-dropping-particle":"","parse-names":false,"suffix":""},{"dropping-particle":"","family":"Ganesh","given":"V","non-dropping-particle":"","parse-names":false,"suffix":""}],"id":"ITEM-1","issue":"2","issued":{"date-parts":[["2007"]]},"title":"AN EXAMPLE OF AIRPLANE PRELIMINARY DESIGN PROCEDURE-JET TRANSPORT","type":"webpage","volume":"10"},"uris":["http://www.mendeley.com/documents/?uuid=22b231f5-b970-37ac-89b0-c0e9cee48391"]}],"mendeley":{"formattedCitation":"[56]","plainTextFormattedCitation":"[56]","previouslyFormattedCitation":"[56]"},"properties":{"noteIndex":0},"schema":"https://github.com/citation-style-language/schema/raw/master/csl-citation.json"}</w:instrText>
            </w:r>
            <w:r w:rsidRPr="00126D5F">
              <w:rPr>
                <w:rFonts w:ascii="Times New Roman" w:hAnsi="Times New Roman" w:cs="Times New Roman"/>
                <w:sz w:val="24"/>
                <w:szCs w:val="24"/>
              </w:rPr>
              <w:fldChar w:fldCharType="separate"/>
            </w:r>
            <w:r w:rsidR="008270A6" w:rsidRPr="00126D5F">
              <w:rPr>
                <w:rFonts w:ascii="Times New Roman" w:hAnsi="Times New Roman" w:cs="Times New Roman"/>
                <w:noProof/>
                <w:sz w:val="24"/>
                <w:szCs w:val="24"/>
              </w:rPr>
              <w:t>[56]</w:t>
            </w:r>
            <w:r w:rsidRPr="00126D5F">
              <w:rPr>
                <w:rFonts w:ascii="Times New Roman" w:hAnsi="Times New Roman" w:cs="Times New Roman"/>
                <w:sz w:val="24"/>
                <w:szCs w:val="24"/>
              </w:rPr>
              <w:fldChar w:fldCharType="end"/>
            </w:r>
          </w:p>
        </w:tc>
        <w:tc>
          <w:tcPr>
            <w:tcW w:w="2661" w:type="dxa"/>
            <w:tcBorders>
              <w:top w:val="nil"/>
              <w:left w:val="nil"/>
              <w:bottom w:val="single" w:sz="4" w:space="0" w:color="auto"/>
              <w:right w:val="nil"/>
            </w:tcBorders>
            <w:vAlign w:val="center"/>
          </w:tcPr>
          <w:p w14:paraId="6C25DFD9" w14:textId="77777777" w:rsidR="00537F69" w:rsidRPr="00126D5F" w:rsidRDefault="00537F69" w:rsidP="003F0F3B">
            <w:pPr>
              <w:pStyle w:val="ListParagraph"/>
              <w:spacing w:line="276" w:lineRule="auto"/>
              <w:ind w:left="0"/>
              <w:jc w:val="right"/>
              <w:rPr>
                <w:rFonts w:ascii="Times New Roman" w:hAnsi="Times New Roman" w:cs="Times New Roman"/>
                <w:sz w:val="24"/>
                <w:szCs w:val="24"/>
                <w:lang w:val="en-GB"/>
              </w:rPr>
            </w:pPr>
            <w:r w:rsidRPr="00126D5F">
              <w:rPr>
                <w:rFonts w:ascii="Times New Roman" w:hAnsi="Times New Roman" w:cs="Times New Roman"/>
                <w:sz w:val="24"/>
                <w:szCs w:val="24"/>
                <w:lang w:val="en-GB"/>
              </w:rPr>
              <w:t>0.47</w:t>
            </w:r>
          </w:p>
        </w:tc>
      </w:tr>
    </w:tbl>
    <w:p w14:paraId="6E91D3DA" w14:textId="5B50EF85" w:rsidR="00537F69" w:rsidRPr="00126D5F" w:rsidRDefault="00537F69" w:rsidP="003F0F3B">
      <w:pPr>
        <w:spacing w:line="276" w:lineRule="auto"/>
        <w:jc w:val="both"/>
        <w:rPr>
          <w:rFonts w:ascii="Times New Roman" w:hAnsi="Times New Roman" w:cs="Times New Roman"/>
          <w:sz w:val="24"/>
          <w:szCs w:val="24"/>
        </w:rPr>
      </w:pPr>
    </w:p>
    <w:p w14:paraId="11B43405" w14:textId="77777777" w:rsidR="008270A6" w:rsidRPr="00126D5F" w:rsidRDefault="008270A6" w:rsidP="008270A6">
      <w:pPr>
        <w:spacing w:after="0" w:line="276" w:lineRule="auto"/>
        <w:ind w:firstLine="720"/>
        <w:jc w:val="both"/>
        <w:rPr>
          <w:rFonts w:ascii="Times New Roman" w:hAnsi="Times New Roman" w:cs="Times New Roman"/>
          <w:sz w:val="24"/>
          <w:szCs w:val="24"/>
        </w:rPr>
      </w:pPr>
      <w:r w:rsidRPr="00126D5F">
        <w:rPr>
          <w:rFonts w:ascii="Times New Roman" w:hAnsi="Times New Roman" w:cs="Times New Roman"/>
          <w:sz w:val="24"/>
          <w:szCs w:val="24"/>
        </w:rPr>
        <w:t>Some of the model inputs have already been listed and discussed which include a. future engine component efficiencies (Table SI 6); b. Turbomachinery stage count (Table SI 7); c. Engine materials (Table SI 9 and Table SI 10); d. Gearbox weight to power ratio (Table SI 11); e. Engine design variables i.e., start-guess values. In this work, new engine design of the future for conventional jet fuel, 100% SPK, and LH</w:t>
      </w:r>
      <w:r w:rsidRPr="00126D5F">
        <w:rPr>
          <w:rFonts w:ascii="Times New Roman" w:hAnsi="Times New Roman" w:cs="Times New Roman"/>
          <w:sz w:val="24"/>
          <w:szCs w:val="24"/>
          <w:vertAlign w:val="subscript"/>
        </w:rPr>
        <w:t>2</w:t>
      </w:r>
      <w:r w:rsidRPr="00126D5F">
        <w:rPr>
          <w:rFonts w:ascii="Times New Roman" w:hAnsi="Times New Roman" w:cs="Times New Roman"/>
          <w:sz w:val="24"/>
          <w:szCs w:val="24"/>
        </w:rPr>
        <w:t xml:space="preserve"> fuel (three cases), are developed using advanced material and future component efficiencies (respective inputs to the </w:t>
      </w:r>
      <w:proofErr w:type="spellStart"/>
      <w:r w:rsidRPr="00126D5F">
        <w:rPr>
          <w:rFonts w:ascii="Times New Roman" w:hAnsi="Times New Roman" w:cs="Times New Roman"/>
          <w:sz w:val="24"/>
          <w:szCs w:val="24"/>
        </w:rPr>
        <w:t>GasTurb</w:t>
      </w:r>
      <w:proofErr w:type="spellEnd"/>
      <w:r w:rsidRPr="00126D5F">
        <w:rPr>
          <w:rFonts w:ascii="Times New Roman" w:hAnsi="Times New Roman" w:cs="Times New Roman"/>
          <w:sz w:val="24"/>
          <w:szCs w:val="24"/>
        </w:rPr>
        <w:t xml:space="preserve"> 13 engine model), where the design requirements are set using N+2 study. In some of the validation cases only (in SI </w:t>
      </w:r>
      <w:r w:rsidRPr="00126D5F">
        <w:rPr>
          <w:rFonts w:ascii="Times New Roman" w:hAnsi="Times New Roman" w:cs="Times New Roman"/>
          <w:sz w:val="24"/>
          <w:szCs w:val="24"/>
          <w:lang w:eastAsia="en-GB"/>
        </w:rPr>
        <w:t>§4</w:t>
      </w:r>
      <w:r w:rsidRPr="00126D5F">
        <w:rPr>
          <w:rFonts w:ascii="Times New Roman" w:hAnsi="Times New Roman" w:cs="Times New Roman"/>
          <w:sz w:val="24"/>
          <w:szCs w:val="24"/>
        </w:rPr>
        <w:t xml:space="preserve">) conventional material and conventional component efficiencies will be input to the </w:t>
      </w:r>
      <w:proofErr w:type="spellStart"/>
      <w:r w:rsidRPr="00126D5F">
        <w:rPr>
          <w:rFonts w:ascii="Times New Roman" w:hAnsi="Times New Roman" w:cs="Times New Roman"/>
          <w:sz w:val="24"/>
          <w:szCs w:val="24"/>
        </w:rPr>
        <w:t>GasTurb</w:t>
      </w:r>
      <w:proofErr w:type="spellEnd"/>
      <w:r w:rsidRPr="00126D5F">
        <w:rPr>
          <w:rFonts w:ascii="Times New Roman" w:hAnsi="Times New Roman" w:cs="Times New Roman"/>
          <w:sz w:val="24"/>
          <w:szCs w:val="24"/>
        </w:rPr>
        <w:t xml:space="preserve"> 13 engine model. There are other inputs to the engine model which are listed and discussed next.</w:t>
      </w:r>
    </w:p>
    <w:p w14:paraId="69C70173" w14:textId="77777777" w:rsidR="008270A6" w:rsidRPr="00126D5F" w:rsidRDefault="008270A6" w:rsidP="008270A6">
      <w:pPr>
        <w:spacing w:line="276" w:lineRule="auto"/>
        <w:jc w:val="both"/>
        <w:rPr>
          <w:rFonts w:ascii="Times New Roman" w:hAnsi="Times New Roman" w:cs="Times New Roman"/>
          <w:sz w:val="24"/>
          <w:szCs w:val="24"/>
        </w:rPr>
      </w:pPr>
      <w:r w:rsidRPr="00126D5F">
        <w:rPr>
          <w:rFonts w:ascii="Times New Roman" w:hAnsi="Times New Roman" w:cs="Times New Roman"/>
          <w:sz w:val="24"/>
          <w:szCs w:val="24"/>
        </w:rPr>
        <w:tab/>
        <w:t xml:space="preserve">At the design point i.e., TOC, the design requirement values of BPR, bleed, and power off-take are 17.65, 0 kg/s, and 150 kW respectively, which are input to the engine model. These along with other inputs i.e., standard values from literature and </w:t>
      </w:r>
      <w:proofErr w:type="spellStart"/>
      <w:r w:rsidRPr="00126D5F">
        <w:rPr>
          <w:rFonts w:ascii="Times New Roman" w:hAnsi="Times New Roman" w:cs="Times New Roman"/>
          <w:sz w:val="24"/>
          <w:szCs w:val="24"/>
        </w:rPr>
        <w:t>GasTurb</w:t>
      </w:r>
      <w:proofErr w:type="spellEnd"/>
      <w:r w:rsidRPr="00126D5F">
        <w:rPr>
          <w:rFonts w:ascii="Times New Roman" w:hAnsi="Times New Roman" w:cs="Times New Roman"/>
          <w:sz w:val="24"/>
          <w:szCs w:val="24"/>
        </w:rPr>
        <w:t xml:space="preserve"> 13, are listed in Table SI 14. Recalling the discussion on OPR from SI §3.1, OPR is a product of pressure losses, FPR, IPC pressure ratio, and HPC pressure ratio. The pressure losses that count towards OPR comprise of loss in engine intake and in ducts between two consecutive compressors (fan included).</w:t>
      </w:r>
    </w:p>
    <w:p w14:paraId="743BF5A5" w14:textId="7F75EB0B" w:rsidR="008270A6" w:rsidRPr="00126D5F" w:rsidRDefault="008270A6" w:rsidP="008270A6">
      <w:pPr>
        <w:spacing w:line="276" w:lineRule="auto"/>
        <w:jc w:val="both"/>
        <w:rPr>
          <w:rFonts w:ascii="Times New Roman" w:hAnsi="Times New Roman" w:cs="Times New Roman"/>
          <w:sz w:val="24"/>
          <w:szCs w:val="24"/>
        </w:rPr>
      </w:pPr>
      <w:r w:rsidRPr="00126D5F">
        <w:rPr>
          <w:rFonts w:ascii="Times New Roman" w:hAnsi="Times New Roman" w:cs="Times New Roman"/>
          <w:sz w:val="24"/>
          <w:szCs w:val="24"/>
        </w:rPr>
        <w:t xml:space="preserve"> </w:t>
      </w:r>
      <w:r w:rsidRPr="00126D5F">
        <w:rPr>
          <w:rFonts w:ascii="Times New Roman" w:hAnsi="Times New Roman" w:cs="Times New Roman"/>
          <w:sz w:val="24"/>
          <w:szCs w:val="24"/>
        </w:rPr>
        <w:tab/>
        <w:t>The aspect of cooling flows (input in Table SI 14) has been discussed in detail in SI §2.3.4. While most inputs remain the same for all design cases (Jet-A, 100% SPK, and three cases of LH</w:t>
      </w:r>
      <w:r w:rsidRPr="00126D5F">
        <w:rPr>
          <w:rFonts w:ascii="Times New Roman" w:hAnsi="Times New Roman" w:cs="Times New Roman"/>
          <w:sz w:val="24"/>
          <w:szCs w:val="24"/>
          <w:vertAlign w:val="subscript"/>
        </w:rPr>
        <w:t>2</w:t>
      </w:r>
      <w:r w:rsidRPr="00126D5F">
        <w:rPr>
          <w:rFonts w:ascii="Times New Roman" w:hAnsi="Times New Roman" w:cs="Times New Roman"/>
          <w:sz w:val="24"/>
          <w:szCs w:val="24"/>
        </w:rPr>
        <w:t xml:space="preserve">), the HPC inputs viz. the HPC inlet radius ratio and HPC inlet Mach number change slightly between cases. It is to be noted that these two inputs are similar to the standard/default inputs in </w:t>
      </w:r>
      <w:proofErr w:type="spellStart"/>
      <w:r w:rsidRPr="00126D5F">
        <w:rPr>
          <w:rFonts w:ascii="Times New Roman" w:hAnsi="Times New Roman" w:cs="Times New Roman"/>
          <w:sz w:val="24"/>
          <w:szCs w:val="24"/>
        </w:rPr>
        <w:t>GasTurb</w:t>
      </w:r>
      <w:proofErr w:type="spellEnd"/>
      <w:r w:rsidRPr="00126D5F">
        <w:rPr>
          <w:rFonts w:ascii="Times New Roman" w:hAnsi="Times New Roman" w:cs="Times New Roman"/>
          <w:sz w:val="24"/>
          <w:szCs w:val="24"/>
        </w:rPr>
        <w:t xml:space="preserve"> 13 </w:t>
      </w:r>
      <w:r w:rsidRPr="00126D5F">
        <w:rPr>
          <w:rFonts w:ascii="Times New Roman" w:hAnsi="Times New Roman" w:cs="Times New Roman"/>
          <w:sz w:val="24"/>
          <w:szCs w:val="24"/>
        </w:rPr>
        <w:fldChar w:fldCharType="begin" w:fldLock="1"/>
      </w:r>
      <w:r w:rsidRPr="00126D5F">
        <w:rPr>
          <w:rFonts w:ascii="Times New Roman" w:hAnsi="Times New Roman" w:cs="Times New Roman"/>
          <w:sz w:val="24"/>
          <w:szCs w:val="24"/>
        </w:rPr>
        <w:instrText>ADDIN CSL_CITATION {"citationItems":[{"id":"ITEM-1","itemData":{"URL":"https://gasturb.de/software/gasturb.html","author":[{"dropping-particle":"","family":"Kurzke","given":"Joachim","non-dropping-particle":"","parse-names":false,"suffix":""}],"container-title":"GasTurb GmbH","id":"ITEM-1","issued":{"date-parts":[["2017"]]},"publisher":"GasTurb GmbH","title":"GasTurb 13","type":"webpage"},"uris":["http://www.mendeley.com/documents/?uuid=0a35f6c4-ffb6-407e-a8e2-1711939389d6"]}],"mendeley":{"formattedCitation":"[17]","plainTextFormattedCitation":"[17]","previouslyFormattedCitation":"[17]"},"properties":{"noteIndex":0},"schema":"https://github.com/citation-style-language/schema/raw/master/csl-citation.json"}</w:instrText>
      </w:r>
      <w:r w:rsidRPr="00126D5F">
        <w:rPr>
          <w:rFonts w:ascii="Times New Roman" w:hAnsi="Times New Roman" w:cs="Times New Roman"/>
          <w:sz w:val="24"/>
          <w:szCs w:val="24"/>
        </w:rPr>
        <w:fldChar w:fldCharType="separate"/>
      </w:r>
      <w:r w:rsidRPr="00126D5F">
        <w:rPr>
          <w:rFonts w:ascii="Times New Roman" w:hAnsi="Times New Roman" w:cs="Times New Roman"/>
          <w:noProof/>
          <w:sz w:val="24"/>
          <w:szCs w:val="24"/>
        </w:rPr>
        <w:t>[17]</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These are changed primarily to obtain satisfactory aerodynamic performance of the turbomachinery (discussed in §2.2 of the main paper). It can </w:t>
      </w:r>
      <w:r w:rsidRPr="00126D5F">
        <w:rPr>
          <w:rFonts w:ascii="Times New Roman" w:hAnsi="Times New Roman" w:cs="Times New Roman"/>
          <w:sz w:val="24"/>
          <w:szCs w:val="24"/>
        </w:rPr>
        <w:lastRenderedPageBreak/>
        <w:t>be observed from Table SI 14 that both HPC inlet radius ratio and HPC inlet Mach number remain same for Jet-A, 100% SPK, and Case 1 of LH</w:t>
      </w:r>
      <w:r w:rsidRPr="00126D5F">
        <w:rPr>
          <w:rFonts w:ascii="Times New Roman" w:hAnsi="Times New Roman" w:cs="Times New Roman"/>
          <w:sz w:val="24"/>
          <w:szCs w:val="24"/>
          <w:vertAlign w:val="subscript"/>
        </w:rPr>
        <w:t>2</w:t>
      </w:r>
      <w:r w:rsidRPr="00126D5F">
        <w:rPr>
          <w:rFonts w:ascii="Times New Roman" w:hAnsi="Times New Roman" w:cs="Times New Roman"/>
          <w:sz w:val="24"/>
          <w:szCs w:val="24"/>
        </w:rPr>
        <w:t>, since there is no change in engine thrust production between these cases. However, during the optimisation of Case 2 and Case 3 of LH</w:t>
      </w:r>
      <w:r w:rsidRPr="00126D5F">
        <w:rPr>
          <w:rFonts w:ascii="Times New Roman" w:hAnsi="Times New Roman" w:cs="Times New Roman"/>
          <w:sz w:val="24"/>
          <w:szCs w:val="24"/>
          <w:vertAlign w:val="subscript"/>
        </w:rPr>
        <w:t>2</w:t>
      </w:r>
      <w:r w:rsidRPr="00126D5F">
        <w:rPr>
          <w:rFonts w:ascii="Times New Roman" w:hAnsi="Times New Roman" w:cs="Times New Roman"/>
          <w:sz w:val="24"/>
          <w:szCs w:val="24"/>
        </w:rPr>
        <w:t>, the thrust requirement and fan diameter reduces (because of lighter aircraft), which changes the shape of the HPC for maintaining the required design bypass ratio of 17.65 and thus both HPC inlet radius ratio and HPC inlet Mach number increases.</w:t>
      </w:r>
    </w:p>
    <w:tbl>
      <w:tblPr>
        <w:tblStyle w:val="TableGrid"/>
        <w:tblW w:w="9826" w:type="dxa"/>
        <w:jc w:val="center"/>
        <w:tblLook w:val="04A0" w:firstRow="1" w:lastRow="0" w:firstColumn="1" w:lastColumn="0" w:noHBand="0" w:noVBand="1"/>
      </w:tblPr>
      <w:tblGrid>
        <w:gridCol w:w="4912"/>
        <w:gridCol w:w="4914"/>
      </w:tblGrid>
      <w:tr w:rsidR="00391368" w:rsidRPr="00126D5F" w14:paraId="260D9F64" w14:textId="77777777" w:rsidTr="00DC3DA9">
        <w:trPr>
          <w:trHeight w:val="492"/>
          <w:jc w:val="center"/>
        </w:trPr>
        <w:tc>
          <w:tcPr>
            <w:tcW w:w="9826" w:type="dxa"/>
            <w:gridSpan w:val="2"/>
            <w:tcBorders>
              <w:top w:val="nil"/>
              <w:left w:val="nil"/>
              <w:bottom w:val="single" w:sz="4" w:space="0" w:color="auto"/>
              <w:right w:val="nil"/>
            </w:tcBorders>
            <w:vAlign w:val="center"/>
          </w:tcPr>
          <w:p w14:paraId="6B794309" w14:textId="0A368C86" w:rsidR="00537F69" w:rsidRPr="00126D5F" w:rsidRDefault="00537F69" w:rsidP="003F0F3B">
            <w:pPr>
              <w:spacing w:line="276" w:lineRule="auto"/>
              <w:jc w:val="center"/>
              <w:rPr>
                <w:rFonts w:ascii="Times New Roman" w:hAnsi="Times New Roman" w:cs="Times New Roman"/>
                <w:sz w:val="24"/>
                <w:szCs w:val="24"/>
              </w:rPr>
            </w:pPr>
            <w:bookmarkStart w:id="52" w:name="_Hlk109332247"/>
            <w:bookmarkStart w:id="53" w:name="_Toc117184429"/>
            <w:r w:rsidRPr="00126D5F">
              <w:rPr>
                <w:rFonts w:ascii="Times New Roman" w:hAnsi="Times New Roman" w:cs="Times New Roman"/>
                <w:b/>
                <w:bCs/>
                <w:sz w:val="24"/>
                <w:szCs w:val="24"/>
              </w:rPr>
              <w:t xml:space="preserve">Table </w:t>
            </w:r>
            <w:r w:rsidR="00EB025D" w:rsidRPr="00126D5F">
              <w:rPr>
                <w:rFonts w:ascii="Times New Roman" w:hAnsi="Times New Roman" w:cs="Times New Roman"/>
                <w:b/>
                <w:bCs/>
                <w:sz w:val="24"/>
                <w:szCs w:val="24"/>
              </w:rPr>
              <w:t>SI 14</w:t>
            </w:r>
            <w:r w:rsidRPr="00126D5F">
              <w:rPr>
                <w:rFonts w:ascii="Times New Roman" w:hAnsi="Times New Roman" w:cs="Times New Roman"/>
                <w:b/>
                <w:bCs/>
                <w:sz w:val="24"/>
                <w:szCs w:val="24"/>
              </w:rPr>
              <w:t>. Inputs for different engine components and different engine design cases</w:t>
            </w:r>
            <w:r w:rsidRPr="00126D5F">
              <w:rPr>
                <w:rFonts w:ascii="Times New Roman" w:hAnsi="Times New Roman" w:cs="Times New Roman"/>
                <w:b/>
                <w:sz w:val="24"/>
                <w:szCs w:val="24"/>
              </w:rPr>
              <w:t xml:space="preserve"> </w:t>
            </w:r>
            <w:bookmarkEnd w:id="52"/>
            <w:r w:rsidRPr="00126D5F">
              <w:rPr>
                <w:rFonts w:ascii="Times New Roman" w:hAnsi="Times New Roman" w:cs="Times New Roman"/>
                <w:b/>
                <w:sz w:val="24"/>
                <w:szCs w:val="24"/>
              </w:rPr>
              <w:t>(square brackets indicate reference number)</w:t>
            </w:r>
            <w:bookmarkEnd w:id="53"/>
          </w:p>
        </w:tc>
      </w:tr>
      <w:tr w:rsidR="00391368" w:rsidRPr="00126D5F" w14:paraId="645A31C5" w14:textId="77777777" w:rsidTr="001F7F21">
        <w:trPr>
          <w:trHeight w:val="285"/>
          <w:jc w:val="center"/>
        </w:trPr>
        <w:tc>
          <w:tcPr>
            <w:tcW w:w="4912" w:type="dxa"/>
            <w:tcBorders>
              <w:top w:val="single" w:sz="4" w:space="0" w:color="auto"/>
              <w:left w:val="nil"/>
              <w:bottom w:val="single" w:sz="4" w:space="0" w:color="auto"/>
              <w:right w:val="nil"/>
            </w:tcBorders>
            <w:vAlign w:val="center"/>
          </w:tcPr>
          <w:p w14:paraId="73A88130" w14:textId="77777777" w:rsidR="00537F69" w:rsidRPr="00126D5F" w:rsidRDefault="00537F69" w:rsidP="003F0F3B">
            <w:pPr>
              <w:spacing w:line="276" w:lineRule="auto"/>
              <w:jc w:val="center"/>
              <w:rPr>
                <w:rFonts w:ascii="Times New Roman" w:hAnsi="Times New Roman" w:cs="Times New Roman"/>
                <w:bCs/>
                <w:sz w:val="24"/>
                <w:szCs w:val="24"/>
              </w:rPr>
            </w:pPr>
            <w:r w:rsidRPr="00126D5F">
              <w:rPr>
                <w:rFonts w:ascii="Times New Roman" w:hAnsi="Times New Roman" w:cs="Times New Roman"/>
                <w:bCs/>
                <w:sz w:val="24"/>
                <w:szCs w:val="24"/>
              </w:rPr>
              <w:t>Input parameters</w:t>
            </w:r>
          </w:p>
        </w:tc>
        <w:tc>
          <w:tcPr>
            <w:tcW w:w="4914" w:type="dxa"/>
            <w:tcBorders>
              <w:top w:val="single" w:sz="4" w:space="0" w:color="auto"/>
              <w:left w:val="nil"/>
              <w:bottom w:val="single" w:sz="4" w:space="0" w:color="auto"/>
              <w:right w:val="nil"/>
            </w:tcBorders>
            <w:vAlign w:val="center"/>
          </w:tcPr>
          <w:p w14:paraId="227101AE" w14:textId="77777777" w:rsidR="00537F69" w:rsidRPr="00126D5F" w:rsidRDefault="00537F69" w:rsidP="003F0F3B">
            <w:pPr>
              <w:spacing w:line="276" w:lineRule="auto"/>
              <w:jc w:val="center"/>
              <w:rPr>
                <w:rFonts w:ascii="Times New Roman" w:hAnsi="Times New Roman" w:cs="Times New Roman"/>
                <w:bCs/>
                <w:sz w:val="24"/>
                <w:szCs w:val="24"/>
              </w:rPr>
            </w:pPr>
            <w:r w:rsidRPr="00126D5F">
              <w:rPr>
                <w:rFonts w:ascii="Times New Roman" w:hAnsi="Times New Roman" w:cs="Times New Roman"/>
                <w:bCs/>
                <w:sz w:val="24"/>
                <w:szCs w:val="24"/>
              </w:rPr>
              <w:t>Value</w:t>
            </w:r>
          </w:p>
        </w:tc>
      </w:tr>
      <w:tr w:rsidR="00391368" w:rsidRPr="00126D5F" w14:paraId="38F94582" w14:textId="77777777" w:rsidTr="00DC3DA9">
        <w:trPr>
          <w:trHeight w:val="292"/>
          <w:jc w:val="center"/>
        </w:trPr>
        <w:tc>
          <w:tcPr>
            <w:tcW w:w="9826" w:type="dxa"/>
            <w:gridSpan w:val="2"/>
            <w:tcBorders>
              <w:top w:val="single" w:sz="4" w:space="0" w:color="auto"/>
              <w:left w:val="nil"/>
              <w:bottom w:val="single" w:sz="4" w:space="0" w:color="auto"/>
              <w:right w:val="nil"/>
            </w:tcBorders>
            <w:vAlign w:val="center"/>
          </w:tcPr>
          <w:p w14:paraId="7334504B" w14:textId="77777777" w:rsidR="00537F69" w:rsidRPr="00126D5F" w:rsidRDefault="00537F69" w:rsidP="003F0F3B">
            <w:pPr>
              <w:spacing w:line="276" w:lineRule="auto"/>
              <w:jc w:val="center"/>
              <w:rPr>
                <w:rFonts w:ascii="Times New Roman" w:hAnsi="Times New Roman" w:cs="Times New Roman"/>
                <w:bCs/>
                <w:sz w:val="24"/>
                <w:szCs w:val="24"/>
              </w:rPr>
            </w:pPr>
            <w:r w:rsidRPr="00126D5F">
              <w:rPr>
                <w:rFonts w:ascii="Times New Roman" w:hAnsi="Times New Roman" w:cs="Times New Roman"/>
                <w:bCs/>
                <w:sz w:val="24"/>
                <w:szCs w:val="24"/>
              </w:rPr>
              <w:t>Basic inputs for all cases (Jet-A, all three LH</w:t>
            </w:r>
            <w:r w:rsidRPr="00126D5F">
              <w:rPr>
                <w:rFonts w:ascii="Times New Roman" w:hAnsi="Times New Roman" w:cs="Times New Roman"/>
                <w:bCs/>
                <w:sz w:val="24"/>
                <w:szCs w:val="24"/>
                <w:vertAlign w:val="subscript"/>
              </w:rPr>
              <w:t>2</w:t>
            </w:r>
            <w:r w:rsidRPr="00126D5F">
              <w:rPr>
                <w:rFonts w:ascii="Times New Roman" w:hAnsi="Times New Roman" w:cs="Times New Roman"/>
                <w:bCs/>
                <w:sz w:val="24"/>
                <w:szCs w:val="24"/>
              </w:rPr>
              <w:t xml:space="preserve"> cases, and 100% SPK)</w:t>
            </w:r>
          </w:p>
        </w:tc>
      </w:tr>
      <w:tr w:rsidR="00391368" w:rsidRPr="00126D5F" w14:paraId="0203CB3F" w14:textId="77777777" w:rsidTr="001F7F21">
        <w:trPr>
          <w:trHeight w:val="222"/>
          <w:jc w:val="center"/>
        </w:trPr>
        <w:tc>
          <w:tcPr>
            <w:tcW w:w="4912" w:type="dxa"/>
            <w:tcBorders>
              <w:top w:val="single" w:sz="4" w:space="0" w:color="auto"/>
              <w:left w:val="nil"/>
              <w:bottom w:val="nil"/>
              <w:right w:val="nil"/>
            </w:tcBorders>
            <w:vAlign w:val="center"/>
          </w:tcPr>
          <w:p w14:paraId="4DEC543B" w14:textId="77777777" w:rsidR="00537F69" w:rsidRPr="00126D5F" w:rsidRDefault="00537F69" w:rsidP="003F0F3B">
            <w:pPr>
              <w:spacing w:line="276" w:lineRule="auto"/>
              <w:rPr>
                <w:rFonts w:ascii="Times New Roman" w:hAnsi="Times New Roman" w:cs="Times New Roman"/>
                <w:bCs/>
                <w:sz w:val="24"/>
                <w:szCs w:val="24"/>
              </w:rPr>
            </w:pPr>
            <w:r w:rsidRPr="00126D5F">
              <w:rPr>
                <w:rFonts w:ascii="Times New Roman" w:hAnsi="Times New Roman" w:cs="Times New Roman"/>
                <w:bCs/>
                <w:sz w:val="24"/>
                <w:szCs w:val="24"/>
              </w:rPr>
              <w:t>Intake pressure ratio</w:t>
            </w:r>
          </w:p>
        </w:tc>
        <w:tc>
          <w:tcPr>
            <w:tcW w:w="4914" w:type="dxa"/>
            <w:tcBorders>
              <w:top w:val="single" w:sz="4" w:space="0" w:color="auto"/>
              <w:left w:val="nil"/>
              <w:bottom w:val="nil"/>
              <w:right w:val="nil"/>
            </w:tcBorders>
            <w:vAlign w:val="center"/>
          </w:tcPr>
          <w:p w14:paraId="7E684AA0" w14:textId="35DA0B5C" w:rsidR="00537F69" w:rsidRPr="00126D5F" w:rsidRDefault="00537F69"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 xml:space="preserve">0.99 </w:t>
            </w:r>
            <w:r w:rsidRPr="00126D5F">
              <w:rPr>
                <w:rFonts w:ascii="Times New Roman" w:hAnsi="Times New Roman" w:cs="Times New Roman"/>
                <w:bCs/>
                <w:sz w:val="24"/>
                <w:szCs w:val="24"/>
              </w:rPr>
              <w:fldChar w:fldCharType="begin" w:fldLock="1"/>
            </w:r>
            <w:r w:rsidR="00B94248" w:rsidRPr="00126D5F">
              <w:rPr>
                <w:rFonts w:ascii="Times New Roman" w:hAnsi="Times New Roman" w:cs="Times New Roman"/>
                <w:bCs/>
                <w:sz w:val="24"/>
                <w:szCs w:val="24"/>
              </w:rPr>
              <w:instrText>ADDIN CSL_CITATION {"citationItems":[{"id":"ITEM-1","itemData":{"DOI":"10.5028/jatm.v9i3.693","abstract":"Industry and universities around the world invest time and money to develop digital computer programs to predict gas turbine performance. This study aims to demonstrate a brand new digital model developed with the ability to simulate gas turbine real time high fidelity performance. The model herein described run faster than 30ms per point, which is compatible with a high-definition video refresh rate: 30 frames per second. This user-friendly model, built in Visual Basic in modular structure, can be easily configured to simulate almost all the existing gas turbine architectures (single, 2 or 3 shaft engines mixed or unmixed flows). In addition, its real time capability enables simulations with the pilot in the loop at earlier design phases when their feedback may lead to design changes for improvements or corrections. In this paper, besides the model description, it is presented the model run time capability as well as a comparison of the simulated performance with a commercial gas turbine tool for single, 2 and 3 shaft engine architecture.","author":[{"dropping-particle":"","family":"Gazzetta Junior","given":"Henrique","non-dropping-particle":"","parse-names":false,"suffix":""},{"dropping-particle":"","family":"Bringhenti","given":"Cleverson","non-dropping-particle":"","parse-names":false,"suffix":""},{"dropping-particle":"","family":"Roberto Barbosa","given":"João","non-dropping-particle":"","parse-names":false,"suffix":""},{"dropping-particle":"","family":"Tomita","given":"Jesuíno Takachi","non-dropping-particle":"","parse-names":false,"suffix":""}],"container-title":"J. Aerosp. Technol. Manag., São José dos Campos","id":"ITEM-1","issue":"3","issued":{"date-parts":[["0"]]},"page":"346-356","title":"Real-Time Gas Turbine Model for Performance Simulations","type":"article-journal","volume":"9"},"uris":["http://www.mendeley.com/documents/?uuid=ac9cba10-eb6e-39a5-8e7f-12178edfebf7"]}],"mendeley":{"formattedCitation":"[58]","plainTextFormattedCitation":"[58]","previouslyFormattedCitation":"[58]"},"properties":{"noteIndex":0},"schema":"https://github.com/citation-style-language/schema/raw/master/csl-citation.json"}</w:instrText>
            </w:r>
            <w:r w:rsidRPr="00126D5F">
              <w:rPr>
                <w:rFonts w:ascii="Times New Roman" w:hAnsi="Times New Roman" w:cs="Times New Roman"/>
                <w:bCs/>
                <w:sz w:val="24"/>
                <w:szCs w:val="24"/>
              </w:rPr>
              <w:fldChar w:fldCharType="separate"/>
            </w:r>
            <w:r w:rsidR="008270A6" w:rsidRPr="00126D5F">
              <w:rPr>
                <w:rFonts w:ascii="Times New Roman" w:hAnsi="Times New Roman" w:cs="Times New Roman"/>
                <w:bCs/>
                <w:noProof/>
                <w:sz w:val="24"/>
                <w:szCs w:val="24"/>
              </w:rPr>
              <w:t>[58]</w:t>
            </w:r>
            <w:r w:rsidRPr="00126D5F">
              <w:rPr>
                <w:rFonts w:ascii="Times New Roman" w:hAnsi="Times New Roman" w:cs="Times New Roman"/>
                <w:bCs/>
                <w:sz w:val="24"/>
                <w:szCs w:val="24"/>
              </w:rPr>
              <w:fldChar w:fldCharType="end"/>
            </w:r>
          </w:p>
        </w:tc>
      </w:tr>
      <w:tr w:rsidR="00391368" w:rsidRPr="00126D5F" w14:paraId="6BED3BE7" w14:textId="77777777" w:rsidTr="001F7F21">
        <w:trPr>
          <w:trHeight w:val="212"/>
          <w:jc w:val="center"/>
        </w:trPr>
        <w:tc>
          <w:tcPr>
            <w:tcW w:w="4912" w:type="dxa"/>
            <w:tcBorders>
              <w:top w:val="nil"/>
              <w:left w:val="nil"/>
              <w:bottom w:val="nil"/>
              <w:right w:val="nil"/>
            </w:tcBorders>
            <w:vAlign w:val="center"/>
          </w:tcPr>
          <w:p w14:paraId="6698F1BF" w14:textId="77777777" w:rsidR="00537F69" w:rsidRPr="00126D5F" w:rsidRDefault="00537F69" w:rsidP="003F0F3B">
            <w:pPr>
              <w:spacing w:line="276" w:lineRule="auto"/>
              <w:rPr>
                <w:rFonts w:ascii="Times New Roman" w:hAnsi="Times New Roman" w:cs="Times New Roman"/>
                <w:bCs/>
                <w:sz w:val="24"/>
                <w:szCs w:val="24"/>
              </w:rPr>
            </w:pPr>
            <w:r w:rsidRPr="00126D5F">
              <w:rPr>
                <w:rFonts w:ascii="Times New Roman" w:hAnsi="Times New Roman" w:cs="Times New Roman"/>
                <w:bCs/>
                <w:sz w:val="24"/>
                <w:szCs w:val="24"/>
              </w:rPr>
              <w:t>Core inlet duct pressure ratio</w:t>
            </w:r>
          </w:p>
        </w:tc>
        <w:tc>
          <w:tcPr>
            <w:tcW w:w="4914" w:type="dxa"/>
            <w:tcBorders>
              <w:top w:val="nil"/>
              <w:left w:val="nil"/>
              <w:bottom w:val="nil"/>
              <w:right w:val="nil"/>
            </w:tcBorders>
            <w:vAlign w:val="center"/>
          </w:tcPr>
          <w:p w14:paraId="147F1FA2" w14:textId="12BF43EA" w:rsidR="00537F69" w:rsidRPr="00126D5F" w:rsidRDefault="00537F69"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 xml:space="preserve">0.99 </w:t>
            </w:r>
            <w:r w:rsidRPr="00126D5F">
              <w:rPr>
                <w:rFonts w:ascii="Times New Roman" w:hAnsi="Times New Roman" w:cs="Times New Roman"/>
                <w:bCs/>
                <w:sz w:val="24"/>
                <w:szCs w:val="24"/>
              </w:rPr>
              <w:fldChar w:fldCharType="begin" w:fldLock="1"/>
            </w:r>
            <w:r w:rsidR="00B94248" w:rsidRPr="00126D5F">
              <w:rPr>
                <w:rFonts w:ascii="Times New Roman" w:hAnsi="Times New Roman" w:cs="Times New Roman"/>
                <w:bCs/>
                <w:sz w:val="24"/>
                <w:szCs w:val="24"/>
              </w:rPr>
              <w:instrText>ADDIN CSL_CITATION {"citationItems":[{"id":"ITEM-1","itemData":{"URL":"https://gasturb.de/software/gasturb.html","author":[{"dropping-particle":"","family":"Kurzke","given":"Joachim","non-dropping-particle":"","parse-names":false,"suffix":""}],"container-title":"GasTurb GmbH","id":"ITEM-1","issued":{"date-parts":[["2017"]]},"publisher":"GasTurb GmbH","title":"GasTurb 13","type":"webpage"},"uris":["http://www.mendeley.com/documents/?uuid=0a35f6c4-ffb6-407e-a8e2-1711939389d6"]},{"id":"ITEM-2","itemData":{"DOI":"10.1108/AEAT-02-2015-0053","ISSN":"00022667","abstract":"Purpose-Motivated by the potential of gaining noticeable improvements in vehicular efficiency, this paper aims to investigate the benefits attainable from introducing a more synergistic propulsion/airframe integration. In previous work, the concept of a boundary layer ingesting propulsor encircling the aft section of an axisymmetric fuselage was identified to be particularly promising for the realisation of aircraft wake filling, and hence, a significant reduction of the propulsive power required. Design/methodology/approach-After reviewing the theoretical principles of the propulsive fuselage concept, a book-keeping and model matching procedure is introduced, which is subsequently used to incorporate the numerically computed aerodynamic characteristics of a propulsive fuselage aircraft configuration into a propulsion system (PPS) sizing and performance model. As part of this, design heuristics for important characteristics intrinsic to propulsive fuselage power plants are derived. Thereafter, parametric study results of the PPS are discussed, and the obtained characteristics are compared to those of a conventionally installed power plant. Finally, the impact of the investigated PPS on the integrated performance of a propulsive fuselage aircraft concept is studied, and the results are compared and contrasted to previously conducted analyses based on semi-empirical characteristics. Findings-It was found that the aircraft-level benefit originally predicted based on semi-empirical methods could be confirmed using the numerically derived PPS design heuristics, specifically an improvement in vehicular efficiency of 10.4 per cent over an advanced conventional reference aircraft. Practical implications-The approach presented in the paper may serve as a guideline when incorporating the results of high-fidelity aerodynamic methods into a PPS sizing and performance model suitable for aircraft-integrated assessment of a propulsive fuselage concept. The vehicular efficiency potentials offered through the synergistic PPS integration approach are highlighted. Originality/value-The paper contributes to a deeper understanding of the characteristics of a boundary layer ingesting fuselage fan (FF) power plant relative to a conventionally installed PPS. In addition, a set of PPS design correlations are presented allowing for the integrated sizing of a FF power plant.","author":[{"dropping-particle":"","family":"Bijewitz","given":"Julian","non-dropping-particle":"","parse-names":false,"suffix":""},{"dropping-particle":"","family":"Seitz","given":"Arne","non-dropping-particle":"","parse-names":false,"suffix":""},{"dropping-particle":"","family":"Isikveren","given":"Askin T.","non-dropping-particle":"","parse-names":false,"suffix":""},{"dropping-particle":"","family":"Hornung","given":"Mirko","non-dropping-particle":"","parse-names":false,"suffix":""}],"container-title":"Aircraft Engineering and Aerospace Technology","id":"ITEM-2","issue":"2","issued":{"date-parts":[["2016","3","7"]]},"page":"257-267","publisher":"Emerald Group Publishing Ltd.","title":"Multi-disciplinary design investigation of propulsive fuselage aircraft concepts","type":"article-journal","volume":"88"},"uris":["http://www.mendeley.com/documents/?uuid=4c6b1870-d7a3-340a-b716-ec20bfce7eea"]}],"mendeley":{"formattedCitation":"[17,59]","plainTextFormattedCitation":"[17,59]","previouslyFormattedCitation":"[17,59]"},"properties":{"noteIndex":0},"schema":"https://github.com/citation-style-language/schema/raw/master/csl-citation.json"}</w:instrText>
            </w:r>
            <w:r w:rsidRPr="00126D5F">
              <w:rPr>
                <w:rFonts w:ascii="Times New Roman" w:hAnsi="Times New Roman" w:cs="Times New Roman"/>
                <w:bCs/>
                <w:sz w:val="24"/>
                <w:szCs w:val="24"/>
              </w:rPr>
              <w:fldChar w:fldCharType="separate"/>
            </w:r>
            <w:r w:rsidR="008270A6" w:rsidRPr="00126D5F">
              <w:rPr>
                <w:rFonts w:ascii="Times New Roman" w:hAnsi="Times New Roman" w:cs="Times New Roman"/>
                <w:bCs/>
                <w:noProof/>
                <w:sz w:val="24"/>
                <w:szCs w:val="24"/>
              </w:rPr>
              <w:t>[17,59]</w:t>
            </w:r>
            <w:r w:rsidRPr="00126D5F">
              <w:rPr>
                <w:rFonts w:ascii="Times New Roman" w:hAnsi="Times New Roman" w:cs="Times New Roman"/>
                <w:bCs/>
                <w:sz w:val="24"/>
                <w:szCs w:val="24"/>
              </w:rPr>
              <w:fldChar w:fldCharType="end"/>
            </w:r>
          </w:p>
        </w:tc>
      </w:tr>
      <w:tr w:rsidR="00391368" w:rsidRPr="00126D5F" w14:paraId="074DFA43" w14:textId="77777777" w:rsidTr="001F7F21">
        <w:trPr>
          <w:trHeight w:val="222"/>
          <w:jc w:val="center"/>
        </w:trPr>
        <w:tc>
          <w:tcPr>
            <w:tcW w:w="4912" w:type="dxa"/>
            <w:tcBorders>
              <w:top w:val="nil"/>
              <w:left w:val="nil"/>
              <w:bottom w:val="nil"/>
              <w:right w:val="nil"/>
            </w:tcBorders>
            <w:vAlign w:val="center"/>
          </w:tcPr>
          <w:p w14:paraId="071FF3A6" w14:textId="77777777" w:rsidR="00537F69" w:rsidRPr="00126D5F" w:rsidRDefault="00537F69" w:rsidP="003F0F3B">
            <w:pPr>
              <w:spacing w:line="276" w:lineRule="auto"/>
              <w:rPr>
                <w:rFonts w:ascii="Times New Roman" w:hAnsi="Times New Roman" w:cs="Times New Roman"/>
                <w:bCs/>
                <w:sz w:val="24"/>
                <w:szCs w:val="24"/>
              </w:rPr>
            </w:pPr>
            <w:r w:rsidRPr="00126D5F">
              <w:rPr>
                <w:rFonts w:ascii="Times New Roman" w:hAnsi="Times New Roman" w:cs="Times New Roman"/>
                <w:bCs/>
                <w:sz w:val="24"/>
                <w:szCs w:val="24"/>
              </w:rPr>
              <w:t>IPC-HPC inter-duct pressure ratio</w:t>
            </w:r>
          </w:p>
        </w:tc>
        <w:tc>
          <w:tcPr>
            <w:tcW w:w="4914" w:type="dxa"/>
            <w:tcBorders>
              <w:top w:val="nil"/>
              <w:left w:val="nil"/>
              <w:bottom w:val="nil"/>
              <w:right w:val="nil"/>
            </w:tcBorders>
            <w:vAlign w:val="center"/>
          </w:tcPr>
          <w:p w14:paraId="6FD2DBFA" w14:textId="50A161A1" w:rsidR="00537F69" w:rsidRPr="00126D5F" w:rsidRDefault="00537F69"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 xml:space="preserve">0.98 </w:t>
            </w:r>
            <w:r w:rsidRPr="00126D5F">
              <w:rPr>
                <w:rFonts w:ascii="Times New Roman" w:hAnsi="Times New Roman" w:cs="Times New Roman"/>
                <w:bCs/>
                <w:sz w:val="24"/>
                <w:szCs w:val="24"/>
              </w:rPr>
              <w:fldChar w:fldCharType="begin" w:fldLock="1"/>
            </w:r>
            <w:r w:rsidR="00225AF0" w:rsidRPr="00126D5F">
              <w:rPr>
                <w:rFonts w:ascii="Times New Roman" w:hAnsi="Times New Roman" w:cs="Times New Roman"/>
                <w:bCs/>
                <w:sz w:val="24"/>
                <w:szCs w:val="24"/>
              </w:rPr>
              <w:instrText>ADDIN CSL_CITATION {"citationItems":[{"id":"ITEM-1","itemData":{"URL":"https://gasturb.de/software/gasturb.html","author":[{"dropping-particle":"","family":"Kurzke","given":"Joachim","non-dropping-particle":"","parse-names":false,"suffix":""}],"container-title":"GasTurb GmbH","id":"ITEM-1","issued":{"date-parts":[["2017"]]},"publisher":"GasTurb GmbH","title":"GasTurb 13","type":"webpage"},"uris":["http://www.mendeley.com/documents/?uuid=0a35f6c4-ffb6-407e-a8e2-1711939389d6"]}],"mendeley":{"formattedCitation":"[17]","plainTextFormattedCitation":"[17]","previouslyFormattedCitation":"[17]"},"properties":{"noteIndex":0},"schema":"https://github.com/citation-style-language/schema/raw/master/csl-citation.json"}</w:instrText>
            </w:r>
            <w:r w:rsidRPr="00126D5F">
              <w:rPr>
                <w:rFonts w:ascii="Times New Roman" w:hAnsi="Times New Roman" w:cs="Times New Roman"/>
                <w:bCs/>
                <w:sz w:val="24"/>
                <w:szCs w:val="24"/>
              </w:rPr>
              <w:fldChar w:fldCharType="separate"/>
            </w:r>
            <w:r w:rsidR="00391368" w:rsidRPr="00126D5F">
              <w:rPr>
                <w:rFonts w:ascii="Times New Roman" w:hAnsi="Times New Roman" w:cs="Times New Roman"/>
                <w:bCs/>
                <w:noProof/>
                <w:sz w:val="24"/>
                <w:szCs w:val="24"/>
              </w:rPr>
              <w:t>[17]</w:t>
            </w:r>
            <w:r w:rsidRPr="00126D5F">
              <w:rPr>
                <w:rFonts w:ascii="Times New Roman" w:hAnsi="Times New Roman" w:cs="Times New Roman"/>
                <w:bCs/>
                <w:sz w:val="24"/>
                <w:szCs w:val="24"/>
              </w:rPr>
              <w:fldChar w:fldCharType="end"/>
            </w:r>
          </w:p>
        </w:tc>
      </w:tr>
      <w:tr w:rsidR="00391368" w:rsidRPr="00126D5F" w14:paraId="0519ADAB" w14:textId="77777777" w:rsidTr="001F7F21">
        <w:trPr>
          <w:trHeight w:val="222"/>
          <w:jc w:val="center"/>
        </w:trPr>
        <w:tc>
          <w:tcPr>
            <w:tcW w:w="4912" w:type="dxa"/>
            <w:tcBorders>
              <w:top w:val="nil"/>
              <w:left w:val="nil"/>
              <w:bottom w:val="nil"/>
              <w:right w:val="nil"/>
            </w:tcBorders>
            <w:vAlign w:val="center"/>
          </w:tcPr>
          <w:p w14:paraId="55869A4E" w14:textId="77777777" w:rsidR="00537F69" w:rsidRPr="00126D5F" w:rsidRDefault="00537F69" w:rsidP="003F0F3B">
            <w:pPr>
              <w:spacing w:line="276" w:lineRule="auto"/>
              <w:rPr>
                <w:rFonts w:ascii="Times New Roman" w:hAnsi="Times New Roman" w:cs="Times New Roman"/>
                <w:bCs/>
                <w:sz w:val="24"/>
                <w:szCs w:val="24"/>
              </w:rPr>
            </w:pPr>
            <w:r w:rsidRPr="00126D5F">
              <w:rPr>
                <w:rFonts w:ascii="Times New Roman" w:hAnsi="Times New Roman" w:cs="Times New Roman"/>
                <w:bCs/>
                <w:sz w:val="24"/>
                <w:szCs w:val="24"/>
              </w:rPr>
              <w:t>Bypass duct pressure ratio</w:t>
            </w:r>
          </w:p>
        </w:tc>
        <w:tc>
          <w:tcPr>
            <w:tcW w:w="4914" w:type="dxa"/>
            <w:tcBorders>
              <w:top w:val="nil"/>
              <w:left w:val="nil"/>
              <w:bottom w:val="nil"/>
              <w:right w:val="nil"/>
            </w:tcBorders>
            <w:vAlign w:val="center"/>
          </w:tcPr>
          <w:p w14:paraId="27DA847E" w14:textId="5004F6BB" w:rsidR="00537F69" w:rsidRPr="00126D5F" w:rsidRDefault="00537F69"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 xml:space="preserve">0.992322 </w:t>
            </w:r>
            <w:r w:rsidRPr="00126D5F">
              <w:rPr>
                <w:rFonts w:ascii="Times New Roman" w:hAnsi="Times New Roman" w:cs="Times New Roman"/>
                <w:bCs/>
                <w:sz w:val="24"/>
                <w:szCs w:val="24"/>
              </w:rPr>
              <w:fldChar w:fldCharType="begin" w:fldLock="1"/>
            </w:r>
            <w:r w:rsidR="00225AF0" w:rsidRPr="00126D5F">
              <w:rPr>
                <w:rFonts w:ascii="Times New Roman" w:hAnsi="Times New Roman" w:cs="Times New Roman"/>
                <w:bCs/>
                <w:sz w:val="24"/>
                <w:szCs w:val="24"/>
              </w:rPr>
              <w:instrText>ADDIN CSL_CITATION {"citationItems":[{"id":"ITEM-1","itemData":{"URL":"https://gasturb.de/software/gasturb.html","author":[{"dropping-particle":"","family":"Kurzke","given":"Joachim","non-dropping-particle":"","parse-names":false,"suffix":""}],"container-title":"GasTurb GmbH","id":"ITEM-1","issued":{"date-parts":[["2017"]]},"publisher":"GasTurb GmbH","title":"GasTurb 13","type":"webpage"},"uris":["http://www.mendeley.com/documents/?uuid=0a35f6c4-ffb6-407e-a8e2-1711939389d6"]}],"mendeley":{"formattedCitation":"[17]","plainTextFormattedCitation":"[17]","previouslyFormattedCitation":"[17]"},"properties":{"noteIndex":0},"schema":"https://github.com/citation-style-language/schema/raw/master/csl-citation.json"}</w:instrText>
            </w:r>
            <w:r w:rsidRPr="00126D5F">
              <w:rPr>
                <w:rFonts w:ascii="Times New Roman" w:hAnsi="Times New Roman" w:cs="Times New Roman"/>
                <w:bCs/>
                <w:sz w:val="24"/>
                <w:szCs w:val="24"/>
              </w:rPr>
              <w:fldChar w:fldCharType="separate"/>
            </w:r>
            <w:r w:rsidR="00391368" w:rsidRPr="00126D5F">
              <w:rPr>
                <w:rFonts w:ascii="Times New Roman" w:hAnsi="Times New Roman" w:cs="Times New Roman"/>
                <w:bCs/>
                <w:noProof/>
                <w:sz w:val="24"/>
                <w:szCs w:val="24"/>
              </w:rPr>
              <w:t>[17]</w:t>
            </w:r>
            <w:r w:rsidRPr="00126D5F">
              <w:rPr>
                <w:rFonts w:ascii="Times New Roman" w:hAnsi="Times New Roman" w:cs="Times New Roman"/>
                <w:bCs/>
                <w:sz w:val="24"/>
                <w:szCs w:val="24"/>
              </w:rPr>
              <w:fldChar w:fldCharType="end"/>
            </w:r>
          </w:p>
        </w:tc>
      </w:tr>
      <w:tr w:rsidR="00391368" w:rsidRPr="00126D5F" w14:paraId="45872C65" w14:textId="77777777" w:rsidTr="001F7F21">
        <w:trPr>
          <w:trHeight w:val="222"/>
          <w:jc w:val="center"/>
        </w:trPr>
        <w:tc>
          <w:tcPr>
            <w:tcW w:w="4912" w:type="dxa"/>
            <w:tcBorders>
              <w:top w:val="nil"/>
              <w:left w:val="nil"/>
              <w:bottom w:val="nil"/>
              <w:right w:val="nil"/>
            </w:tcBorders>
            <w:vAlign w:val="center"/>
          </w:tcPr>
          <w:p w14:paraId="45282F12" w14:textId="77777777" w:rsidR="00537F69" w:rsidRPr="00126D5F" w:rsidRDefault="00537F69" w:rsidP="003F0F3B">
            <w:pPr>
              <w:spacing w:line="276" w:lineRule="auto"/>
              <w:rPr>
                <w:rFonts w:ascii="Times New Roman" w:hAnsi="Times New Roman" w:cs="Times New Roman"/>
                <w:bCs/>
                <w:sz w:val="24"/>
                <w:szCs w:val="24"/>
              </w:rPr>
            </w:pPr>
            <w:r w:rsidRPr="00126D5F">
              <w:rPr>
                <w:rFonts w:ascii="Times New Roman" w:hAnsi="Times New Roman" w:cs="Times New Roman"/>
                <w:bCs/>
                <w:sz w:val="24"/>
                <w:szCs w:val="24"/>
              </w:rPr>
              <w:t>Turbine inter-duct reference pressure ratio</w:t>
            </w:r>
          </w:p>
        </w:tc>
        <w:tc>
          <w:tcPr>
            <w:tcW w:w="4914" w:type="dxa"/>
            <w:tcBorders>
              <w:top w:val="nil"/>
              <w:left w:val="nil"/>
              <w:bottom w:val="nil"/>
              <w:right w:val="nil"/>
            </w:tcBorders>
            <w:vAlign w:val="center"/>
          </w:tcPr>
          <w:p w14:paraId="31A296FD" w14:textId="158440D7" w:rsidR="00537F69" w:rsidRPr="00126D5F" w:rsidRDefault="00537F69"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 xml:space="preserve">0.98 </w:t>
            </w:r>
            <w:r w:rsidRPr="00126D5F">
              <w:rPr>
                <w:rFonts w:ascii="Times New Roman" w:hAnsi="Times New Roman" w:cs="Times New Roman"/>
                <w:bCs/>
                <w:sz w:val="24"/>
                <w:szCs w:val="24"/>
              </w:rPr>
              <w:fldChar w:fldCharType="begin" w:fldLock="1"/>
            </w:r>
            <w:r w:rsidR="00225AF0" w:rsidRPr="00126D5F">
              <w:rPr>
                <w:rFonts w:ascii="Times New Roman" w:hAnsi="Times New Roman" w:cs="Times New Roman"/>
                <w:bCs/>
                <w:sz w:val="24"/>
                <w:szCs w:val="24"/>
              </w:rPr>
              <w:instrText>ADDIN CSL_CITATION {"citationItems":[{"id":"ITEM-1","itemData":{"URL":"https://gasturb.de/software/gasturb.html","author":[{"dropping-particle":"","family":"Kurzke","given":"Joachim","non-dropping-particle":"","parse-names":false,"suffix":""}],"container-title":"GasTurb GmbH","id":"ITEM-1","issued":{"date-parts":[["2017"]]},"publisher":"GasTurb GmbH","title":"GasTurb 13","type":"webpage"},"uris":["http://www.mendeley.com/documents/?uuid=0a35f6c4-ffb6-407e-a8e2-1711939389d6"]}],"mendeley":{"formattedCitation":"[17]","plainTextFormattedCitation":"[17]","previouslyFormattedCitation":"[17]"},"properties":{"noteIndex":0},"schema":"https://github.com/citation-style-language/schema/raw/master/csl-citation.json"}</w:instrText>
            </w:r>
            <w:r w:rsidRPr="00126D5F">
              <w:rPr>
                <w:rFonts w:ascii="Times New Roman" w:hAnsi="Times New Roman" w:cs="Times New Roman"/>
                <w:bCs/>
                <w:sz w:val="24"/>
                <w:szCs w:val="24"/>
              </w:rPr>
              <w:fldChar w:fldCharType="separate"/>
            </w:r>
            <w:r w:rsidR="00391368" w:rsidRPr="00126D5F">
              <w:rPr>
                <w:rFonts w:ascii="Times New Roman" w:hAnsi="Times New Roman" w:cs="Times New Roman"/>
                <w:bCs/>
                <w:noProof/>
                <w:sz w:val="24"/>
                <w:szCs w:val="24"/>
              </w:rPr>
              <w:t>[17]</w:t>
            </w:r>
            <w:r w:rsidRPr="00126D5F">
              <w:rPr>
                <w:rFonts w:ascii="Times New Roman" w:hAnsi="Times New Roman" w:cs="Times New Roman"/>
                <w:bCs/>
                <w:sz w:val="24"/>
                <w:szCs w:val="24"/>
              </w:rPr>
              <w:fldChar w:fldCharType="end"/>
            </w:r>
          </w:p>
        </w:tc>
      </w:tr>
      <w:tr w:rsidR="00391368" w:rsidRPr="00126D5F" w14:paraId="627A3A8F" w14:textId="77777777" w:rsidTr="001F7F21">
        <w:trPr>
          <w:trHeight w:val="222"/>
          <w:jc w:val="center"/>
        </w:trPr>
        <w:tc>
          <w:tcPr>
            <w:tcW w:w="4912" w:type="dxa"/>
            <w:tcBorders>
              <w:top w:val="nil"/>
              <w:left w:val="nil"/>
              <w:bottom w:val="nil"/>
              <w:right w:val="nil"/>
            </w:tcBorders>
            <w:vAlign w:val="center"/>
          </w:tcPr>
          <w:p w14:paraId="6DBEF947" w14:textId="77777777" w:rsidR="00537F69" w:rsidRPr="00126D5F" w:rsidRDefault="00537F69" w:rsidP="003F0F3B">
            <w:pPr>
              <w:spacing w:line="276" w:lineRule="auto"/>
              <w:rPr>
                <w:rFonts w:ascii="Times New Roman" w:hAnsi="Times New Roman" w:cs="Times New Roman"/>
                <w:bCs/>
                <w:sz w:val="24"/>
                <w:szCs w:val="24"/>
              </w:rPr>
            </w:pPr>
            <w:r w:rsidRPr="00126D5F">
              <w:rPr>
                <w:rFonts w:ascii="Times New Roman" w:hAnsi="Times New Roman" w:cs="Times New Roman"/>
                <w:bCs/>
                <w:sz w:val="24"/>
                <w:szCs w:val="24"/>
              </w:rPr>
              <w:t>Design bypass ratio</w:t>
            </w:r>
          </w:p>
        </w:tc>
        <w:tc>
          <w:tcPr>
            <w:tcW w:w="4914" w:type="dxa"/>
            <w:tcBorders>
              <w:top w:val="nil"/>
              <w:left w:val="nil"/>
              <w:bottom w:val="nil"/>
              <w:right w:val="nil"/>
            </w:tcBorders>
            <w:vAlign w:val="center"/>
          </w:tcPr>
          <w:p w14:paraId="526E09C9" w14:textId="77777777" w:rsidR="00537F69" w:rsidRPr="00126D5F" w:rsidRDefault="00537F69"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17.65</w:t>
            </w:r>
          </w:p>
        </w:tc>
      </w:tr>
      <w:tr w:rsidR="00391368" w:rsidRPr="00126D5F" w14:paraId="7E1A87F9" w14:textId="77777777" w:rsidTr="001F7F21">
        <w:trPr>
          <w:trHeight w:val="212"/>
          <w:jc w:val="center"/>
        </w:trPr>
        <w:tc>
          <w:tcPr>
            <w:tcW w:w="4912" w:type="dxa"/>
            <w:tcBorders>
              <w:top w:val="nil"/>
              <w:left w:val="nil"/>
              <w:bottom w:val="nil"/>
              <w:right w:val="nil"/>
            </w:tcBorders>
            <w:vAlign w:val="center"/>
          </w:tcPr>
          <w:p w14:paraId="0625784A" w14:textId="77777777" w:rsidR="00537F69" w:rsidRPr="00126D5F" w:rsidRDefault="00537F69" w:rsidP="003F0F3B">
            <w:pPr>
              <w:spacing w:line="276" w:lineRule="auto"/>
              <w:rPr>
                <w:rFonts w:ascii="Times New Roman" w:hAnsi="Times New Roman" w:cs="Times New Roman"/>
                <w:bCs/>
                <w:sz w:val="24"/>
                <w:szCs w:val="24"/>
              </w:rPr>
            </w:pPr>
            <w:r w:rsidRPr="00126D5F">
              <w:rPr>
                <w:rFonts w:ascii="Times New Roman" w:hAnsi="Times New Roman" w:cs="Times New Roman"/>
                <w:bCs/>
                <w:sz w:val="24"/>
                <w:szCs w:val="24"/>
              </w:rPr>
              <w:t>Burner design efficiency</w:t>
            </w:r>
          </w:p>
        </w:tc>
        <w:tc>
          <w:tcPr>
            <w:tcW w:w="4914" w:type="dxa"/>
            <w:tcBorders>
              <w:top w:val="nil"/>
              <w:left w:val="nil"/>
              <w:bottom w:val="nil"/>
              <w:right w:val="nil"/>
            </w:tcBorders>
            <w:vAlign w:val="center"/>
          </w:tcPr>
          <w:p w14:paraId="6684576B" w14:textId="1579F8B9" w:rsidR="00537F69" w:rsidRPr="00126D5F" w:rsidRDefault="00537F69"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 xml:space="preserve">0.9995 </w:t>
            </w:r>
            <w:r w:rsidRPr="00126D5F">
              <w:rPr>
                <w:rFonts w:ascii="Times New Roman" w:hAnsi="Times New Roman" w:cs="Times New Roman"/>
                <w:bCs/>
                <w:sz w:val="24"/>
                <w:szCs w:val="24"/>
              </w:rPr>
              <w:fldChar w:fldCharType="begin" w:fldLock="1"/>
            </w:r>
            <w:r w:rsidR="00225AF0" w:rsidRPr="00126D5F">
              <w:rPr>
                <w:rFonts w:ascii="Times New Roman" w:hAnsi="Times New Roman" w:cs="Times New Roman"/>
                <w:bCs/>
                <w:sz w:val="24"/>
                <w:szCs w:val="24"/>
              </w:rPr>
              <w:instrText>ADDIN CSL_CITATION {"citationItems":[{"id":"ITEM-1","itemData":{"URL":"https://gasturb.de/software/gasturb.html","author":[{"dropping-particle":"","family":"Kurzke","given":"Joachim","non-dropping-particle":"","parse-names":false,"suffix":""}],"container-title":"GasTurb GmbH","id":"ITEM-1","issued":{"date-parts":[["2017"]]},"publisher":"GasTurb GmbH","title":"GasTurb 13","type":"webpage"},"uris":["http://www.mendeley.com/documents/?uuid=0a35f6c4-ffb6-407e-a8e2-1711939389d6"]}],"mendeley":{"formattedCitation":"[17]","plainTextFormattedCitation":"[17]","previouslyFormattedCitation":"[17]"},"properties":{"noteIndex":0},"schema":"https://github.com/citation-style-language/schema/raw/master/csl-citation.json"}</w:instrText>
            </w:r>
            <w:r w:rsidRPr="00126D5F">
              <w:rPr>
                <w:rFonts w:ascii="Times New Roman" w:hAnsi="Times New Roman" w:cs="Times New Roman"/>
                <w:bCs/>
                <w:sz w:val="24"/>
                <w:szCs w:val="24"/>
              </w:rPr>
              <w:fldChar w:fldCharType="separate"/>
            </w:r>
            <w:r w:rsidR="00391368" w:rsidRPr="00126D5F">
              <w:rPr>
                <w:rFonts w:ascii="Times New Roman" w:hAnsi="Times New Roman" w:cs="Times New Roman"/>
                <w:bCs/>
                <w:noProof/>
                <w:sz w:val="24"/>
                <w:szCs w:val="24"/>
              </w:rPr>
              <w:t>[17]</w:t>
            </w:r>
            <w:r w:rsidRPr="00126D5F">
              <w:rPr>
                <w:rFonts w:ascii="Times New Roman" w:hAnsi="Times New Roman" w:cs="Times New Roman"/>
                <w:bCs/>
                <w:sz w:val="24"/>
                <w:szCs w:val="24"/>
              </w:rPr>
              <w:fldChar w:fldCharType="end"/>
            </w:r>
          </w:p>
        </w:tc>
      </w:tr>
      <w:tr w:rsidR="00391368" w:rsidRPr="00126D5F" w14:paraId="67C3ABCD" w14:textId="77777777" w:rsidTr="001F7F21">
        <w:trPr>
          <w:trHeight w:val="222"/>
          <w:jc w:val="center"/>
        </w:trPr>
        <w:tc>
          <w:tcPr>
            <w:tcW w:w="4912" w:type="dxa"/>
            <w:tcBorders>
              <w:top w:val="nil"/>
              <w:left w:val="nil"/>
              <w:bottom w:val="nil"/>
              <w:right w:val="nil"/>
            </w:tcBorders>
            <w:vAlign w:val="center"/>
          </w:tcPr>
          <w:p w14:paraId="5ADF4F12" w14:textId="77777777" w:rsidR="00537F69" w:rsidRPr="00126D5F" w:rsidRDefault="00537F69" w:rsidP="003F0F3B">
            <w:pPr>
              <w:spacing w:line="276" w:lineRule="auto"/>
              <w:rPr>
                <w:rFonts w:ascii="Times New Roman" w:hAnsi="Times New Roman" w:cs="Times New Roman"/>
                <w:bCs/>
                <w:sz w:val="24"/>
                <w:szCs w:val="24"/>
              </w:rPr>
            </w:pPr>
            <w:r w:rsidRPr="00126D5F">
              <w:rPr>
                <w:rFonts w:ascii="Times New Roman" w:hAnsi="Times New Roman" w:cs="Times New Roman"/>
                <w:bCs/>
                <w:sz w:val="24"/>
                <w:szCs w:val="24"/>
              </w:rPr>
              <w:t>Overboard bleed</w:t>
            </w:r>
          </w:p>
        </w:tc>
        <w:tc>
          <w:tcPr>
            <w:tcW w:w="4914" w:type="dxa"/>
            <w:tcBorders>
              <w:top w:val="nil"/>
              <w:left w:val="nil"/>
              <w:bottom w:val="nil"/>
              <w:right w:val="nil"/>
            </w:tcBorders>
            <w:vAlign w:val="center"/>
          </w:tcPr>
          <w:p w14:paraId="43E949DE" w14:textId="77777777" w:rsidR="00537F69" w:rsidRPr="00126D5F" w:rsidRDefault="00537F69"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0 kg/s</w:t>
            </w:r>
          </w:p>
        </w:tc>
      </w:tr>
      <w:tr w:rsidR="00391368" w:rsidRPr="00126D5F" w14:paraId="3ED6DB8D" w14:textId="77777777" w:rsidTr="001F7F21">
        <w:trPr>
          <w:trHeight w:val="222"/>
          <w:jc w:val="center"/>
        </w:trPr>
        <w:tc>
          <w:tcPr>
            <w:tcW w:w="4912" w:type="dxa"/>
            <w:tcBorders>
              <w:top w:val="nil"/>
              <w:left w:val="nil"/>
              <w:bottom w:val="nil"/>
              <w:right w:val="nil"/>
            </w:tcBorders>
            <w:vAlign w:val="center"/>
          </w:tcPr>
          <w:p w14:paraId="58A2D5BA" w14:textId="77777777" w:rsidR="00537F69" w:rsidRPr="00126D5F" w:rsidRDefault="00537F69" w:rsidP="003F0F3B">
            <w:pPr>
              <w:spacing w:line="276" w:lineRule="auto"/>
              <w:rPr>
                <w:rFonts w:ascii="Times New Roman" w:hAnsi="Times New Roman" w:cs="Times New Roman"/>
                <w:bCs/>
                <w:sz w:val="24"/>
                <w:szCs w:val="24"/>
              </w:rPr>
            </w:pPr>
            <w:r w:rsidRPr="00126D5F">
              <w:rPr>
                <w:rFonts w:ascii="Times New Roman" w:hAnsi="Times New Roman" w:cs="Times New Roman"/>
                <w:bCs/>
                <w:sz w:val="24"/>
                <w:szCs w:val="24"/>
              </w:rPr>
              <w:t>Power off-take</w:t>
            </w:r>
          </w:p>
        </w:tc>
        <w:tc>
          <w:tcPr>
            <w:tcW w:w="4914" w:type="dxa"/>
            <w:tcBorders>
              <w:top w:val="nil"/>
              <w:left w:val="nil"/>
              <w:bottom w:val="nil"/>
              <w:right w:val="nil"/>
            </w:tcBorders>
            <w:vAlign w:val="center"/>
          </w:tcPr>
          <w:p w14:paraId="79EE1CE1" w14:textId="77777777" w:rsidR="00537F69" w:rsidRPr="00126D5F" w:rsidRDefault="00537F69"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150 kW</w:t>
            </w:r>
          </w:p>
        </w:tc>
      </w:tr>
      <w:tr w:rsidR="00391368" w:rsidRPr="00126D5F" w14:paraId="1AFA4A7E" w14:textId="77777777" w:rsidTr="001F7F21">
        <w:trPr>
          <w:trHeight w:val="222"/>
          <w:jc w:val="center"/>
        </w:trPr>
        <w:tc>
          <w:tcPr>
            <w:tcW w:w="4912" w:type="dxa"/>
            <w:tcBorders>
              <w:top w:val="nil"/>
              <w:left w:val="nil"/>
              <w:bottom w:val="nil"/>
              <w:right w:val="nil"/>
            </w:tcBorders>
            <w:vAlign w:val="center"/>
          </w:tcPr>
          <w:p w14:paraId="53B174C8" w14:textId="77777777" w:rsidR="00537F69" w:rsidRPr="00126D5F" w:rsidRDefault="00537F69" w:rsidP="003F0F3B">
            <w:pPr>
              <w:spacing w:line="276" w:lineRule="auto"/>
              <w:rPr>
                <w:rFonts w:ascii="Times New Roman" w:hAnsi="Times New Roman" w:cs="Times New Roman"/>
                <w:bCs/>
                <w:sz w:val="24"/>
                <w:szCs w:val="24"/>
              </w:rPr>
            </w:pPr>
            <w:r w:rsidRPr="00126D5F">
              <w:rPr>
                <w:rFonts w:ascii="Times New Roman" w:hAnsi="Times New Roman" w:cs="Times New Roman"/>
                <w:bCs/>
                <w:sz w:val="24"/>
                <w:szCs w:val="24"/>
              </w:rPr>
              <w:t>High pressure spool mechanical efficiency</w:t>
            </w:r>
          </w:p>
        </w:tc>
        <w:tc>
          <w:tcPr>
            <w:tcW w:w="4914" w:type="dxa"/>
            <w:tcBorders>
              <w:top w:val="nil"/>
              <w:left w:val="nil"/>
              <w:bottom w:val="nil"/>
              <w:right w:val="nil"/>
            </w:tcBorders>
            <w:vAlign w:val="center"/>
          </w:tcPr>
          <w:p w14:paraId="59D9FE36" w14:textId="742773D8" w:rsidR="00537F69" w:rsidRPr="00126D5F" w:rsidRDefault="00537F69"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 xml:space="preserve">0.995 </w:t>
            </w:r>
            <w:r w:rsidRPr="00126D5F">
              <w:rPr>
                <w:rFonts w:ascii="Times New Roman" w:hAnsi="Times New Roman" w:cs="Times New Roman"/>
                <w:bCs/>
                <w:sz w:val="24"/>
                <w:szCs w:val="24"/>
              </w:rPr>
              <w:fldChar w:fldCharType="begin" w:fldLock="1"/>
            </w:r>
            <w:r w:rsidR="00225AF0" w:rsidRPr="00126D5F">
              <w:rPr>
                <w:rFonts w:ascii="Times New Roman" w:hAnsi="Times New Roman" w:cs="Times New Roman"/>
                <w:bCs/>
                <w:sz w:val="24"/>
                <w:szCs w:val="24"/>
              </w:rPr>
              <w:instrText>ADDIN CSL_CITATION {"citationItems":[{"id":"ITEM-1","itemData":{"URL":"https://gasturb.de/software/gasturb.html","author":[{"dropping-particle":"","family":"Kurzke","given":"Joachim","non-dropping-particle":"","parse-names":false,"suffix":""}],"container-title":"GasTurb GmbH","id":"ITEM-1","issued":{"date-parts":[["2017"]]},"publisher":"GasTurb GmbH","title":"GasTurb 13","type":"webpage"},"uris":["http://www.mendeley.com/documents/?uuid=0a35f6c4-ffb6-407e-a8e2-1711939389d6"]}],"mendeley":{"formattedCitation":"[17]","plainTextFormattedCitation":"[17]","previouslyFormattedCitation":"[17]"},"properties":{"noteIndex":0},"schema":"https://github.com/citation-style-language/schema/raw/master/csl-citation.json"}</w:instrText>
            </w:r>
            <w:r w:rsidRPr="00126D5F">
              <w:rPr>
                <w:rFonts w:ascii="Times New Roman" w:hAnsi="Times New Roman" w:cs="Times New Roman"/>
                <w:bCs/>
                <w:sz w:val="24"/>
                <w:szCs w:val="24"/>
              </w:rPr>
              <w:fldChar w:fldCharType="separate"/>
            </w:r>
            <w:r w:rsidR="00391368" w:rsidRPr="00126D5F">
              <w:rPr>
                <w:rFonts w:ascii="Times New Roman" w:hAnsi="Times New Roman" w:cs="Times New Roman"/>
                <w:bCs/>
                <w:noProof/>
                <w:sz w:val="24"/>
                <w:szCs w:val="24"/>
              </w:rPr>
              <w:t>[17]</w:t>
            </w:r>
            <w:r w:rsidRPr="00126D5F">
              <w:rPr>
                <w:rFonts w:ascii="Times New Roman" w:hAnsi="Times New Roman" w:cs="Times New Roman"/>
                <w:bCs/>
                <w:sz w:val="24"/>
                <w:szCs w:val="24"/>
              </w:rPr>
              <w:fldChar w:fldCharType="end"/>
            </w:r>
          </w:p>
        </w:tc>
      </w:tr>
      <w:tr w:rsidR="00391368" w:rsidRPr="00126D5F" w14:paraId="4F8A4C63" w14:textId="77777777" w:rsidTr="001F7F21">
        <w:trPr>
          <w:trHeight w:val="222"/>
          <w:jc w:val="center"/>
        </w:trPr>
        <w:tc>
          <w:tcPr>
            <w:tcW w:w="4912" w:type="dxa"/>
            <w:tcBorders>
              <w:top w:val="nil"/>
              <w:left w:val="nil"/>
              <w:bottom w:val="nil"/>
              <w:right w:val="nil"/>
            </w:tcBorders>
            <w:vAlign w:val="center"/>
          </w:tcPr>
          <w:p w14:paraId="0F087455" w14:textId="77777777" w:rsidR="00537F69" w:rsidRPr="00126D5F" w:rsidRDefault="00537F69" w:rsidP="003F0F3B">
            <w:pPr>
              <w:spacing w:line="276" w:lineRule="auto"/>
              <w:rPr>
                <w:rFonts w:ascii="Times New Roman" w:hAnsi="Times New Roman" w:cs="Times New Roman"/>
                <w:bCs/>
                <w:sz w:val="24"/>
                <w:szCs w:val="24"/>
              </w:rPr>
            </w:pPr>
            <w:r w:rsidRPr="00126D5F">
              <w:rPr>
                <w:rFonts w:ascii="Times New Roman" w:hAnsi="Times New Roman" w:cs="Times New Roman"/>
                <w:bCs/>
                <w:sz w:val="24"/>
                <w:szCs w:val="24"/>
              </w:rPr>
              <w:t>Low pressure spool mechanical efficiency</w:t>
            </w:r>
          </w:p>
        </w:tc>
        <w:tc>
          <w:tcPr>
            <w:tcW w:w="4914" w:type="dxa"/>
            <w:tcBorders>
              <w:top w:val="nil"/>
              <w:left w:val="nil"/>
              <w:bottom w:val="nil"/>
              <w:right w:val="nil"/>
            </w:tcBorders>
            <w:vAlign w:val="center"/>
          </w:tcPr>
          <w:p w14:paraId="526388F7" w14:textId="13F5D53F" w:rsidR="00537F69" w:rsidRPr="00126D5F" w:rsidRDefault="00537F69"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 xml:space="preserve">0.992 </w:t>
            </w:r>
            <w:r w:rsidRPr="00126D5F">
              <w:rPr>
                <w:rFonts w:ascii="Times New Roman" w:hAnsi="Times New Roman" w:cs="Times New Roman"/>
                <w:bCs/>
                <w:sz w:val="24"/>
                <w:szCs w:val="24"/>
              </w:rPr>
              <w:fldChar w:fldCharType="begin" w:fldLock="1"/>
            </w:r>
            <w:r w:rsidR="00225AF0" w:rsidRPr="00126D5F">
              <w:rPr>
                <w:rFonts w:ascii="Times New Roman" w:hAnsi="Times New Roman" w:cs="Times New Roman"/>
                <w:bCs/>
                <w:sz w:val="24"/>
                <w:szCs w:val="24"/>
              </w:rPr>
              <w:instrText>ADDIN CSL_CITATION {"citationItems":[{"id":"ITEM-1","itemData":{"URL":"https://gasturb.de/software/gasturb.html","author":[{"dropping-particle":"","family":"Kurzke","given":"Joachim","non-dropping-particle":"","parse-names":false,"suffix":""}],"container-title":"GasTurb GmbH","id":"ITEM-1","issued":{"date-parts":[["2017"]]},"publisher":"GasTurb GmbH","title":"GasTurb 13","type":"webpage"},"uris":["http://www.mendeley.com/documents/?uuid=0a35f6c4-ffb6-407e-a8e2-1711939389d6"]}],"mendeley":{"formattedCitation":"[17]","plainTextFormattedCitation":"[17]","previouslyFormattedCitation":"[17]"},"properties":{"noteIndex":0},"schema":"https://github.com/citation-style-language/schema/raw/master/csl-citation.json"}</w:instrText>
            </w:r>
            <w:r w:rsidRPr="00126D5F">
              <w:rPr>
                <w:rFonts w:ascii="Times New Roman" w:hAnsi="Times New Roman" w:cs="Times New Roman"/>
                <w:bCs/>
                <w:sz w:val="24"/>
                <w:szCs w:val="24"/>
              </w:rPr>
              <w:fldChar w:fldCharType="separate"/>
            </w:r>
            <w:r w:rsidR="00391368" w:rsidRPr="00126D5F">
              <w:rPr>
                <w:rFonts w:ascii="Times New Roman" w:hAnsi="Times New Roman" w:cs="Times New Roman"/>
                <w:bCs/>
                <w:noProof/>
                <w:sz w:val="24"/>
                <w:szCs w:val="24"/>
              </w:rPr>
              <w:t>[17]</w:t>
            </w:r>
            <w:r w:rsidRPr="00126D5F">
              <w:rPr>
                <w:rFonts w:ascii="Times New Roman" w:hAnsi="Times New Roman" w:cs="Times New Roman"/>
                <w:bCs/>
                <w:sz w:val="24"/>
                <w:szCs w:val="24"/>
              </w:rPr>
              <w:fldChar w:fldCharType="end"/>
            </w:r>
          </w:p>
        </w:tc>
      </w:tr>
      <w:tr w:rsidR="00391368" w:rsidRPr="00126D5F" w14:paraId="45B129E7" w14:textId="77777777" w:rsidTr="001F7F21">
        <w:trPr>
          <w:trHeight w:val="212"/>
          <w:jc w:val="center"/>
        </w:trPr>
        <w:tc>
          <w:tcPr>
            <w:tcW w:w="4912" w:type="dxa"/>
            <w:tcBorders>
              <w:top w:val="nil"/>
              <w:left w:val="nil"/>
              <w:bottom w:val="nil"/>
              <w:right w:val="nil"/>
            </w:tcBorders>
            <w:vAlign w:val="center"/>
          </w:tcPr>
          <w:p w14:paraId="07A157F2" w14:textId="77777777" w:rsidR="00537F69" w:rsidRPr="00126D5F" w:rsidRDefault="00537F69" w:rsidP="003F0F3B">
            <w:pPr>
              <w:spacing w:line="276" w:lineRule="auto"/>
              <w:rPr>
                <w:rFonts w:ascii="Times New Roman" w:hAnsi="Times New Roman" w:cs="Times New Roman"/>
                <w:bCs/>
                <w:sz w:val="24"/>
                <w:szCs w:val="24"/>
              </w:rPr>
            </w:pPr>
            <w:r w:rsidRPr="00126D5F">
              <w:rPr>
                <w:rFonts w:ascii="Times New Roman" w:hAnsi="Times New Roman" w:cs="Times New Roman"/>
                <w:bCs/>
                <w:sz w:val="24"/>
                <w:szCs w:val="24"/>
              </w:rPr>
              <w:t>Burner pressure ratio</w:t>
            </w:r>
          </w:p>
        </w:tc>
        <w:tc>
          <w:tcPr>
            <w:tcW w:w="4914" w:type="dxa"/>
            <w:tcBorders>
              <w:top w:val="nil"/>
              <w:left w:val="nil"/>
              <w:bottom w:val="nil"/>
              <w:right w:val="nil"/>
            </w:tcBorders>
            <w:vAlign w:val="center"/>
          </w:tcPr>
          <w:p w14:paraId="53B79A8E" w14:textId="32111B5F" w:rsidR="00537F69" w:rsidRPr="00126D5F" w:rsidRDefault="00537F69"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 xml:space="preserve">0.96 </w:t>
            </w:r>
            <w:r w:rsidRPr="00126D5F">
              <w:rPr>
                <w:rFonts w:ascii="Times New Roman" w:hAnsi="Times New Roman" w:cs="Times New Roman"/>
                <w:bCs/>
                <w:sz w:val="24"/>
                <w:szCs w:val="24"/>
              </w:rPr>
              <w:fldChar w:fldCharType="begin" w:fldLock="1"/>
            </w:r>
            <w:r w:rsidR="00C37F77" w:rsidRPr="00126D5F">
              <w:rPr>
                <w:rFonts w:ascii="Times New Roman" w:hAnsi="Times New Roman" w:cs="Times New Roman"/>
                <w:bCs/>
                <w:sz w:val="24"/>
                <w:szCs w:val="24"/>
              </w:rPr>
              <w:instrText>ADDIN CSL_CITATION {"citationItems":[{"id":"ITEM-1","itemData":{"URL":"https://pdfslide.us/documents/undergraduate-team-engine-student-design-competition-2014-undergraduate.html","accessed":{"date-parts":[["2019","12","9"]]},"author":[{"dropping-particle":"","family":"Halliwell","given":"Ian","non-dropping-particle":"","parse-names":false,"suffix":""}],"id":"ITEM-1","issued":{"date-parts":[["2014"]]},"title":"An Ultra-High Bypass Ratio Turbofan Engine for the Future","type":"webpage"},"uris":["http://www.mendeley.com/documents/?uuid=2fb54bb9-5ed8-34f3-bfcc-85a9afeffeb4"]}],"mendeley":{"formattedCitation":"[50]","plainTextFormattedCitation":"[50]","previouslyFormattedCitation":"[50]"},"properties":{"noteIndex":0},"schema":"https://github.com/citation-style-language/schema/raw/master/csl-citation.json"}</w:instrText>
            </w:r>
            <w:r w:rsidRPr="00126D5F">
              <w:rPr>
                <w:rFonts w:ascii="Times New Roman" w:hAnsi="Times New Roman" w:cs="Times New Roman"/>
                <w:bCs/>
                <w:sz w:val="24"/>
                <w:szCs w:val="24"/>
              </w:rPr>
              <w:fldChar w:fldCharType="separate"/>
            </w:r>
            <w:r w:rsidR="00E66A88" w:rsidRPr="00126D5F">
              <w:rPr>
                <w:rFonts w:ascii="Times New Roman" w:hAnsi="Times New Roman" w:cs="Times New Roman"/>
                <w:bCs/>
                <w:noProof/>
                <w:sz w:val="24"/>
                <w:szCs w:val="24"/>
              </w:rPr>
              <w:t>[50]</w:t>
            </w:r>
            <w:r w:rsidRPr="00126D5F">
              <w:rPr>
                <w:rFonts w:ascii="Times New Roman" w:hAnsi="Times New Roman" w:cs="Times New Roman"/>
                <w:bCs/>
                <w:sz w:val="24"/>
                <w:szCs w:val="24"/>
              </w:rPr>
              <w:fldChar w:fldCharType="end"/>
            </w:r>
          </w:p>
        </w:tc>
      </w:tr>
      <w:tr w:rsidR="00391368" w:rsidRPr="00126D5F" w14:paraId="0614C190" w14:textId="77777777" w:rsidTr="001F7F21">
        <w:trPr>
          <w:trHeight w:val="222"/>
          <w:jc w:val="center"/>
        </w:trPr>
        <w:tc>
          <w:tcPr>
            <w:tcW w:w="4912" w:type="dxa"/>
            <w:tcBorders>
              <w:top w:val="nil"/>
              <w:left w:val="nil"/>
              <w:bottom w:val="nil"/>
              <w:right w:val="nil"/>
            </w:tcBorders>
            <w:vAlign w:val="center"/>
          </w:tcPr>
          <w:p w14:paraId="38A16779" w14:textId="77777777" w:rsidR="00537F69" w:rsidRPr="00126D5F" w:rsidRDefault="00537F69" w:rsidP="003F0F3B">
            <w:pPr>
              <w:spacing w:line="276" w:lineRule="auto"/>
              <w:rPr>
                <w:rFonts w:ascii="Times New Roman" w:hAnsi="Times New Roman" w:cs="Times New Roman"/>
                <w:bCs/>
                <w:sz w:val="24"/>
                <w:szCs w:val="24"/>
              </w:rPr>
            </w:pPr>
            <w:r w:rsidRPr="00126D5F">
              <w:rPr>
                <w:rFonts w:ascii="Times New Roman" w:hAnsi="Times New Roman" w:cs="Times New Roman"/>
                <w:bCs/>
                <w:sz w:val="24"/>
                <w:szCs w:val="24"/>
              </w:rPr>
              <w:t>Turbine-exit duct pressure ratio</w:t>
            </w:r>
          </w:p>
        </w:tc>
        <w:tc>
          <w:tcPr>
            <w:tcW w:w="4914" w:type="dxa"/>
            <w:tcBorders>
              <w:top w:val="nil"/>
              <w:left w:val="nil"/>
              <w:bottom w:val="nil"/>
              <w:right w:val="nil"/>
            </w:tcBorders>
            <w:vAlign w:val="center"/>
          </w:tcPr>
          <w:p w14:paraId="230B5DA8" w14:textId="435D9AB1" w:rsidR="00537F69" w:rsidRPr="00126D5F" w:rsidRDefault="00537F69"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 xml:space="preserve">0.99 </w:t>
            </w:r>
            <w:r w:rsidRPr="00126D5F">
              <w:rPr>
                <w:rFonts w:ascii="Times New Roman" w:hAnsi="Times New Roman" w:cs="Times New Roman"/>
                <w:bCs/>
                <w:sz w:val="24"/>
                <w:szCs w:val="24"/>
              </w:rPr>
              <w:fldChar w:fldCharType="begin" w:fldLock="1"/>
            </w:r>
            <w:r w:rsidR="00225AF0" w:rsidRPr="00126D5F">
              <w:rPr>
                <w:rFonts w:ascii="Times New Roman" w:hAnsi="Times New Roman" w:cs="Times New Roman"/>
                <w:bCs/>
                <w:sz w:val="24"/>
                <w:szCs w:val="24"/>
              </w:rPr>
              <w:instrText>ADDIN CSL_CITATION {"citationItems":[{"id":"ITEM-1","itemData":{"URL":"https://gasturb.de/software/gasturb.html","author":[{"dropping-particle":"","family":"Kurzke","given":"Joachim","non-dropping-particle":"","parse-names":false,"suffix":""}],"container-title":"GasTurb GmbH","id":"ITEM-1","issued":{"date-parts":[["2017"]]},"publisher":"GasTurb GmbH","title":"GasTurb 13","type":"webpage"},"uris":["http://www.mendeley.com/documents/?uuid=0a35f6c4-ffb6-407e-a8e2-1711939389d6"]}],"mendeley":{"formattedCitation":"[17]","plainTextFormattedCitation":"[17]","previouslyFormattedCitation":"[17]"},"properties":{"noteIndex":0},"schema":"https://github.com/citation-style-language/schema/raw/master/csl-citation.json"}</w:instrText>
            </w:r>
            <w:r w:rsidRPr="00126D5F">
              <w:rPr>
                <w:rFonts w:ascii="Times New Roman" w:hAnsi="Times New Roman" w:cs="Times New Roman"/>
                <w:bCs/>
                <w:sz w:val="24"/>
                <w:szCs w:val="24"/>
              </w:rPr>
              <w:fldChar w:fldCharType="separate"/>
            </w:r>
            <w:r w:rsidR="00391368" w:rsidRPr="00126D5F">
              <w:rPr>
                <w:rFonts w:ascii="Times New Roman" w:hAnsi="Times New Roman" w:cs="Times New Roman"/>
                <w:bCs/>
                <w:noProof/>
                <w:sz w:val="24"/>
                <w:szCs w:val="24"/>
              </w:rPr>
              <w:t>[17]</w:t>
            </w:r>
            <w:r w:rsidRPr="00126D5F">
              <w:rPr>
                <w:rFonts w:ascii="Times New Roman" w:hAnsi="Times New Roman" w:cs="Times New Roman"/>
                <w:bCs/>
                <w:sz w:val="24"/>
                <w:szCs w:val="24"/>
              </w:rPr>
              <w:fldChar w:fldCharType="end"/>
            </w:r>
          </w:p>
        </w:tc>
      </w:tr>
      <w:tr w:rsidR="00391368" w:rsidRPr="00126D5F" w14:paraId="09D8AC3B" w14:textId="77777777" w:rsidTr="001F7F21">
        <w:trPr>
          <w:trHeight w:val="222"/>
          <w:jc w:val="center"/>
        </w:trPr>
        <w:tc>
          <w:tcPr>
            <w:tcW w:w="4912" w:type="dxa"/>
            <w:tcBorders>
              <w:top w:val="nil"/>
              <w:left w:val="nil"/>
              <w:bottom w:val="single" w:sz="4" w:space="0" w:color="auto"/>
              <w:right w:val="nil"/>
            </w:tcBorders>
            <w:vAlign w:val="center"/>
          </w:tcPr>
          <w:p w14:paraId="65526862" w14:textId="77777777" w:rsidR="00537F69" w:rsidRPr="00126D5F" w:rsidRDefault="00537F69" w:rsidP="003F0F3B">
            <w:pPr>
              <w:spacing w:line="276" w:lineRule="auto"/>
              <w:rPr>
                <w:rFonts w:ascii="Times New Roman" w:hAnsi="Times New Roman" w:cs="Times New Roman"/>
                <w:bCs/>
                <w:sz w:val="24"/>
                <w:szCs w:val="24"/>
              </w:rPr>
            </w:pPr>
            <w:r w:rsidRPr="00126D5F">
              <w:rPr>
                <w:rFonts w:ascii="Times New Roman" w:hAnsi="Times New Roman" w:cs="Times New Roman"/>
                <w:bCs/>
                <w:sz w:val="24"/>
                <w:szCs w:val="24"/>
              </w:rPr>
              <w:t>Fuel heating value (MJ/kg)</w:t>
            </w:r>
          </w:p>
        </w:tc>
        <w:tc>
          <w:tcPr>
            <w:tcW w:w="4914" w:type="dxa"/>
            <w:tcBorders>
              <w:top w:val="nil"/>
              <w:left w:val="nil"/>
              <w:bottom w:val="single" w:sz="4" w:space="0" w:color="auto"/>
              <w:right w:val="nil"/>
            </w:tcBorders>
            <w:vAlign w:val="center"/>
          </w:tcPr>
          <w:p w14:paraId="257B64D9" w14:textId="2AC969D2" w:rsidR="00537F69" w:rsidRPr="00126D5F" w:rsidRDefault="00537F69"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 xml:space="preserve">43.2 </w:t>
            </w:r>
            <w:r w:rsidRPr="00126D5F">
              <w:rPr>
                <w:rFonts w:ascii="Times New Roman" w:hAnsi="Times New Roman" w:cs="Times New Roman"/>
                <w:bCs/>
                <w:sz w:val="24"/>
                <w:szCs w:val="24"/>
                <w:vertAlign w:val="superscript"/>
              </w:rPr>
              <w:t>1</w:t>
            </w:r>
            <w:r w:rsidRPr="00126D5F">
              <w:rPr>
                <w:rFonts w:ascii="Times New Roman" w:hAnsi="Times New Roman" w:cs="Times New Roman"/>
                <w:bCs/>
                <w:sz w:val="24"/>
                <w:szCs w:val="24"/>
              </w:rPr>
              <w:t xml:space="preserve">, 120 </w:t>
            </w:r>
            <w:r w:rsidRPr="00126D5F">
              <w:rPr>
                <w:rFonts w:ascii="Times New Roman" w:hAnsi="Times New Roman" w:cs="Times New Roman"/>
                <w:bCs/>
                <w:sz w:val="24"/>
                <w:szCs w:val="24"/>
                <w:vertAlign w:val="superscript"/>
              </w:rPr>
              <w:t>2, 3, 4</w:t>
            </w:r>
            <w:r w:rsidRPr="00126D5F">
              <w:rPr>
                <w:rFonts w:ascii="Times New Roman" w:hAnsi="Times New Roman" w:cs="Times New Roman"/>
                <w:bCs/>
                <w:sz w:val="24"/>
                <w:szCs w:val="24"/>
              </w:rPr>
              <w:t xml:space="preserve"> , 44.1 </w:t>
            </w:r>
            <w:r w:rsidRPr="00126D5F">
              <w:rPr>
                <w:rFonts w:ascii="Times New Roman" w:hAnsi="Times New Roman" w:cs="Times New Roman"/>
                <w:bCs/>
                <w:sz w:val="24"/>
                <w:szCs w:val="24"/>
                <w:vertAlign w:val="superscript"/>
              </w:rPr>
              <w:t>5</w:t>
            </w:r>
            <w:r w:rsidRPr="00126D5F">
              <w:rPr>
                <w:rFonts w:ascii="Times New Roman" w:hAnsi="Times New Roman" w:cs="Times New Roman"/>
                <w:bCs/>
                <w:sz w:val="24"/>
                <w:szCs w:val="24"/>
              </w:rPr>
              <w:t xml:space="preserve"> </w:t>
            </w:r>
            <w:r w:rsidRPr="00126D5F">
              <w:rPr>
                <w:rFonts w:ascii="Times New Roman" w:hAnsi="Times New Roman" w:cs="Times New Roman"/>
                <w:bCs/>
                <w:sz w:val="24"/>
                <w:szCs w:val="24"/>
              </w:rPr>
              <w:fldChar w:fldCharType="begin" w:fldLock="1"/>
            </w:r>
            <w:r w:rsidR="00B94248" w:rsidRPr="00126D5F">
              <w:rPr>
                <w:rFonts w:ascii="Times New Roman" w:hAnsi="Times New Roman" w:cs="Times New Roman"/>
                <w:bCs/>
                <w:sz w:val="24"/>
                <w:szCs w:val="24"/>
              </w:rPr>
              <w:instrText>ADDIN CSL_CITATION {"citationItems":[{"id":"ITEM-1","itemData":{"DOI":"10.1016/J.IJHYDENE.2008.11.017","ISSN":"0360-3199","abstract":"The paper highlights the importance of hydrogen as a promising alternative for future aircraft fuel, with respect to reduced environmental impact, increased sustainability, high energy content and favorable combustion kinetics, since the rapid growth and dependence of aircraft propulsion on fossil fuels are unsustainable. This paper compares the environmental impact of hydrogen and kerosene-fueled aircraft, in terms of greenhouse gas emissions and other emission comparisons. Sample flights from Toronto to Montreal, and Calgary to London are examined. Emissions from a conventional aircraft are estimated and compared with the LH2 (liquid hydrogen) aircraft. The environmental benefits and drawbacks of these systems are presented from safety and storage perspectives. Radiative forcing factors that compare conventional aircraft and LH2 aircraft are included. It is shown that the amount of NOx, HC and CO emissions for the trips with conventional aircraft for Calgary is 171.4, 41.9 and 32.2kg, while Montreal is 56.17, 2.43 and 21.9kg, and London is 251.7, 5.1 and 39.2kg, respectively. These results are compared against hydrogen propulsion to show the promising capabilities of hydrogen as an aircraft fuel.","author":[{"dropping-particle":"","family":"Nojoumi","given":"H.","non-dropping-particle":"","parse-names":false,"suffix":""},{"dropping-particle":"","family":"Dincer","given":"I.","non-dropping-particle":"","parse-names":false,"suffix":""},{"dropping-particle":"","family":"Naterer","given":"G.F.","non-dropping-particle":"","parse-names":false,"suffix":""}],"container-title":"International Journal of Hydrogen Energy","id":"ITEM-1","issue":"3","issued":{"date-parts":[["2009","2","1"]]},"page":"1363-1369","publisher":"Pergamon","title":"Greenhouse gas emissions assessment of hydrogen and kerosene-fueled aircraft propulsion","type":"article-journal","volume":"34"},"uris":["http://www.mendeley.com/documents/?uuid=f24ecaf8-7f80-3a41-b0ba-16fe202c350e"]},{"id":"ITEM-2","itemData":{"URL":"https://greet.es.anl.gov/","author":[{"dropping-particle":"","family":"ANL","given":"","non-dropping-particle":"","parse-names":false,"suffix":""}],"container-title":"Argonne National Laboratory","edition":"2018","id":"ITEM-2","issued":{"date-parts":[["2021"]]},"publisher":"Argonne National Laboratory","title":"GREET 2021","type":"webpage"},"uris":["http://www.mendeley.com/documents/?uuid=949e8eba-2cad-421a-bac5-b87b571833ac"]}],"mendeley":{"formattedCitation":"[11,60]","plainTextFormattedCitation":"[11,60]","previouslyFormattedCitation":"[11,60]"},"properties":{"noteIndex":0},"schema":"https://github.com/citation-style-language/schema/raw/master/csl-citation.json"}</w:instrText>
            </w:r>
            <w:r w:rsidRPr="00126D5F">
              <w:rPr>
                <w:rFonts w:ascii="Times New Roman" w:hAnsi="Times New Roman" w:cs="Times New Roman"/>
                <w:bCs/>
                <w:sz w:val="24"/>
                <w:szCs w:val="24"/>
              </w:rPr>
              <w:fldChar w:fldCharType="separate"/>
            </w:r>
            <w:r w:rsidR="008270A6" w:rsidRPr="00126D5F">
              <w:rPr>
                <w:rFonts w:ascii="Times New Roman" w:hAnsi="Times New Roman" w:cs="Times New Roman"/>
                <w:bCs/>
                <w:noProof/>
                <w:sz w:val="24"/>
                <w:szCs w:val="24"/>
              </w:rPr>
              <w:t>[11,60]</w:t>
            </w:r>
            <w:r w:rsidRPr="00126D5F">
              <w:rPr>
                <w:rFonts w:ascii="Times New Roman" w:hAnsi="Times New Roman" w:cs="Times New Roman"/>
                <w:bCs/>
                <w:sz w:val="24"/>
                <w:szCs w:val="24"/>
              </w:rPr>
              <w:fldChar w:fldCharType="end"/>
            </w:r>
          </w:p>
        </w:tc>
      </w:tr>
      <w:tr w:rsidR="00391368" w:rsidRPr="00126D5F" w14:paraId="2B8E3F53" w14:textId="77777777" w:rsidTr="00DC3DA9">
        <w:trPr>
          <w:trHeight w:val="262"/>
          <w:jc w:val="center"/>
        </w:trPr>
        <w:tc>
          <w:tcPr>
            <w:tcW w:w="9826" w:type="dxa"/>
            <w:gridSpan w:val="2"/>
            <w:tcBorders>
              <w:top w:val="single" w:sz="4" w:space="0" w:color="auto"/>
              <w:left w:val="nil"/>
              <w:bottom w:val="single" w:sz="4" w:space="0" w:color="auto"/>
              <w:right w:val="nil"/>
            </w:tcBorders>
            <w:vAlign w:val="center"/>
          </w:tcPr>
          <w:p w14:paraId="58540D47" w14:textId="77777777" w:rsidR="00537F69" w:rsidRPr="00126D5F" w:rsidRDefault="00537F69" w:rsidP="003F0F3B">
            <w:pPr>
              <w:spacing w:line="276" w:lineRule="auto"/>
              <w:jc w:val="center"/>
              <w:rPr>
                <w:rFonts w:ascii="Times New Roman" w:hAnsi="Times New Roman" w:cs="Times New Roman"/>
                <w:bCs/>
                <w:sz w:val="24"/>
                <w:szCs w:val="24"/>
              </w:rPr>
            </w:pPr>
            <w:r w:rsidRPr="00126D5F">
              <w:rPr>
                <w:rFonts w:ascii="Times New Roman" w:hAnsi="Times New Roman" w:cs="Times New Roman"/>
                <w:bCs/>
                <w:sz w:val="24"/>
                <w:szCs w:val="24"/>
              </w:rPr>
              <w:t>Cooling flows</w:t>
            </w:r>
          </w:p>
        </w:tc>
      </w:tr>
      <w:tr w:rsidR="00391368" w:rsidRPr="00126D5F" w14:paraId="68BD3448" w14:textId="77777777" w:rsidTr="001F7F21">
        <w:trPr>
          <w:trHeight w:val="222"/>
          <w:jc w:val="center"/>
        </w:trPr>
        <w:tc>
          <w:tcPr>
            <w:tcW w:w="4912" w:type="dxa"/>
            <w:tcBorders>
              <w:top w:val="single" w:sz="4" w:space="0" w:color="auto"/>
              <w:left w:val="nil"/>
              <w:bottom w:val="nil"/>
              <w:right w:val="nil"/>
            </w:tcBorders>
            <w:vAlign w:val="center"/>
          </w:tcPr>
          <w:p w14:paraId="0B202786" w14:textId="77777777" w:rsidR="00537F69" w:rsidRPr="00126D5F" w:rsidRDefault="00537F69" w:rsidP="003F0F3B">
            <w:pPr>
              <w:spacing w:line="276" w:lineRule="auto"/>
              <w:rPr>
                <w:rFonts w:ascii="Times New Roman" w:hAnsi="Times New Roman" w:cs="Times New Roman"/>
                <w:bCs/>
                <w:sz w:val="24"/>
                <w:szCs w:val="24"/>
              </w:rPr>
            </w:pPr>
            <w:r w:rsidRPr="00126D5F">
              <w:rPr>
                <w:rFonts w:ascii="Times New Roman" w:hAnsi="Times New Roman" w:cs="Times New Roman"/>
                <w:bCs/>
                <w:sz w:val="24"/>
                <w:szCs w:val="24"/>
              </w:rPr>
              <w:t>High pressure turbine section</w:t>
            </w:r>
          </w:p>
        </w:tc>
        <w:tc>
          <w:tcPr>
            <w:tcW w:w="4914" w:type="dxa"/>
            <w:tcBorders>
              <w:top w:val="single" w:sz="4" w:space="0" w:color="auto"/>
              <w:left w:val="nil"/>
              <w:bottom w:val="nil"/>
              <w:right w:val="nil"/>
            </w:tcBorders>
            <w:vAlign w:val="center"/>
          </w:tcPr>
          <w:p w14:paraId="6B990762" w14:textId="302F7B74" w:rsidR="00537F69" w:rsidRPr="00126D5F" w:rsidRDefault="00537F69"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 xml:space="preserve">20% </w:t>
            </w:r>
            <w:r w:rsidRPr="00126D5F">
              <w:rPr>
                <w:rFonts w:ascii="Times New Roman" w:hAnsi="Times New Roman" w:cs="Times New Roman"/>
                <w:bCs/>
                <w:sz w:val="24"/>
                <w:szCs w:val="24"/>
                <w:vertAlign w:val="superscript"/>
              </w:rPr>
              <w:t>1, 2, 3, 5</w:t>
            </w:r>
            <w:r w:rsidRPr="00126D5F">
              <w:rPr>
                <w:rFonts w:ascii="Times New Roman" w:hAnsi="Times New Roman" w:cs="Times New Roman"/>
                <w:bCs/>
                <w:sz w:val="24"/>
                <w:szCs w:val="24"/>
              </w:rPr>
              <w:t xml:space="preserve"> (source </w:t>
            </w:r>
            <w:r w:rsidRPr="00126D5F">
              <w:rPr>
                <w:rFonts w:ascii="Times New Roman" w:hAnsi="Times New Roman" w:cs="Times New Roman"/>
                <w:bCs/>
                <w:sz w:val="24"/>
                <w:szCs w:val="24"/>
              </w:rPr>
              <w:fldChar w:fldCharType="begin" w:fldLock="1"/>
            </w:r>
            <w:r w:rsidR="00C37F77" w:rsidRPr="00126D5F">
              <w:rPr>
                <w:rFonts w:ascii="Times New Roman" w:hAnsi="Times New Roman" w:cs="Times New Roman"/>
                <w:bCs/>
                <w:sz w:val="24"/>
                <w:szCs w:val="24"/>
              </w:rPr>
              <w:instrText>ADDIN CSL_CITATION {"citationItems":[{"id":"ITEM-1","itemData":{"author":[{"dropping-particle":"","family":"Greitzer","given":"E.M.","non-dropping-particle":"","parse-names":false,"suffix":""},{"dropping-particle":"","family":"Bonnefoy","given":"P.A.","non-dropping-particle":"","parse-names":false,"suffix":""},{"dropping-particle":"","family":"la Rosa Blanco","given":"E","non-dropping-particle":"De","parse-names":false,"suffix":""},{"dropping-particle":"","family":"Dorbian","given":"C.S.","non-dropping-particle":"","parse-names":false,"suffix":""},{"dropping-particle":"","family":"Drela","given":"M","non-dropping-particle":"","parse-names":false,"suffix":""},{"dropping-particle":"","family":"Hall","given":"D.K.","non-dropping-particle":"","parse-names":false,"suffix":""},{"dropping-particle":"","family":"Hansman","given":"R.J.","non-dropping-particle":"","parse-names":false,"suffix":""},{"dropping-particle":"","family":"Hileman","given":"J.I.","non-dropping-particle":"","parse-names":false,"suffix":""},{"dropping-particle":"","family":"Liebeck","given":"R.H.","non-dropping-particle":"","parse-names":false,"suffix":""},{"dropping-particle":"","family":"Lovegren","given":"J","non-dropping-particle":"","parse-names":false,"suffix":""},{"dropping-particle":"","family":"Mody","given":"P","non-dropping-particle":"","parse-names":false,"suffix":""},{"dropping-particle":"","family":"Pertuze","given":"J.A.","non-dropping-particle":"","parse-names":false,"suffix":""},{"dropping-particle":"","family":"Sato","given":"S","non-dropping-particle":"","parse-names":false,"suffix":""},{"dropping-particle":"","family":"Spakovszky","given":"Z.S.","non-dropping-particle":"","parse-names":false,"suffix":""},{"dropping-particle":"","family":"Tan","given":"C.S.","non-dropping-particle":"","parse-names":false,"suffix":""},{"dropping-particle":"","family":"Hollman","given":"J S","non-dropping-particle":"","parse-names":false,"suffix":""},{"dropping-particle":"","family":"Duda","given":"J E","non-dropping-particle":"","parse-names":false,"suffix":""},{"dropping-particle":"","family":"Fitzgerald","given":"N","non-dropping-particle":"","parse-names":false,"suffix":""},{"dropping-particle":"","family":"Houghton","given":"J","non-dropping-particle":"","parse-names":false,"suffix":""},{"dropping-particle":"","family":"Kerrebrock","given":"J L","non-dropping-particle":"","parse-names":false,"suffix":""},{"dropping-particle":"","family":"Kiwada","given":"G F","non-dropping-particle":"","parse-names":false,"suffix":""},{"dropping-particle":"","family":"Kordonowy","given":"D","non-dropping-particle":"","parse-names":false,"suffix":""},{"dropping-particle":"","family":"Parrish","given":"J C","non-dropping-particle":"","parse-names":false,"suffix":""},{"dropping-particle":"","family":"Tylko","given":"J","non-dropping-particle":"","parse-names":false,"suffix":""},{"dropping-particle":"","family":"Wen","given":"E A","non-dropping-particle":"","parse-names":false,"suffix":""},{"dropping-particle":"","family":"Lord","given":"W.K.","non-dropping-particle":"","parse-names":false,"suffix":""}],"id":"ITEM-1","issued":{"date-parts":[["2010"]]},"title":"N+3 Aircraft Concept Designs and Trade Studies, Final Report, Volume 1","type":"report"},"uris":["http://www.mendeley.com/documents/?uuid=a2fae69e-9688-4544-9a76-196087946ffa"]},{"id":"ITEM-2","itemData":{"author":[{"dropping-particle":"","family":"Bijewitz J","given":"","non-dropping-particle":"","parse-names":false,"suffix":""},{"dropping-particle":"","family":"Seitz A","given":"","non-dropping-particle":"","parse-names":false,"suffix":""},{"dropping-particle":"","family":"Hornung","given":"M","non-dropping-particle":"","parse-names":false,"suffix":""}],"container-title":"Deutscher Luft- und Raumfahrtkongress 2014","id":"ITEM-2","issued":{"date-parts":[["2014"]]},"title":"Architectural Comparison of Advanced Ultra-High Bypass Ratio Turbofans for Medium to Long Range Application","type":"paper-conference"},"uris":["http://www.mendeley.com/documents/?uuid=5b576fb5-106f-39b3-85f4-ffc887fa8d4c"]}],"mendeley":{"formattedCitation":"[32,34]","plainTextFormattedCitation":"[32,34]","previouslyFormattedCitation":"[32,34]"},"properties":{"noteIndex":0},"schema":"https://github.com/citation-style-language/schema/raw/master/csl-citation.json"}</w:instrText>
            </w:r>
            <w:r w:rsidRPr="00126D5F">
              <w:rPr>
                <w:rFonts w:ascii="Times New Roman" w:hAnsi="Times New Roman" w:cs="Times New Roman"/>
                <w:bCs/>
                <w:sz w:val="24"/>
                <w:szCs w:val="24"/>
              </w:rPr>
              <w:fldChar w:fldCharType="separate"/>
            </w:r>
            <w:r w:rsidR="00E66A88" w:rsidRPr="00126D5F">
              <w:rPr>
                <w:rFonts w:ascii="Times New Roman" w:hAnsi="Times New Roman" w:cs="Times New Roman"/>
                <w:bCs/>
                <w:noProof/>
                <w:sz w:val="24"/>
                <w:szCs w:val="24"/>
              </w:rPr>
              <w:t>[32,34]</w:t>
            </w:r>
            <w:r w:rsidRPr="00126D5F">
              <w:rPr>
                <w:rFonts w:ascii="Times New Roman" w:hAnsi="Times New Roman" w:cs="Times New Roman"/>
                <w:bCs/>
                <w:sz w:val="24"/>
                <w:szCs w:val="24"/>
              </w:rPr>
              <w:fldChar w:fldCharType="end"/>
            </w:r>
            <w:r w:rsidRPr="00126D5F">
              <w:rPr>
                <w:rFonts w:ascii="Times New Roman" w:hAnsi="Times New Roman" w:cs="Times New Roman"/>
                <w:bCs/>
                <w:sz w:val="24"/>
                <w:szCs w:val="24"/>
              </w:rPr>
              <w:t xml:space="preserve">), 0% </w:t>
            </w:r>
            <w:r w:rsidRPr="00126D5F">
              <w:rPr>
                <w:rFonts w:ascii="Times New Roman" w:hAnsi="Times New Roman" w:cs="Times New Roman"/>
                <w:bCs/>
                <w:sz w:val="24"/>
                <w:szCs w:val="24"/>
                <w:vertAlign w:val="superscript"/>
              </w:rPr>
              <w:t>4</w:t>
            </w:r>
          </w:p>
        </w:tc>
      </w:tr>
      <w:tr w:rsidR="00391368" w:rsidRPr="00126D5F" w14:paraId="38AB0FFC" w14:textId="77777777" w:rsidTr="001F7F21">
        <w:trPr>
          <w:trHeight w:val="222"/>
          <w:jc w:val="center"/>
        </w:trPr>
        <w:tc>
          <w:tcPr>
            <w:tcW w:w="4912" w:type="dxa"/>
            <w:tcBorders>
              <w:top w:val="nil"/>
              <w:left w:val="nil"/>
              <w:bottom w:val="single" w:sz="4" w:space="0" w:color="auto"/>
              <w:right w:val="nil"/>
            </w:tcBorders>
            <w:vAlign w:val="center"/>
          </w:tcPr>
          <w:p w14:paraId="3D8BADC2" w14:textId="77777777" w:rsidR="00537F69" w:rsidRPr="00126D5F" w:rsidRDefault="00537F69" w:rsidP="003F0F3B">
            <w:pPr>
              <w:spacing w:line="276" w:lineRule="auto"/>
              <w:rPr>
                <w:rFonts w:ascii="Times New Roman" w:hAnsi="Times New Roman" w:cs="Times New Roman"/>
                <w:bCs/>
                <w:sz w:val="24"/>
                <w:szCs w:val="24"/>
              </w:rPr>
            </w:pPr>
            <w:r w:rsidRPr="00126D5F">
              <w:rPr>
                <w:rFonts w:ascii="Times New Roman" w:hAnsi="Times New Roman" w:cs="Times New Roman"/>
                <w:bCs/>
                <w:sz w:val="24"/>
                <w:szCs w:val="24"/>
              </w:rPr>
              <w:t>Low pressure turbine section</w:t>
            </w:r>
          </w:p>
        </w:tc>
        <w:tc>
          <w:tcPr>
            <w:tcW w:w="4914" w:type="dxa"/>
            <w:tcBorders>
              <w:top w:val="nil"/>
              <w:left w:val="nil"/>
              <w:bottom w:val="single" w:sz="4" w:space="0" w:color="auto"/>
              <w:right w:val="nil"/>
            </w:tcBorders>
            <w:vAlign w:val="center"/>
          </w:tcPr>
          <w:p w14:paraId="3295D221" w14:textId="030A259F" w:rsidR="00537F69" w:rsidRPr="00126D5F" w:rsidRDefault="00537F69"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 xml:space="preserve">0% </w:t>
            </w:r>
            <w:r w:rsidRPr="00126D5F">
              <w:rPr>
                <w:rFonts w:ascii="Times New Roman" w:hAnsi="Times New Roman" w:cs="Times New Roman"/>
                <w:bCs/>
                <w:sz w:val="24"/>
                <w:szCs w:val="24"/>
                <w:vertAlign w:val="superscript"/>
              </w:rPr>
              <w:t>1-5</w:t>
            </w:r>
            <w:r w:rsidRPr="00126D5F">
              <w:rPr>
                <w:rFonts w:ascii="Times New Roman" w:hAnsi="Times New Roman" w:cs="Times New Roman"/>
                <w:bCs/>
                <w:sz w:val="24"/>
                <w:szCs w:val="24"/>
              </w:rPr>
              <w:t xml:space="preserve"> (source </w:t>
            </w:r>
            <w:r w:rsidRPr="00126D5F">
              <w:rPr>
                <w:rFonts w:ascii="Times New Roman" w:hAnsi="Times New Roman" w:cs="Times New Roman"/>
                <w:bCs/>
                <w:sz w:val="24"/>
                <w:szCs w:val="24"/>
              </w:rPr>
              <w:fldChar w:fldCharType="begin" w:fldLock="1"/>
            </w:r>
            <w:r w:rsidR="00C37F77" w:rsidRPr="00126D5F">
              <w:rPr>
                <w:rFonts w:ascii="Times New Roman" w:hAnsi="Times New Roman" w:cs="Times New Roman"/>
                <w:bCs/>
                <w:sz w:val="24"/>
                <w:szCs w:val="24"/>
              </w:rPr>
              <w:instrText>ADDIN CSL_CITATION {"citationItems":[{"id":"ITEM-1","itemData":{"author":[{"dropping-particle":"","family":"Bijewitz J","given":"","non-dropping-particle":"","parse-names":false,"suffix":""},{"dropping-particle":"","family":"Seitz A","given":"","non-dropping-particle":"","parse-names":false,"suffix":""},{"dropping-particle":"","family":"Hornung","given":"M","non-dropping-particle":"","parse-names":false,"suffix":""}],"container-title":"Deutscher Luft- und Raumfahrtkongress 2014","id":"ITEM-1","issued":{"date-parts":[["2014"]]},"title":"Architectural Comparison of Advanced Ultra-High Bypass Ratio Turbofans for Medium to Long Range Application","type":"paper-conference"},"uris":["http://www.mendeley.com/documents/?uuid=5b576fb5-106f-39b3-85f4-ffc887fa8d4c"]}],"mendeley":{"formattedCitation":"[34]","plainTextFormattedCitation":"[34]","previouslyFormattedCitation":"[34]"},"properties":{"noteIndex":0},"schema":"https://github.com/citation-style-language/schema/raw/master/csl-citation.json"}</w:instrText>
            </w:r>
            <w:r w:rsidRPr="00126D5F">
              <w:rPr>
                <w:rFonts w:ascii="Times New Roman" w:hAnsi="Times New Roman" w:cs="Times New Roman"/>
                <w:bCs/>
                <w:sz w:val="24"/>
                <w:szCs w:val="24"/>
              </w:rPr>
              <w:fldChar w:fldCharType="separate"/>
            </w:r>
            <w:r w:rsidR="00E66A88" w:rsidRPr="00126D5F">
              <w:rPr>
                <w:rFonts w:ascii="Times New Roman" w:hAnsi="Times New Roman" w:cs="Times New Roman"/>
                <w:bCs/>
                <w:noProof/>
                <w:sz w:val="24"/>
                <w:szCs w:val="24"/>
              </w:rPr>
              <w:t>[34]</w:t>
            </w:r>
            <w:r w:rsidRPr="00126D5F">
              <w:rPr>
                <w:rFonts w:ascii="Times New Roman" w:hAnsi="Times New Roman" w:cs="Times New Roman"/>
                <w:bCs/>
                <w:sz w:val="24"/>
                <w:szCs w:val="24"/>
              </w:rPr>
              <w:fldChar w:fldCharType="end"/>
            </w:r>
            <w:r w:rsidRPr="00126D5F">
              <w:rPr>
                <w:rFonts w:ascii="Times New Roman" w:hAnsi="Times New Roman" w:cs="Times New Roman"/>
                <w:bCs/>
                <w:sz w:val="24"/>
                <w:szCs w:val="24"/>
              </w:rPr>
              <w:t>)</w:t>
            </w:r>
          </w:p>
        </w:tc>
      </w:tr>
      <w:tr w:rsidR="00391368" w:rsidRPr="00126D5F" w14:paraId="76FDF0DA" w14:textId="77777777" w:rsidTr="00DC3DA9">
        <w:trPr>
          <w:trHeight w:val="261"/>
          <w:jc w:val="center"/>
        </w:trPr>
        <w:tc>
          <w:tcPr>
            <w:tcW w:w="9826" w:type="dxa"/>
            <w:gridSpan w:val="2"/>
            <w:tcBorders>
              <w:top w:val="single" w:sz="4" w:space="0" w:color="auto"/>
              <w:left w:val="nil"/>
              <w:bottom w:val="single" w:sz="4" w:space="0" w:color="auto"/>
              <w:right w:val="nil"/>
            </w:tcBorders>
            <w:vAlign w:val="center"/>
          </w:tcPr>
          <w:p w14:paraId="159101C7" w14:textId="77777777" w:rsidR="00537F69" w:rsidRPr="00126D5F" w:rsidRDefault="00537F69" w:rsidP="003F0F3B">
            <w:pPr>
              <w:spacing w:line="276" w:lineRule="auto"/>
              <w:jc w:val="center"/>
              <w:rPr>
                <w:rFonts w:ascii="Times New Roman" w:hAnsi="Times New Roman" w:cs="Times New Roman"/>
                <w:bCs/>
                <w:sz w:val="24"/>
                <w:szCs w:val="24"/>
              </w:rPr>
            </w:pPr>
            <w:r w:rsidRPr="00126D5F">
              <w:rPr>
                <w:rFonts w:ascii="Times New Roman" w:hAnsi="Times New Roman" w:cs="Times New Roman"/>
                <w:bCs/>
                <w:sz w:val="24"/>
                <w:szCs w:val="24"/>
              </w:rPr>
              <w:t>Fan inputs for all cases (Jet-A, all three LH</w:t>
            </w:r>
            <w:r w:rsidRPr="00126D5F">
              <w:rPr>
                <w:rFonts w:ascii="Times New Roman" w:hAnsi="Times New Roman" w:cs="Times New Roman"/>
                <w:bCs/>
                <w:sz w:val="24"/>
                <w:szCs w:val="24"/>
                <w:vertAlign w:val="subscript"/>
              </w:rPr>
              <w:t>2</w:t>
            </w:r>
            <w:r w:rsidRPr="00126D5F">
              <w:rPr>
                <w:rFonts w:ascii="Times New Roman" w:hAnsi="Times New Roman" w:cs="Times New Roman"/>
                <w:bCs/>
                <w:sz w:val="24"/>
                <w:szCs w:val="24"/>
              </w:rPr>
              <w:t xml:space="preserve"> cases, and 100% SPK)</w:t>
            </w:r>
          </w:p>
        </w:tc>
      </w:tr>
      <w:tr w:rsidR="00391368" w:rsidRPr="00126D5F" w14:paraId="12BC3750" w14:textId="77777777" w:rsidTr="001F7F21">
        <w:trPr>
          <w:trHeight w:val="212"/>
          <w:jc w:val="center"/>
        </w:trPr>
        <w:tc>
          <w:tcPr>
            <w:tcW w:w="4912" w:type="dxa"/>
            <w:tcBorders>
              <w:top w:val="single" w:sz="4" w:space="0" w:color="auto"/>
              <w:left w:val="nil"/>
              <w:bottom w:val="nil"/>
              <w:right w:val="nil"/>
            </w:tcBorders>
            <w:vAlign w:val="center"/>
          </w:tcPr>
          <w:p w14:paraId="070DD8EE" w14:textId="77777777" w:rsidR="00537F69" w:rsidRPr="00126D5F" w:rsidRDefault="00537F69" w:rsidP="003F0F3B">
            <w:pPr>
              <w:spacing w:line="276" w:lineRule="auto"/>
              <w:rPr>
                <w:rFonts w:ascii="Times New Roman" w:hAnsi="Times New Roman" w:cs="Times New Roman"/>
                <w:bCs/>
                <w:sz w:val="24"/>
                <w:szCs w:val="24"/>
              </w:rPr>
            </w:pPr>
            <w:r w:rsidRPr="00126D5F">
              <w:rPr>
                <w:rFonts w:ascii="Times New Roman" w:hAnsi="Times New Roman" w:cs="Times New Roman"/>
                <w:bCs/>
                <w:sz w:val="24"/>
                <w:szCs w:val="24"/>
              </w:rPr>
              <w:t>Inlet radius ratio</w:t>
            </w:r>
          </w:p>
        </w:tc>
        <w:tc>
          <w:tcPr>
            <w:tcW w:w="4914" w:type="dxa"/>
            <w:tcBorders>
              <w:top w:val="single" w:sz="4" w:space="0" w:color="auto"/>
              <w:left w:val="nil"/>
              <w:bottom w:val="nil"/>
              <w:right w:val="nil"/>
            </w:tcBorders>
            <w:vAlign w:val="center"/>
          </w:tcPr>
          <w:p w14:paraId="3947CE25" w14:textId="05B74922" w:rsidR="00537F69" w:rsidRPr="00126D5F" w:rsidRDefault="00537F69"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 xml:space="preserve">0.28 </w:t>
            </w:r>
            <w:r w:rsidRPr="00126D5F">
              <w:rPr>
                <w:rFonts w:ascii="Times New Roman" w:hAnsi="Times New Roman" w:cs="Times New Roman"/>
                <w:bCs/>
                <w:sz w:val="24"/>
                <w:szCs w:val="24"/>
              </w:rPr>
              <w:fldChar w:fldCharType="begin" w:fldLock="1"/>
            </w:r>
            <w:r w:rsidR="00225AF0" w:rsidRPr="00126D5F">
              <w:rPr>
                <w:rFonts w:ascii="Times New Roman" w:hAnsi="Times New Roman" w:cs="Times New Roman"/>
                <w:bCs/>
                <w:sz w:val="24"/>
                <w:szCs w:val="24"/>
              </w:rPr>
              <w:instrText>ADDIN CSL_CITATION {"citationItems":[{"id":"ITEM-1","itemData":{"URL":"https://gasturb.de/software/gasturb.html","author":[{"dropping-particle":"","family":"Kurzke","given":"Joachim","non-dropping-particle":"","parse-names":false,"suffix":""}],"container-title":"GasTurb GmbH","id":"ITEM-1","issued":{"date-parts":[["2017"]]},"publisher":"GasTurb GmbH","title":"GasTurb 13","type":"webpage"},"uris":["http://www.mendeley.com/documents/?uuid=0a35f6c4-ffb6-407e-a8e2-1711939389d6"]}],"mendeley":{"formattedCitation":"[17]","plainTextFormattedCitation":"[17]","previouslyFormattedCitation":"[17]"},"properties":{"noteIndex":0},"schema":"https://github.com/citation-style-language/schema/raw/master/csl-citation.json"}</w:instrText>
            </w:r>
            <w:r w:rsidRPr="00126D5F">
              <w:rPr>
                <w:rFonts w:ascii="Times New Roman" w:hAnsi="Times New Roman" w:cs="Times New Roman"/>
                <w:bCs/>
                <w:sz w:val="24"/>
                <w:szCs w:val="24"/>
              </w:rPr>
              <w:fldChar w:fldCharType="separate"/>
            </w:r>
            <w:r w:rsidR="00391368" w:rsidRPr="00126D5F">
              <w:rPr>
                <w:rFonts w:ascii="Times New Roman" w:hAnsi="Times New Roman" w:cs="Times New Roman"/>
                <w:bCs/>
                <w:noProof/>
                <w:sz w:val="24"/>
                <w:szCs w:val="24"/>
              </w:rPr>
              <w:t>[17]</w:t>
            </w:r>
            <w:r w:rsidRPr="00126D5F">
              <w:rPr>
                <w:rFonts w:ascii="Times New Roman" w:hAnsi="Times New Roman" w:cs="Times New Roman"/>
                <w:bCs/>
                <w:sz w:val="24"/>
                <w:szCs w:val="24"/>
              </w:rPr>
              <w:fldChar w:fldCharType="end"/>
            </w:r>
          </w:p>
        </w:tc>
      </w:tr>
      <w:tr w:rsidR="00391368" w:rsidRPr="00126D5F" w14:paraId="4FB60942" w14:textId="77777777" w:rsidTr="001F7F21">
        <w:trPr>
          <w:trHeight w:val="222"/>
          <w:jc w:val="center"/>
        </w:trPr>
        <w:tc>
          <w:tcPr>
            <w:tcW w:w="4912" w:type="dxa"/>
            <w:tcBorders>
              <w:top w:val="nil"/>
              <w:left w:val="nil"/>
              <w:bottom w:val="single" w:sz="4" w:space="0" w:color="auto"/>
              <w:right w:val="nil"/>
            </w:tcBorders>
            <w:vAlign w:val="center"/>
          </w:tcPr>
          <w:p w14:paraId="59A2B1AE" w14:textId="77777777" w:rsidR="00537F69" w:rsidRPr="00126D5F" w:rsidRDefault="00537F69" w:rsidP="003F0F3B">
            <w:pPr>
              <w:spacing w:line="276" w:lineRule="auto"/>
              <w:rPr>
                <w:rFonts w:ascii="Times New Roman" w:hAnsi="Times New Roman" w:cs="Times New Roman"/>
                <w:bCs/>
                <w:sz w:val="24"/>
                <w:szCs w:val="24"/>
              </w:rPr>
            </w:pPr>
            <w:r w:rsidRPr="00126D5F">
              <w:rPr>
                <w:rFonts w:ascii="Times New Roman" w:hAnsi="Times New Roman" w:cs="Times New Roman"/>
                <w:bCs/>
                <w:sz w:val="24"/>
                <w:szCs w:val="24"/>
              </w:rPr>
              <w:t>Inlet Mach number</w:t>
            </w:r>
          </w:p>
        </w:tc>
        <w:tc>
          <w:tcPr>
            <w:tcW w:w="4914" w:type="dxa"/>
            <w:tcBorders>
              <w:top w:val="nil"/>
              <w:left w:val="nil"/>
              <w:bottom w:val="single" w:sz="4" w:space="0" w:color="auto"/>
              <w:right w:val="nil"/>
            </w:tcBorders>
            <w:vAlign w:val="center"/>
          </w:tcPr>
          <w:p w14:paraId="51875433" w14:textId="51EB88DD" w:rsidR="00537F69" w:rsidRPr="00126D5F" w:rsidRDefault="00537F69"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 xml:space="preserve">0.6 </w:t>
            </w:r>
            <w:r w:rsidRPr="00126D5F">
              <w:rPr>
                <w:rFonts w:ascii="Times New Roman" w:hAnsi="Times New Roman" w:cs="Times New Roman"/>
                <w:bCs/>
                <w:sz w:val="24"/>
                <w:szCs w:val="24"/>
              </w:rPr>
              <w:fldChar w:fldCharType="begin" w:fldLock="1"/>
            </w:r>
            <w:r w:rsidR="00225AF0" w:rsidRPr="00126D5F">
              <w:rPr>
                <w:rFonts w:ascii="Times New Roman" w:hAnsi="Times New Roman" w:cs="Times New Roman"/>
                <w:bCs/>
                <w:sz w:val="24"/>
                <w:szCs w:val="24"/>
              </w:rPr>
              <w:instrText>ADDIN CSL_CITATION {"citationItems":[{"id":"ITEM-1","itemData":{"URL":"https://gasturb.de/software/gasturb.html","author":[{"dropping-particle":"","family":"Kurzke","given":"Joachim","non-dropping-particle":"","parse-names":false,"suffix":""}],"container-title":"GasTurb GmbH","id":"ITEM-1","issued":{"date-parts":[["2017"]]},"publisher":"GasTurb GmbH","title":"GasTurb 13","type":"webpage"},"uris":["http://www.mendeley.com/documents/?uuid=0a35f6c4-ffb6-407e-a8e2-1711939389d6"]}],"mendeley":{"formattedCitation":"[17]","plainTextFormattedCitation":"[17]","previouslyFormattedCitation":"[17]"},"properties":{"noteIndex":0},"schema":"https://github.com/citation-style-language/schema/raw/master/csl-citation.json"}</w:instrText>
            </w:r>
            <w:r w:rsidRPr="00126D5F">
              <w:rPr>
                <w:rFonts w:ascii="Times New Roman" w:hAnsi="Times New Roman" w:cs="Times New Roman"/>
                <w:bCs/>
                <w:sz w:val="24"/>
                <w:szCs w:val="24"/>
              </w:rPr>
              <w:fldChar w:fldCharType="separate"/>
            </w:r>
            <w:r w:rsidR="00391368" w:rsidRPr="00126D5F">
              <w:rPr>
                <w:rFonts w:ascii="Times New Roman" w:hAnsi="Times New Roman" w:cs="Times New Roman"/>
                <w:bCs/>
                <w:noProof/>
                <w:sz w:val="24"/>
                <w:szCs w:val="24"/>
              </w:rPr>
              <w:t>[17]</w:t>
            </w:r>
            <w:r w:rsidRPr="00126D5F">
              <w:rPr>
                <w:rFonts w:ascii="Times New Roman" w:hAnsi="Times New Roman" w:cs="Times New Roman"/>
                <w:bCs/>
                <w:sz w:val="24"/>
                <w:szCs w:val="24"/>
              </w:rPr>
              <w:fldChar w:fldCharType="end"/>
            </w:r>
          </w:p>
        </w:tc>
      </w:tr>
      <w:tr w:rsidR="00391368" w:rsidRPr="00126D5F" w14:paraId="06EBDCA0" w14:textId="77777777" w:rsidTr="00DC3DA9">
        <w:trPr>
          <w:trHeight w:val="282"/>
          <w:jc w:val="center"/>
        </w:trPr>
        <w:tc>
          <w:tcPr>
            <w:tcW w:w="9826" w:type="dxa"/>
            <w:gridSpan w:val="2"/>
            <w:tcBorders>
              <w:top w:val="single" w:sz="4" w:space="0" w:color="auto"/>
              <w:left w:val="nil"/>
              <w:bottom w:val="single" w:sz="4" w:space="0" w:color="auto"/>
              <w:right w:val="nil"/>
            </w:tcBorders>
            <w:vAlign w:val="center"/>
          </w:tcPr>
          <w:p w14:paraId="158E15ED" w14:textId="77777777" w:rsidR="00537F69" w:rsidRPr="00126D5F" w:rsidRDefault="00537F69" w:rsidP="003F0F3B">
            <w:pPr>
              <w:spacing w:line="276" w:lineRule="auto"/>
              <w:jc w:val="center"/>
              <w:rPr>
                <w:rFonts w:ascii="Times New Roman" w:hAnsi="Times New Roman" w:cs="Times New Roman"/>
                <w:bCs/>
                <w:sz w:val="24"/>
                <w:szCs w:val="24"/>
              </w:rPr>
            </w:pPr>
            <w:r w:rsidRPr="00126D5F">
              <w:rPr>
                <w:rFonts w:ascii="Times New Roman" w:hAnsi="Times New Roman" w:cs="Times New Roman"/>
                <w:bCs/>
                <w:sz w:val="24"/>
                <w:szCs w:val="24"/>
              </w:rPr>
              <w:t>HPC inputs</w:t>
            </w:r>
          </w:p>
        </w:tc>
      </w:tr>
      <w:tr w:rsidR="00391368" w:rsidRPr="00126D5F" w14:paraId="513D396B" w14:textId="77777777" w:rsidTr="001F7F21">
        <w:trPr>
          <w:trHeight w:val="222"/>
          <w:jc w:val="center"/>
        </w:trPr>
        <w:tc>
          <w:tcPr>
            <w:tcW w:w="4912" w:type="dxa"/>
            <w:tcBorders>
              <w:top w:val="single" w:sz="4" w:space="0" w:color="auto"/>
              <w:left w:val="nil"/>
              <w:bottom w:val="nil"/>
              <w:right w:val="nil"/>
            </w:tcBorders>
            <w:vAlign w:val="center"/>
          </w:tcPr>
          <w:p w14:paraId="217B8A18" w14:textId="77777777" w:rsidR="00537F69" w:rsidRPr="00126D5F" w:rsidRDefault="00537F69" w:rsidP="003F0F3B">
            <w:pPr>
              <w:spacing w:line="276" w:lineRule="auto"/>
              <w:rPr>
                <w:rFonts w:ascii="Times New Roman" w:hAnsi="Times New Roman" w:cs="Times New Roman"/>
                <w:bCs/>
                <w:sz w:val="24"/>
                <w:szCs w:val="24"/>
              </w:rPr>
            </w:pPr>
            <w:r w:rsidRPr="00126D5F">
              <w:rPr>
                <w:rFonts w:ascii="Times New Roman" w:hAnsi="Times New Roman" w:cs="Times New Roman"/>
                <w:bCs/>
                <w:sz w:val="24"/>
                <w:szCs w:val="24"/>
              </w:rPr>
              <w:t>Inlet radius ratio</w:t>
            </w:r>
          </w:p>
        </w:tc>
        <w:tc>
          <w:tcPr>
            <w:tcW w:w="4914" w:type="dxa"/>
            <w:tcBorders>
              <w:top w:val="single" w:sz="4" w:space="0" w:color="auto"/>
              <w:left w:val="nil"/>
              <w:bottom w:val="nil"/>
              <w:right w:val="nil"/>
            </w:tcBorders>
            <w:vAlign w:val="center"/>
          </w:tcPr>
          <w:p w14:paraId="1B6D7564" w14:textId="77777777" w:rsidR="00537F69" w:rsidRPr="00126D5F" w:rsidRDefault="00537F69"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 xml:space="preserve">0.423 </w:t>
            </w:r>
            <w:r w:rsidRPr="00126D5F">
              <w:rPr>
                <w:rFonts w:ascii="Times New Roman" w:hAnsi="Times New Roman" w:cs="Times New Roman"/>
                <w:bCs/>
                <w:sz w:val="24"/>
                <w:szCs w:val="24"/>
                <w:vertAlign w:val="superscript"/>
              </w:rPr>
              <w:t>1, 2, 5</w:t>
            </w:r>
            <w:r w:rsidRPr="00126D5F">
              <w:rPr>
                <w:rFonts w:ascii="Times New Roman" w:hAnsi="Times New Roman" w:cs="Times New Roman"/>
                <w:bCs/>
                <w:sz w:val="24"/>
                <w:szCs w:val="24"/>
              </w:rPr>
              <w:t xml:space="preserve">, 0.448 </w:t>
            </w:r>
            <w:r w:rsidRPr="00126D5F">
              <w:rPr>
                <w:rFonts w:ascii="Times New Roman" w:hAnsi="Times New Roman" w:cs="Times New Roman"/>
                <w:bCs/>
                <w:sz w:val="24"/>
                <w:szCs w:val="24"/>
                <w:vertAlign w:val="superscript"/>
              </w:rPr>
              <w:t>3</w:t>
            </w:r>
            <w:r w:rsidRPr="00126D5F">
              <w:rPr>
                <w:rFonts w:ascii="Times New Roman" w:hAnsi="Times New Roman" w:cs="Times New Roman"/>
                <w:bCs/>
                <w:sz w:val="24"/>
                <w:szCs w:val="24"/>
              </w:rPr>
              <w:t xml:space="preserve">, 0.46 </w:t>
            </w:r>
            <w:r w:rsidRPr="00126D5F">
              <w:rPr>
                <w:rFonts w:ascii="Times New Roman" w:hAnsi="Times New Roman" w:cs="Times New Roman"/>
                <w:bCs/>
                <w:sz w:val="24"/>
                <w:szCs w:val="24"/>
                <w:vertAlign w:val="superscript"/>
              </w:rPr>
              <w:t>4</w:t>
            </w:r>
          </w:p>
        </w:tc>
      </w:tr>
      <w:tr w:rsidR="00391368" w:rsidRPr="00126D5F" w14:paraId="179226F2" w14:textId="77777777" w:rsidTr="001F7F21">
        <w:trPr>
          <w:trHeight w:val="222"/>
          <w:jc w:val="center"/>
        </w:trPr>
        <w:tc>
          <w:tcPr>
            <w:tcW w:w="4912" w:type="dxa"/>
            <w:tcBorders>
              <w:top w:val="nil"/>
              <w:left w:val="nil"/>
              <w:bottom w:val="single" w:sz="4" w:space="0" w:color="auto"/>
              <w:right w:val="nil"/>
            </w:tcBorders>
            <w:vAlign w:val="center"/>
          </w:tcPr>
          <w:p w14:paraId="34D0B1A3" w14:textId="77777777" w:rsidR="00537F69" w:rsidRPr="00126D5F" w:rsidRDefault="00537F69" w:rsidP="003F0F3B">
            <w:pPr>
              <w:spacing w:line="276" w:lineRule="auto"/>
              <w:rPr>
                <w:rFonts w:ascii="Times New Roman" w:hAnsi="Times New Roman" w:cs="Times New Roman"/>
                <w:bCs/>
                <w:sz w:val="24"/>
                <w:szCs w:val="24"/>
              </w:rPr>
            </w:pPr>
            <w:r w:rsidRPr="00126D5F">
              <w:rPr>
                <w:rFonts w:ascii="Times New Roman" w:hAnsi="Times New Roman" w:cs="Times New Roman"/>
                <w:bCs/>
                <w:sz w:val="24"/>
                <w:szCs w:val="24"/>
              </w:rPr>
              <w:t>Inlet Mach number</w:t>
            </w:r>
          </w:p>
        </w:tc>
        <w:tc>
          <w:tcPr>
            <w:tcW w:w="4914" w:type="dxa"/>
            <w:tcBorders>
              <w:top w:val="nil"/>
              <w:left w:val="nil"/>
              <w:bottom w:val="single" w:sz="4" w:space="0" w:color="auto"/>
              <w:right w:val="nil"/>
            </w:tcBorders>
            <w:vAlign w:val="center"/>
          </w:tcPr>
          <w:p w14:paraId="453B860B" w14:textId="77777777" w:rsidR="00537F69" w:rsidRPr="00126D5F" w:rsidRDefault="00537F69"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 xml:space="preserve">0.5 </w:t>
            </w:r>
            <w:r w:rsidRPr="00126D5F">
              <w:rPr>
                <w:rFonts w:ascii="Times New Roman" w:hAnsi="Times New Roman" w:cs="Times New Roman"/>
                <w:bCs/>
                <w:sz w:val="24"/>
                <w:szCs w:val="24"/>
                <w:vertAlign w:val="superscript"/>
              </w:rPr>
              <w:t>1, 2, 5</w:t>
            </w:r>
            <w:r w:rsidRPr="00126D5F">
              <w:rPr>
                <w:rFonts w:ascii="Times New Roman" w:hAnsi="Times New Roman" w:cs="Times New Roman"/>
                <w:bCs/>
                <w:sz w:val="24"/>
                <w:szCs w:val="24"/>
              </w:rPr>
              <w:t xml:space="preserve">, 0.52 </w:t>
            </w:r>
            <w:r w:rsidRPr="00126D5F">
              <w:rPr>
                <w:rFonts w:ascii="Times New Roman" w:hAnsi="Times New Roman" w:cs="Times New Roman"/>
                <w:bCs/>
                <w:sz w:val="24"/>
                <w:szCs w:val="24"/>
                <w:vertAlign w:val="superscript"/>
              </w:rPr>
              <w:t>3</w:t>
            </w:r>
            <w:r w:rsidRPr="00126D5F">
              <w:rPr>
                <w:rFonts w:ascii="Times New Roman" w:hAnsi="Times New Roman" w:cs="Times New Roman"/>
                <w:bCs/>
                <w:sz w:val="24"/>
                <w:szCs w:val="24"/>
              </w:rPr>
              <w:t xml:space="preserve">, 0.53 </w:t>
            </w:r>
            <w:r w:rsidRPr="00126D5F">
              <w:rPr>
                <w:rFonts w:ascii="Times New Roman" w:hAnsi="Times New Roman" w:cs="Times New Roman"/>
                <w:bCs/>
                <w:sz w:val="24"/>
                <w:szCs w:val="24"/>
                <w:vertAlign w:val="superscript"/>
              </w:rPr>
              <w:t>4</w:t>
            </w:r>
          </w:p>
        </w:tc>
      </w:tr>
      <w:tr w:rsidR="00391368" w:rsidRPr="00126D5F" w14:paraId="1FCC7E21" w14:textId="77777777" w:rsidTr="00DC3DA9">
        <w:trPr>
          <w:trHeight w:val="312"/>
          <w:jc w:val="center"/>
        </w:trPr>
        <w:tc>
          <w:tcPr>
            <w:tcW w:w="9826" w:type="dxa"/>
            <w:gridSpan w:val="2"/>
            <w:tcBorders>
              <w:top w:val="single" w:sz="4" w:space="0" w:color="auto"/>
              <w:left w:val="nil"/>
              <w:bottom w:val="single" w:sz="4" w:space="0" w:color="auto"/>
              <w:right w:val="nil"/>
            </w:tcBorders>
            <w:vAlign w:val="center"/>
          </w:tcPr>
          <w:p w14:paraId="5CECC850" w14:textId="77777777" w:rsidR="00537F69" w:rsidRPr="00126D5F" w:rsidRDefault="00537F69" w:rsidP="003F0F3B">
            <w:pPr>
              <w:spacing w:line="276" w:lineRule="auto"/>
              <w:rPr>
                <w:rFonts w:ascii="Times New Roman" w:hAnsi="Times New Roman" w:cs="Times New Roman"/>
                <w:bCs/>
                <w:sz w:val="24"/>
                <w:szCs w:val="24"/>
              </w:rPr>
            </w:pPr>
            <w:r w:rsidRPr="00126D5F">
              <w:rPr>
                <w:rFonts w:ascii="Times New Roman" w:hAnsi="Times New Roman" w:cs="Times New Roman"/>
                <w:bCs/>
                <w:sz w:val="24"/>
                <w:szCs w:val="24"/>
              </w:rPr>
              <w:t>Inputs to be selected as per the respective case considered:</w:t>
            </w:r>
          </w:p>
          <w:p w14:paraId="02CD79F6" w14:textId="77777777" w:rsidR="00537F69" w:rsidRPr="00126D5F" w:rsidRDefault="00537F69" w:rsidP="003F0F3B">
            <w:pPr>
              <w:spacing w:line="276" w:lineRule="auto"/>
              <w:rPr>
                <w:rFonts w:ascii="Times New Roman" w:hAnsi="Times New Roman" w:cs="Times New Roman"/>
                <w:bCs/>
                <w:sz w:val="24"/>
                <w:szCs w:val="24"/>
              </w:rPr>
            </w:pPr>
            <w:r w:rsidRPr="00126D5F">
              <w:rPr>
                <w:rFonts w:ascii="Times New Roman" w:hAnsi="Times New Roman" w:cs="Times New Roman"/>
                <w:bCs/>
                <w:sz w:val="24"/>
                <w:szCs w:val="24"/>
                <w:vertAlign w:val="superscript"/>
              </w:rPr>
              <w:t xml:space="preserve">1 </w:t>
            </w:r>
            <w:r w:rsidRPr="00126D5F">
              <w:rPr>
                <w:rFonts w:ascii="Times New Roman" w:hAnsi="Times New Roman" w:cs="Times New Roman"/>
                <w:bCs/>
                <w:sz w:val="24"/>
                <w:szCs w:val="24"/>
              </w:rPr>
              <w:t xml:space="preserve">Baseline case (Jet-A), </w:t>
            </w:r>
            <w:r w:rsidRPr="00126D5F">
              <w:rPr>
                <w:rFonts w:ascii="Times New Roman" w:hAnsi="Times New Roman" w:cs="Times New Roman"/>
                <w:bCs/>
                <w:sz w:val="24"/>
                <w:szCs w:val="24"/>
                <w:vertAlign w:val="superscript"/>
              </w:rPr>
              <w:t>2</w:t>
            </w:r>
            <w:r w:rsidRPr="00126D5F">
              <w:rPr>
                <w:rFonts w:ascii="Times New Roman" w:hAnsi="Times New Roman" w:cs="Times New Roman"/>
                <w:bCs/>
                <w:sz w:val="24"/>
                <w:szCs w:val="24"/>
              </w:rPr>
              <w:t xml:space="preserve"> Case 1 of LH</w:t>
            </w:r>
            <w:r w:rsidRPr="00126D5F">
              <w:rPr>
                <w:rFonts w:ascii="Times New Roman" w:hAnsi="Times New Roman" w:cs="Times New Roman"/>
                <w:bCs/>
                <w:sz w:val="24"/>
                <w:szCs w:val="24"/>
                <w:vertAlign w:val="subscript"/>
              </w:rPr>
              <w:t>2</w:t>
            </w:r>
            <w:r w:rsidRPr="00126D5F">
              <w:rPr>
                <w:rFonts w:ascii="Times New Roman" w:hAnsi="Times New Roman" w:cs="Times New Roman"/>
                <w:bCs/>
                <w:sz w:val="24"/>
                <w:szCs w:val="24"/>
              </w:rPr>
              <w:t xml:space="preserve">, </w:t>
            </w:r>
            <w:r w:rsidRPr="00126D5F">
              <w:rPr>
                <w:rFonts w:ascii="Times New Roman" w:hAnsi="Times New Roman" w:cs="Times New Roman"/>
                <w:bCs/>
                <w:sz w:val="24"/>
                <w:szCs w:val="24"/>
                <w:vertAlign w:val="superscript"/>
              </w:rPr>
              <w:t xml:space="preserve">3 </w:t>
            </w:r>
            <w:r w:rsidRPr="00126D5F">
              <w:rPr>
                <w:rFonts w:ascii="Times New Roman" w:hAnsi="Times New Roman" w:cs="Times New Roman"/>
                <w:bCs/>
                <w:sz w:val="24"/>
                <w:szCs w:val="24"/>
              </w:rPr>
              <w:t>Case 2 of LH</w:t>
            </w:r>
            <w:r w:rsidRPr="00126D5F">
              <w:rPr>
                <w:rFonts w:ascii="Times New Roman" w:hAnsi="Times New Roman" w:cs="Times New Roman"/>
                <w:bCs/>
                <w:sz w:val="24"/>
                <w:szCs w:val="24"/>
                <w:vertAlign w:val="subscript"/>
              </w:rPr>
              <w:t>2</w:t>
            </w:r>
            <w:r w:rsidRPr="00126D5F">
              <w:rPr>
                <w:rFonts w:ascii="Times New Roman" w:hAnsi="Times New Roman" w:cs="Times New Roman"/>
                <w:bCs/>
                <w:sz w:val="24"/>
                <w:szCs w:val="24"/>
              </w:rPr>
              <w:t xml:space="preserve">, </w:t>
            </w:r>
            <w:r w:rsidRPr="00126D5F">
              <w:rPr>
                <w:rFonts w:ascii="Times New Roman" w:hAnsi="Times New Roman" w:cs="Times New Roman"/>
                <w:bCs/>
                <w:sz w:val="24"/>
                <w:szCs w:val="24"/>
                <w:vertAlign w:val="superscript"/>
              </w:rPr>
              <w:t xml:space="preserve">4 </w:t>
            </w:r>
            <w:r w:rsidRPr="00126D5F">
              <w:rPr>
                <w:rFonts w:ascii="Times New Roman" w:hAnsi="Times New Roman" w:cs="Times New Roman"/>
                <w:bCs/>
                <w:sz w:val="24"/>
                <w:szCs w:val="24"/>
              </w:rPr>
              <w:t>Case 3 of LH</w:t>
            </w:r>
            <w:r w:rsidRPr="00126D5F">
              <w:rPr>
                <w:rFonts w:ascii="Times New Roman" w:hAnsi="Times New Roman" w:cs="Times New Roman"/>
                <w:bCs/>
                <w:sz w:val="24"/>
                <w:szCs w:val="24"/>
                <w:vertAlign w:val="subscript"/>
              </w:rPr>
              <w:t>2</w:t>
            </w:r>
            <w:r w:rsidRPr="00126D5F">
              <w:rPr>
                <w:rFonts w:ascii="Times New Roman" w:hAnsi="Times New Roman" w:cs="Times New Roman"/>
                <w:bCs/>
                <w:sz w:val="24"/>
                <w:szCs w:val="24"/>
              </w:rPr>
              <w:t xml:space="preserve">, </w:t>
            </w:r>
            <w:r w:rsidRPr="00126D5F">
              <w:rPr>
                <w:rFonts w:ascii="Times New Roman" w:hAnsi="Times New Roman" w:cs="Times New Roman"/>
                <w:bCs/>
                <w:sz w:val="24"/>
                <w:szCs w:val="24"/>
                <w:vertAlign w:val="superscript"/>
              </w:rPr>
              <w:t xml:space="preserve">5 </w:t>
            </w:r>
            <w:r w:rsidRPr="00126D5F">
              <w:rPr>
                <w:rFonts w:ascii="Times New Roman" w:hAnsi="Times New Roman" w:cs="Times New Roman"/>
                <w:bCs/>
                <w:sz w:val="24"/>
                <w:szCs w:val="24"/>
              </w:rPr>
              <w:t>100% SPK</w:t>
            </w:r>
          </w:p>
        </w:tc>
      </w:tr>
    </w:tbl>
    <w:p w14:paraId="7A8DC1AF" w14:textId="263FE05D" w:rsidR="008270A6" w:rsidRPr="00126D5F" w:rsidRDefault="008270A6" w:rsidP="008270A6">
      <w:pPr>
        <w:spacing w:after="0" w:line="276" w:lineRule="auto"/>
        <w:jc w:val="both"/>
        <w:rPr>
          <w:rFonts w:ascii="Times New Roman" w:hAnsi="Times New Roman" w:cs="Times New Roman"/>
          <w:sz w:val="24"/>
          <w:szCs w:val="24"/>
        </w:rPr>
      </w:pPr>
    </w:p>
    <w:p w14:paraId="5422CFF4" w14:textId="59BB0088" w:rsidR="00B94248" w:rsidRPr="00126D5F" w:rsidRDefault="008270A6" w:rsidP="00126D5F">
      <w:pPr>
        <w:spacing w:after="0" w:line="276" w:lineRule="auto"/>
        <w:ind w:firstLine="720"/>
        <w:jc w:val="both"/>
        <w:rPr>
          <w:rFonts w:ascii="Times New Roman" w:hAnsi="Times New Roman" w:cs="Times New Roman"/>
          <w:sz w:val="24"/>
          <w:szCs w:val="24"/>
        </w:rPr>
      </w:pPr>
      <w:r w:rsidRPr="00126D5F">
        <w:rPr>
          <w:rFonts w:ascii="Times New Roman" w:hAnsi="Times New Roman" w:cs="Times New Roman"/>
          <w:sz w:val="24"/>
          <w:szCs w:val="24"/>
        </w:rPr>
        <w:t xml:space="preserve">Table SI 15 lists the inputs for engine nozzle section for different operating points. These inputs remain same for all design cases. Gamble et al. </w:t>
      </w:r>
      <w:r w:rsidRPr="00126D5F">
        <w:rPr>
          <w:rFonts w:ascii="Times New Roman" w:hAnsi="Times New Roman" w:cs="Times New Roman"/>
          <w:sz w:val="24"/>
          <w:szCs w:val="24"/>
        </w:rPr>
        <w:fldChar w:fldCharType="begin" w:fldLock="1"/>
      </w:r>
      <w:r w:rsidR="002318EB" w:rsidRPr="00126D5F">
        <w:rPr>
          <w:rFonts w:ascii="Times New Roman" w:hAnsi="Times New Roman" w:cs="Times New Roman"/>
          <w:sz w:val="24"/>
          <w:szCs w:val="24"/>
        </w:rPr>
        <w:instrText>ADDIN CSL_CITATION {"citationItems":[{"id":"ITEM-1","itemData":{"DOI":"10.2514/6.2004-3923","abstract":"Advances in aircraft performance depend heavily upon improved and properly integrated propulsion systems. Historically, new engines and aircraft are developed concurrently, but the design and test cycle of engine systems is longer than that of the aircraft they power because of demanding flight qualification, reliability, and durability requirements[1]. Consequently, the engine hardware development process starts first, so that the success of the entire program often hinges on engine design decisions made early in the process. Critical to the design of efficient air vehicle systems is the design of the gas turbine exhaust nozzle. Aircraft exhaust nozzles serve two primary functions. First, they must control the engine backpressure to provide the correct, and optimum, engine performance, which is accomplished through jet area variations. Second, they must efficiently convert the potential energy of the exhausting gas to kinetic energy by increasing the exhaust velocity, which is accomplished through efficiently expanding the exhausting gases to the ambient pressure. Since the exhaust nozzle provides the integration between the propulsion and aircraft systems, its design must also consider installed, or thrust-minus-drag, performance. Additional design challenges are introduced by the requirement for features such as thrust vectoring and reversing. This paper provides guidelines and procedures for incorporating these considerations into the design of gas turbine exhaust nozzles.","author":[{"dropping-particle":"","family":"Gamble","given":"Eric","non-dropping-particle":"","parse-names":false,"suffix":""},{"dropping-particle":"","family":"Terrell","given":"Dwain","non-dropping-particle":"","parse-names":false,"suffix":""},{"dropping-particle":"","family":"DeFrancesco","given":"Richard","non-dropping-particle":"","parse-names":false,"suffix":""}],"id":"ITEM-1","issued":{"date-parts":[["2004","7","11"]]},"publisher":"American Institute of Aeronautics and Astronautics (AIAA)","title":"Nozzle Selection and Design Criteria","type":"paper-conference"},"uris":["http://www.mendeley.com/documents/?uuid=cec4b42e-f4d4-3eda-b32b-a5b5df87c22a"]}],"mendeley":{"formattedCitation":"[61]","plainTextFormattedCitation":"[61]","previouslyFormattedCitation":"[61]"},"properties":{"noteIndex":0},"schema":"https://github.com/citation-style-language/schema/raw/master/csl-citation.json"}</w:instrText>
      </w:r>
      <w:r w:rsidRPr="00126D5F">
        <w:rPr>
          <w:rFonts w:ascii="Times New Roman" w:hAnsi="Times New Roman" w:cs="Times New Roman"/>
          <w:sz w:val="24"/>
          <w:szCs w:val="24"/>
        </w:rPr>
        <w:fldChar w:fldCharType="separate"/>
      </w:r>
      <w:r w:rsidR="00B94248" w:rsidRPr="00126D5F">
        <w:rPr>
          <w:rFonts w:ascii="Times New Roman" w:hAnsi="Times New Roman" w:cs="Times New Roman"/>
          <w:noProof/>
          <w:sz w:val="24"/>
          <w:szCs w:val="24"/>
        </w:rPr>
        <w:t>[61]</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suggest that fixed-nozzles (of gas turbine engines) have highest thrust coefficient at their design point. To account for a drop in nozzle performance at off-design point, specifically at ground conditions, an average/moderate thrust coefficient value of 0.9 is considered at SLS (off-design point) based on the study by Manneville </w:t>
      </w:r>
      <w:r w:rsidRPr="00126D5F">
        <w:rPr>
          <w:rFonts w:ascii="Times New Roman" w:hAnsi="Times New Roman" w:cs="Times New Roman"/>
          <w:sz w:val="24"/>
          <w:szCs w:val="24"/>
        </w:rPr>
        <w:fldChar w:fldCharType="begin" w:fldLock="1"/>
      </w:r>
      <w:r w:rsidR="002318EB" w:rsidRPr="00126D5F">
        <w:rPr>
          <w:rFonts w:ascii="Times New Roman" w:hAnsi="Times New Roman" w:cs="Times New Roman"/>
          <w:sz w:val="24"/>
          <w:szCs w:val="24"/>
        </w:rPr>
        <w:instrText>ADDIN CSL_CITATION {"citationItems":[{"id":"ITEM-1","itemData":{"author":[{"dropping-particle":"","family":"Manneville","given":"Alexis","non-dropping-particle":"","parse-names":false,"suffix":""}],"id":"ITEM-1","issued":{"date-parts":[["2004"]]},"publisher":"MIT","title":"Propulsion System Concepts for Silent Aircraft","type":"thesis"},"uris":["http://www.mendeley.com/documents/?uuid=68423950-9927-3909-80cd-499b42e91a93"]}],"mendeley":{"formattedCitation":"[62]","plainTextFormattedCitation":"[62]","previouslyFormattedCitation":"[62]"},"properties":{"noteIndex":0},"schema":"https://github.com/citation-style-language/schema/raw/master/csl-citation.json"}</w:instrText>
      </w:r>
      <w:r w:rsidRPr="00126D5F">
        <w:rPr>
          <w:rFonts w:ascii="Times New Roman" w:hAnsi="Times New Roman" w:cs="Times New Roman"/>
          <w:sz w:val="24"/>
          <w:szCs w:val="24"/>
        </w:rPr>
        <w:fldChar w:fldCharType="separate"/>
      </w:r>
      <w:r w:rsidR="00B94248" w:rsidRPr="00126D5F">
        <w:rPr>
          <w:rFonts w:ascii="Times New Roman" w:hAnsi="Times New Roman" w:cs="Times New Roman"/>
          <w:noProof/>
          <w:sz w:val="24"/>
          <w:szCs w:val="24"/>
        </w:rPr>
        <w:t>[62]</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which makes this evaluation at take-off condition </w:t>
      </w:r>
      <w:r w:rsidRPr="00126D5F">
        <w:rPr>
          <w:rFonts w:ascii="Times New Roman" w:hAnsi="Times New Roman" w:cs="Times New Roman"/>
          <w:sz w:val="24"/>
          <w:szCs w:val="24"/>
        </w:rPr>
        <w:lastRenderedPageBreak/>
        <w:t>(approximated to SLS for the present work). All the above-mentioned model inputs have been summarised and listed in Figure SI 7.</w:t>
      </w:r>
    </w:p>
    <w:p w14:paraId="65EBECEA" w14:textId="4B621EDA" w:rsidR="00D13948" w:rsidRPr="00126D5F" w:rsidRDefault="00D13948" w:rsidP="00126D5F">
      <w:pPr>
        <w:spacing w:after="0" w:line="276" w:lineRule="auto"/>
        <w:jc w:val="both"/>
        <w:rPr>
          <w:rFonts w:ascii="Times New Roman" w:hAnsi="Times New Roman" w:cs="Times New Roman"/>
          <w:sz w:val="24"/>
          <w:szCs w:val="24"/>
        </w:rPr>
      </w:pPr>
    </w:p>
    <w:tbl>
      <w:tblPr>
        <w:tblStyle w:val="TableGrid"/>
        <w:tblpPr w:leftFromText="180" w:rightFromText="180" w:vertAnchor="text" w:horzAnchor="margin" w:tblpXSpec="center" w:tblpY="35"/>
        <w:tblW w:w="9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02"/>
        <w:gridCol w:w="4642"/>
      </w:tblGrid>
      <w:tr w:rsidR="00391368" w:rsidRPr="00126D5F" w14:paraId="27A00B27" w14:textId="77777777" w:rsidTr="00DC3DA9">
        <w:trPr>
          <w:trHeight w:val="477"/>
        </w:trPr>
        <w:tc>
          <w:tcPr>
            <w:tcW w:w="9644" w:type="dxa"/>
            <w:gridSpan w:val="2"/>
            <w:tcBorders>
              <w:bottom w:val="single" w:sz="4" w:space="0" w:color="auto"/>
            </w:tcBorders>
            <w:vAlign w:val="center"/>
          </w:tcPr>
          <w:p w14:paraId="5AE1E877" w14:textId="663AA303" w:rsidR="00537F69" w:rsidRPr="00126D5F" w:rsidRDefault="00537F69" w:rsidP="003F0F3B">
            <w:pPr>
              <w:spacing w:line="276" w:lineRule="auto"/>
              <w:jc w:val="center"/>
              <w:rPr>
                <w:rFonts w:ascii="Times New Roman" w:hAnsi="Times New Roman" w:cs="Times New Roman"/>
                <w:sz w:val="24"/>
                <w:szCs w:val="24"/>
              </w:rPr>
            </w:pPr>
            <w:bookmarkStart w:id="54" w:name="_Toc117184430"/>
            <w:r w:rsidRPr="00126D5F">
              <w:rPr>
                <w:rFonts w:ascii="Times New Roman" w:hAnsi="Times New Roman" w:cs="Times New Roman"/>
                <w:b/>
                <w:bCs/>
                <w:sz w:val="24"/>
                <w:szCs w:val="24"/>
              </w:rPr>
              <w:t xml:space="preserve">Table </w:t>
            </w:r>
            <w:r w:rsidR="000D6087" w:rsidRPr="00126D5F">
              <w:rPr>
                <w:rFonts w:ascii="Times New Roman" w:hAnsi="Times New Roman" w:cs="Times New Roman"/>
                <w:b/>
                <w:bCs/>
                <w:sz w:val="24"/>
                <w:szCs w:val="24"/>
              </w:rPr>
              <w:t>SI 15</w:t>
            </w:r>
            <w:r w:rsidRPr="00126D5F">
              <w:rPr>
                <w:rFonts w:ascii="Times New Roman" w:hAnsi="Times New Roman" w:cs="Times New Roman"/>
                <w:b/>
                <w:bCs/>
                <w:sz w:val="24"/>
                <w:szCs w:val="24"/>
              </w:rPr>
              <w:t>. Inputs for engine nozzle section for different operating points and different engine design cases</w:t>
            </w:r>
            <w:bookmarkEnd w:id="54"/>
          </w:p>
        </w:tc>
      </w:tr>
      <w:tr w:rsidR="00391368" w:rsidRPr="00126D5F" w14:paraId="050D154C" w14:textId="77777777" w:rsidTr="00DC3DA9">
        <w:trPr>
          <w:trHeight w:val="290"/>
        </w:trPr>
        <w:tc>
          <w:tcPr>
            <w:tcW w:w="5002" w:type="dxa"/>
            <w:tcBorders>
              <w:top w:val="single" w:sz="4" w:space="0" w:color="auto"/>
              <w:bottom w:val="single" w:sz="4" w:space="0" w:color="auto"/>
            </w:tcBorders>
            <w:vAlign w:val="center"/>
          </w:tcPr>
          <w:p w14:paraId="41D89C8D" w14:textId="77777777" w:rsidR="00537F69" w:rsidRPr="00126D5F" w:rsidRDefault="00537F69" w:rsidP="003F0F3B">
            <w:pPr>
              <w:spacing w:line="276" w:lineRule="auto"/>
              <w:jc w:val="center"/>
              <w:rPr>
                <w:rFonts w:ascii="Times New Roman" w:hAnsi="Times New Roman" w:cs="Times New Roman"/>
                <w:bCs/>
                <w:sz w:val="24"/>
                <w:szCs w:val="24"/>
              </w:rPr>
            </w:pPr>
            <w:r w:rsidRPr="00126D5F">
              <w:rPr>
                <w:rFonts w:ascii="Times New Roman" w:hAnsi="Times New Roman" w:cs="Times New Roman"/>
                <w:bCs/>
                <w:sz w:val="24"/>
                <w:szCs w:val="24"/>
              </w:rPr>
              <w:t>Input parameters</w:t>
            </w:r>
          </w:p>
        </w:tc>
        <w:tc>
          <w:tcPr>
            <w:tcW w:w="4641" w:type="dxa"/>
            <w:tcBorders>
              <w:top w:val="single" w:sz="4" w:space="0" w:color="auto"/>
              <w:bottom w:val="single" w:sz="4" w:space="0" w:color="auto"/>
            </w:tcBorders>
            <w:vAlign w:val="center"/>
          </w:tcPr>
          <w:p w14:paraId="2DFAAEB5" w14:textId="77777777" w:rsidR="00537F69" w:rsidRPr="00126D5F" w:rsidRDefault="00537F69" w:rsidP="003F0F3B">
            <w:pPr>
              <w:spacing w:line="276" w:lineRule="auto"/>
              <w:jc w:val="center"/>
              <w:rPr>
                <w:rFonts w:ascii="Times New Roman" w:hAnsi="Times New Roman" w:cs="Times New Roman"/>
                <w:bCs/>
                <w:sz w:val="24"/>
                <w:szCs w:val="24"/>
              </w:rPr>
            </w:pPr>
            <w:r w:rsidRPr="00126D5F">
              <w:rPr>
                <w:rFonts w:ascii="Times New Roman" w:hAnsi="Times New Roman" w:cs="Times New Roman"/>
                <w:bCs/>
                <w:sz w:val="24"/>
                <w:szCs w:val="24"/>
              </w:rPr>
              <w:t>Value</w:t>
            </w:r>
          </w:p>
        </w:tc>
      </w:tr>
      <w:tr w:rsidR="00391368" w:rsidRPr="00126D5F" w14:paraId="512EF398" w14:textId="77777777" w:rsidTr="00DC3DA9">
        <w:trPr>
          <w:trHeight w:val="279"/>
        </w:trPr>
        <w:tc>
          <w:tcPr>
            <w:tcW w:w="9644" w:type="dxa"/>
            <w:gridSpan w:val="2"/>
            <w:tcBorders>
              <w:top w:val="single" w:sz="4" w:space="0" w:color="auto"/>
              <w:bottom w:val="single" w:sz="4" w:space="0" w:color="auto"/>
            </w:tcBorders>
            <w:vAlign w:val="center"/>
          </w:tcPr>
          <w:p w14:paraId="61F6B948" w14:textId="50DA7E45" w:rsidR="00537F69" w:rsidRPr="00126D5F" w:rsidRDefault="00537F69" w:rsidP="003F0F3B">
            <w:pPr>
              <w:spacing w:line="276" w:lineRule="auto"/>
              <w:jc w:val="center"/>
              <w:rPr>
                <w:rFonts w:ascii="Times New Roman" w:hAnsi="Times New Roman" w:cs="Times New Roman"/>
                <w:bCs/>
                <w:sz w:val="24"/>
                <w:szCs w:val="24"/>
              </w:rPr>
            </w:pPr>
            <w:r w:rsidRPr="00126D5F">
              <w:rPr>
                <w:rFonts w:ascii="Times New Roman" w:hAnsi="Times New Roman" w:cs="Times New Roman"/>
                <w:bCs/>
                <w:sz w:val="24"/>
                <w:szCs w:val="24"/>
              </w:rPr>
              <w:t>SLS (Jet-A, all three LH</w:t>
            </w:r>
            <w:r w:rsidRPr="00126D5F">
              <w:rPr>
                <w:rFonts w:ascii="Times New Roman" w:hAnsi="Times New Roman" w:cs="Times New Roman"/>
                <w:bCs/>
                <w:sz w:val="24"/>
                <w:szCs w:val="24"/>
                <w:vertAlign w:val="subscript"/>
              </w:rPr>
              <w:t>2</w:t>
            </w:r>
            <w:r w:rsidRPr="00126D5F">
              <w:rPr>
                <w:rFonts w:ascii="Times New Roman" w:hAnsi="Times New Roman" w:cs="Times New Roman"/>
                <w:bCs/>
                <w:sz w:val="24"/>
                <w:szCs w:val="24"/>
              </w:rPr>
              <w:t xml:space="preserve"> cases</w:t>
            </w:r>
            <w:r w:rsidR="00C30D7D" w:rsidRPr="00126D5F">
              <w:rPr>
                <w:rFonts w:ascii="Times New Roman" w:hAnsi="Times New Roman" w:cs="Times New Roman"/>
                <w:bCs/>
                <w:sz w:val="24"/>
                <w:szCs w:val="24"/>
              </w:rPr>
              <w:t>,</w:t>
            </w:r>
            <w:r w:rsidRPr="00126D5F">
              <w:rPr>
                <w:rFonts w:ascii="Times New Roman" w:hAnsi="Times New Roman" w:cs="Times New Roman"/>
                <w:bCs/>
                <w:sz w:val="24"/>
                <w:szCs w:val="24"/>
              </w:rPr>
              <w:t xml:space="preserve"> and 100% SPK)</w:t>
            </w:r>
          </w:p>
        </w:tc>
      </w:tr>
      <w:tr w:rsidR="00391368" w:rsidRPr="00126D5F" w14:paraId="669EE890" w14:textId="77777777" w:rsidTr="00DC3DA9">
        <w:trPr>
          <w:trHeight w:val="220"/>
        </w:trPr>
        <w:tc>
          <w:tcPr>
            <w:tcW w:w="5002" w:type="dxa"/>
            <w:tcBorders>
              <w:top w:val="single" w:sz="4" w:space="0" w:color="auto"/>
            </w:tcBorders>
            <w:vAlign w:val="center"/>
          </w:tcPr>
          <w:p w14:paraId="1143F267" w14:textId="77777777" w:rsidR="00537F69" w:rsidRPr="00126D5F" w:rsidRDefault="00537F69" w:rsidP="003F0F3B">
            <w:pPr>
              <w:spacing w:line="276" w:lineRule="auto"/>
              <w:rPr>
                <w:rFonts w:ascii="Times New Roman" w:hAnsi="Times New Roman" w:cs="Times New Roman"/>
                <w:bCs/>
                <w:sz w:val="24"/>
                <w:szCs w:val="24"/>
              </w:rPr>
            </w:pPr>
            <w:r w:rsidRPr="00126D5F">
              <w:rPr>
                <w:rFonts w:ascii="Times New Roman" w:hAnsi="Times New Roman" w:cs="Times New Roman"/>
                <w:bCs/>
                <w:sz w:val="24"/>
                <w:szCs w:val="24"/>
              </w:rPr>
              <w:t>Core and Bypass thrust coefficient</w:t>
            </w:r>
          </w:p>
        </w:tc>
        <w:tc>
          <w:tcPr>
            <w:tcW w:w="4641" w:type="dxa"/>
            <w:tcBorders>
              <w:top w:val="single" w:sz="4" w:space="0" w:color="auto"/>
            </w:tcBorders>
            <w:vAlign w:val="center"/>
          </w:tcPr>
          <w:p w14:paraId="76B70745" w14:textId="391CEA5E" w:rsidR="00537F69" w:rsidRPr="00126D5F" w:rsidRDefault="00537F69"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 xml:space="preserve">0.9 </w:t>
            </w:r>
            <w:r w:rsidRPr="00126D5F">
              <w:rPr>
                <w:rFonts w:ascii="Times New Roman" w:hAnsi="Times New Roman" w:cs="Times New Roman"/>
                <w:bCs/>
                <w:sz w:val="24"/>
                <w:szCs w:val="24"/>
              </w:rPr>
              <w:fldChar w:fldCharType="begin" w:fldLock="1"/>
            </w:r>
            <w:r w:rsidR="002318EB" w:rsidRPr="00126D5F">
              <w:rPr>
                <w:rFonts w:ascii="Times New Roman" w:hAnsi="Times New Roman" w:cs="Times New Roman"/>
                <w:bCs/>
                <w:sz w:val="24"/>
                <w:szCs w:val="24"/>
              </w:rPr>
              <w:instrText>ADDIN CSL_CITATION {"citationItems":[{"id":"ITEM-1","itemData":{"author":[{"dropping-particle":"","family":"Manneville","given":"Alexis","non-dropping-particle":"","parse-names":false,"suffix":""}],"id":"ITEM-1","issued":{"date-parts":[["2004"]]},"publisher":"MIT","title":"Propulsion System Concepts for Silent Aircraft","type":"thesis"},"uris":["http://www.mendeley.com/documents/?uuid=68423950-9927-3909-80cd-499b42e91a93"]}],"mendeley":{"formattedCitation":"[62]","plainTextFormattedCitation":"[62]","previouslyFormattedCitation":"[62]"},"properties":{"noteIndex":0},"schema":"https://github.com/citation-style-language/schema/raw/master/csl-citation.json"}</w:instrText>
            </w:r>
            <w:r w:rsidRPr="00126D5F">
              <w:rPr>
                <w:rFonts w:ascii="Times New Roman" w:hAnsi="Times New Roman" w:cs="Times New Roman"/>
                <w:bCs/>
                <w:sz w:val="24"/>
                <w:szCs w:val="24"/>
              </w:rPr>
              <w:fldChar w:fldCharType="separate"/>
            </w:r>
            <w:r w:rsidR="00B94248" w:rsidRPr="00126D5F">
              <w:rPr>
                <w:rFonts w:ascii="Times New Roman" w:hAnsi="Times New Roman" w:cs="Times New Roman"/>
                <w:bCs/>
                <w:noProof/>
                <w:sz w:val="24"/>
                <w:szCs w:val="24"/>
              </w:rPr>
              <w:t>[62]</w:t>
            </w:r>
            <w:r w:rsidRPr="00126D5F">
              <w:rPr>
                <w:rFonts w:ascii="Times New Roman" w:hAnsi="Times New Roman" w:cs="Times New Roman"/>
                <w:bCs/>
                <w:sz w:val="24"/>
                <w:szCs w:val="24"/>
              </w:rPr>
              <w:fldChar w:fldCharType="end"/>
            </w:r>
          </w:p>
        </w:tc>
      </w:tr>
      <w:tr w:rsidR="00391368" w:rsidRPr="00126D5F" w14:paraId="363D4A06" w14:textId="77777777" w:rsidTr="00DC3DA9">
        <w:trPr>
          <w:trHeight w:val="220"/>
        </w:trPr>
        <w:tc>
          <w:tcPr>
            <w:tcW w:w="5002" w:type="dxa"/>
            <w:tcBorders>
              <w:bottom w:val="single" w:sz="4" w:space="0" w:color="auto"/>
            </w:tcBorders>
            <w:vAlign w:val="center"/>
          </w:tcPr>
          <w:p w14:paraId="794CB7F2" w14:textId="77777777" w:rsidR="00537F69" w:rsidRPr="00126D5F" w:rsidRDefault="00537F69" w:rsidP="003F0F3B">
            <w:pPr>
              <w:spacing w:line="276" w:lineRule="auto"/>
              <w:rPr>
                <w:rFonts w:ascii="Times New Roman" w:hAnsi="Times New Roman" w:cs="Times New Roman"/>
                <w:bCs/>
                <w:sz w:val="24"/>
                <w:szCs w:val="24"/>
              </w:rPr>
            </w:pPr>
            <w:r w:rsidRPr="00126D5F">
              <w:rPr>
                <w:rFonts w:ascii="Times New Roman" w:hAnsi="Times New Roman" w:cs="Times New Roman"/>
                <w:bCs/>
                <w:sz w:val="24"/>
                <w:szCs w:val="24"/>
              </w:rPr>
              <w:t>Core and bypass discharge coefficient</w:t>
            </w:r>
          </w:p>
        </w:tc>
        <w:tc>
          <w:tcPr>
            <w:tcW w:w="4641" w:type="dxa"/>
            <w:tcBorders>
              <w:bottom w:val="single" w:sz="4" w:space="0" w:color="auto"/>
            </w:tcBorders>
            <w:vAlign w:val="center"/>
          </w:tcPr>
          <w:p w14:paraId="0F39C4BD" w14:textId="60B49A4C" w:rsidR="00537F69" w:rsidRPr="00126D5F" w:rsidRDefault="00537F69"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 xml:space="preserve">1 </w:t>
            </w:r>
            <w:r w:rsidRPr="00126D5F">
              <w:rPr>
                <w:rFonts w:ascii="Times New Roman" w:hAnsi="Times New Roman" w:cs="Times New Roman"/>
                <w:bCs/>
                <w:sz w:val="24"/>
                <w:szCs w:val="24"/>
              </w:rPr>
              <w:fldChar w:fldCharType="begin" w:fldLock="1"/>
            </w:r>
            <w:r w:rsidR="002318EB" w:rsidRPr="00126D5F">
              <w:rPr>
                <w:rFonts w:ascii="Times New Roman" w:hAnsi="Times New Roman" w:cs="Times New Roman"/>
                <w:bCs/>
                <w:sz w:val="24"/>
                <w:szCs w:val="24"/>
              </w:rPr>
              <w:instrText>ADDIN CSL_CITATION {"citationItems":[{"id":"ITEM-1","itemData":{"author":[{"dropping-particle":"","family":"Manneville","given":"Alexis","non-dropping-particle":"","parse-names":false,"suffix":""}],"id":"ITEM-1","issued":{"date-parts":[["2004"]]},"publisher":"MIT","title":"Propulsion System Concepts for Silent Aircraft","type":"thesis"},"uris":["http://www.mendeley.com/documents/?uuid=68423950-9927-3909-80cd-499b42e91a93"]}],"mendeley":{"formattedCitation":"[62]","plainTextFormattedCitation":"[62]","previouslyFormattedCitation":"[62]"},"properties":{"noteIndex":0},"schema":"https://github.com/citation-style-language/schema/raw/master/csl-citation.json"}</w:instrText>
            </w:r>
            <w:r w:rsidRPr="00126D5F">
              <w:rPr>
                <w:rFonts w:ascii="Times New Roman" w:hAnsi="Times New Roman" w:cs="Times New Roman"/>
                <w:bCs/>
                <w:sz w:val="24"/>
                <w:szCs w:val="24"/>
              </w:rPr>
              <w:fldChar w:fldCharType="separate"/>
            </w:r>
            <w:r w:rsidR="00B94248" w:rsidRPr="00126D5F">
              <w:rPr>
                <w:rFonts w:ascii="Times New Roman" w:hAnsi="Times New Roman" w:cs="Times New Roman"/>
                <w:bCs/>
                <w:noProof/>
                <w:sz w:val="24"/>
                <w:szCs w:val="24"/>
              </w:rPr>
              <w:t>[62]</w:t>
            </w:r>
            <w:r w:rsidRPr="00126D5F">
              <w:rPr>
                <w:rFonts w:ascii="Times New Roman" w:hAnsi="Times New Roman" w:cs="Times New Roman"/>
                <w:bCs/>
                <w:sz w:val="24"/>
                <w:szCs w:val="24"/>
              </w:rPr>
              <w:fldChar w:fldCharType="end"/>
            </w:r>
          </w:p>
        </w:tc>
      </w:tr>
      <w:tr w:rsidR="00391368" w:rsidRPr="00126D5F" w14:paraId="013FBA2E" w14:textId="77777777" w:rsidTr="00DC3DA9">
        <w:trPr>
          <w:trHeight w:val="295"/>
        </w:trPr>
        <w:tc>
          <w:tcPr>
            <w:tcW w:w="9644" w:type="dxa"/>
            <w:gridSpan w:val="2"/>
            <w:tcBorders>
              <w:top w:val="single" w:sz="4" w:space="0" w:color="auto"/>
              <w:bottom w:val="single" w:sz="4" w:space="0" w:color="auto"/>
            </w:tcBorders>
            <w:vAlign w:val="center"/>
          </w:tcPr>
          <w:p w14:paraId="684D86F8" w14:textId="692AEF69" w:rsidR="00537F69" w:rsidRPr="00126D5F" w:rsidRDefault="00537F69" w:rsidP="003F0F3B">
            <w:pPr>
              <w:spacing w:line="276" w:lineRule="auto"/>
              <w:jc w:val="center"/>
              <w:rPr>
                <w:rFonts w:ascii="Times New Roman" w:hAnsi="Times New Roman" w:cs="Times New Roman"/>
                <w:bCs/>
                <w:sz w:val="24"/>
                <w:szCs w:val="24"/>
              </w:rPr>
            </w:pPr>
            <w:r w:rsidRPr="00126D5F">
              <w:rPr>
                <w:rFonts w:ascii="Times New Roman" w:hAnsi="Times New Roman" w:cs="Times New Roman"/>
                <w:bCs/>
                <w:sz w:val="24"/>
                <w:szCs w:val="24"/>
              </w:rPr>
              <w:t xml:space="preserve">On-design (TOC), climb, </w:t>
            </w:r>
            <w:r w:rsidR="0006758A" w:rsidRPr="00126D5F">
              <w:rPr>
                <w:rFonts w:ascii="Times New Roman" w:hAnsi="Times New Roman" w:cs="Times New Roman"/>
                <w:bCs/>
                <w:sz w:val="24"/>
                <w:szCs w:val="24"/>
              </w:rPr>
              <w:t>cruise,</w:t>
            </w:r>
            <w:r w:rsidRPr="00126D5F">
              <w:rPr>
                <w:rFonts w:ascii="Times New Roman" w:hAnsi="Times New Roman" w:cs="Times New Roman"/>
                <w:bCs/>
                <w:sz w:val="24"/>
                <w:szCs w:val="24"/>
              </w:rPr>
              <w:t xml:space="preserve"> and loiter (Jet-A, all three LH</w:t>
            </w:r>
            <w:r w:rsidRPr="00126D5F">
              <w:rPr>
                <w:rFonts w:ascii="Times New Roman" w:hAnsi="Times New Roman" w:cs="Times New Roman"/>
                <w:bCs/>
                <w:sz w:val="24"/>
                <w:szCs w:val="24"/>
                <w:vertAlign w:val="subscript"/>
              </w:rPr>
              <w:t>2</w:t>
            </w:r>
            <w:r w:rsidRPr="00126D5F">
              <w:rPr>
                <w:rFonts w:ascii="Times New Roman" w:hAnsi="Times New Roman" w:cs="Times New Roman"/>
                <w:bCs/>
                <w:sz w:val="24"/>
                <w:szCs w:val="24"/>
              </w:rPr>
              <w:t xml:space="preserve"> cases</w:t>
            </w:r>
            <w:r w:rsidR="00C30D7D" w:rsidRPr="00126D5F">
              <w:rPr>
                <w:rFonts w:ascii="Times New Roman" w:hAnsi="Times New Roman" w:cs="Times New Roman"/>
                <w:bCs/>
                <w:sz w:val="24"/>
                <w:szCs w:val="24"/>
              </w:rPr>
              <w:t>,</w:t>
            </w:r>
            <w:r w:rsidRPr="00126D5F">
              <w:rPr>
                <w:rFonts w:ascii="Times New Roman" w:hAnsi="Times New Roman" w:cs="Times New Roman"/>
                <w:bCs/>
                <w:sz w:val="24"/>
                <w:szCs w:val="24"/>
              </w:rPr>
              <w:t xml:space="preserve"> and 100% SPK)</w:t>
            </w:r>
          </w:p>
        </w:tc>
      </w:tr>
      <w:tr w:rsidR="00391368" w:rsidRPr="00126D5F" w14:paraId="6635EF11" w14:textId="77777777" w:rsidTr="00DC3DA9">
        <w:trPr>
          <w:trHeight w:val="212"/>
        </w:trPr>
        <w:tc>
          <w:tcPr>
            <w:tcW w:w="5002" w:type="dxa"/>
            <w:tcBorders>
              <w:top w:val="single" w:sz="4" w:space="0" w:color="auto"/>
            </w:tcBorders>
            <w:vAlign w:val="center"/>
          </w:tcPr>
          <w:p w14:paraId="04D62146" w14:textId="77777777" w:rsidR="00537F69" w:rsidRPr="00126D5F" w:rsidRDefault="00537F69" w:rsidP="003F0F3B">
            <w:pPr>
              <w:spacing w:line="276" w:lineRule="auto"/>
              <w:rPr>
                <w:rFonts w:ascii="Times New Roman" w:hAnsi="Times New Roman" w:cs="Times New Roman"/>
                <w:bCs/>
                <w:sz w:val="24"/>
                <w:szCs w:val="24"/>
              </w:rPr>
            </w:pPr>
            <w:r w:rsidRPr="00126D5F">
              <w:rPr>
                <w:rFonts w:ascii="Times New Roman" w:hAnsi="Times New Roman" w:cs="Times New Roman"/>
                <w:bCs/>
                <w:sz w:val="24"/>
                <w:szCs w:val="24"/>
              </w:rPr>
              <w:t>Core and bypass thrust coefficient</w:t>
            </w:r>
          </w:p>
        </w:tc>
        <w:tc>
          <w:tcPr>
            <w:tcW w:w="4641" w:type="dxa"/>
            <w:tcBorders>
              <w:top w:val="single" w:sz="4" w:space="0" w:color="auto"/>
            </w:tcBorders>
            <w:vAlign w:val="center"/>
          </w:tcPr>
          <w:p w14:paraId="25C73481" w14:textId="6D0683A3" w:rsidR="00537F69" w:rsidRPr="00126D5F" w:rsidRDefault="00537F69"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 xml:space="preserve">1 </w:t>
            </w:r>
            <w:r w:rsidRPr="00126D5F">
              <w:rPr>
                <w:rFonts w:ascii="Times New Roman" w:hAnsi="Times New Roman" w:cs="Times New Roman"/>
                <w:bCs/>
                <w:sz w:val="24"/>
                <w:szCs w:val="24"/>
              </w:rPr>
              <w:fldChar w:fldCharType="begin" w:fldLock="1"/>
            </w:r>
            <w:r w:rsidR="002318EB" w:rsidRPr="00126D5F">
              <w:rPr>
                <w:rFonts w:ascii="Times New Roman" w:hAnsi="Times New Roman" w:cs="Times New Roman"/>
                <w:bCs/>
                <w:sz w:val="24"/>
                <w:szCs w:val="24"/>
              </w:rPr>
              <w:instrText>ADDIN CSL_CITATION {"citationItems":[{"id":"ITEM-1","itemData":{"abstract":"The cost and risk associated with the design and operation of gas turbine engine systems has led to an increasing dependence on mathematical models. In this paper, the fundamentals of engine simulation will be reviewed, an example performance analysis will be performed, and relationships useful for engine control system development will be highlighted. The focus will be on thermodynamic modeling utilizing techniques common in industry, such as: the Brayton cycle, component performance maps, map scaling, and design point criteria generation. In general, these topics will be viewed from the standpoint of an example turbojet engine model; however, demonstrated concepts may be adapted to other gas turbine systems, such as gas generators, marine engines, or high bypass aircraft engines. The purpose of this paper is to provide an example of gas turbine model generation and system performance analysis for educational uses, such as curriculum creation or student reference.","author":[{"dropping-particle":"","family":"Chapman","given":"Jeffryes W","non-dropping-particle":"","parse-names":false,"suffix":""},{"dropping-particle":"","family":"Lavelle","given":"Thomas M","non-dropping-particle":"","parse-names":false,"suffix":""},{"dropping-particle":"","family":"Litt","given":"Jonathan S","non-dropping-particle":"","parse-names":false,"suffix":""}],"id":"ITEM-1","issued":{"date-parts":[["0"]]},"title":"Practical Techniques for Modeling Gas Turbine Engine Performance","type":"report"},"uris":["http://www.mendeley.com/documents/?uuid=48218586-f44f-37e6-a4fd-0b272e29c950"]},{"id":"ITEM-2","itemData":{"abstract":"This paper presents and evaluates a lost thrust method for analysis of thermodynamic performance in gas turbine engines. This method is based on the definition of a hypothetical ideal engine that is used as a point of comparison to evaluate performance of the real engine. Specifically, component loss is quantified in terms of decrements in thrust of the real engine relative to the ideal engine having the same design point cycle. These lost thrust decrements provide a basis for accurately evaluating the performance cost of component losses while simultaneously accounting for all component interactions. The analysis algorithm is formally developed in detail and is then demonstrated for a typical separate flow turbofan engine. Various scenarios are examined and the results of these exercises are used to draw conclusions regarding the strengths and weaknesses of this approach to gas turbine performance analysis. INTRODUCTION The objective of this paper is to present and evaluate a method for assessing the impact of component loss on overall engine performance. Component loss is used for two purposes: understanding how much potential gain is left in overall system performance, and understanding which component or thermodynamic process contributes the greatest departure from ideal performance. The former is useful in providing a point of calibration for the analyst in setting realistic performance goals at the conceptual design stage. The latter is useful in identifying specific components likely to yield the greatest improvement in system performance during preliminary design or component improvement programs. The textbook approach to analyzing the impact of component losses on overall engine performance is to use sensitivity methods [1]. Sensitivities can be used to accurately estimate the system benefit from a unit change in component performance (the thrust loss due to a 1-point decrease in compressor efficiency, for example). Unfortunately, sensitivities do not yield any insight regarding total loss due to a given component inefficiency (for example, reduction in total thrust output due to all aerodynamic losses in the compressor).","author":[{"dropping-particle":"","family":"Roth","given":"B","non-dropping-particle":"","parse-names":false,"suffix":""},{"dropping-particle":"","family":"Luis","given":"J","non-dropping-particle":"de","parse-names":false,"suffix":""}],"container-title":"ASME Turbo Expo 2005","id":"ITEM-2","issued":{"date-parts":[["2005"]]},"publisher-place":"Reno-Tahoe, Nevada, USA","title":"LOST THRUST METHODOLOGY FOR GAS TURBINE ENGINE PERFORMANCE ANALYSIS","type":"paper-conference"},"uris":["http://www.mendeley.com/documents/?uuid=ccc67242-f51d-3c7d-83b0-d3c602b80656"]},{"id":"ITEM-3","itemData":{"author":[{"dropping-particle":"","family":"Dankanich","given":"Andrew","non-dropping-particle":"","parse-names":false,"suffix":""},{"dropping-particle":"","family":"Peters","given":"David","non-dropping-particle":"","parse-names":false,"suffix":""}],"id":"ITEM-3","issued":{"date-parts":[["2017"]]},"title":"Turbofan Engine Bypass Ratio as a Function of Thrust and Fuel Turbofan Engine Bypass Ratio as a Function of Thrust and Fuel Flow Flow","type":"report"},"uris":["http://www.mendeley.com/documents/?uuid=813ae58c-95e0-3d36-be9b-84bacd781fd7"]}],"mendeley":{"formattedCitation":"[63–65]","plainTextFormattedCitation":"[63–65]","previouslyFormattedCitation":"[63–65]"},"properties":{"noteIndex":0},"schema":"https://github.com/citation-style-language/schema/raw/master/csl-citation.json"}</w:instrText>
            </w:r>
            <w:r w:rsidRPr="00126D5F">
              <w:rPr>
                <w:rFonts w:ascii="Times New Roman" w:hAnsi="Times New Roman" w:cs="Times New Roman"/>
                <w:bCs/>
                <w:sz w:val="24"/>
                <w:szCs w:val="24"/>
              </w:rPr>
              <w:fldChar w:fldCharType="separate"/>
            </w:r>
            <w:r w:rsidR="00B94248" w:rsidRPr="00126D5F">
              <w:rPr>
                <w:rFonts w:ascii="Times New Roman" w:hAnsi="Times New Roman" w:cs="Times New Roman"/>
                <w:bCs/>
                <w:noProof/>
                <w:sz w:val="24"/>
                <w:szCs w:val="24"/>
              </w:rPr>
              <w:t>[63–65]</w:t>
            </w:r>
            <w:r w:rsidRPr="00126D5F">
              <w:rPr>
                <w:rFonts w:ascii="Times New Roman" w:hAnsi="Times New Roman" w:cs="Times New Roman"/>
                <w:bCs/>
                <w:sz w:val="24"/>
                <w:szCs w:val="24"/>
              </w:rPr>
              <w:fldChar w:fldCharType="end"/>
            </w:r>
          </w:p>
        </w:tc>
      </w:tr>
      <w:tr w:rsidR="00391368" w:rsidRPr="00126D5F" w14:paraId="1114B7C6" w14:textId="77777777" w:rsidTr="00DC3DA9">
        <w:trPr>
          <w:trHeight w:val="220"/>
        </w:trPr>
        <w:tc>
          <w:tcPr>
            <w:tcW w:w="5002" w:type="dxa"/>
            <w:vAlign w:val="center"/>
          </w:tcPr>
          <w:p w14:paraId="3E21548D" w14:textId="77777777" w:rsidR="00537F69" w:rsidRPr="00126D5F" w:rsidRDefault="00537F69" w:rsidP="003F0F3B">
            <w:pPr>
              <w:spacing w:line="276" w:lineRule="auto"/>
              <w:rPr>
                <w:rFonts w:ascii="Times New Roman" w:hAnsi="Times New Roman" w:cs="Times New Roman"/>
                <w:bCs/>
                <w:sz w:val="24"/>
                <w:szCs w:val="24"/>
              </w:rPr>
            </w:pPr>
            <w:r w:rsidRPr="00126D5F">
              <w:rPr>
                <w:rFonts w:ascii="Times New Roman" w:hAnsi="Times New Roman" w:cs="Times New Roman"/>
                <w:bCs/>
                <w:sz w:val="24"/>
                <w:szCs w:val="24"/>
              </w:rPr>
              <w:t>Design core nozzle angle</w:t>
            </w:r>
          </w:p>
        </w:tc>
        <w:tc>
          <w:tcPr>
            <w:tcW w:w="4641" w:type="dxa"/>
            <w:vAlign w:val="center"/>
          </w:tcPr>
          <w:p w14:paraId="1FB580A3" w14:textId="5F46B0D8" w:rsidR="00537F69" w:rsidRPr="00126D5F" w:rsidRDefault="00537F69"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 xml:space="preserve">20 </w:t>
            </w:r>
            <w:r w:rsidRPr="00126D5F">
              <w:rPr>
                <w:rFonts w:ascii="Times New Roman" w:hAnsi="Times New Roman" w:cs="Times New Roman"/>
                <w:bCs/>
                <w:sz w:val="24"/>
                <w:szCs w:val="24"/>
              </w:rPr>
              <w:fldChar w:fldCharType="begin" w:fldLock="1"/>
            </w:r>
            <w:r w:rsidR="00C37F77" w:rsidRPr="00126D5F">
              <w:rPr>
                <w:rFonts w:ascii="Times New Roman" w:hAnsi="Times New Roman" w:cs="Times New Roman"/>
                <w:bCs/>
                <w:sz w:val="24"/>
                <w:szCs w:val="24"/>
              </w:rPr>
              <w:instrText>ADDIN CSL_CITATION {"citationItems":[{"id":"ITEM-1","itemData":{"URL":"https://pdfslide.us/documents/undergraduate-team-engine-student-design-competition-2014-undergraduate.html","accessed":{"date-parts":[["2019","12","9"]]},"author":[{"dropping-particle":"","family":"Halliwell","given":"Ian","non-dropping-particle":"","parse-names":false,"suffix":""}],"id":"ITEM-1","issued":{"date-parts":[["2014"]]},"title":"An Ultra-High Bypass Ratio Turbofan Engine for the Future","type":"webpage"},"uris":["http://www.mendeley.com/documents/?uuid=2fb54bb9-5ed8-34f3-bfcc-85a9afeffeb4"]}],"mendeley":{"formattedCitation":"[50]","plainTextFormattedCitation":"[50]","previouslyFormattedCitation":"[50]"},"properties":{"noteIndex":0},"schema":"https://github.com/citation-style-language/schema/raw/master/csl-citation.json"}</w:instrText>
            </w:r>
            <w:r w:rsidRPr="00126D5F">
              <w:rPr>
                <w:rFonts w:ascii="Times New Roman" w:hAnsi="Times New Roman" w:cs="Times New Roman"/>
                <w:bCs/>
                <w:sz w:val="24"/>
                <w:szCs w:val="24"/>
              </w:rPr>
              <w:fldChar w:fldCharType="separate"/>
            </w:r>
            <w:r w:rsidR="00E66A88" w:rsidRPr="00126D5F">
              <w:rPr>
                <w:rFonts w:ascii="Times New Roman" w:hAnsi="Times New Roman" w:cs="Times New Roman"/>
                <w:bCs/>
                <w:noProof/>
                <w:sz w:val="24"/>
                <w:szCs w:val="24"/>
              </w:rPr>
              <w:t>[50]</w:t>
            </w:r>
            <w:r w:rsidRPr="00126D5F">
              <w:rPr>
                <w:rFonts w:ascii="Times New Roman" w:hAnsi="Times New Roman" w:cs="Times New Roman"/>
                <w:bCs/>
                <w:sz w:val="24"/>
                <w:szCs w:val="24"/>
              </w:rPr>
              <w:fldChar w:fldCharType="end"/>
            </w:r>
          </w:p>
        </w:tc>
      </w:tr>
      <w:tr w:rsidR="00391368" w:rsidRPr="00126D5F" w14:paraId="7ED22581" w14:textId="77777777" w:rsidTr="00DC3DA9">
        <w:trPr>
          <w:trHeight w:val="212"/>
        </w:trPr>
        <w:tc>
          <w:tcPr>
            <w:tcW w:w="5002" w:type="dxa"/>
            <w:tcBorders>
              <w:bottom w:val="single" w:sz="4" w:space="0" w:color="auto"/>
            </w:tcBorders>
            <w:vAlign w:val="center"/>
          </w:tcPr>
          <w:p w14:paraId="62DAD023" w14:textId="77777777" w:rsidR="00537F69" w:rsidRPr="00126D5F" w:rsidRDefault="00537F69" w:rsidP="003F0F3B">
            <w:pPr>
              <w:spacing w:line="276" w:lineRule="auto"/>
              <w:rPr>
                <w:rFonts w:ascii="Times New Roman" w:hAnsi="Times New Roman" w:cs="Times New Roman"/>
                <w:bCs/>
                <w:sz w:val="24"/>
                <w:szCs w:val="24"/>
              </w:rPr>
            </w:pPr>
            <w:r w:rsidRPr="00126D5F">
              <w:rPr>
                <w:rFonts w:ascii="Times New Roman" w:hAnsi="Times New Roman" w:cs="Times New Roman"/>
                <w:bCs/>
                <w:sz w:val="24"/>
                <w:szCs w:val="24"/>
              </w:rPr>
              <w:t>Design bypass nozzle angle</w:t>
            </w:r>
          </w:p>
        </w:tc>
        <w:tc>
          <w:tcPr>
            <w:tcW w:w="4641" w:type="dxa"/>
            <w:tcBorders>
              <w:bottom w:val="single" w:sz="4" w:space="0" w:color="auto"/>
            </w:tcBorders>
            <w:vAlign w:val="center"/>
          </w:tcPr>
          <w:p w14:paraId="7F6FCB2B" w14:textId="41664BE6" w:rsidR="00537F69" w:rsidRPr="00126D5F" w:rsidRDefault="00537F69"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 xml:space="preserve">30 </w:t>
            </w:r>
            <w:r w:rsidRPr="00126D5F">
              <w:rPr>
                <w:rFonts w:ascii="Times New Roman" w:hAnsi="Times New Roman" w:cs="Times New Roman"/>
                <w:bCs/>
                <w:sz w:val="24"/>
                <w:szCs w:val="24"/>
              </w:rPr>
              <w:fldChar w:fldCharType="begin" w:fldLock="1"/>
            </w:r>
            <w:r w:rsidR="00C37F77" w:rsidRPr="00126D5F">
              <w:rPr>
                <w:rFonts w:ascii="Times New Roman" w:hAnsi="Times New Roman" w:cs="Times New Roman"/>
                <w:bCs/>
                <w:sz w:val="24"/>
                <w:szCs w:val="24"/>
              </w:rPr>
              <w:instrText>ADDIN CSL_CITATION {"citationItems":[{"id":"ITEM-1","itemData":{"URL":"https://pdfslide.us/documents/undergraduate-team-engine-student-design-competition-2014-undergraduate.html","accessed":{"date-parts":[["2019","12","9"]]},"author":[{"dropping-particle":"","family":"Halliwell","given":"Ian","non-dropping-particle":"","parse-names":false,"suffix":""}],"id":"ITEM-1","issued":{"date-parts":[["2014"]]},"title":"An Ultra-High Bypass Ratio Turbofan Engine for the Future","type":"webpage"},"uris":["http://www.mendeley.com/documents/?uuid=2fb54bb9-5ed8-34f3-bfcc-85a9afeffeb4"]}],"mendeley":{"formattedCitation":"[50]","plainTextFormattedCitation":"[50]","previouslyFormattedCitation":"[50]"},"properties":{"noteIndex":0},"schema":"https://github.com/citation-style-language/schema/raw/master/csl-citation.json"}</w:instrText>
            </w:r>
            <w:r w:rsidRPr="00126D5F">
              <w:rPr>
                <w:rFonts w:ascii="Times New Roman" w:hAnsi="Times New Roman" w:cs="Times New Roman"/>
                <w:bCs/>
                <w:sz w:val="24"/>
                <w:szCs w:val="24"/>
              </w:rPr>
              <w:fldChar w:fldCharType="separate"/>
            </w:r>
            <w:r w:rsidR="00E66A88" w:rsidRPr="00126D5F">
              <w:rPr>
                <w:rFonts w:ascii="Times New Roman" w:hAnsi="Times New Roman" w:cs="Times New Roman"/>
                <w:bCs/>
                <w:noProof/>
                <w:sz w:val="24"/>
                <w:szCs w:val="24"/>
              </w:rPr>
              <w:t>[50]</w:t>
            </w:r>
            <w:r w:rsidRPr="00126D5F">
              <w:rPr>
                <w:rFonts w:ascii="Times New Roman" w:hAnsi="Times New Roman" w:cs="Times New Roman"/>
                <w:bCs/>
                <w:sz w:val="24"/>
                <w:szCs w:val="24"/>
              </w:rPr>
              <w:fldChar w:fldCharType="end"/>
            </w:r>
          </w:p>
        </w:tc>
      </w:tr>
    </w:tbl>
    <w:p w14:paraId="5EFBA3D0" w14:textId="0062E44E" w:rsidR="00DB1830" w:rsidRPr="00126D5F" w:rsidRDefault="00DB1830" w:rsidP="003F0F3B">
      <w:pPr>
        <w:spacing w:line="276" w:lineRule="auto"/>
        <w:jc w:val="both"/>
        <w:rPr>
          <w:rFonts w:ascii="Times New Roman" w:hAnsi="Times New Roman" w:cs="Times New Roman"/>
          <w:b/>
          <w:sz w:val="24"/>
          <w:szCs w:val="24"/>
        </w:rPr>
      </w:pPr>
    </w:p>
    <w:p w14:paraId="17CD3421" w14:textId="77777777" w:rsidR="00537F69" w:rsidRPr="00126D5F" w:rsidRDefault="00537F69" w:rsidP="003F0F3B">
      <w:pPr>
        <w:spacing w:after="0" w:line="276" w:lineRule="auto"/>
        <w:jc w:val="center"/>
        <w:rPr>
          <w:rFonts w:ascii="Times New Roman" w:hAnsi="Times New Roman" w:cs="Times New Roman"/>
          <w:b/>
          <w:sz w:val="24"/>
          <w:szCs w:val="24"/>
        </w:rPr>
      </w:pPr>
      <w:r w:rsidRPr="00126D5F">
        <w:rPr>
          <w:rFonts w:ascii="Times New Roman" w:hAnsi="Times New Roman" w:cs="Times New Roman"/>
          <w:b/>
          <w:noProof/>
          <w:sz w:val="24"/>
          <w:szCs w:val="24"/>
        </w:rPr>
        <w:drawing>
          <wp:inline distT="0" distB="0" distL="0" distR="0" wp14:anchorId="3332F5AD" wp14:editId="4507BCE6">
            <wp:extent cx="5731510" cy="4101465"/>
            <wp:effectExtent l="0" t="0" r="2540" b="0"/>
            <wp:docPr id="33" name="Picture 33" descr="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pplication&#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4101465"/>
                    </a:xfrm>
                    <a:prstGeom prst="rect">
                      <a:avLst/>
                    </a:prstGeom>
                  </pic:spPr>
                </pic:pic>
              </a:graphicData>
            </a:graphic>
          </wp:inline>
        </w:drawing>
      </w:r>
    </w:p>
    <w:p w14:paraId="6B230E90" w14:textId="2A954F06" w:rsidR="001F5C02" w:rsidRPr="00126D5F" w:rsidRDefault="00537F69" w:rsidP="00126D5F">
      <w:pPr>
        <w:pStyle w:val="Caption"/>
        <w:spacing w:line="276" w:lineRule="auto"/>
        <w:jc w:val="center"/>
      </w:pPr>
      <w:bookmarkStart w:id="55" w:name="_Toc117184966"/>
      <w:r w:rsidRPr="00126D5F">
        <w:rPr>
          <w:rFonts w:ascii="Times New Roman" w:hAnsi="Times New Roman" w:cs="Times New Roman"/>
          <w:b/>
          <w:bCs/>
          <w:i w:val="0"/>
          <w:iCs w:val="0"/>
          <w:color w:val="auto"/>
          <w:sz w:val="24"/>
          <w:szCs w:val="24"/>
        </w:rPr>
        <w:t xml:space="preserve">Figure </w:t>
      </w:r>
      <w:r w:rsidR="000D6087" w:rsidRPr="00126D5F">
        <w:rPr>
          <w:rFonts w:ascii="Times New Roman" w:hAnsi="Times New Roman" w:cs="Times New Roman"/>
          <w:b/>
          <w:bCs/>
          <w:i w:val="0"/>
          <w:iCs w:val="0"/>
          <w:color w:val="auto"/>
          <w:sz w:val="24"/>
          <w:szCs w:val="24"/>
        </w:rPr>
        <w:t>SI 7</w:t>
      </w:r>
      <w:r w:rsidRPr="00126D5F">
        <w:rPr>
          <w:rFonts w:ascii="Times New Roman" w:hAnsi="Times New Roman" w:cs="Times New Roman"/>
          <w:b/>
          <w:bCs/>
          <w:i w:val="0"/>
          <w:iCs w:val="0"/>
          <w:color w:val="auto"/>
          <w:sz w:val="24"/>
          <w:szCs w:val="24"/>
        </w:rPr>
        <w:t>. Engine model inputs</w:t>
      </w:r>
      <w:bookmarkEnd w:id="55"/>
    </w:p>
    <w:p w14:paraId="7540840F" w14:textId="77777777" w:rsidR="001F5C02" w:rsidRPr="00126D5F" w:rsidRDefault="001F5C02" w:rsidP="003F0F3B">
      <w:pPr>
        <w:pStyle w:val="Heading1"/>
        <w:spacing w:after="240" w:line="276" w:lineRule="auto"/>
        <w:jc w:val="left"/>
        <w:rPr>
          <w:rFonts w:eastAsia="Times New Roman" w:cs="Times New Roman"/>
          <w:szCs w:val="24"/>
          <w:bdr w:val="none" w:sz="0" w:space="0" w:color="auto" w:frame="1"/>
          <w:lang w:val="en-GB" w:eastAsia="en-GB"/>
        </w:rPr>
      </w:pPr>
      <w:bookmarkStart w:id="56" w:name="_Toc116415548"/>
      <w:bookmarkStart w:id="57" w:name="_Toc117630442"/>
      <w:r w:rsidRPr="00126D5F">
        <w:rPr>
          <w:rFonts w:cs="Times New Roman"/>
          <w:szCs w:val="24"/>
          <w:lang w:val="en-GB"/>
        </w:rPr>
        <w:t>Engine modelling validation cases</w:t>
      </w:r>
      <w:bookmarkEnd w:id="56"/>
      <w:bookmarkEnd w:id="57"/>
    </w:p>
    <w:p w14:paraId="47172C4F" w14:textId="68831A39" w:rsidR="001F5C02" w:rsidRPr="00126D5F" w:rsidRDefault="001F5C02" w:rsidP="003F0F3B">
      <w:pPr>
        <w:spacing w:line="276" w:lineRule="auto"/>
        <w:jc w:val="both"/>
        <w:rPr>
          <w:rFonts w:ascii="Times New Roman" w:hAnsi="Times New Roman" w:cs="Times New Roman"/>
          <w:sz w:val="24"/>
          <w:szCs w:val="24"/>
        </w:rPr>
      </w:pPr>
      <w:r w:rsidRPr="00126D5F">
        <w:rPr>
          <w:rFonts w:ascii="Times New Roman" w:hAnsi="Times New Roman" w:cs="Times New Roman"/>
          <w:sz w:val="24"/>
          <w:szCs w:val="24"/>
        </w:rPr>
        <w:tab/>
        <w:t xml:space="preserve">After </w:t>
      </w:r>
      <w:r w:rsidR="00C30D7D" w:rsidRPr="00126D5F">
        <w:rPr>
          <w:rFonts w:ascii="Times New Roman" w:hAnsi="Times New Roman" w:cs="Times New Roman"/>
          <w:sz w:val="24"/>
          <w:szCs w:val="24"/>
        </w:rPr>
        <w:t>discussing the</w:t>
      </w:r>
      <w:r w:rsidRPr="00126D5F">
        <w:rPr>
          <w:rFonts w:ascii="Times New Roman" w:hAnsi="Times New Roman" w:cs="Times New Roman"/>
          <w:sz w:val="24"/>
          <w:szCs w:val="24"/>
        </w:rPr>
        <w:t xml:space="preserve"> model/methodology, it is important to try and </w:t>
      </w:r>
      <w:r w:rsidR="0006758A" w:rsidRPr="00126D5F">
        <w:rPr>
          <w:rFonts w:ascii="Times New Roman" w:hAnsi="Times New Roman" w:cs="Times New Roman"/>
          <w:sz w:val="24"/>
          <w:szCs w:val="24"/>
        </w:rPr>
        <w:t>evaluate</w:t>
      </w:r>
      <w:r w:rsidRPr="00126D5F">
        <w:rPr>
          <w:rFonts w:ascii="Times New Roman" w:hAnsi="Times New Roman" w:cs="Times New Roman"/>
          <w:sz w:val="24"/>
          <w:szCs w:val="24"/>
        </w:rPr>
        <w:t xml:space="preserve"> the model using published literature. This enables to establish the model’s accuracy. By conducting validation cases, a scientific confidence is built on the proposed model. In this section, there are two validation cases, and these were primarily selected because of the sufficiency of data availability (one or multiple publications) to replicate the studies. According to the book by </w:t>
      </w:r>
      <w:r w:rsidRPr="00126D5F">
        <w:rPr>
          <w:rFonts w:ascii="Times New Roman" w:hAnsi="Times New Roman" w:cs="Times New Roman"/>
          <w:sz w:val="24"/>
          <w:szCs w:val="24"/>
        </w:rPr>
        <w:lastRenderedPageBreak/>
        <w:t xml:space="preserve">Kundu et al. </w:t>
      </w:r>
      <w:r w:rsidRPr="00126D5F">
        <w:rPr>
          <w:rFonts w:ascii="Times New Roman" w:hAnsi="Times New Roman" w:cs="Times New Roman"/>
          <w:sz w:val="24"/>
          <w:szCs w:val="24"/>
        </w:rPr>
        <w:fldChar w:fldCharType="begin" w:fldLock="1"/>
      </w:r>
      <w:r w:rsidR="00B37E2B" w:rsidRPr="00126D5F">
        <w:rPr>
          <w:rFonts w:ascii="Times New Roman" w:hAnsi="Times New Roman" w:cs="Times New Roman"/>
          <w:sz w:val="24"/>
          <w:szCs w:val="24"/>
        </w:rPr>
        <w:instrText>ADDIN CSL_CITATION {"citationItems":[{"id":"ITEM-1","itemData":{"ISBN":"9781119500261","author":[{"dropping-particle":"","family":"Kundu","given":"Ajoy Kumar.","non-dropping-particle":"","parse-names":false,"suffix":""},{"dropping-particle":"","family":"Price","given":"Mark A.","non-dropping-particle":"","parse-names":false,"suffix":""},{"dropping-particle":"","family":"Riordan","given":"David.","non-dropping-particle":"","parse-names":false,"suffix":""}],"edition":"First","id":"ITEM-1","issued":{"date-parts":[["2019"]]},"number-of-pages":"1518","publisher":"John Wiley &amp; Sons, Incorporated","title":"Conceptual Aircraft Design : an Industrial Perspective.","type":"book"},"uris":["http://www.mendeley.com/documents/?uuid=25a6b7ac-1138-301b-8784-2a4bdcf83c41"]}],"mendeley":{"formattedCitation":"[6]","plainTextFormattedCitation":"[6]","previouslyFormattedCitation":"[6]"},"properties":{"noteIndex":0},"schema":"https://github.com/citation-style-language/schema/raw/master/csl-citation.json"}</w:instrText>
      </w:r>
      <w:r w:rsidRPr="00126D5F">
        <w:rPr>
          <w:rFonts w:ascii="Times New Roman" w:hAnsi="Times New Roman" w:cs="Times New Roman"/>
          <w:sz w:val="24"/>
          <w:szCs w:val="24"/>
        </w:rPr>
        <w:fldChar w:fldCharType="separate"/>
      </w:r>
      <w:r w:rsidR="00DB1830" w:rsidRPr="00126D5F">
        <w:rPr>
          <w:rFonts w:ascii="Times New Roman" w:hAnsi="Times New Roman" w:cs="Times New Roman"/>
          <w:noProof/>
          <w:sz w:val="24"/>
          <w:szCs w:val="24"/>
        </w:rPr>
        <w:t>[6]</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and thesis of Kirby </w:t>
      </w:r>
      <w:r w:rsidRPr="00126D5F">
        <w:rPr>
          <w:rFonts w:ascii="Times New Roman" w:hAnsi="Times New Roman" w:cs="Times New Roman"/>
          <w:sz w:val="24"/>
          <w:szCs w:val="24"/>
        </w:rPr>
        <w:fldChar w:fldCharType="begin" w:fldLock="1"/>
      </w:r>
      <w:r w:rsidR="00B37E2B" w:rsidRPr="00126D5F">
        <w:rPr>
          <w:rFonts w:ascii="Times New Roman" w:hAnsi="Times New Roman" w:cs="Times New Roman"/>
          <w:sz w:val="24"/>
          <w:szCs w:val="24"/>
        </w:rPr>
        <w:instrText>ADDIN CSL_CITATION {"citationItems":[{"id":"ITEM-1","itemData":{"author":[{"dropping-particle":"","family":"Kirby","given":"Michelle Rene","non-dropping-particle":"","parse-names":false,"suffix":""}],"id":"ITEM-1","issued":{"date-parts":[["2001"]]},"publisher":"Georgia Institute of Technology","title":"A methodology for technology identification, evaluation, and selection in conceptual and preliminary aircraft design","type":"thesis"},"uris":["http://www.mendeley.com/documents/?uuid=16cdcdd7-af53-337a-9d4e-4308173937be"]}],"mendeley":{"formattedCitation":"[4]","plainTextFormattedCitation":"[4]","previouslyFormattedCitation":"[4]"},"properties":{"noteIndex":0},"schema":"https://github.com/citation-style-language/schema/raw/master/csl-citation.json"}</w:instrText>
      </w:r>
      <w:r w:rsidRPr="00126D5F">
        <w:rPr>
          <w:rFonts w:ascii="Times New Roman" w:hAnsi="Times New Roman" w:cs="Times New Roman"/>
          <w:sz w:val="24"/>
          <w:szCs w:val="24"/>
        </w:rPr>
        <w:fldChar w:fldCharType="separate"/>
      </w:r>
      <w:r w:rsidR="00DB1830" w:rsidRPr="00126D5F">
        <w:rPr>
          <w:rFonts w:ascii="Times New Roman" w:hAnsi="Times New Roman" w:cs="Times New Roman"/>
          <w:noProof/>
          <w:sz w:val="24"/>
          <w:szCs w:val="24"/>
        </w:rPr>
        <w:t>[4]</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a prediction difference of ±5% is acceptable in the conceptual design phase. Therefore, for the two validation cases, this criteria of ±5% difference on engine metrics is used as a basis for establishing confidence in the model.</w:t>
      </w:r>
    </w:p>
    <w:p w14:paraId="5F0BAC16" w14:textId="77777777" w:rsidR="001F5C02" w:rsidRPr="00126D5F" w:rsidRDefault="001F5C02" w:rsidP="003F0F3B">
      <w:pPr>
        <w:pStyle w:val="Heading2"/>
        <w:spacing w:after="240" w:line="276" w:lineRule="auto"/>
        <w:ind w:left="709" w:hanging="709"/>
        <w:rPr>
          <w:rFonts w:cs="Times New Roman"/>
          <w:b w:val="0"/>
          <w:szCs w:val="24"/>
        </w:rPr>
      </w:pPr>
      <w:bookmarkStart w:id="58" w:name="_Toc97221884"/>
      <w:bookmarkStart w:id="59" w:name="_Toc116415549"/>
      <w:bookmarkStart w:id="60" w:name="_Toc117630443"/>
      <w:r w:rsidRPr="00126D5F">
        <w:rPr>
          <w:rFonts w:cs="Times New Roman"/>
          <w:b w:val="0"/>
          <w:szCs w:val="24"/>
        </w:rPr>
        <w:t>Validation Case 1</w:t>
      </w:r>
      <w:bookmarkEnd w:id="58"/>
      <w:bookmarkEnd w:id="59"/>
      <w:bookmarkEnd w:id="60"/>
    </w:p>
    <w:p w14:paraId="5DD5BC94" w14:textId="34E6810D" w:rsidR="001F5C02" w:rsidRPr="00126D5F" w:rsidRDefault="001F5C02" w:rsidP="003F0F3B">
      <w:pPr>
        <w:spacing w:line="276" w:lineRule="auto"/>
        <w:jc w:val="both"/>
        <w:rPr>
          <w:rFonts w:ascii="Times New Roman" w:hAnsi="Times New Roman" w:cs="Times New Roman"/>
          <w:bCs/>
          <w:sz w:val="24"/>
          <w:szCs w:val="24"/>
        </w:rPr>
      </w:pPr>
      <w:r w:rsidRPr="00126D5F">
        <w:rPr>
          <w:rFonts w:ascii="Times New Roman" w:hAnsi="Times New Roman" w:cs="Times New Roman"/>
          <w:bCs/>
          <w:sz w:val="24"/>
          <w:szCs w:val="24"/>
        </w:rPr>
        <w:tab/>
      </w:r>
      <w:bookmarkStart w:id="61" w:name="_Hlk26795832"/>
      <w:proofErr w:type="spellStart"/>
      <w:r w:rsidRPr="00126D5F">
        <w:rPr>
          <w:rFonts w:ascii="Times New Roman" w:hAnsi="Times New Roman" w:cs="Times New Roman"/>
          <w:bCs/>
          <w:sz w:val="24"/>
          <w:szCs w:val="24"/>
        </w:rPr>
        <w:t>Bijewitz</w:t>
      </w:r>
      <w:proofErr w:type="spellEnd"/>
      <w:r w:rsidRPr="00126D5F">
        <w:rPr>
          <w:rFonts w:ascii="Times New Roman" w:hAnsi="Times New Roman" w:cs="Times New Roman"/>
          <w:bCs/>
          <w:sz w:val="24"/>
          <w:szCs w:val="24"/>
        </w:rPr>
        <w:t xml:space="preserve"> et al. </w:t>
      </w:r>
      <w:r w:rsidRPr="00126D5F">
        <w:rPr>
          <w:rFonts w:ascii="Times New Roman" w:hAnsi="Times New Roman" w:cs="Times New Roman"/>
          <w:bCs/>
          <w:sz w:val="24"/>
          <w:szCs w:val="24"/>
        </w:rPr>
        <w:fldChar w:fldCharType="begin" w:fldLock="1"/>
      </w:r>
      <w:r w:rsidR="00B37E2B" w:rsidRPr="00126D5F">
        <w:rPr>
          <w:rFonts w:ascii="Times New Roman" w:hAnsi="Times New Roman" w:cs="Times New Roman"/>
          <w:bCs/>
          <w:sz w:val="24"/>
          <w:szCs w:val="24"/>
        </w:rPr>
        <w:instrText>ADDIN CSL_CITATION {"citationItems":[{"id":"ITEM-1","itemData":{"author":[{"dropping-particle":"","family":"Bijewitz J","given":"","non-dropping-particle":"","parse-names":false,"suffix":""},{"dropping-particle":"","family":"Seitz A","given":"","non-dropping-particle":"","parse-names":false,"suffix":""},{"dropping-particle":"","family":"Hornung","given":"M","non-dropping-particle":"","parse-names":false,"suffix":""}],"container-title":"Deutscher Luft- und Raumfahrtkongress 2014","id":"ITEM-1","issued":{"date-parts":[["2014"]]},"title":"Architectural Comparison of Advanced Ultra-High Bypass Ratio Turbofans for Medium to Long Range Application","type":"paper-conference"},"uris":["http://www.mendeley.com/documents/?uuid=5b576fb5-106f-39b3-85f4-ffc887fa8d4c"]}],"mendeley":{"formattedCitation":"[34]","plainTextFormattedCitation":"[34]","previouslyFormattedCitation":"[34]"},"properties":{"noteIndex":0},"schema":"https://github.com/citation-style-language/schema/raw/master/csl-citation.json"}</w:instrText>
      </w:r>
      <w:r w:rsidRPr="00126D5F">
        <w:rPr>
          <w:rFonts w:ascii="Times New Roman" w:hAnsi="Times New Roman" w:cs="Times New Roman"/>
          <w:bCs/>
          <w:sz w:val="24"/>
          <w:szCs w:val="24"/>
        </w:rPr>
        <w:fldChar w:fldCharType="separate"/>
      </w:r>
      <w:r w:rsidR="00DB1830" w:rsidRPr="00126D5F">
        <w:rPr>
          <w:rFonts w:ascii="Times New Roman" w:hAnsi="Times New Roman" w:cs="Times New Roman"/>
          <w:bCs/>
          <w:noProof/>
          <w:sz w:val="24"/>
          <w:szCs w:val="24"/>
        </w:rPr>
        <w:t>[34]</w:t>
      </w:r>
      <w:r w:rsidRPr="00126D5F">
        <w:rPr>
          <w:rFonts w:ascii="Times New Roman" w:hAnsi="Times New Roman" w:cs="Times New Roman"/>
          <w:bCs/>
          <w:sz w:val="24"/>
          <w:szCs w:val="24"/>
        </w:rPr>
        <w:fldChar w:fldCharType="end"/>
      </w:r>
      <w:r w:rsidRPr="00126D5F">
        <w:rPr>
          <w:rFonts w:ascii="Times New Roman" w:hAnsi="Times New Roman" w:cs="Times New Roman"/>
          <w:bCs/>
          <w:sz w:val="24"/>
          <w:szCs w:val="24"/>
        </w:rPr>
        <w:t xml:space="preserve"> design an UHB GTF engine for future aviation application in </w:t>
      </w:r>
      <w:proofErr w:type="spellStart"/>
      <w:r w:rsidRPr="00126D5F">
        <w:rPr>
          <w:rFonts w:ascii="Times New Roman" w:hAnsi="Times New Roman" w:cs="Times New Roman"/>
          <w:bCs/>
          <w:sz w:val="24"/>
          <w:szCs w:val="24"/>
        </w:rPr>
        <w:t>GasTurb</w:t>
      </w:r>
      <w:proofErr w:type="spellEnd"/>
      <w:r w:rsidRPr="00126D5F">
        <w:rPr>
          <w:rFonts w:ascii="Times New Roman" w:hAnsi="Times New Roman" w:cs="Times New Roman"/>
          <w:bCs/>
          <w:sz w:val="24"/>
          <w:szCs w:val="24"/>
        </w:rPr>
        <w:t xml:space="preserve"> 11 software. The engine data is only known for on-design point and hence this validation case is only limited to on-design point. Most of the data required for this validation case comes from study </w:t>
      </w:r>
      <w:r w:rsidRPr="00126D5F">
        <w:rPr>
          <w:rFonts w:ascii="Times New Roman" w:hAnsi="Times New Roman" w:cs="Times New Roman"/>
          <w:bCs/>
          <w:sz w:val="24"/>
          <w:szCs w:val="24"/>
        </w:rPr>
        <w:fldChar w:fldCharType="begin" w:fldLock="1"/>
      </w:r>
      <w:r w:rsidR="00B37E2B" w:rsidRPr="00126D5F">
        <w:rPr>
          <w:rFonts w:ascii="Times New Roman" w:hAnsi="Times New Roman" w:cs="Times New Roman"/>
          <w:bCs/>
          <w:sz w:val="24"/>
          <w:szCs w:val="24"/>
        </w:rPr>
        <w:instrText>ADDIN CSL_CITATION {"citationItems":[{"id":"ITEM-1","itemData":{"author":[{"dropping-particle":"","family":"Bijewitz J","given":"","non-dropping-particle":"","parse-names":false,"suffix":""},{"dropping-particle":"","family":"Seitz A","given":"","non-dropping-particle":"","parse-names":false,"suffix":""},{"dropping-particle":"","family":"Hornung","given":"M","non-dropping-particle":"","parse-names":false,"suffix":""}],"container-title":"Deutscher Luft- und Raumfahrtkongress 2014","id":"ITEM-1","issued":{"date-parts":[["2014"]]},"title":"Architectural Comparison of Advanced Ultra-High Bypass Ratio Turbofans for Medium to Long Range Application","type":"paper-conference"},"uris":["http://www.mendeley.com/documents/?uuid=5b576fb5-106f-39b3-85f4-ffc887fa8d4c"]}],"mendeley":{"formattedCitation":"[34]","plainTextFormattedCitation":"[34]","previouslyFormattedCitation":"[34]"},"properties":{"noteIndex":0},"schema":"https://github.com/citation-style-language/schema/raw/master/csl-citation.json"}</w:instrText>
      </w:r>
      <w:r w:rsidRPr="00126D5F">
        <w:rPr>
          <w:rFonts w:ascii="Times New Roman" w:hAnsi="Times New Roman" w:cs="Times New Roman"/>
          <w:bCs/>
          <w:sz w:val="24"/>
          <w:szCs w:val="24"/>
        </w:rPr>
        <w:fldChar w:fldCharType="separate"/>
      </w:r>
      <w:r w:rsidR="00DB1830" w:rsidRPr="00126D5F">
        <w:rPr>
          <w:rFonts w:ascii="Times New Roman" w:hAnsi="Times New Roman" w:cs="Times New Roman"/>
          <w:bCs/>
          <w:noProof/>
          <w:sz w:val="24"/>
          <w:szCs w:val="24"/>
        </w:rPr>
        <w:t>[34]</w:t>
      </w:r>
      <w:r w:rsidRPr="00126D5F">
        <w:rPr>
          <w:rFonts w:ascii="Times New Roman" w:hAnsi="Times New Roman" w:cs="Times New Roman"/>
          <w:bCs/>
          <w:sz w:val="24"/>
          <w:szCs w:val="24"/>
        </w:rPr>
        <w:fldChar w:fldCharType="end"/>
      </w:r>
      <w:r w:rsidRPr="00126D5F">
        <w:rPr>
          <w:rFonts w:ascii="Times New Roman" w:hAnsi="Times New Roman" w:cs="Times New Roman"/>
          <w:bCs/>
          <w:sz w:val="24"/>
          <w:szCs w:val="24"/>
        </w:rPr>
        <w:t xml:space="preserve"> and remaining information comes from another study of the same author </w:t>
      </w:r>
      <w:r w:rsidRPr="00126D5F">
        <w:rPr>
          <w:rFonts w:ascii="Times New Roman" w:hAnsi="Times New Roman" w:cs="Times New Roman"/>
          <w:bCs/>
          <w:sz w:val="24"/>
          <w:szCs w:val="24"/>
        </w:rPr>
        <w:fldChar w:fldCharType="begin" w:fldLock="1"/>
      </w:r>
      <w:r w:rsidR="00B94248" w:rsidRPr="00126D5F">
        <w:rPr>
          <w:rFonts w:ascii="Times New Roman" w:hAnsi="Times New Roman" w:cs="Times New Roman"/>
          <w:bCs/>
          <w:sz w:val="24"/>
          <w:szCs w:val="24"/>
        </w:rPr>
        <w:instrText>ADDIN CSL_CITATION {"citationItems":[{"id":"ITEM-1","itemData":{"DOI":"10.1108/AEAT-02-2015-0053","ISSN":"00022667","abstract":"Purpose-Motivated by the potential of gaining noticeable improvements in vehicular efficiency, this paper aims to investigate the benefits attainable from introducing a more synergistic propulsion/airframe integration. In previous work, the concept of a boundary layer ingesting propulsor encircling the aft section of an axisymmetric fuselage was identified to be particularly promising for the realisation of aircraft wake filling, and hence, a significant reduction of the propulsive power required. Design/methodology/approach-After reviewing the theoretical principles of the propulsive fuselage concept, a book-keeping and model matching procedure is introduced, which is subsequently used to incorporate the numerically computed aerodynamic characteristics of a propulsive fuselage aircraft configuration into a propulsion system (PPS) sizing and performance model. As part of this, design heuristics for important characteristics intrinsic to propulsive fuselage power plants are derived. Thereafter, parametric study results of the PPS are discussed, and the obtained characteristics are compared to those of a conventionally installed power plant. Finally, the impact of the investigated PPS on the integrated performance of a propulsive fuselage aircraft concept is studied, and the results are compared and contrasted to previously conducted analyses based on semi-empirical characteristics. Findings-It was found that the aircraft-level benefit originally predicted based on semi-empirical methods could be confirmed using the numerically derived PPS design heuristics, specifically an improvement in vehicular efficiency of 10.4 per cent over an advanced conventional reference aircraft. Practical implications-The approach presented in the paper may serve as a guideline when incorporating the results of high-fidelity aerodynamic methods into a PPS sizing and performance model suitable for aircraft-integrated assessment of a propulsive fuselage concept. The vehicular efficiency potentials offered through the synergistic PPS integration approach are highlighted. Originality/value-The paper contributes to a deeper understanding of the characteristics of a boundary layer ingesting fuselage fan (FF) power plant relative to a conventionally installed PPS. In addition, a set of PPS design correlations are presented allowing for the integrated sizing of a FF power plant.","author":[{"dropping-particle":"","family":"Bijewitz","given":"Julian","non-dropping-particle":"","parse-names":false,"suffix":""},{"dropping-particle":"","family":"Seitz","given":"Arne","non-dropping-particle":"","parse-names":false,"suffix":""},{"dropping-particle":"","family":"Isikveren","given":"Askin T.","non-dropping-particle":"","parse-names":false,"suffix":""},{"dropping-particle":"","family":"Hornung","given":"Mirko","non-dropping-particle":"","parse-names":false,"suffix":""}],"container-title":"Aircraft Engineering and Aerospace Technology","id":"ITEM-1","issue":"2","issued":{"date-parts":[["2016","3","7"]]},"page":"257-267","publisher":"Emerald Group Publishing Ltd.","title":"Multi-disciplinary design investigation of propulsive fuselage aircraft concepts","type":"article-journal","volume":"88"},"uris":["http://www.mendeley.com/documents/?uuid=4c6b1870-d7a3-340a-b716-ec20bfce7eea"]}],"mendeley":{"formattedCitation":"[59]","plainTextFormattedCitation":"[59]","previouslyFormattedCitation":"[59]"},"properties":{"noteIndex":0},"schema":"https://github.com/citation-style-language/schema/raw/master/csl-citation.json"}</w:instrText>
      </w:r>
      <w:r w:rsidRPr="00126D5F">
        <w:rPr>
          <w:rFonts w:ascii="Times New Roman" w:hAnsi="Times New Roman" w:cs="Times New Roman"/>
          <w:bCs/>
          <w:sz w:val="24"/>
          <w:szCs w:val="24"/>
        </w:rPr>
        <w:fldChar w:fldCharType="separate"/>
      </w:r>
      <w:r w:rsidR="008270A6" w:rsidRPr="00126D5F">
        <w:rPr>
          <w:rFonts w:ascii="Times New Roman" w:hAnsi="Times New Roman" w:cs="Times New Roman"/>
          <w:bCs/>
          <w:noProof/>
          <w:sz w:val="24"/>
          <w:szCs w:val="24"/>
        </w:rPr>
        <w:t>[59]</w:t>
      </w:r>
      <w:r w:rsidRPr="00126D5F">
        <w:rPr>
          <w:rFonts w:ascii="Times New Roman" w:hAnsi="Times New Roman" w:cs="Times New Roman"/>
          <w:bCs/>
          <w:sz w:val="24"/>
          <w:szCs w:val="24"/>
        </w:rPr>
        <w:fldChar w:fldCharType="end"/>
      </w:r>
      <w:r w:rsidRPr="00126D5F">
        <w:rPr>
          <w:rFonts w:ascii="Times New Roman" w:hAnsi="Times New Roman" w:cs="Times New Roman"/>
          <w:bCs/>
          <w:sz w:val="24"/>
          <w:szCs w:val="24"/>
        </w:rPr>
        <w:t xml:space="preserve"> that considers same engine conditions. </w:t>
      </w:r>
    </w:p>
    <w:p w14:paraId="6BB06BE1" w14:textId="77777777" w:rsidR="001F5C02" w:rsidRPr="00126D5F" w:rsidRDefault="001F5C02"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Data known and methodology</w:t>
      </w:r>
      <w:bookmarkEnd w:id="61"/>
      <w:r w:rsidRPr="00126D5F">
        <w:rPr>
          <w:rFonts w:ascii="Times New Roman" w:hAnsi="Times New Roman" w:cs="Times New Roman"/>
          <w:sz w:val="24"/>
          <w:szCs w:val="24"/>
        </w:rPr>
        <w:t xml:space="preserve"> for case 1:</w:t>
      </w:r>
    </w:p>
    <w:tbl>
      <w:tblPr>
        <w:tblStyle w:val="TableGrid"/>
        <w:tblpPr w:leftFromText="180" w:rightFromText="180" w:vertAnchor="text" w:horzAnchor="margin" w:tblpXSpec="center" w:tblpY="35"/>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7"/>
        <w:gridCol w:w="4557"/>
      </w:tblGrid>
      <w:tr w:rsidR="001F5C02" w:rsidRPr="00126D5F" w14:paraId="09C2A54D" w14:textId="77777777" w:rsidTr="00B1575F">
        <w:trPr>
          <w:trHeight w:val="452"/>
        </w:trPr>
        <w:tc>
          <w:tcPr>
            <w:tcW w:w="9634" w:type="dxa"/>
            <w:gridSpan w:val="2"/>
            <w:tcBorders>
              <w:bottom w:val="single" w:sz="4" w:space="0" w:color="auto"/>
            </w:tcBorders>
            <w:vAlign w:val="center"/>
          </w:tcPr>
          <w:p w14:paraId="6A278914" w14:textId="66907FFE" w:rsidR="001F5C02" w:rsidRPr="00126D5F" w:rsidRDefault="001F5C02" w:rsidP="003F0F3B">
            <w:pPr>
              <w:spacing w:line="276" w:lineRule="auto"/>
              <w:jc w:val="center"/>
              <w:rPr>
                <w:rFonts w:ascii="Times New Roman" w:hAnsi="Times New Roman" w:cs="Times New Roman"/>
                <w:b/>
                <w:sz w:val="24"/>
                <w:szCs w:val="24"/>
              </w:rPr>
            </w:pPr>
            <w:bookmarkStart w:id="62" w:name="_Toc117184491"/>
            <w:r w:rsidRPr="00126D5F">
              <w:rPr>
                <w:rFonts w:ascii="Times New Roman" w:hAnsi="Times New Roman" w:cs="Times New Roman"/>
                <w:b/>
                <w:bCs/>
                <w:sz w:val="24"/>
                <w:szCs w:val="24"/>
              </w:rPr>
              <w:t xml:space="preserve">Table </w:t>
            </w:r>
            <w:r w:rsidR="00B37E2B" w:rsidRPr="00126D5F">
              <w:rPr>
                <w:rFonts w:ascii="Times New Roman" w:hAnsi="Times New Roman" w:cs="Times New Roman"/>
                <w:b/>
                <w:bCs/>
                <w:sz w:val="24"/>
                <w:szCs w:val="24"/>
              </w:rPr>
              <w:t>SI 16</w:t>
            </w:r>
            <w:r w:rsidRPr="00126D5F">
              <w:rPr>
                <w:rFonts w:ascii="Times New Roman" w:hAnsi="Times New Roman" w:cs="Times New Roman"/>
                <w:b/>
                <w:bCs/>
                <w:sz w:val="24"/>
                <w:szCs w:val="24"/>
              </w:rPr>
              <w:t xml:space="preserve">. On-design data of GTF engine at TOC condition of 35,000 feet (10,668 m) altitude at Mach 0.78 modelled by </w:t>
            </w:r>
            <w:proofErr w:type="spellStart"/>
            <w:r w:rsidRPr="00126D5F">
              <w:rPr>
                <w:rFonts w:ascii="Times New Roman" w:hAnsi="Times New Roman" w:cs="Times New Roman"/>
                <w:b/>
                <w:bCs/>
                <w:sz w:val="24"/>
                <w:szCs w:val="24"/>
              </w:rPr>
              <w:t>Bijewitz</w:t>
            </w:r>
            <w:proofErr w:type="spellEnd"/>
            <w:r w:rsidRPr="00126D5F">
              <w:rPr>
                <w:rFonts w:ascii="Times New Roman" w:hAnsi="Times New Roman" w:cs="Times New Roman"/>
                <w:b/>
                <w:bCs/>
                <w:sz w:val="24"/>
                <w:szCs w:val="24"/>
              </w:rPr>
              <w:t xml:space="preserve"> e</w:t>
            </w:r>
            <w:r w:rsidRPr="006F2FAF">
              <w:rPr>
                <w:rFonts w:ascii="Times New Roman" w:hAnsi="Times New Roman" w:cs="Times New Roman"/>
                <w:b/>
                <w:bCs/>
                <w:sz w:val="24"/>
                <w:szCs w:val="24"/>
              </w:rPr>
              <w:t xml:space="preserve">t al. </w:t>
            </w:r>
            <w:r w:rsidRPr="006F2FAF">
              <w:rPr>
                <w:rFonts w:ascii="Times New Roman" w:hAnsi="Times New Roman" w:cs="Times New Roman"/>
                <w:b/>
                <w:bCs/>
                <w:sz w:val="24"/>
                <w:szCs w:val="24"/>
              </w:rPr>
              <w:fldChar w:fldCharType="begin" w:fldLock="1"/>
            </w:r>
            <w:r w:rsidR="00B94248" w:rsidRPr="006F2FAF">
              <w:rPr>
                <w:rFonts w:ascii="Times New Roman" w:hAnsi="Times New Roman" w:cs="Times New Roman"/>
                <w:b/>
                <w:bCs/>
                <w:sz w:val="24"/>
                <w:szCs w:val="24"/>
              </w:rPr>
              <w:instrText>ADDIN CSL_CITATION {"citationItems":[{"id":"ITEM-1","itemData":{"author":[{"dropping-particle":"","family":"Bijewitz J","given":"","non-dropping-particle":"","parse-names":false,"suffix":""},{"dropping-particle":"","family":"Seitz A","given":"","non-dropping-particle":"","parse-names":false,"suffix":""},{"dropping-particle":"","family":"Hornung","given":"M","non-dropping-particle":"","parse-names":false,"suffix":""}],"container-title":"Deutscher Luft- und Raumfahrtkongress 2014","id":"ITEM-1","issued":{"date-parts":[["2014"]]},"title":"Architectural Comparison of Advanced Ultra-High Bypass Ratio Turbofans for Medium to Long Range Application","type":"paper-conference"},"uris":["http://www.mendeley.com/documents/?uuid=5b576fb5-106f-39b3-85f4-ffc887fa8d4c"]},{"id":"ITEM-2","itemData":{"DOI":"10.1108/AEAT-02-2015-0053","ISSN":"00022667","abstract":"Purpose-Motivated by the potential of gaining noticeable improvements in vehicular efficiency, this paper aims to investigate the benefits attainable from introducing a more synergistic propulsion/airframe integration. In previous work, the concept of a boundary layer ingesting propulsor encircling the aft section of an axisymmetric fuselage was identified to be particularly promising for the realisation of aircraft wake filling, and hence, a significant reduction of the propulsive power required. Design/methodology/approach-After reviewing the theoretical principles of the propulsive fuselage concept, a book-keeping and model matching procedure is introduced, which is subsequently used to incorporate the numerically computed aerodynamic characteristics of a propulsive fuselage aircraft configuration into a propulsion system (PPS) sizing and performance model. As part of this, design heuristics for important characteristics intrinsic to propulsive fuselage power plants are derived. Thereafter, parametric study results of the PPS are discussed, and the obtained characteristics are compared to those of a conventionally installed power plant. Finally, the impact of the investigated PPS on the integrated performance of a propulsive fuselage aircraft concept is studied, and the results are compared and contrasted to previously conducted analyses based on semi-empirical characteristics. Findings-It was found that the aircraft-level benefit originally predicted based on semi-empirical methods could be confirmed using the numerically derived PPS design heuristics, specifically an improvement in vehicular efficiency of 10.4 per cent over an advanced conventional reference aircraft. Practical implications-The approach presented in the paper may serve as a guideline when incorporating the results of high-fidelity aerodynamic methods into a PPS sizing and performance model suitable for aircraft-integrated assessment of a propulsive fuselage concept. The vehicular efficiency potentials offered through the synergistic PPS integration approach are highlighted. Originality/value-The paper contributes to a deeper understanding of the characteristics of a boundary layer ingesting fuselage fan (FF) power plant relative to a conventionally installed PPS. In addition, a set of PPS design correlations are presented allowing for the integrated sizing of a FF power plant.","author":[{"dropping-particle":"","family":"Bijewitz","given":"Julian","non-dropping-particle":"","parse-names":false,"suffix":""},{"dropping-particle":"","family":"Seitz","given":"Arne","non-dropping-particle":"","parse-names":false,"suffix":""},{"dropping-particle":"","family":"Isikveren","given":"Askin T.","non-dropping-particle":"","parse-names":false,"suffix":""},{"dropping-particle":"","family":"Hornung","given":"Mirko","non-dropping-particle":"","parse-names":false,"suffix":""}],"container-title":"Aircraft Engineering and Aerospace Technology","id":"ITEM-2","issue":"2","issued":{"date-parts":[["2016","3","7"]]},"page":"257-267","publisher":"Emerald Group Publishing Ltd.","title":"Multi-disciplinary design investigation of propulsive fuselage aircraft concepts","type":"article-journal","volume":"88"},"uris":["http://www.mendeley.com/documents/?uuid=4c6b1870-d7a3-340a-b716-ec20bfce7eea"]}],"mendeley":{"formattedCitation":"[34,59]","plainTextFormattedCitation":"[34,59]","previouslyFormattedCitation":"[34,59]"},"properties":{"noteIndex":0},"schema":"https://github.com/citation-style-language/schema/raw/master/csl-citation.json"}</w:instrText>
            </w:r>
            <w:r w:rsidRPr="006F2FAF">
              <w:rPr>
                <w:rFonts w:ascii="Times New Roman" w:hAnsi="Times New Roman" w:cs="Times New Roman"/>
                <w:b/>
                <w:bCs/>
                <w:sz w:val="24"/>
                <w:szCs w:val="24"/>
              </w:rPr>
              <w:fldChar w:fldCharType="separate"/>
            </w:r>
            <w:bookmarkEnd w:id="62"/>
            <w:r w:rsidR="008270A6" w:rsidRPr="00A277F8">
              <w:rPr>
                <w:rFonts w:ascii="Times New Roman" w:hAnsi="Times New Roman" w:cs="Times New Roman"/>
                <w:b/>
                <w:bCs/>
                <w:noProof/>
                <w:sz w:val="24"/>
                <w:szCs w:val="24"/>
              </w:rPr>
              <w:t>[34,59]</w:t>
            </w:r>
            <w:r w:rsidRPr="006F2FAF">
              <w:rPr>
                <w:rFonts w:ascii="Times New Roman" w:hAnsi="Times New Roman" w:cs="Times New Roman"/>
                <w:b/>
                <w:bCs/>
                <w:sz w:val="24"/>
                <w:szCs w:val="24"/>
              </w:rPr>
              <w:fldChar w:fldCharType="end"/>
            </w:r>
          </w:p>
        </w:tc>
      </w:tr>
      <w:tr w:rsidR="001F5C02" w:rsidRPr="00126D5F" w14:paraId="635E7D97" w14:textId="77777777" w:rsidTr="00B1575F">
        <w:trPr>
          <w:trHeight w:val="199"/>
        </w:trPr>
        <w:tc>
          <w:tcPr>
            <w:tcW w:w="5077" w:type="dxa"/>
            <w:tcBorders>
              <w:top w:val="single" w:sz="4" w:space="0" w:color="auto"/>
              <w:bottom w:val="single" w:sz="4" w:space="0" w:color="auto"/>
            </w:tcBorders>
            <w:vAlign w:val="center"/>
          </w:tcPr>
          <w:p w14:paraId="0B4C3712" w14:textId="77777777" w:rsidR="001F5C02" w:rsidRPr="00126D5F" w:rsidRDefault="001F5C02" w:rsidP="003F0F3B">
            <w:pPr>
              <w:spacing w:line="276" w:lineRule="auto"/>
              <w:jc w:val="center"/>
              <w:rPr>
                <w:rFonts w:ascii="Times New Roman" w:hAnsi="Times New Roman" w:cs="Times New Roman"/>
                <w:bCs/>
                <w:sz w:val="24"/>
                <w:szCs w:val="24"/>
              </w:rPr>
            </w:pPr>
            <w:r w:rsidRPr="00126D5F">
              <w:rPr>
                <w:rFonts w:ascii="Times New Roman" w:hAnsi="Times New Roman" w:cs="Times New Roman"/>
                <w:bCs/>
                <w:sz w:val="24"/>
                <w:szCs w:val="24"/>
              </w:rPr>
              <w:t>Parameter</w:t>
            </w:r>
          </w:p>
        </w:tc>
        <w:tc>
          <w:tcPr>
            <w:tcW w:w="4557" w:type="dxa"/>
            <w:tcBorders>
              <w:top w:val="single" w:sz="4" w:space="0" w:color="auto"/>
              <w:bottom w:val="single" w:sz="4" w:space="0" w:color="auto"/>
            </w:tcBorders>
            <w:vAlign w:val="center"/>
          </w:tcPr>
          <w:p w14:paraId="05E95495" w14:textId="77777777" w:rsidR="001F5C02" w:rsidRPr="00126D5F" w:rsidRDefault="001F5C02" w:rsidP="003F0F3B">
            <w:pPr>
              <w:spacing w:line="276" w:lineRule="auto"/>
              <w:jc w:val="center"/>
              <w:rPr>
                <w:rFonts w:ascii="Times New Roman" w:hAnsi="Times New Roman" w:cs="Times New Roman"/>
                <w:bCs/>
                <w:sz w:val="24"/>
                <w:szCs w:val="24"/>
              </w:rPr>
            </w:pPr>
            <w:r w:rsidRPr="00126D5F">
              <w:rPr>
                <w:rFonts w:ascii="Times New Roman" w:hAnsi="Times New Roman" w:cs="Times New Roman"/>
                <w:bCs/>
                <w:sz w:val="24"/>
                <w:szCs w:val="24"/>
              </w:rPr>
              <w:t>Value</w:t>
            </w:r>
          </w:p>
        </w:tc>
      </w:tr>
      <w:tr w:rsidR="001F5C02" w:rsidRPr="00126D5F" w14:paraId="4A573F05" w14:textId="77777777" w:rsidTr="00B1575F">
        <w:trPr>
          <w:trHeight w:val="22"/>
        </w:trPr>
        <w:tc>
          <w:tcPr>
            <w:tcW w:w="9634" w:type="dxa"/>
            <w:gridSpan w:val="2"/>
            <w:tcBorders>
              <w:top w:val="single" w:sz="4" w:space="0" w:color="auto"/>
              <w:bottom w:val="single" w:sz="4" w:space="0" w:color="auto"/>
            </w:tcBorders>
            <w:vAlign w:val="center"/>
          </w:tcPr>
          <w:p w14:paraId="3B05032A" w14:textId="77777777" w:rsidR="001F5C02" w:rsidRPr="00126D5F" w:rsidRDefault="001F5C02" w:rsidP="003F0F3B">
            <w:pPr>
              <w:spacing w:line="276" w:lineRule="auto"/>
              <w:jc w:val="center"/>
              <w:rPr>
                <w:rFonts w:ascii="Times New Roman" w:hAnsi="Times New Roman" w:cs="Times New Roman"/>
                <w:bCs/>
                <w:sz w:val="24"/>
                <w:szCs w:val="24"/>
              </w:rPr>
            </w:pPr>
            <w:r w:rsidRPr="00126D5F">
              <w:rPr>
                <w:rFonts w:ascii="Times New Roman" w:hAnsi="Times New Roman" w:cs="Times New Roman"/>
                <w:bCs/>
                <w:sz w:val="24"/>
                <w:szCs w:val="24"/>
              </w:rPr>
              <w:t>Basic inputs</w:t>
            </w:r>
          </w:p>
        </w:tc>
      </w:tr>
      <w:tr w:rsidR="001F5C02" w:rsidRPr="00126D5F" w14:paraId="26102800" w14:textId="77777777" w:rsidTr="00B1575F">
        <w:trPr>
          <w:trHeight w:val="22"/>
        </w:trPr>
        <w:tc>
          <w:tcPr>
            <w:tcW w:w="5077" w:type="dxa"/>
            <w:tcBorders>
              <w:top w:val="single" w:sz="4" w:space="0" w:color="auto"/>
            </w:tcBorders>
            <w:vAlign w:val="center"/>
          </w:tcPr>
          <w:p w14:paraId="101977B7" w14:textId="77777777" w:rsidR="001F5C02" w:rsidRPr="00126D5F" w:rsidRDefault="001F5C02" w:rsidP="003F0F3B">
            <w:pPr>
              <w:spacing w:line="276" w:lineRule="auto"/>
              <w:rPr>
                <w:rFonts w:ascii="Times New Roman" w:hAnsi="Times New Roman" w:cs="Times New Roman"/>
                <w:bCs/>
                <w:sz w:val="24"/>
                <w:szCs w:val="24"/>
              </w:rPr>
            </w:pPr>
            <w:r w:rsidRPr="00126D5F">
              <w:rPr>
                <w:rFonts w:ascii="Times New Roman" w:hAnsi="Times New Roman" w:cs="Times New Roman"/>
                <w:bCs/>
                <w:sz w:val="24"/>
                <w:szCs w:val="24"/>
              </w:rPr>
              <w:t>BPR</w:t>
            </w:r>
          </w:p>
        </w:tc>
        <w:tc>
          <w:tcPr>
            <w:tcW w:w="4557" w:type="dxa"/>
            <w:tcBorders>
              <w:top w:val="single" w:sz="4" w:space="0" w:color="auto"/>
            </w:tcBorders>
            <w:vAlign w:val="center"/>
          </w:tcPr>
          <w:p w14:paraId="3C12533D" w14:textId="39FC0209" w:rsidR="001F5C02" w:rsidRPr="00126D5F" w:rsidRDefault="001F5C02"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 xml:space="preserve">19.4 </w:t>
            </w:r>
            <w:r w:rsidRPr="00126D5F">
              <w:rPr>
                <w:rFonts w:ascii="Times New Roman" w:hAnsi="Times New Roman" w:cs="Times New Roman"/>
                <w:bCs/>
                <w:sz w:val="24"/>
                <w:szCs w:val="24"/>
              </w:rPr>
              <w:fldChar w:fldCharType="begin" w:fldLock="1"/>
            </w:r>
            <w:r w:rsidR="00B37E2B" w:rsidRPr="00126D5F">
              <w:rPr>
                <w:rFonts w:ascii="Times New Roman" w:hAnsi="Times New Roman" w:cs="Times New Roman"/>
                <w:bCs/>
                <w:sz w:val="24"/>
                <w:szCs w:val="24"/>
              </w:rPr>
              <w:instrText>ADDIN CSL_CITATION {"citationItems":[{"id":"ITEM-1","itemData":{"author":[{"dropping-particle":"","family":"Bijewitz J","given":"","non-dropping-particle":"","parse-names":false,"suffix":""},{"dropping-particle":"","family":"Seitz A","given":"","non-dropping-particle":"","parse-names":false,"suffix":""},{"dropping-particle":"","family":"Hornung","given":"M","non-dropping-particle":"","parse-names":false,"suffix":""}],"container-title":"Deutscher Luft- und Raumfahrtkongress 2014","id":"ITEM-1","issued":{"date-parts":[["2014"]]},"title":"Architectural Comparison of Advanced Ultra-High Bypass Ratio Turbofans for Medium to Long Range Application","type":"paper-conference"},"uris":["http://www.mendeley.com/documents/?uuid=5b576fb5-106f-39b3-85f4-ffc887fa8d4c"]}],"mendeley":{"formattedCitation":"[34]","plainTextFormattedCitation":"[34]","previouslyFormattedCitation":"[34]"},"properties":{"noteIndex":0},"schema":"https://github.com/citation-style-language/schema/raw/master/csl-citation.json"}</w:instrText>
            </w:r>
            <w:r w:rsidRPr="00126D5F">
              <w:rPr>
                <w:rFonts w:ascii="Times New Roman" w:hAnsi="Times New Roman" w:cs="Times New Roman"/>
                <w:bCs/>
                <w:sz w:val="24"/>
                <w:szCs w:val="24"/>
              </w:rPr>
              <w:fldChar w:fldCharType="separate"/>
            </w:r>
            <w:r w:rsidR="00DB1830" w:rsidRPr="00126D5F">
              <w:rPr>
                <w:rFonts w:ascii="Times New Roman" w:hAnsi="Times New Roman" w:cs="Times New Roman"/>
                <w:bCs/>
                <w:noProof/>
                <w:sz w:val="24"/>
                <w:szCs w:val="24"/>
              </w:rPr>
              <w:t>[34]</w:t>
            </w:r>
            <w:r w:rsidRPr="00126D5F">
              <w:rPr>
                <w:rFonts w:ascii="Times New Roman" w:hAnsi="Times New Roman" w:cs="Times New Roman"/>
                <w:bCs/>
                <w:sz w:val="24"/>
                <w:szCs w:val="24"/>
              </w:rPr>
              <w:fldChar w:fldCharType="end"/>
            </w:r>
          </w:p>
        </w:tc>
      </w:tr>
      <w:tr w:rsidR="001F5C02" w:rsidRPr="00126D5F" w14:paraId="34527CB6" w14:textId="77777777" w:rsidTr="00B1575F">
        <w:trPr>
          <w:trHeight w:val="22"/>
        </w:trPr>
        <w:tc>
          <w:tcPr>
            <w:tcW w:w="5077" w:type="dxa"/>
            <w:vAlign w:val="center"/>
          </w:tcPr>
          <w:p w14:paraId="54DB3D7F" w14:textId="77777777" w:rsidR="001F5C02" w:rsidRPr="00126D5F" w:rsidRDefault="001F5C02" w:rsidP="003F0F3B">
            <w:pPr>
              <w:spacing w:line="276" w:lineRule="auto"/>
              <w:rPr>
                <w:rFonts w:ascii="Times New Roman" w:hAnsi="Times New Roman" w:cs="Times New Roman"/>
                <w:bCs/>
                <w:sz w:val="24"/>
                <w:szCs w:val="24"/>
              </w:rPr>
            </w:pPr>
            <w:r w:rsidRPr="00126D5F">
              <w:rPr>
                <w:rFonts w:ascii="Times New Roman" w:hAnsi="Times New Roman" w:cs="Times New Roman"/>
                <w:bCs/>
                <w:sz w:val="24"/>
                <w:szCs w:val="24"/>
              </w:rPr>
              <w:t>Fan inlet Mach number</w:t>
            </w:r>
          </w:p>
        </w:tc>
        <w:tc>
          <w:tcPr>
            <w:tcW w:w="4557" w:type="dxa"/>
            <w:vAlign w:val="center"/>
          </w:tcPr>
          <w:p w14:paraId="79D3257F" w14:textId="292DDFAB" w:rsidR="001F5C02" w:rsidRPr="00126D5F" w:rsidRDefault="001F5C02"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 xml:space="preserve">0.7 </w:t>
            </w:r>
            <w:r w:rsidRPr="00126D5F">
              <w:rPr>
                <w:rFonts w:ascii="Times New Roman" w:hAnsi="Times New Roman" w:cs="Times New Roman"/>
                <w:bCs/>
                <w:sz w:val="24"/>
                <w:szCs w:val="24"/>
              </w:rPr>
              <w:fldChar w:fldCharType="begin" w:fldLock="1"/>
            </w:r>
            <w:r w:rsidR="00B94248" w:rsidRPr="00126D5F">
              <w:rPr>
                <w:rFonts w:ascii="Times New Roman" w:hAnsi="Times New Roman" w:cs="Times New Roman"/>
                <w:bCs/>
                <w:sz w:val="24"/>
                <w:szCs w:val="24"/>
              </w:rPr>
              <w:instrText>ADDIN CSL_CITATION {"citationItems":[{"id":"ITEM-1","itemData":{"DOI":"10.1108/AEAT-02-2015-0053","ISSN":"00022667","abstract":"Purpose-Motivated by the potential of gaining noticeable improvements in vehicular efficiency, this paper aims to investigate the benefits attainable from introducing a more synergistic propulsion/airframe integration. In previous work, the concept of a boundary layer ingesting propulsor encircling the aft section of an axisymmetric fuselage was identified to be particularly promising for the realisation of aircraft wake filling, and hence, a significant reduction of the propulsive power required. Design/methodology/approach-After reviewing the theoretical principles of the propulsive fuselage concept, a book-keeping and model matching procedure is introduced, which is subsequently used to incorporate the numerically computed aerodynamic characteristics of a propulsive fuselage aircraft configuration into a propulsion system (PPS) sizing and performance model. As part of this, design heuristics for important characteristics intrinsic to propulsive fuselage power plants are derived. Thereafter, parametric study results of the PPS are discussed, and the obtained characteristics are compared to those of a conventionally installed power plant. Finally, the impact of the investigated PPS on the integrated performance of a propulsive fuselage aircraft concept is studied, and the results are compared and contrasted to previously conducted analyses based on semi-empirical characteristics. Findings-It was found that the aircraft-level benefit originally predicted based on semi-empirical methods could be confirmed using the numerically derived PPS design heuristics, specifically an improvement in vehicular efficiency of 10.4 per cent over an advanced conventional reference aircraft. Practical implications-The approach presented in the paper may serve as a guideline when incorporating the results of high-fidelity aerodynamic methods into a PPS sizing and performance model suitable for aircraft-integrated assessment of a propulsive fuselage concept. The vehicular efficiency potentials offered through the synergistic PPS integration approach are highlighted. Originality/value-The paper contributes to a deeper understanding of the characteristics of a boundary layer ingesting fuselage fan (FF) power plant relative to a conventionally installed PPS. In addition, a set of PPS design correlations are presented allowing for the integrated sizing of a FF power plant.","author":[{"dropping-particle":"","family":"Bijewitz","given":"Julian","non-dropping-particle":"","parse-names":false,"suffix":""},{"dropping-particle":"","family":"Seitz","given":"Arne","non-dropping-particle":"","parse-names":false,"suffix":""},{"dropping-particle":"","family":"Isikveren","given":"Askin T.","non-dropping-particle":"","parse-names":false,"suffix":""},{"dropping-particle":"","family":"Hornung","given":"Mirko","non-dropping-particle":"","parse-names":false,"suffix":""}],"container-title":"Aircraft Engineering and Aerospace Technology","id":"ITEM-1","issue":"2","issued":{"date-parts":[["2016","3","7"]]},"page":"257-267","publisher":"Emerald Group Publishing Ltd.","title":"Multi-disciplinary design investigation of propulsive fuselage aircraft concepts","type":"article-journal","volume":"88"},"uris":["http://www.mendeley.com/documents/?uuid=4c6b1870-d7a3-340a-b716-ec20bfce7eea"]}],"mendeley":{"formattedCitation":"[59]","plainTextFormattedCitation":"[59]","previouslyFormattedCitation":"[59]"},"properties":{"noteIndex":0},"schema":"https://github.com/citation-style-language/schema/raw/master/csl-citation.json"}</w:instrText>
            </w:r>
            <w:r w:rsidRPr="00126D5F">
              <w:rPr>
                <w:rFonts w:ascii="Times New Roman" w:hAnsi="Times New Roman" w:cs="Times New Roman"/>
                <w:bCs/>
                <w:sz w:val="24"/>
                <w:szCs w:val="24"/>
              </w:rPr>
              <w:fldChar w:fldCharType="separate"/>
            </w:r>
            <w:r w:rsidR="008270A6" w:rsidRPr="00126D5F">
              <w:rPr>
                <w:rFonts w:ascii="Times New Roman" w:hAnsi="Times New Roman" w:cs="Times New Roman"/>
                <w:bCs/>
                <w:noProof/>
                <w:sz w:val="24"/>
                <w:szCs w:val="24"/>
              </w:rPr>
              <w:t>[59]</w:t>
            </w:r>
            <w:r w:rsidRPr="00126D5F">
              <w:rPr>
                <w:rFonts w:ascii="Times New Roman" w:hAnsi="Times New Roman" w:cs="Times New Roman"/>
                <w:bCs/>
                <w:sz w:val="24"/>
                <w:szCs w:val="24"/>
              </w:rPr>
              <w:fldChar w:fldCharType="end"/>
            </w:r>
          </w:p>
        </w:tc>
      </w:tr>
      <w:tr w:rsidR="001F5C02" w:rsidRPr="00126D5F" w14:paraId="75B4AB6C" w14:textId="77777777" w:rsidTr="00B1575F">
        <w:trPr>
          <w:trHeight w:val="22"/>
        </w:trPr>
        <w:tc>
          <w:tcPr>
            <w:tcW w:w="5077" w:type="dxa"/>
            <w:vAlign w:val="center"/>
          </w:tcPr>
          <w:p w14:paraId="5B872A75" w14:textId="77777777" w:rsidR="001F5C02" w:rsidRPr="00126D5F" w:rsidRDefault="001F5C02" w:rsidP="003F0F3B">
            <w:pPr>
              <w:spacing w:line="276" w:lineRule="auto"/>
              <w:rPr>
                <w:rFonts w:ascii="Times New Roman" w:hAnsi="Times New Roman" w:cs="Times New Roman"/>
                <w:bCs/>
                <w:sz w:val="24"/>
                <w:szCs w:val="24"/>
              </w:rPr>
            </w:pPr>
            <w:r w:rsidRPr="00126D5F">
              <w:rPr>
                <w:rFonts w:ascii="Times New Roman" w:hAnsi="Times New Roman" w:cs="Times New Roman"/>
                <w:bCs/>
                <w:sz w:val="24"/>
                <w:szCs w:val="24"/>
              </w:rPr>
              <w:t>Fan inlet Hub/Tip Ratio</w:t>
            </w:r>
          </w:p>
        </w:tc>
        <w:tc>
          <w:tcPr>
            <w:tcW w:w="4557" w:type="dxa"/>
            <w:vAlign w:val="center"/>
          </w:tcPr>
          <w:p w14:paraId="6B74AA43" w14:textId="6250684B" w:rsidR="001F5C02" w:rsidRPr="00126D5F" w:rsidRDefault="001F5C02"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 xml:space="preserve">0.29 </w:t>
            </w:r>
            <w:r w:rsidRPr="00126D5F">
              <w:rPr>
                <w:rFonts w:ascii="Times New Roman" w:hAnsi="Times New Roman" w:cs="Times New Roman"/>
                <w:bCs/>
                <w:sz w:val="24"/>
                <w:szCs w:val="24"/>
              </w:rPr>
              <w:fldChar w:fldCharType="begin" w:fldLock="1"/>
            </w:r>
            <w:r w:rsidR="00B94248" w:rsidRPr="00126D5F">
              <w:rPr>
                <w:rFonts w:ascii="Times New Roman" w:hAnsi="Times New Roman" w:cs="Times New Roman"/>
                <w:bCs/>
                <w:sz w:val="24"/>
                <w:szCs w:val="24"/>
              </w:rPr>
              <w:instrText>ADDIN CSL_CITATION {"citationItems":[{"id":"ITEM-1","itemData":{"DOI":"10.1108/AEAT-02-2015-0053","ISSN":"00022667","abstract":"Purpose-Motivated by the potential of gaining noticeable improvements in vehicular efficiency, this paper aims to investigate the benefits attainable from introducing a more synergistic propulsion/airframe integration. In previous work, the concept of a boundary layer ingesting propulsor encircling the aft section of an axisymmetric fuselage was identified to be particularly promising for the realisation of aircraft wake filling, and hence, a significant reduction of the propulsive power required. Design/methodology/approach-After reviewing the theoretical principles of the propulsive fuselage concept, a book-keeping and model matching procedure is introduced, which is subsequently used to incorporate the numerically computed aerodynamic characteristics of a propulsive fuselage aircraft configuration into a propulsion system (PPS) sizing and performance model. As part of this, design heuristics for important characteristics intrinsic to propulsive fuselage power plants are derived. Thereafter, parametric study results of the PPS are discussed, and the obtained characteristics are compared to those of a conventionally installed power plant. Finally, the impact of the investigated PPS on the integrated performance of a propulsive fuselage aircraft concept is studied, and the results are compared and contrasted to previously conducted analyses based on semi-empirical characteristics. Findings-It was found that the aircraft-level benefit originally predicted based on semi-empirical methods could be confirmed using the numerically derived PPS design heuristics, specifically an improvement in vehicular efficiency of 10.4 per cent over an advanced conventional reference aircraft. Practical implications-The approach presented in the paper may serve as a guideline when incorporating the results of high-fidelity aerodynamic methods into a PPS sizing and performance model suitable for aircraft-integrated assessment of a propulsive fuselage concept. The vehicular efficiency potentials offered through the synergistic PPS integration approach are highlighted. Originality/value-The paper contributes to a deeper understanding of the characteristics of a boundary layer ingesting fuselage fan (FF) power plant relative to a conventionally installed PPS. In addition, a set of PPS design correlations are presented allowing for the integrated sizing of a FF power plant.","author":[{"dropping-particle":"","family":"Bijewitz","given":"Julian","non-dropping-particle":"","parse-names":false,"suffix":""},{"dropping-particle":"","family":"Seitz","given":"Arne","non-dropping-particle":"","parse-names":false,"suffix":""},{"dropping-particle":"","family":"Isikveren","given":"Askin T.","non-dropping-particle":"","parse-names":false,"suffix":""},{"dropping-particle":"","family":"Hornung","given":"Mirko","non-dropping-particle":"","parse-names":false,"suffix":""}],"container-title":"Aircraft Engineering and Aerospace Technology","id":"ITEM-1","issue":"2","issued":{"date-parts":[["2016","3","7"]]},"page":"257-267","publisher":"Emerald Group Publishing Ltd.","title":"Multi-disciplinary design investigation of propulsive fuselage aircraft concepts","type":"article-journal","volume":"88"},"uris":["http://www.mendeley.com/documents/?uuid=4c6b1870-d7a3-340a-b716-ec20bfce7eea"]}],"mendeley":{"formattedCitation":"[59]","plainTextFormattedCitation":"[59]","previouslyFormattedCitation":"[59]"},"properties":{"noteIndex":0},"schema":"https://github.com/citation-style-language/schema/raw/master/csl-citation.json"}</w:instrText>
            </w:r>
            <w:r w:rsidRPr="00126D5F">
              <w:rPr>
                <w:rFonts w:ascii="Times New Roman" w:hAnsi="Times New Roman" w:cs="Times New Roman"/>
                <w:bCs/>
                <w:sz w:val="24"/>
                <w:szCs w:val="24"/>
              </w:rPr>
              <w:fldChar w:fldCharType="separate"/>
            </w:r>
            <w:r w:rsidR="008270A6" w:rsidRPr="00126D5F">
              <w:rPr>
                <w:rFonts w:ascii="Times New Roman" w:hAnsi="Times New Roman" w:cs="Times New Roman"/>
                <w:bCs/>
                <w:noProof/>
                <w:sz w:val="24"/>
                <w:szCs w:val="24"/>
              </w:rPr>
              <w:t>[59]</w:t>
            </w:r>
            <w:r w:rsidRPr="00126D5F">
              <w:rPr>
                <w:rFonts w:ascii="Times New Roman" w:hAnsi="Times New Roman" w:cs="Times New Roman"/>
                <w:bCs/>
                <w:sz w:val="24"/>
                <w:szCs w:val="24"/>
              </w:rPr>
              <w:fldChar w:fldCharType="end"/>
            </w:r>
          </w:p>
        </w:tc>
      </w:tr>
      <w:tr w:rsidR="001F5C02" w:rsidRPr="00126D5F" w14:paraId="3999A274" w14:textId="77777777" w:rsidTr="00B1575F">
        <w:trPr>
          <w:trHeight w:val="22"/>
        </w:trPr>
        <w:tc>
          <w:tcPr>
            <w:tcW w:w="5077" w:type="dxa"/>
            <w:vAlign w:val="center"/>
          </w:tcPr>
          <w:p w14:paraId="2F213B68" w14:textId="77777777" w:rsidR="001F5C02" w:rsidRPr="00126D5F" w:rsidRDefault="001F5C02" w:rsidP="003F0F3B">
            <w:pPr>
              <w:spacing w:line="276" w:lineRule="auto"/>
              <w:rPr>
                <w:rFonts w:ascii="Times New Roman" w:hAnsi="Times New Roman" w:cs="Times New Roman"/>
                <w:bCs/>
                <w:sz w:val="24"/>
                <w:szCs w:val="24"/>
              </w:rPr>
            </w:pPr>
            <w:r w:rsidRPr="00126D5F">
              <w:rPr>
                <w:rFonts w:ascii="Times New Roman" w:hAnsi="Times New Roman" w:cs="Times New Roman"/>
                <w:bCs/>
                <w:sz w:val="24"/>
                <w:szCs w:val="24"/>
              </w:rPr>
              <w:t>Intake pressure ratio</w:t>
            </w:r>
          </w:p>
        </w:tc>
        <w:tc>
          <w:tcPr>
            <w:tcW w:w="4557" w:type="dxa"/>
            <w:vAlign w:val="center"/>
          </w:tcPr>
          <w:p w14:paraId="28F0D149" w14:textId="38F4D100" w:rsidR="001F5C02" w:rsidRPr="00126D5F" w:rsidRDefault="001F5C02"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 xml:space="preserve">0.997 </w:t>
            </w:r>
            <w:r w:rsidRPr="00126D5F">
              <w:rPr>
                <w:rFonts w:ascii="Times New Roman" w:hAnsi="Times New Roman" w:cs="Times New Roman"/>
                <w:bCs/>
                <w:sz w:val="24"/>
                <w:szCs w:val="24"/>
              </w:rPr>
              <w:fldChar w:fldCharType="begin" w:fldLock="1"/>
            </w:r>
            <w:r w:rsidR="00B94248" w:rsidRPr="00126D5F">
              <w:rPr>
                <w:rFonts w:ascii="Times New Roman" w:hAnsi="Times New Roman" w:cs="Times New Roman"/>
                <w:bCs/>
                <w:sz w:val="24"/>
                <w:szCs w:val="24"/>
              </w:rPr>
              <w:instrText>ADDIN CSL_CITATION {"citationItems":[{"id":"ITEM-1","itemData":{"DOI":"10.1108/AEAT-02-2015-0053","ISSN":"00022667","abstract":"Purpose-Motivated by the potential of gaining noticeable improvements in vehicular efficiency, this paper aims to investigate the benefits attainable from introducing a more synergistic propulsion/airframe integration. In previous work, the concept of a boundary layer ingesting propulsor encircling the aft section of an axisymmetric fuselage was identified to be particularly promising for the realisation of aircraft wake filling, and hence, a significant reduction of the propulsive power required. Design/methodology/approach-After reviewing the theoretical principles of the propulsive fuselage concept, a book-keeping and model matching procedure is introduced, which is subsequently used to incorporate the numerically computed aerodynamic characteristics of a propulsive fuselage aircraft configuration into a propulsion system (PPS) sizing and performance model. As part of this, design heuristics for important characteristics intrinsic to propulsive fuselage power plants are derived. Thereafter, parametric study results of the PPS are discussed, and the obtained characteristics are compared to those of a conventionally installed power plant. Finally, the impact of the investigated PPS on the integrated performance of a propulsive fuselage aircraft concept is studied, and the results are compared and contrasted to previously conducted analyses based on semi-empirical characteristics. Findings-It was found that the aircraft-level benefit originally predicted based on semi-empirical methods could be confirmed using the numerically derived PPS design heuristics, specifically an improvement in vehicular efficiency of 10.4 per cent over an advanced conventional reference aircraft. Practical implications-The approach presented in the paper may serve as a guideline when incorporating the results of high-fidelity aerodynamic methods into a PPS sizing and performance model suitable for aircraft-integrated assessment of a propulsive fuselage concept. The vehicular efficiency potentials offered through the synergistic PPS integration approach are highlighted. Originality/value-The paper contributes to a deeper understanding of the characteristics of a boundary layer ingesting fuselage fan (FF) power plant relative to a conventionally installed PPS. In addition, a set of PPS design correlations are presented allowing for the integrated sizing of a FF power plant.","author":[{"dropping-particle":"","family":"Bijewitz","given":"Julian","non-dropping-particle":"","parse-names":false,"suffix":""},{"dropping-particle":"","family":"Seitz","given":"Arne","non-dropping-particle":"","parse-names":false,"suffix":""},{"dropping-particle":"","family":"Isikveren","given":"Askin T.","non-dropping-particle":"","parse-names":false,"suffix":""},{"dropping-particle":"","family":"Hornung","given":"Mirko","non-dropping-particle":"","parse-names":false,"suffix":""}],"container-title":"Aircraft Engineering and Aerospace Technology","id":"ITEM-1","issue":"2","issued":{"date-parts":[["2016","3","7"]]},"page":"257-267","publisher":"Emerald Group Publishing Ltd.","title":"Multi-disciplinary design investigation of propulsive fuselage aircraft concepts","type":"article-journal","volume":"88"},"uris":["http://www.mendeley.com/documents/?uuid=4c6b1870-d7a3-340a-b716-ec20bfce7eea"]}],"mendeley":{"formattedCitation":"[59]","plainTextFormattedCitation":"[59]","previouslyFormattedCitation":"[59]"},"properties":{"noteIndex":0},"schema":"https://github.com/citation-style-language/schema/raw/master/csl-citation.json"}</w:instrText>
            </w:r>
            <w:r w:rsidRPr="00126D5F">
              <w:rPr>
                <w:rFonts w:ascii="Times New Roman" w:hAnsi="Times New Roman" w:cs="Times New Roman"/>
                <w:bCs/>
                <w:sz w:val="24"/>
                <w:szCs w:val="24"/>
              </w:rPr>
              <w:fldChar w:fldCharType="separate"/>
            </w:r>
            <w:r w:rsidR="008270A6" w:rsidRPr="00126D5F">
              <w:rPr>
                <w:rFonts w:ascii="Times New Roman" w:hAnsi="Times New Roman" w:cs="Times New Roman"/>
                <w:bCs/>
                <w:noProof/>
                <w:sz w:val="24"/>
                <w:szCs w:val="24"/>
              </w:rPr>
              <w:t>[59]</w:t>
            </w:r>
            <w:r w:rsidRPr="00126D5F">
              <w:rPr>
                <w:rFonts w:ascii="Times New Roman" w:hAnsi="Times New Roman" w:cs="Times New Roman"/>
                <w:bCs/>
                <w:sz w:val="24"/>
                <w:szCs w:val="24"/>
              </w:rPr>
              <w:fldChar w:fldCharType="end"/>
            </w:r>
          </w:p>
        </w:tc>
      </w:tr>
      <w:tr w:rsidR="001F5C02" w:rsidRPr="00126D5F" w14:paraId="661647D3" w14:textId="77777777" w:rsidTr="00B1575F">
        <w:trPr>
          <w:trHeight w:val="22"/>
        </w:trPr>
        <w:tc>
          <w:tcPr>
            <w:tcW w:w="5077" w:type="dxa"/>
            <w:vAlign w:val="center"/>
          </w:tcPr>
          <w:p w14:paraId="55FA1A2D" w14:textId="77777777" w:rsidR="001F5C02" w:rsidRPr="00126D5F" w:rsidRDefault="001F5C02" w:rsidP="003F0F3B">
            <w:pPr>
              <w:spacing w:line="276" w:lineRule="auto"/>
              <w:rPr>
                <w:rFonts w:ascii="Times New Roman" w:hAnsi="Times New Roman" w:cs="Times New Roman"/>
                <w:bCs/>
                <w:sz w:val="24"/>
                <w:szCs w:val="24"/>
              </w:rPr>
            </w:pPr>
            <w:r w:rsidRPr="00126D5F">
              <w:rPr>
                <w:rFonts w:ascii="Times New Roman" w:hAnsi="Times New Roman" w:cs="Times New Roman"/>
                <w:bCs/>
                <w:sz w:val="24"/>
                <w:szCs w:val="24"/>
              </w:rPr>
              <w:t>Core intake pressure ratio</w:t>
            </w:r>
          </w:p>
        </w:tc>
        <w:tc>
          <w:tcPr>
            <w:tcW w:w="4557" w:type="dxa"/>
            <w:vAlign w:val="center"/>
          </w:tcPr>
          <w:p w14:paraId="76CB089C" w14:textId="24309F01" w:rsidR="001F5C02" w:rsidRPr="00126D5F" w:rsidRDefault="001F5C02"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 xml:space="preserve">0.99 </w:t>
            </w:r>
            <w:r w:rsidRPr="00126D5F">
              <w:rPr>
                <w:rFonts w:ascii="Times New Roman" w:hAnsi="Times New Roman" w:cs="Times New Roman"/>
                <w:bCs/>
                <w:sz w:val="24"/>
                <w:szCs w:val="24"/>
              </w:rPr>
              <w:fldChar w:fldCharType="begin" w:fldLock="1"/>
            </w:r>
            <w:r w:rsidR="00B94248" w:rsidRPr="00126D5F">
              <w:rPr>
                <w:rFonts w:ascii="Times New Roman" w:hAnsi="Times New Roman" w:cs="Times New Roman"/>
                <w:bCs/>
                <w:sz w:val="24"/>
                <w:szCs w:val="24"/>
              </w:rPr>
              <w:instrText>ADDIN CSL_CITATION {"citationItems":[{"id":"ITEM-1","itemData":{"DOI":"10.1108/AEAT-02-2015-0053","ISSN":"00022667","abstract":"Purpose-Motivated by the potential of gaining noticeable improvements in vehicular efficiency, this paper aims to investigate the benefits attainable from introducing a more synergistic propulsion/airframe integration. In previous work, the concept of a boundary layer ingesting propulsor encircling the aft section of an axisymmetric fuselage was identified to be particularly promising for the realisation of aircraft wake filling, and hence, a significant reduction of the propulsive power required. Design/methodology/approach-After reviewing the theoretical principles of the propulsive fuselage concept, a book-keeping and model matching procedure is introduced, which is subsequently used to incorporate the numerically computed aerodynamic characteristics of a propulsive fuselage aircraft configuration into a propulsion system (PPS) sizing and performance model. As part of this, design heuristics for important characteristics intrinsic to propulsive fuselage power plants are derived. Thereafter, parametric study results of the PPS are discussed, and the obtained characteristics are compared to those of a conventionally installed power plant. Finally, the impact of the investigated PPS on the integrated performance of a propulsive fuselage aircraft concept is studied, and the results are compared and contrasted to previously conducted analyses based on semi-empirical characteristics. Findings-It was found that the aircraft-level benefit originally predicted based on semi-empirical methods could be confirmed using the numerically derived PPS design heuristics, specifically an improvement in vehicular efficiency of 10.4 per cent over an advanced conventional reference aircraft. Practical implications-The approach presented in the paper may serve as a guideline when incorporating the results of high-fidelity aerodynamic methods into a PPS sizing and performance model suitable for aircraft-integrated assessment of a propulsive fuselage concept. The vehicular efficiency potentials offered through the synergistic PPS integration approach are highlighted. Originality/value-The paper contributes to a deeper understanding of the characteristics of a boundary layer ingesting fuselage fan (FF) power plant relative to a conventionally installed PPS. In addition, a set of PPS design correlations are presented allowing for the integrated sizing of a FF power plant.","author":[{"dropping-particle":"","family":"Bijewitz","given":"Julian","non-dropping-particle":"","parse-names":false,"suffix":""},{"dropping-particle":"","family":"Seitz","given":"Arne","non-dropping-particle":"","parse-names":false,"suffix":""},{"dropping-particle":"","family":"Isikveren","given":"Askin T.","non-dropping-particle":"","parse-names":false,"suffix":""},{"dropping-particle":"","family":"Hornung","given":"Mirko","non-dropping-particle":"","parse-names":false,"suffix":""}],"container-title":"Aircraft Engineering and Aerospace Technology","id":"ITEM-1","issue":"2","issued":{"date-parts":[["2016","3","7"]]},"page":"257-267","publisher":"Emerald Group Publishing Ltd.","title":"Multi-disciplinary design investigation of propulsive fuselage aircraft concepts","type":"article-journal","volume":"88"},"uris":["http://www.mendeley.com/documents/?uuid=4c6b1870-d7a3-340a-b716-ec20bfce7eea"]}],"mendeley":{"formattedCitation":"[59]","plainTextFormattedCitation":"[59]","previouslyFormattedCitation":"[59]"},"properties":{"noteIndex":0},"schema":"https://github.com/citation-style-language/schema/raw/master/csl-citation.json"}</w:instrText>
            </w:r>
            <w:r w:rsidRPr="00126D5F">
              <w:rPr>
                <w:rFonts w:ascii="Times New Roman" w:hAnsi="Times New Roman" w:cs="Times New Roman"/>
                <w:bCs/>
                <w:sz w:val="24"/>
                <w:szCs w:val="24"/>
              </w:rPr>
              <w:fldChar w:fldCharType="separate"/>
            </w:r>
            <w:r w:rsidR="008270A6" w:rsidRPr="00126D5F">
              <w:rPr>
                <w:rFonts w:ascii="Times New Roman" w:hAnsi="Times New Roman" w:cs="Times New Roman"/>
                <w:bCs/>
                <w:noProof/>
                <w:sz w:val="24"/>
                <w:szCs w:val="24"/>
              </w:rPr>
              <w:t>[59]</w:t>
            </w:r>
            <w:r w:rsidRPr="00126D5F">
              <w:rPr>
                <w:rFonts w:ascii="Times New Roman" w:hAnsi="Times New Roman" w:cs="Times New Roman"/>
                <w:bCs/>
                <w:sz w:val="24"/>
                <w:szCs w:val="24"/>
              </w:rPr>
              <w:fldChar w:fldCharType="end"/>
            </w:r>
          </w:p>
        </w:tc>
      </w:tr>
      <w:tr w:rsidR="001F5C02" w:rsidRPr="00126D5F" w14:paraId="0E45AF08" w14:textId="77777777" w:rsidTr="00B1575F">
        <w:trPr>
          <w:trHeight w:val="22"/>
        </w:trPr>
        <w:tc>
          <w:tcPr>
            <w:tcW w:w="5077" w:type="dxa"/>
            <w:vAlign w:val="center"/>
          </w:tcPr>
          <w:p w14:paraId="7FCE4CEE" w14:textId="77777777" w:rsidR="001F5C02" w:rsidRPr="00126D5F" w:rsidRDefault="001F5C02" w:rsidP="003F0F3B">
            <w:pPr>
              <w:spacing w:line="276" w:lineRule="auto"/>
              <w:rPr>
                <w:rFonts w:ascii="Times New Roman" w:hAnsi="Times New Roman" w:cs="Times New Roman"/>
                <w:bCs/>
                <w:sz w:val="24"/>
                <w:szCs w:val="24"/>
              </w:rPr>
            </w:pPr>
            <w:r w:rsidRPr="00126D5F">
              <w:rPr>
                <w:rFonts w:ascii="Times New Roman" w:hAnsi="Times New Roman" w:cs="Times New Roman"/>
                <w:bCs/>
                <w:sz w:val="24"/>
                <w:szCs w:val="24"/>
              </w:rPr>
              <w:t>Bleed and power off-take</w:t>
            </w:r>
          </w:p>
        </w:tc>
        <w:tc>
          <w:tcPr>
            <w:tcW w:w="4557" w:type="dxa"/>
            <w:vAlign w:val="center"/>
          </w:tcPr>
          <w:p w14:paraId="286A3A27" w14:textId="6C9068E1" w:rsidR="001F5C02" w:rsidRPr="00126D5F" w:rsidRDefault="001F5C02"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 xml:space="preserve">None </w:t>
            </w:r>
            <w:r w:rsidRPr="00126D5F">
              <w:rPr>
                <w:rFonts w:ascii="Times New Roman" w:hAnsi="Times New Roman" w:cs="Times New Roman"/>
                <w:bCs/>
                <w:sz w:val="24"/>
                <w:szCs w:val="24"/>
              </w:rPr>
              <w:fldChar w:fldCharType="begin" w:fldLock="1"/>
            </w:r>
            <w:r w:rsidR="00B37E2B" w:rsidRPr="00126D5F">
              <w:rPr>
                <w:rFonts w:ascii="Times New Roman" w:hAnsi="Times New Roman" w:cs="Times New Roman"/>
                <w:bCs/>
                <w:sz w:val="24"/>
                <w:szCs w:val="24"/>
              </w:rPr>
              <w:instrText>ADDIN CSL_CITATION {"citationItems":[{"id":"ITEM-1","itemData":{"author":[{"dropping-particle":"","family":"Bijewitz J","given":"","non-dropping-particle":"","parse-names":false,"suffix":""},{"dropping-particle":"","family":"Seitz A","given":"","non-dropping-particle":"","parse-names":false,"suffix":""},{"dropping-particle":"","family":"Hornung","given":"M","non-dropping-particle":"","parse-names":false,"suffix":""}],"container-title":"Deutscher Luft- und Raumfahrtkongress 2014","id":"ITEM-1","issued":{"date-parts":[["2014"]]},"title":"Architectural Comparison of Advanced Ultra-High Bypass Ratio Turbofans for Medium to Long Range Application","type":"paper-conference"},"uris":["http://www.mendeley.com/documents/?uuid=5b576fb5-106f-39b3-85f4-ffc887fa8d4c"]}],"mendeley":{"formattedCitation":"[34]","plainTextFormattedCitation":"[34]","previouslyFormattedCitation":"[34]"},"properties":{"noteIndex":0},"schema":"https://github.com/citation-style-language/schema/raw/master/csl-citation.json"}</w:instrText>
            </w:r>
            <w:r w:rsidRPr="00126D5F">
              <w:rPr>
                <w:rFonts w:ascii="Times New Roman" w:hAnsi="Times New Roman" w:cs="Times New Roman"/>
                <w:bCs/>
                <w:sz w:val="24"/>
                <w:szCs w:val="24"/>
              </w:rPr>
              <w:fldChar w:fldCharType="separate"/>
            </w:r>
            <w:r w:rsidR="00DB1830" w:rsidRPr="00126D5F">
              <w:rPr>
                <w:rFonts w:ascii="Times New Roman" w:hAnsi="Times New Roman" w:cs="Times New Roman"/>
                <w:bCs/>
                <w:noProof/>
                <w:sz w:val="24"/>
                <w:szCs w:val="24"/>
              </w:rPr>
              <w:t>[34]</w:t>
            </w:r>
            <w:r w:rsidRPr="00126D5F">
              <w:rPr>
                <w:rFonts w:ascii="Times New Roman" w:hAnsi="Times New Roman" w:cs="Times New Roman"/>
                <w:bCs/>
                <w:sz w:val="24"/>
                <w:szCs w:val="24"/>
              </w:rPr>
              <w:fldChar w:fldCharType="end"/>
            </w:r>
          </w:p>
        </w:tc>
      </w:tr>
      <w:tr w:rsidR="001F5C02" w:rsidRPr="00126D5F" w14:paraId="28D9E6DE" w14:textId="77777777" w:rsidTr="00B1575F">
        <w:trPr>
          <w:trHeight w:val="22"/>
        </w:trPr>
        <w:tc>
          <w:tcPr>
            <w:tcW w:w="5077" w:type="dxa"/>
            <w:vAlign w:val="center"/>
          </w:tcPr>
          <w:p w14:paraId="2258769D" w14:textId="1F1195A7" w:rsidR="001F5C02" w:rsidRPr="00126D5F" w:rsidRDefault="001F5C02" w:rsidP="003F0F3B">
            <w:pPr>
              <w:spacing w:line="276" w:lineRule="auto"/>
              <w:rPr>
                <w:rFonts w:ascii="Times New Roman" w:hAnsi="Times New Roman" w:cs="Times New Roman"/>
                <w:bCs/>
                <w:sz w:val="24"/>
                <w:szCs w:val="24"/>
              </w:rPr>
            </w:pPr>
            <w:r w:rsidRPr="00126D5F">
              <w:rPr>
                <w:rFonts w:ascii="Times New Roman" w:hAnsi="Times New Roman" w:cs="Times New Roman"/>
                <w:bCs/>
                <w:sz w:val="24"/>
                <w:szCs w:val="24"/>
              </w:rPr>
              <w:t xml:space="preserve">Number of </w:t>
            </w:r>
            <w:r w:rsidR="0006758A" w:rsidRPr="00126D5F">
              <w:rPr>
                <w:rFonts w:ascii="Times New Roman" w:hAnsi="Times New Roman" w:cs="Times New Roman"/>
                <w:bCs/>
                <w:sz w:val="24"/>
                <w:szCs w:val="24"/>
              </w:rPr>
              <w:t>fans</w:t>
            </w:r>
            <w:r w:rsidRPr="00126D5F">
              <w:rPr>
                <w:rFonts w:ascii="Times New Roman" w:hAnsi="Times New Roman" w:cs="Times New Roman"/>
                <w:bCs/>
                <w:sz w:val="24"/>
                <w:szCs w:val="24"/>
              </w:rPr>
              <w:t>, IPC, HPC, HPT, LPT stages</w:t>
            </w:r>
          </w:p>
        </w:tc>
        <w:tc>
          <w:tcPr>
            <w:tcW w:w="4557" w:type="dxa"/>
            <w:vAlign w:val="center"/>
          </w:tcPr>
          <w:p w14:paraId="36CB1B0F" w14:textId="3E9551A9" w:rsidR="001F5C02" w:rsidRPr="00126D5F" w:rsidRDefault="001F5C02"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 xml:space="preserve">1, 3, 9, 2, 4 </w:t>
            </w:r>
            <w:r w:rsidRPr="00126D5F">
              <w:rPr>
                <w:rFonts w:ascii="Times New Roman" w:hAnsi="Times New Roman" w:cs="Times New Roman"/>
                <w:bCs/>
                <w:sz w:val="24"/>
                <w:szCs w:val="24"/>
              </w:rPr>
              <w:fldChar w:fldCharType="begin" w:fldLock="1"/>
            </w:r>
            <w:r w:rsidR="00B37E2B" w:rsidRPr="00126D5F">
              <w:rPr>
                <w:rFonts w:ascii="Times New Roman" w:hAnsi="Times New Roman" w:cs="Times New Roman"/>
                <w:bCs/>
                <w:sz w:val="24"/>
                <w:szCs w:val="24"/>
              </w:rPr>
              <w:instrText>ADDIN CSL_CITATION {"citationItems":[{"id":"ITEM-1","itemData":{"author":[{"dropping-particle":"","family":"Bijewitz J","given":"","non-dropping-particle":"","parse-names":false,"suffix":""},{"dropping-particle":"","family":"Seitz A","given":"","non-dropping-particle":"","parse-names":false,"suffix":""},{"dropping-particle":"","family":"Hornung","given":"M","non-dropping-particle":"","parse-names":false,"suffix":""}],"container-title":"Deutscher Luft- und Raumfahrtkongress 2014","id":"ITEM-1","issued":{"date-parts":[["2014"]]},"title":"Architectural Comparison of Advanced Ultra-High Bypass Ratio Turbofans for Medium to Long Range Application","type":"paper-conference"},"uris":["http://www.mendeley.com/documents/?uuid=5b576fb5-106f-39b3-85f4-ffc887fa8d4c"]}],"mendeley":{"formattedCitation":"[34]","plainTextFormattedCitation":"[34]","previouslyFormattedCitation":"[34]"},"properties":{"noteIndex":0},"schema":"https://github.com/citation-style-language/schema/raw/master/csl-citation.json"}</w:instrText>
            </w:r>
            <w:r w:rsidRPr="00126D5F">
              <w:rPr>
                <w:rFonts w:ascii="Times New Roman" w:hAnsi="Times New Roman" w:cs="Times New Roman"/>
                <w:bCs/>
                <w:sz w:val="24"/>
                <w:szCs w:val="24"/>
              </w:rPr>
              <w:fldChar w:fldCharType="separate"/>
            </w:r>
            <w:r w:rsidR="00DB1830" w:rsidRPr="00126D5F">
              <w:rPr>
                <w:rFonts w:ascii="Times New Roman" w:hAnsi="Times New Roman" w:cs="Times New Roman"/>
                <w:bCs/>
                <w:noProof/>
                <w:sz w:val="24"/>
                <w:szCs w:val="24"/>
              </w:rPr>
              <w:t>[34]</w:t>
            </w:r>
            <w:r w:rsidRPr="00126D5F">
              <w:rPr>
                <w:rFonts w:ascii="Times New Roman" w:hAnsi="Times New Roman" w:cs="Times New Roman"/>
                <w:bCs/>
                <w:sz w:val="24"/>
                <w:szCs w:val="24"/>
              </w:rPr>
              <w:fldChar w:fldCharType="end"/>
            </w:r>
          </w:p>
        </w:tc>
      </w:tr>
      <w:tr w:rsidR="001F5C02" w:rsidRPr="00126D5F" w14:paraId="0E3CA132" w14:textId="77777777" w:rsidTr="00B1575F">
        <w:trPr>
          <w:trHeight w:val="22"/>
        </w:trPr>
        <w:tc>
          <w:tcPr>
            <w:tcW w:w="5077" w:type="dxa"/>
            <w:vAlign w:val="center"/>
          </w:tcPr>
          <w:p w14:paraId="4A7A9303" w14:textId="77777777" w:rsidR="001F5C02" w:rsidRPr="00126D5F" w:rsidRDefault="001F5C02" w:rsidP="003F0F3B">
            <w:pPr>
              <w:spacing w:line="276" w:lineRule="auto"/>
              <w:rPr>
                <w:rFonts w:ascii="Times New Roman" w:hAnsi="Times New Roman" w:cs="Times New Roman"/>
                <w:bCs/>
                <w:sz w:val="24"/>
                <w:szCs w:val="24"/>
              </w:rPr>
            </w:pPr>
            <w:r w:rsidRPr="00126D5F">
              <w:rPr>
                <w:rFonts w:ascii="Times New Roman" w:hAnsi="Times New Roman" w:cs="Times New Roman"/>
                <w:bCs/>
                <w:sz w:val="24"/>
                <w:szCs w:val="24"/>
              </w:rPr>
              <w:t>Gear ratio</w:t>
            </w:r>
          </w:p>
        </w:tc>
        <w:tc>
          <w:tcPr>
            <w:tcW w:w="4557" w:type="dxa"/>
            <w:vAlign w:val="center"/>
          </w:tcPr>
          <w:p w14:paraId="5B66B50D" w14:textId="2720FCD0" w:rsidR="001F5C02" w:rsidRPr="00126D5F" w:rsidRDefault="001F5C02"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 xml:space="preserve">4:1 </w:t>
            </w:r>
            <w:r w:rsidRPr="00126D5F">
              <w:rPr>
                <w:rFonts w:ascii="Times New Roman" w:hAnsi="Times New Roman" w:cs="Times New Roman"/>
                <w:bCs/>
                <w:sz w:val="24"/>
                <w:szCs w:val="24"/>
              </w:rPr>
              <w:fldChar w:fldCharType="begin" w:fldLock="1"/>
            </w:r>
            <w:r w:rsidR="00B37E2B" w:rsidRPr="00126D5F">
              <w:rPr>
                <w:rFonts w:ascii="Times New Roman" w:hAnsi="Times New Roman" w:cs="Times New Roman"/>
                <w:bCs/>
                <w:sz w:val="24"/>
                <w:szCs w:val="24"/>
              </w:rPr>
              <w:instrText>ADDIN CSL_CITATION {"citationItems":[{"id":"ITEM-1","itemData":{"author":[{"dropping-particle":"","family":"Bijewitz J","given":"","non-dropping-particle":"","parse-names":false,"suffix":""},{"dropping-particle":"","family":"Seitz A","given":"","non-dropping-particle":"","parse-names":false,"suffix":""},{"dropping-particle":"","family":"Hornung","given":"M","non-dropping-particle":"","parse-names":false,"suffix":""}],"container-title":"Deutscher Luft- und Raumfahrtkongress 2014","id":"ITEM-1","issued":{"date-parts":[["2014"]]},"title":"Architectural Comparison of Advanced Ultra-High Bypass Ratio Turbofans for Medium to Long Range Application","type":"paper-conference"},"uris":["http://www.mendeley.com/documents/?uuid=5b576fb5-106f-39b3-85f4-ffc887fa8d4c"]}],"mendeley":{"formattedCitation":"[34]","plainTextFormattedCitation":"[34]","previouslyFormattedCitation":"[34]"},"properties":{"noteIndex":0},"schema":"https://github.com/citation-style-language/schema/raw/master/csl-citation.json"}</w:instrText>
            </w:r>
            <w:r w:rsidRPr="00126D5F">
              <w:rPr>
                <w:rFonts w:ascii="Times New Roman" w:hAnsi="Times New Roman" w:cs="Times New Roman"/>
                <w:bCs/>
                <w:sz w:val="24"/>
                <w:szCs w:val="24"/>
              </w:rPr>
              <w:fldChar w:fldCharType="separate"/>
            </w:r>
            <w:r w:rsidR="00DB1830" w:rsidRPr="00126D5F">
              <w:rPr>
                <w:rFonts w:ascii="Times New Roman" w:hAnsi="Times New Roman" w:cs="Times New Roman"/>
                <w:bCs/>
                <w:noProof/>
                <w:sz w:val="24"/>
                <w:szCs w:val="24"/>
              </w:rPr>
              <w:t>[34]</w:t>
            </w:r>
            <w:r w:rsidRPr="00126D5F">
              <w:rPr>
                <w:rFonts w:ascii="Times New Roman" w:hAnsi="Times New Roman" w:cs="Times New Roman"/>
                <w:bCs/>
                <w:sz w:val="24"/>
                <w:szCs w:val="24"/>
              </w:rPr>
              <w:fldChar w:fldCharType="end"/>
            </w:r>
          </w:p>
        </w:tc>
      </w:tr>
      <w:tr w:rsidR="001F5C02" w:rsidRPr="00126D5F" w14:paraId="39BE948A" w14:textId="77777777" w:rsidTr="00B1575F">
        <w:trPr>
          <w:trHeight w:val="22"/>
        </w:trPr>
        <w:tc>
          <w:tcPr>
            <w:tcW w:w="5077" w:type="dxa"/>
            <w:tcBorders>
              <w:bottom w:val="single" w:sz="4" w:space="0" w:color="auto"/>
            </w:tcBorders>
            <w:vAlign w:val="center"/>
          </w:tcPr>
          <w:p w14:paraId="4700BD1A" w14:textId="77777777" w:rsidR="001F5C02" w:rsidRPr="00126D5F" w:rsidRDefault="001F5C02" w:rsidP="003F0F3B">
            <w:pPr>
              <w:spacing w:line="276" w:lineRule="auto"/>
              <w:rPr>
                <w:rFonts w:ascii="Times New Roman" w:hAnsi="Times New Roman" w:cs="Times New Roman"/>
                <w:bCs/>
                <w:sz w:val="24"/>
                <w:szCs w:val="24"/>
              </w:rPr>
            </w:pPr>
            <w:r w:rsidRPr="00126D5F">
              <w:rPr>
                <w:rFonts w:ascii="Times New Roman" w:hAnsi="Times New Roman" w:cs="Times New Roman"/>
                <w:bCs/>
                <w:sz w:val="24"/>
                <w:szCs w:val="24"/>
              </w:rPr>
              <w:t>TET or T</w:t>
            </w:r>
            <w:r w:rsidRPr="00126D5F">
              <w:rPr>
                <w:rFonts w:ascii="Times New Roman" w:hAnsi="Times New Roman" w:cs="Times New Roman"/>
                <w:bCs/>
                <w:sz w:val="24"/>
                <w:szCs w:val="24"/>
                <w:vertAlign w:val="subscript"/>
              </w:rPr>
              <w:t>4</w:t>
            </w:r>
          </w:p>
        </w:tc>
        <w:tc>
          <w:tcPr>
            <w:tcW w:w="4557" w:type="dxa"/>
            <w:tcBorders>
              <w:bottom w:val="single" w:sz="4" w:space="0" w:color="auto"/>
            </w:tcBorders>
            <w:vAlign w:val="center"/>
          </w:tcPr>
          <w:p w14:paraId="0263624B" w14:textId="0E621B0F" w:rsidR="001F5C02" w:rsidRPr="00126D5F" w:rsidRDefault="001F5C02"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 xml:space="preserve">1,750 K </w:t>
            </w:r>
            <w:r w:rsidRPr="00126D5F">
              <w:rPr>
                <w:rFonts w:ascii="Times New Roman" w:hAnsi="Times New Roman" w:cs="Times New Roman"/>
                <w:bCs/>
                <w:sz w:val="24"/>
                <w:szCs w:val="24"/>
              </w:rPr>
              <w:fldChar w:fldCharType="begin" w:fldLock="1"/>
            </w:r>
            <w:r w:rsidR="00B37E2B" w:rsidRPr="00126D5F">
              <w:rPr>
                <w:rFonts w:ascii="Times New Roman" w:hAnsi="Times New Roman" w:cs="Times New Roman"/>
                <w:bCs/>
                <w:sz w:val="24"/>
                <w:szCs w:val="24"/>
              </w:rPr>
              <w:instrText>ADDIN CSL_CITATION {"citationItems":[{"id":"ITEM-1","itemData":{"author":[{"dropping-particle":"","family":"Bijewitz J","given":"","non-dropping-particle":"","parse-names":false,"suffix":""},{"dropping-particle":"","family":"Seitz A","given":"","non-dropping-particle":"","parse-names":false,"suffix":""},{"dropping-particle":"","family":"Hornung","given":"M","non-dropping-particle":"","parse-names":false,"suffix":""}],"container-title":"Deutscher Luft- und Raumfahrtkongress 2014","id":"ITEM-1","issued":{"date-parts":[["2014"]]},"title":"Architectural Comparison of Advanced Ultra-High Bypass Ratio Turbofans for Medium to Long Range Application","type":"paper-conference"},"uris":["http://www.mendeley.com/documents/?uuid=5b576fb5-106f-39b3-85f4-ffc887fa8d4c"]}],"mendeley":{"formattedCitation":"[34]","plainTextFormattedCitation":"[34]","previouslyFormattedCitation":"[34]"},"properties":{"noteIndex":0},"schema":"https://github.com/citation-style-language/schema/raw/master/csl-citation.json"}</w:instrText>
            </w:r>
            <w:r w:rsidRPr="00126D5F">
              <w:rPr>
                <w:rFonts w:ascii="Times New Roman" w:hAnsi="Times New Roman" w:cs="Times New Roman"/>
                <w:bCs/>
                <w:sz w:val="24"/>
                <w:szCs w:val="24"/>
              </w:rPr>
              <w:fldChar w:fldCharType="separate"/>
            </w:r>
            <w:r w:rsidR="00DB1830" w:rsidRPr="00126D5F">
              <w:rPr>
                <w:rFonts w:ascii="Times New Roman" w:hAnsi="Times New Roman" w:cs="Times New Roman"/>
                <w:bCs/>
                <w:noProof/>
                <w:sz w:val="24"/>
                <w:szCs w:val="24"/>
              </w:rPr>
              <w:t>[34]</w:t>
            </w:r>
            <w:r w:rsidRPr="00126D5F">
              <w:rPr>
                <w:rFonts w:ascii="Times New Roman" w:hAnsi="Times New Roman" w:cs="Times New Roman"/>
                <w:bCs/>
                <w:sz w:val="24"/>
                <w:szCs w:val="24"/>
              </w:rPr>
              <w:fldChar w:fldCharType="end"/>
            </w:r>
          </w:p>
        </w:tc>
      </w:tr>
      <w:tr w:rsidR="001F5C02" w:rsidRPr="00126D5F" w14:paraId="63E953CE" w14:textId="77777777" w:rsidTr="00B1575F">
        <w:trPr>
          <w:trHeight w:val="22"/>
        </w:trPr>
        <w:tc>
          <w:tcPr>
            <w:tcW w:w="9634" w:type="dxa"/>
            <w:gridSpan w:val="2"/>
            <w:tcBorders>
              <w:top w:val="single" w:sz="4" w:space="0" w:color="auto"/>
              <w:bottom w:val="single" w:sz="4" w:space="0" w:color="auto"/>
            </w:tcBorders>
            <w:vAlign w:val="center"/>
          </w:tcPr>
          <w:p w14:paraId="5F553BF0" w14:textId="77777777" w:rsidR="001F5C02" w:rsidRPr="00126D5F" w:rsidRDefault="001F5C02" w:rsidP="003F0F3B">
            <w:pPr>
              <w:spacing w:line="276" w:lineRule="auto"/>
              <w:jc w:val="center"/>
              <w:rPr>
                <w:rFonts w:ascii="Times New Roman" w:hAnsi="Times New Roman" w:cs="Times New Roman"/>
                <w:bCs/>
                <w:sz w:val="24"/>
                <w:szCs w:val="24"/>
              </w:rPr>
            </w:pPr>
            <w:r w:rsidRPr="00126D5F">
              <w:rPr>
                <w:rFonts w:ascii="Times New Roman" w:hAnsi="Times New Roman" w:cs="Times New Roman"/>
                <w:bCs/>
                <w:sz w:val="24"/>
                <w:szCs w:val="24"/>
              </w:rPr>
              <w:t>Cooling flows</w:t>
            </w:r>
          </w:p>
        </w:tc>
      </w:tr>
      <w:tr w:rsidR="001F5C02" w:rsidRPr="00126D5F" w14:paraId="0438A945" w14:textId="77777777" w:rsidTr="00B1575F">
        <w:trPr>
          <w:trHeight w:val="22"/>
        </w:trPr>
        <w:tc>
          <w:tcPr>
            <w:tcW w:w="5077" w:type="dxa"/>
            <w:tcBorders>
              <w:top w:val="single" w:sz="4" w:space="0" w:color="auto"/>
              <w:bottom w:val="single" w:sz="4" w:space="0" w:color="auto"/>
            </w:tcBorders>
            <w:vAlign w:val="center"/>
          </w:tcPr>
          <w:p w14:paraId="0940FC14" w14:textId="77777777" w:rsidR="001F5C02" w:rsidRPr="00126D5F" w:rsidRDefault="001F5C02" w:rsidP="003F0F3B">
            <w:pPr>
              <w:spacing w:line="276" w:lineRule="auto"/>
              <w:rPr>
                <w:rFonts w:ascii="Times New Roman" w:hAnsi="Times New Roman" w:cs="Times New Roman"/>
                <w:bCs/>
                <w:sz w:val="24"/>
                <w:szCs w:val="24"/>
              </w:rPr>
            </w:pPr>
            <w:r w:rsidRPr="00126D5F">
              <w:rPr>
                <w:rFonts w:ascii="Times New Roman" w:hAnsi="Times New Roman" w:cs="Times New Roman"/>
                <w:bCs/>
                <w:sz w:val="24"/>
                <w:szCs w:val="24"/>
              </w:rPr>
              <w:t>Cooling flows</w:t>
            </w:r>
          </w:p>
        </w:tc>
        <w:tc>
          <w:tcPr>
            <w:tcW w:w="4557" w:type="dxa"/>
            <w:tcBorders>
              <w:top w:val="single" w:sz="4" w:space="0" w:color="auto"/>
              <w:bottom w:val="single" w:sz="4" w:space="0" w:color="auto"/>
            </w:tcBorders>
            <w:vAlign w:val="center"/>
          </w:tcPr>
          <w:p w14:paraId="1D133082" w14:textId="3D63CB15" w:rsidR="001F5C02" w:rsidRPr="00126D5F" w:rsidRDefault="001F5C02"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 xml:space="preserve">20% for HPT; 0% for LPT </w:t>
            </w:r>
            <w:r w:rsidRPr="00126D5F">
              <w:rPr>
                <w:rFonts w:ascii="Times New Roman" w:hAnsi="Times New Roman" w:cs="Times New Roman"/>
                <w:bCs/>
                <w:sz w:val="24"/>
                <w:szCs w:val="24"/>
              </w:rPr>
              <w:fldChar w:fldCharType="begin" w:fldLock="1"/>
            </w:r>
            <w:r w:rsidR="00B37E2B" w:rsidRPr="00126D5F">
              <w:rPr>
                <w:rFonts w:ascii="Times New Roman" w:hAnsi="Times New Roman" w:cs="Times New Roman"/>
                <w:bCs/>
                <w:sz w:val="24"/>
                <w:szCs w:val="24"/>
              </w:rPr>
              <w:instrText>ADDIN CSL_CITATION {"citationItems":[{"id":"ITEM-1","itemData":{"author":[{"dropping-particle":"","family":"Bijewitz J","given":"","non-dropping-particle":"","parse-names":false,"suffix":""},{"dropping-particle":"","family":"Seitz A","given":"","non-dropping-particle":"","parse-names":false,"suffix":""},{"dropping-particle":"","family":"Hornung","given":"M","non-dropping-particle":"","parse-names":false,"suffix":""}],"container-title":"Deutscher Luft- und Raumfahrtkongress 2014","id":"ITEM-1","issued":{"date-parts":[["2014"]]},"title":"Architectural Comparison of Advanced Ultra-High Bypass Ratio Turbofans for Medium to Long Range Application","type":"paper-conference"},"uris":["http://www.mendeley.com/documents/?uuid=5b576fb5-106f-39b3-85f4-ffc887fa8d4c"]}],"mendeley":{"formattedCitation":"[34]","plainTextFormattedCitation":"[34]","previouslyFormattedCitation":"[34]"},"properties":{"noteIndex":0},"schema":"https://github.com/citation-style-language/schema/raw/master/csl-citation.json"}</w:instrText>
            </w:r>
            <w:r w:rsidRPr="00126D5F">
              <w:rPr>
                <w:rFonts w:ascii="Times New Roman" w:hAnsi="Times New Roman" w:cs="Times New Roman"/>
                <w:bCs/>
                <w:sz w:val="24"/>
                <w:szCs w:val="24"/>
              </w:rPr>
              <w:fldChar w:fldCharType="separate"/>
            </w:r>
            <w:r w:rsidR="00DB1830" w:rsidRPr="00126D5F">
              <w:rPr>
                <w:rFonts w:ascii="Times New Roman" w:hAnsi="Times New Roman" w:cs="Times New Roman"/>
                <w:bCs/>
                <w:noProof/>
                <w:sz w:val="24"/>
                <w:szCs w:val="24"/>
              </w:rPr>
              <w:t>[34]</w:t>
            </w:r>
            <w:r w:rsidRPr="00126D5F">
              <w:rPr>
                <w:rFonts w:ascii="Times New Roman" w:hAnsi="Times New Roman" w:cs="Times New Roman"/>
                <w:bCs/>
                <w:sz w:val="24"/>
                <w:szCs w:val="24"/>
              </w:rPr>
              <w:fldChar w:fldCharType="end"/>
            </w:r>
          </w:p>
        </w:tc>
      </w:tr>
      <w:tr w:rsidR="001F5C02" w:rsidRPr="00126D5F" w14:paraId="1C885ECA" w14:textId="77777777" w:rsidTr="00B1575F">
        <w:trPr>
          <w:trHeight w:val="22"/>
        </w:trPr>
        <w:tc>
          <w:tcPr>
            <w:tcW w:w="9634" w:type="dxa"/>
            <w:gridSpan w:val="2"/>
            <w:tcBorders>
              <w:top w:val="single" w:sz="4" w:space="0" w:color="auto"/>
              <w:bottom w:val="single" w:sz="4" w:space="0" w:color="auto"/>
            </w:tcBorders>
            <w:vAlign w:val="center"/>
          </w:tcPr>
          <w:p w14:paraId="0CC27ED5" w14:textId="77777777" w:rsidR="001F5C02" w:rsidRPr="00126D5F" w:rsidRDefault="001F5C02" w:rsidP="003F0F3B">
            <w:pPr>
              <w:spacing w:line="276" w:lineRule="auto"/>
              <w:jc w:val="center"/>
              <w:rPr>
                <w:rFonts w:ascii="Times New Roman" w:hAnsi="Times New Roman" w:cs="Times New Roman"/>
                <w:bCs/>
                <w:sz w:val="24"/>
                <w:szCs w:val="24"/>
              </w:rPr>
            </w:pPr>
            <w:r w:rsidRPr="00126D5F">
              <w:rPr>
                <w:rFonts w:ascii="Times New Roman" w:hAnsi="Times New Roman" w:cs="Times New Roman"/>
                <w:bCs/>
                <w:sz w:val="24"/>
                <w:szCs w:val="24"/>
              </w:rPr>
              <w:t>Constraints</w:t>
            </w:r>
          </w:p>
        </w:tc>
      </w:tr>
      <w:tr w:rsidR="001F5C02" w:rsidRPr="00126D5F" w14:paraId="4CFDEB74" w14:textId="77777777" w:rsidTr="00B1575F">
        <w:trPr>
          <w:trHeight w:val="22"/>
        </w:trPr>
        <w:tc>
          <w:tcPr>
            <w:tcW w:w="5077" w:type="dxa"/>
            <w:tcBorders>
              <w:top w:val="single" w:sz="4" w:space="0" w:color="auto"/>
            </w:tcBorders>
            <w:vAlign w:val="center"/>
          </w:tcPr>
          <w:p w14:paraId="36A921B5" w14:textId="77777777" w:rsidR="001F5C02" w:rsidRPr="00126D5F" w:rsidRDefault="001F5C02" w:rsidP="003F0F3B">
            <w:pPr>
              <w:spacing w:line="276" w:lineRule="auto"/>
              <w:rPr>
                <w:rFonts w:ascii="Times New Roman" w:hAnsi="Times New Roman" w:cs="Times New Roman"/>
                <w:bCs/>
                <w:sz w:val="24"/>
                <w:szCs w:val="24"/>
              </w:rPr>
            </w:pPr>
            <w:r w:rsidRPr="00126D5F">
              <w:rPr>
                <w:rFonts w:ascii="Times New Roman" w:hAnsi="Times New Roman" w:cs="Times New Roman"/>
                <w:bCs/>
                <w:sz w:val="24"/>
                <w:szCs w:val="24"/>
              </w:rPr>
              <w:t>Thrust</w:t>
            </w:r>
          </w:p>
        </w:tc>
        <w:tc>
          <w:tcPr>
            <w:tcW w:w="4557" w:type="dxa"/>
            <w:tcBorders>
              <w:top w:val="single" w:sz="4" w:space="0" w:color="auto"/>
            </w:tcBorders>
            <w:vAlign w:val="center"/>
          </w:tcPr>
          <w:p w14:paraId="117EEAAF" w14:textId="09C2400B" w:rsidR="001F5C02" w:rsidRPr="00126D5F" w:rsidRDefault="001F5C02"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 xml:space="preserve">56 </w:t>
            </w:r>
            <w:proofErr w:type="spellStart"/>
            <w:r w:rsidRPr="00126D5F">
              <w:rPr>
                <w:rFonts w:ascii="Times New Roman" w:hAnsi="Times New Roman" w:cs="Times New Roman"/>
                <w:bCs/>
                <w:sz w:val="24"/>
                <w:szCs w:val="24"/>
              </w:rPr>
              <w:t>kN</w:t>
            </w:r>
            <w:proofErr w:type="spellEnd"/>
            <w:r w:rsidRPr="00126D5F">
              <w:rPr>
                <w:rFonts w:ascii="Times New Roman" w:hAnsi="Times New Roman" w:cs="Times New Roman"/>
                <w:bCs/>
                <w:sz w:val="24"/>
                <w:szCs w:val="24"/>
              </w:rPr>
              <w:t xml:space="preserve"> </w:t>
            </w:r>
            <w:r w:rsidRPr="00126D5F">
              <w:rPr>
                <w:rFonts w:ascii="Times New Roman" w:hAnsi="Times New Roman" w:cs="Times New Roman"/>
                <w:bCs/>
                <w:sz w:val="24"/>
                <w:szCs w:val="24"/>
              </w:rPr>
              <w:fldChar w:fldCharType="begin" w:fldLock="1"/>
            </w:r>
            <w:r w:rsidR="00B37E2B" w:rsidRPr="00126D5F">
              <w:rPr>
                <w:rFonts w:ascii="Times New Roman" w:hAnsi="Times New Roman" w:cs="Times New Roman"/>
                <w:bCs/>
                <w:sz w:val="24"/>
                <w:szCs w:val="24"/>
              </w:rPr>
              <w:instrText>ADDIN CSL_CITATION {"citationItems":[{"id":"ITEM-1","itemData":{"author":[{"dropping-particle":"","family":"Bijewitz J","given":"","non-dropping-particle":"","parse-names":false,"suffix":""},{"dropping-particle":"","family":"Seitz A","given":"","non-dropping-particle":"","parse-names":false,"suffix":""},{"dropping-particle":"","family":"Hornung","given":"M","non-dropping-particle":"","parse-names":false,"suffix":""}],"container-title":"Deutscher Luft- und Raumfahrtkongress 2014","id":"ITEM-1","issued":{"date-parts":[["2014"]]},"title":"Architectural Comparison of Advanced Ultra-High Bypass Ratio Turbofans for Medium to Long Range Application","type":"paper-conference"},"uris":["http://www.mendeley.com/documents/?uuid=5b576fb5-106f-39b3-85f4-ffc887fa8d4c"]}],"mendeley":{"formattedCitation":"[34]","plainTextFormattedCitation":"[34]","previouslyFormattedCitation":"[34]"},"properties":{"noteIndex":0},"schema":"https://github.com/citation-style-language/schema/raw/master/csl-citation.json"}</w:instrText>
            </w:r>
            <w:r w:rsidRPr="00126D5F">
              <w:rPr>
                <w:rFonts w:ascii="Times New Roman" w:hAnsi="Times New Roman" w:cs="Times New Roman"/>
                <w:bCs/>
                <w:sz w:val="24"/>
                <w:szCs w:val="24"/>
              </w:rPr>
              <w:fldChar w:fldCharType="separate"/>
            </w:r>
            <w:r w:rsidR="00DB1830" w:rsidRPr="00126D5F">
              <w:rPr>
                <w:rFonts w:ascii="Times New Roman" w:hAnsi="Times New Roman" w:cs="Times New Roman"/>
                <w:bCs/>
                <w:noProof/>
                <w:sz w:val="24"/>
                <w:szCs w:val="24"/>
              </w:rPr>
              <w:t>[34]</w:t>
            </w:r>
            <w:r w:rsidRPr="00126D5F">
              <w:rPr>
                <w:rFonts w:ascii="Times New Roman" w:hAnsi="Times New Roman" w:cs="Times New Roman"/>
                <w:bCs/>
                <w:sz w:val="24"/>
                <w:szCs w:val="24"/>
              </w:rPr>
              <w:fldChar w:fldCharType="end"/>
            </w:r>
          </w:p>
        </w:tc>
      </w:tr>
      <w:tr w:rsidR="001F5C02" w:rsidRPr="00126D5F" w14:paraId="3F4D051F" w14:textId="77777777" w:rsidTr="00B1575F">
        <w:trPr>
          <w:trHeight w:val="22"/>
        </w:trPr>
        <w:tc>
          <w:tcPr>
            <w:tcW w:w="5077" w:type="dxa"/>
            <w:vAlign w:val="center"/>
          </w:tcPr>
          <w:p w14:paraId="443E9D9A" w14:textId="77777777" w:rsidR="001F5C02" w:rsidRPr="00126D5F" w:rsidRDefault="001F5C02" w:rsidP="003F0F3B">
            <w:pPr>
              <w:spacing w:line="276" w:lineRule="auto"/>
              <w:rPr>
                <w:rFonts w:ascii="Times New Roman" w:hAnsi="Times New Roman" w:cs="Times New Roman"/>
                <w:bCs/>
                <w:sz w:val="24"/>
                <w:szCs w:val="24"/>
              </w:rPr>
            </w:pPr>
            <w:r w:rsidRPr="00126D5F">
              <w:rPr>
                <w:rFonts w:ascii="Times New Roman" w:hAnsi="Times New Roman" w:cs="Times New Roman"/>
                <w:bCs/>
                <w:sz w:val="24"/>
                <w:szCs w:val="24"/>
              </w:rPr>
              <w:t>OPR</w:t>
            </w:r>
          </w:p>
        </w:tc>
        <w:tc>
          <w:tcPr>
            <w:tcW w:w="4557" w:type="dxa"/>
            <w:vAlign w:val="center"/>
          </w:tcPr>
          <w:p w14:paraId="3130FC55" w14:textId="64152889" w:rsidR="001F5C02" w:rsidRPr="00126D5F" w:rsidRDefault="001F5C02"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 xml:space="preserve">60 </w:t>
            </w:r>
            <w:r w:rsidRPr="00126D5F">
              <w:rPr>
                <w:rFonts w:ascii="Times New Roman" w:hAnsi="Times New Roman" w:cs="Times New Roman"/>
                <w:bCs/>
                <w:sz w:val="24"/>
                <w:szCs w:val="24"/>
              </w:rPr>
              <w:fldChar w:fldCharType="begin" w:fldLock="1"/>
            </w:r>
            <w:r w:rsidR="00B37E2B" w:rsidRPr="00126D5F">
              <w:rPr>
                <w:rFonts w:ascii="Times New Roman" w:hAnsi="Times New Roman" w:cs="Times New Roman"/>
                <w:bCs/>
                <w:sz w:val="24"/>
                <w:szCs w:val="24"/>
              </w:rPr>
              <w:instrText>ADDIN CSL_CITATION {"citationItems":[{"id":"ITEM-1","itemData":{"author":[{"dropping-particle":"","family":"Bijewitz J","given":"","non-dropping-particle":"","parse-names":false,"suffix":""},{"dropping-particle":"","family":"Seitz A","given":"","non-dropping-particle":"","parse-names":false,"suffix":""},{"dropping-particle":"","family":"Hornung","given":"M","non-dropping-particle":"","parse-names":false,"suffix":""}],"container-title":"Deutscher Luft- und Raumfahrtkongress 2014","id":"ITEM-1","issued":{"date-parts":[["2014"]]},"title":"Architectural Comparison of Advanced Ultra-High Bypass Ratio Turbofans for Medium to Long Range Application","type":"paper-conference"},"uris":["http://www.mendeley.com/documents/?uuid=5b576fb5-106f-39b3-85f4-ffc887fa8d4c"]}],"mendeley":{"formattedCitation":"[34]","plainTextFormattedCitation":"[34]","previouslyFormattedCitation":"[34]"},"properties":{"noteIndex":0},"schema":"https://github.com/citation-style-language/schema/raw/master/csl-citation.json"}</w:instrText>
            </w:r>
            <w:r w:rsidRPr="00126D5F">
              <w:rPr>
                <w:rFonts w:ascii="Times New Roman" w:hAnsi="Times New Roman" w:cs="Times New Roman"/>
                <w:bCs/>
                <w:sz w:val="24"/>
                <w:szCs w:val="24"/>
              </w:rPr>
              <w:fldChar w:fldCharType="separate"/>
            </w:r>
            <w:r w:rsidR="00DB1830" w:rsidRPr="00126D5F">
              <w:rPr>
                <w:rFonts w:ascii="Times New Roman" w:hAnsi="Times New Roman" w:cs="Times New Roman"/>
                <w:bCs/>
                <w:noProof/>
                <w:sz w:val="24"/>
                <w:szCs w:val="24"/>
              </w:rPr>
              <w:t>[34]</w:t>
            </w:r>
            <w:r w:rsidRPr="00126D5F">
              <w:rPr>
                <w:rFonts w:ascii="Times New Roman" w:hAnsi="Times New Roman" w:cs="Times New Roman"/>
                <w:bCs/>
                <w:sz w:val="24"/>
                <w:szCs w:val="24"/>
              </w:rPr>
              <w:fldChar w:fldCharType="end"/>
            </w:r>
          </w:p>
        </w:tc>
      </w:tr>
      <w:tr w:rsidR="001F5C02" w:rsidRPr="00126D5F" w14:paraId="7CB6E919" w14:textId="77777777" w:rsidTr="00B1575F">
        <w:trPr>
          <w:trHeight w:val="22"/>
        </w:trPr>
        <w:tc>
          <w:tcPr>
            <w:tcW w:w="5077" w:type="dxa"/>
            <w:tcBorders>
              <w:bottom w:val="single" w:sz="4" w:space="0" w:color="auto"/>
            </w:tcBorders>
            <w:vAlign w:val="center"/>
          </w:tcPr>
          <w:p w14:paraId="08CA519A" w14:textId="77777777" w:rsidR="001F5C02" w:rsidRPr="00126D5F" w:rsidRDefault="001F5C02" w:rsidP="003F0F3B">
            <w:pPr>
              <w:spacing w:line="276" w:lineRule="auto"/>
              <w:rPr>
                <w:rFonts w:ascii="Times New Roman" w:hAnsi="Times New Roman" w:cs="Times New Roman"/>
                <w:bCs/>
                <w:sz w:val="24"/>
                <w:szCs w:val="24"/>
              </w:rPr>
            </w:pPr>
            <w:r w:rsidRPr="00126D5F">
              <w:rPr>
                <w:rFonts w:ascii="Times New Roman" w:hAnsi="Times New Roman" w:cs="Times New Roman"/>
                <w:bCs/>
                <w:sz w:val="24"/>
                <w:szCs w:val="24"/>
              </w:rPr>
              <w:t>Fan diameter</w:t>
            </w:r>
          </w:p>
        </w:tc>
        <w:tc>
          <w:tcPr>
            <w:tcW w:w="4557" w:type="dxa"/>
            <w:tcBorders>
              <w:bottom w:val="single" w:sz="4" w:space="0" w:color="auto"/>
            </w:tcBorders>
            <w:vAlign w:val="center"/>
          </w:tcPr>
          <w:p w14:paraId="54A94488" w14:textId="77777777" w:rsidR="001F5C02" w:rsidRPr="00126D5F" w:rsidRDefault="001F5C02"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3.35 m</w:t>
            </w:r>
          </w:p>
        </w:tc>
      </w:tr>
      <w:tr w:rsidR="001F5C02" w:rsidRPr="00126D5F" w14:paraId="388AFD4E" w14:textId="77777777" w:rsidTr="00B1575F">
        <w:trPr>
          <w:trHeight w:val="22"/>
        </w:trPr>
        <w:tc>
          <w:tcPr>
            <w:tcW w:w="9634" w:type="dxa"/>
            <w:gridSpan w:val="2"/>
            <w:tcBorders>
              <w:top w:val="single" w:sz="4" w:space="0" w:color="auto"/>
              <w:bottom w:val="single" w:sz="4" w:space="0" w:color="auto"/>
            </w:tcBorders>
            <w:vAlign w:val="center"/>
          </w:tcPr>
          <w:p w14:paraId="1019602B" w14:textId="77777777" w:rsidR="001F5C02" w:rsidRPr="00126D5F" w:rsidRDefault="001F5C02" w:rsidP="003F0F3B">
            <w:pPr>
              <w:spacing w:line="276" w:lineRule="auto"/>
              <w:jc w:val="center"/>
              <w:rPr>
                <w:rFonts w:ascii="Times New Roman" w:hAnsi="Times New Roman" w:cs="Times New Roman"/>
                <w:bCs/>
                <w:sz w:val="24"/>
                <w:szCs w:val="24"/>
              </w:rPr>
            </w:pPr>
            <w:r w:rsidRPr="00126D5F">
              <w:rPr>
                <w:rFonts w:ascii="Times New Roman" w:hAnsi="Times New Roman" w:cs="Times New Roman"/>
                <w:bCs/>
                <w:sz w:val="24"/>
                <w:szCs w:val="24"/>
              </w:rPr>
              <w:t>Performance parameters</w:t>
            </w:r>
          </w:p>
        </w:tc>
      </w:tr>
      <w:tr w:rsidR="001F5C02" w:rsidRPr="00126D5F" w14:paraId="157A4801" w14:textId="77777777" w:rsidTr="00B1575F">
        <w:trPr>
          <w:trHeight w:val="22"/>
        </w:trPr>
        <w:tc>
          <w:tcPr>
            <w:tcW w:w="5077" w:type="dxa"/>
            <w:tcBorders>
              <w:top w:val="single" w:sz="4" w:space="0" w:color="auto"/>
            </w:tcBorders>
            <w:vAlign w:val="center"/>
          </w:tcPr>
          <w:p w14:paraId="47246F34" w14:textId="77777777" w:rsidR="001F5C02" w:rsidRPr="00126D5F" w:rsidRDefault="001F5C02" w:rsidP="003F0F3B">
            <w:pPr>
              <w:spacing w:line="276" w:lineRule="auto"/>
              <w:rPr>
                <w:rFonts w:ascii="Times New Roman" w:hAnsi="Times New Roman" w:cs="Times New Roman"/>
                <w:bCs/>
                <w:sz w:val="24"/>
                <w:szCs w:val="24"/>
              </w:rPr>
            </w:pPr>
            <w:r w:rsidRPr="00126D5F">
              <w:rPr>
                <w:rFonts w:ascii="Times New Roman" w:hAnsi="Times New Roman" w:cs="Times New Roman"/>
                <w:bCs/>
                <w:sz w:val="24"/>
                <w:szCs w:val="24"/>
              </w:rPr>
              <w:t>TSFC</w:t>
            </w:r>
          </w:p>
        </w:tc>
        <w:tc>
          <w:tcPr>
            <w:tcW w:w="4557" w:type="dxa"/>
            <w:tcBorders>
              <w:top w:val="single" w:sz="4" w:space="0" w:color="auto"/>
            </w:tcBorders>
            <w:vAlign w:val="center"/>
          </w:tcPr>
          <w:p w14:paraId="5BCAFDDF" w14:textId="40259B83" w:rsidR="001F5C02" w:rsidRPr="00126D5F" w:rsidRDefault="001F5C02"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12.67 g/s-</w:t>
            </w:r>
            <w:proofErr w:type="spellStart"/>
            <w:r w:rsidRPr="00126D5F">
              <w:rPr>
                <w:rFonts w:ascii="Times New Roman" w:hAnsi="Times New Roman" w:cs="Times New Roman"/>
                <w:bCs/>
                <w:sz w:val="24"/>
                <w:szCs w:val="24"/>
              </w:rPr>
              <w:t>kN</w:t>
            </w:r>
            <w:proofErr w:type="spellEnd"/>
            <w:r w:rsidRPr="00126D5F">
              <w:rPr>
                <w:rFonts w:ascii="Times New Roman" w:hAnsi="Times New Roman" w:cs="Times New Roman"/>
                <w:bCs/>
                <w:sz w:val="24"/>
                <w:szCs w:val="24"/>
              </w:rPr>
              <w:t xml:space="preserve"> </w:t>
            </w:r>
            <w:r w:rsidRPr="00126D5F">
              <w:rPr>
                <w:rFonts w:ascii="Times New Roman" w:hAnsi="Times New Roman" w:cs="Times New Roman"/>
                <w:bCs/>
                <w:sz w:val="24"/>
                <w:szCs w:val="24"/>
              </w:rPr>
              <w:fldChar w:fldCharType="begin" w:fldLock="1"/>
            </w:r>
            <w:r w:rsidR="00B37E2B" w:rsidRPr="00126D5F">
              <w:rPr>
                <w:rFonts w:ascii="Times New Roman" w:hAnsi="Times New Roman" w:cs="Times New Roman"/>
                <w:bCs/>
                <w:sz w:val="24"/>
                <w:szCs w:val="24"/>
              </w:rPr>
              <w:instrText>ADDIN CSL_CITATION {"citationItems":[{"id":"ITEM-1","itemData":{"author":[{"dropping-particle":"","family":"Bijewitz J","given":"","non-dropping-particle":"","parse-names":false,"suffix":""},{"dropping-particle":"","family":"Seitz A","given":"","non-dropping-particle":"","parse-names":false,"suffix":""},{"dropping-particle":"","family":"Hornung","given":"M","non-dropping-particle":"","parse-names":false,"suffix":""}],"container-title":"Deutscher Luft- und Raumfahrtkongress 2014","id":"ITEM-1","issued":{"date-parts":[["2014"]]},"title":"Architectural Comparison of Advanced Ultra-High Bypass Ratio Turbofans for Medium to Long Range Application","type":"paper-conference"},"uris":["http://www.mendeley.com/documents/?uuid=5b576fb5-106f-39b3-85f4-ffc887fa8d4c"]}],"mendeley":{"formattedCitation":"[34]","plainTextFormattedCitation":"[34]","previouslyFormattedCitation":"[34]"},"properties":{"noteIndex":0},"schema":"https://github.com/citation-style-language/schema/raw/master/csl-citation.json"}</w:instrText>
            </w:r>
            <w:r w:rsidRPr="00126D5F">
              <w:rPr>
                <w:rFonts w:ascii="Times New Roman" w:hAnsi="Times New Roman" w:cs="Times New Roman"/>
                <w:bCs/>
                <w:sz w:val="24"/>
                <w:szCs w:val="24"/>
              </w:rPr>
              <w:fldChar w:fldCharType="separate"/>
            </w:r>
            <w:r w:rsidR="00DB1830" w:rsidRPr="00126D5F">
              <w:rPr>
                <w:rFonts w:ascii="Times New Roman" w:hAnsi="Times New Roman" w:cs="Times New Roman"/>
                <w:bCs/>
                <w:noProof/>
                <w:sz w:val="24"/>
                <w:szCs w:val="24"/>
              </w:rPr>
              <w:t>[34]</w:t>
            </w:r>
            <w:r w:rsidRPr="00126D5F">
              <w:rPr>
                <w:rFonts w:ascii="Times New Roman" w:hAnsi="Times New Roman" w:cs="Times New Roman"/>
                <w:bCs/>
                <w:sz w:val="24"/>
                <w:szCs w:val="24"/>
              </w:rPr>
              <w:fldChar w:fldCharType="end"/>
            </w:r>
          </w:p>
        </w:tc>
      </w:tr>
      <w:tr w:rsidR="001F5C02" w:rsidRPr="00126D5F" w14:paraId="3719C7A0" w14:textId="77777777" w:rsidTr="00B1575F">
        <w:trPr>
          <w:trHeight w:val="22"/>
        </w:trPr>
        <w:tc>
          <w:tcPr>
            <w:tcW w:w="5077" w:type="dxa"/>
            <w:vAlign w:val="center"/>
          </w:tcPr>
          <w:p w14:paraId="0F2908BC" w14:textId="77777777" w:rsidR="001F5C02" w:rsidRPr="00126D5F" w:rsidRDefault="001F5C02" w:rsidP="003F0F3B">
            <w:pPr>
              <w:spacing w:line="276" w:lineRule="auto"/>
              <w:rPr>
                <w:rFonts w:ascii="Times New Roman" w:hAnsi="Times New Roman" w:cs="Times New Roman"/>
                <w:bCs/>
                <w:sz w:val="24"/>
                <w:szCs w:val="24"/>
              </w:rPr>
            </w:pPr>
            <w:r w:rsidRPr="00126D5F">
              <w:rPr>
                <w:rFonts w:ascii="Times New Roman" w:hAnsi="Times New Roman" w:cs="Times New Roman"/>
                <w:bCs/>
                <w:sz w:val="24"/>
                <w:szCs w:val="24"/>
              </w:rPr>
              <w:t>Core efficiency</w:t>
            </w:r>
          </w:p>
        </w:tc>
        <w:tc>
          <w:tcPr>
            <w:tcW w:w="4557" w:type="dxa"/>
            <w:vAlign w:val="center"/>
          </w:tcPr>
          <w:p w14:paraId="3440DAE1" w14:textId="3D3F20FD" w:rsidR="001F5C02" w:rsidRPr="00126D5F" w:rsidRDefault="001F5C02"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 xml:space="preserve">0.6 </w:t>
            </w:r>
            <w:r w:rsidRPr="00126D5F">
              <w:rPr>
                <w:rFonts w:ascii="Times New Roman" w:hAnsi="Times New Roman" w:cs="Times New Roman"/>
                <w:bCs/>
                <w:sz w:val="24"/>
                <w:szCs w:val="24"/>
              </w:rPr>
              <w:fldChar w:fldCharType="begin" w:fldLock="1"/>
            </w:r>
            <w:r w:rsidR="00B37E2B" w:rsidRPr="00126D5F">
              <w:rPr>
                <w:rFonts w:ascii="Times New Roman" w:hAnsi="Times New Roman" w:cs="Times New Roman"/>
                <w:bCs/>
                <w:sz w:val="24"/>
                <w:szCs w:val="24"/>
              </w:rPr>
              <w:instrText>ADDIN CSL_CITATION {"citationItems":[{"id":"ITEM-1","itemData":{"author":[{"dropping-particle":"","family":"Bijewitz J","given":"","non-dropping-particle":"","parse-names":false,"suffix":""},{"dropping-particle":"","family":"Seitz A","given":"","non-dropping-particle":"","parse-names":false,"suffix":""},{"dropping-particle":"","family":"Hornung","given":"M","non-dropping-particle":"","parse-names":false,"suffix":""}],"container-title":"Deutscher Luft- und Raumfahrtkongress 2014","id":"ITEM-1","issued":{"date-parts":[["2014"]]},"title":"Architectural Comparison of Advanced Ultra-High Bypass Ratio Turbofans for Medium to Long Range Application","type":"paper-conference"},"uris":["http://www.mendeley.com/documents/?uuid=5b576fb5-106f-39b3-85f4-ffc887fa8d4c"]}],"mendeley":{"formattedCitation":"[34]","plainTextFormattedCitation":"[34]","previouslyFormattedCitation":"[34]"},"properties":{"noteIndex":0},"schema":"https://github.com/citation-style-language/schema/raw/master/csl-citation.json"}</w:instrText>
            </w:r>
            <w:r w:rsidRPr="00126D5F">
              <w:rPr>
                <w:rFonts w:ascii="Times New Roman" w:hAnsi="Times New Roman" w:cs="Times New Roman"/>
                <w:bCs/>
                <w:sz w:val="24"/>
                <w:szCs w:val="24"/>
              </w:rPr>
              <w:fldChar w:fldCharType="separate"/>
            </w:r>
            <w:r w:rsidR="00DB1830" w:rsidRPr="00126D5F">
              <w:rPr>
                <w:rFonts w:ascii="Times New Roman" w:hAnsi="Times New Roman" w:cs="Times New Roman"/>
                <w:bCs/>
                <w:noProof/>
                <w:sz w:val="24"/>
                <w:szCs w:val="24"/>
              </w:rPr>
              <w:t>[34]</w:t>
            </w:r>
            <w:r w:rsidRPr="00126D5F">
              <w:rPr>
                <w:rFonts w:ascii="Times New Roman" w:hAnsi="Times New Roman" w:cs="Times New Roman"/>
                <w:bCs/>
                <w:sz w:val="24"/>
                <w:szCs w:val="24"/>
              </w:rPr>
              <w:fldChar w:fldCharType="end"/>
            </w:r>
          </w:p>
        </w:tc>
      </w:tr>
      <w:tr w:rsidR="001F5C02" w:rsidRPr="00126D5F" w14:paraId="5F8E9883" w14:textId="77777777" w:rsidTr="00B1575F">
        <w:trPr>
          <w:trHeight w:val="22"/>
        </w:trPr>
        <w:tc>
          <w:tcPr>
            <w:tcW w:w="5077" w:type="dxa"/>
            <w:vAlign w:val="center"/>
          </w:tcPr>
          <w:p w14:paraId="730C0F73" w14:textId="77777777" w:rsidR="001F5C02" w:rsidRPr="00126D5F" w:rsidRDefault="001F5C02" w:rsidP="003F0F3B">
            <w:pPr>
              <w:spacing w:line="276" w:lineRule="auto"/>
              <w:rPr>
                <w:rFonts w:ascii="Times New Roman" w:hAnsi="Times New Roman" w:cs="Times New Roman"/>
                <w:bCs/>
                <w:sz w:val="24"/>
                <w:szCs w:val="24"/>
              </w:rPr>
            </w:pPr>
            <w:r w:rsidRPr="00126D5F">
              <w:rPr>
                <w:rFonts w:ascii="Times New Roman" w:hAnsi="Times New Roman" w:cs="Times New Roman"/>
                <w:bCs/>
                <w:sz w:val="24"/>
                <w:szCs w:val="24"/>
              </w:rPr>
              <w:t>Propulsive efficiency</w:t>
            </w:r>
          </w:p>
        </w:tc>
        <w:tc>
          <w:tcPr>
            <w:tcW w:w="4557" w:type="dxa"/>
            <w:vAlign w:val="center"/>
          </w:tcPr>
          <w:p w14:paraId="30B9B62D" w14:textId="17C078D6" w:rsidR="001F5C02" w:rsidRPr="00126D5F" w:rsidRDefault="001F5C02"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 xml:space="preserve">0.85 </w:t>
            </w:r>
            <w:r w:rsidRPr="00126D5F">
              <w:rPr>
                <w:rFonts w:ascii="Times New Roman" w:hAnsi="Times New Roman" w:cs="Times New Roman"/>
                <w:bCs/>
                <w:sz w:val="24"/>
                <w:szCs w:val="24"/>
              </w:rPr>
              <w:fldChar w:fldCharType="begin" w:fldLock="1"/>
            </w:r>
            <w:r w:rsidR="00B37E2B" w:rsidRPr="00126D5F">
              <w:rPr>
                <w:rFonts w:ascii="Times New Roman" w:hAnsi="Times New Roman" w:cs="Times New Roman"/>
                <w:bCs/>
                <w:sz w:val="24"/>
                <w:szCs w:val="24"/>
              </w:rPr>
              <w:instrText>ADDIN CSL_CITATION {"citationItems":[{"id":"ITEM-1","itemData":{"author":[{"dropping-particle":"","family":"Bijewitz J","given":"","non-dropping-particle":"","parse-names":false,"suffix":""},{"dropping-particle":"","family":"Seitz A","given":"","non-dropping-particle":"","parse-names":false,"suffix":""},{"dropping-particle":"","family":"Hornung","given":"M","non-dropping-particle":"","parse-names":false,"suffix":""}],"container-title":"Deutscher Luft- und Raumfahrtkongress 2014","id":"ITEM-1","issued":{"date-parts":[["2014"]]},"title":"Architectural Comparison of Advanced Ultra-High Bypass Ratio Turbofans for Medium to Long Range Application","type":"paper-conference"},"uris":["http://www.mendeley.com/documents/?uuid=5b576fb5-106f-39b3-85f4-ffc887fa8d4c"]}],"mendeley":{"formattedCitation":"[34]","plainTextFormattedCitation":"[34]","previouslyFormattedCitation":"[34]"},"properties":{"noteIndex":0},"schema":"https://github.com/citation-style-language/schema/raw/master/csl-citation.json"}</w:instrText>
            </w:r>
            <w:r w:rsidRPr="00126D5F">
              <w:rPr>
                <w:rFonts w:ascii="Times New Roman" w:hAnsi="Times New Roman" w:cs="Times New Roman"/>
                <w:bCs/>
                <w:sz w:val="24"/>
                <w:szCs w:val="24"/>
              </w:rPr>
              <w:fldChar w:fldCharType="separate"/>
            </w:r>
            <w:r w:rsidR="00DB1830" w:rsidRPr="00126D5F">
              <w:rPr>
                <w:rFonts w:ascii="Times New Roman" w:hAnsi="Times New Roman" w:cs="Times New Roman"/>
                <w:bCs/>
                <w:noProof/>
                <w:sz w:val="24"/>
                <w:szCs w:val="24"/>
              </w:rPr>
              <w:t>[34]</w:t>
            </w:r>
            <w:r w:rsidRPr="00126D5F">
              <w:rPr>
                <w:rFonts w:ascii="Times New Roman" w:hAnsi="Times New Roman" w:cs="Times New Roman"/>
                <w:bCs/>
                <w:sz w:val="24"/>
                <w:szCs w:val="24"/>
              </w:rPr>
              <w:fldChar w:fldCharType="end"/>
            </w:r>
          </w:p>
        </w:tc>
      </w:tr>
      <w:tr w:rsidR="001F5C02" w:rsidRPr="00126D5F" w14:paraId="24CB5501" w14:textId="77777777" w:rsidTr="00B1575F">
        <w:trPr>
          <w:trHeight w:val="22"/>
        </w:trPr>
        <w:tc>
          <w:tcPr>
            <w:tcW w:w="5077" w:type="dxa"/>
            <w:tcBorders>
              <w:bottom w:val="single" w:sz="4" w:space="0" w:color="auto"/>
            </w:tcBorders>
            <w:vAlign w:val="center"/>
          </w:tcPr>
          <w:p w14:paraId="7C7DD452" w14:textId="77777777" w:rsidR="001F5C02" w:rsidRPr="00126D5F" w:rsidRDefault="001F5C02" w:rsidP="003F0F3B">
            <w:pPr>
              <w:spacing w:line="276" w:lineRule="auto"/>
              <w:rPr>
                <w:rFonts w:ascii="Times New Roman" w:hAnsi="Times New Roman" w:cs="Times New Roman"/>
                <w:bCs/>
                <w:sz w:val="24"/>
                <w:szCs w:val="24"/>
              </w:rPr>
            </w:pPr>
            <w:r w:rsidRPr="00126D5F">
              <w:rPr>
                <w:rFonts w:ascii="Times New Roman" w:hAnsi="Times New Roman" w:cs="Times New Roman"/>
                <w:bCs/>
                <w:sz w:val="24"/>
                <w:szCs w:val="24"/>
              </w:rPr>
              <w:t>Thrust/engine mass flow</w:t>
            </w:r>
          </w:p>
          <w:p w14:paraId="02473BDD" w14:textId="77777777" w:rsidR="001F5C02" w:rsidRPr="00126D5F" w:rsidRDefault="001F5C02" w:rsidP="003F0F3B">
            <w:pPr>
              <w:spacing w:line="276" w:lineRule="auto"/>
              <w:rPr>
                <w:rFonts w:ascii="Times New Roman" w:hAnsi="Times New Roman" w:cs="Times New Roman"/>
                <w:bCs/>
                <w:sz w:val="24"/>
                <w:szCs w:val="24"/>
              </w:rPr>
            </w:pPr>
            <w:r w:rsidRPr="00126D5F">
              <w:rPr>
                <w:rFonts w:ascii="Times New Roman" w:hAnsi="Times New Roman" w:cs="Times New Roman"/>
                <w:bCs/>
                <w:sz w:val="24"/>
                <w:szCs w:val="24"/>
              </w:rPr>
              <w:t>OR</w:t>
            </w:r>
          </w:p>
          <w:p w14:paraId="01D03A52" w14:textId="77777777" w:rsidR="001F5C02" w:rsidRPr="00126D5F" w:rsidRDefault="001F5C02" w:rsidP="003F0F3B">
            <w:pPr>
              <w:spacing w:line="276" w:lineRule="auto"/>
              <w:rPr>
                <w:rFonts w:ascii="Times New Roman" w:hAnsi="Times New Roman" w:cs="Times New Roman"/>
                <w:bCs/>
                <w:sz w:val="24"/>
                <w:szCs w:val="24"/>
              </w:rPr>
            </w:pPr>
            <w:r w:rsidRPr="00126D5F">
              <w:rPr>
                <w:rFonts w:ascii="Times New Roman" w:hAnsi="Times New Roman" w:cs="Times New Roman"/>
                <w:bCs/>
                <w:sz w:val="24"/>
                <w:szCs w:val="24"/>
              </w:rPr>
              <w:t>Engine mass flow</w:t>
            </w:r>
          </w:p>
        </w:tc>
        <w:tc>
          <w:tcPr>
            <w:tcW w:w="4557" w:type="dxa"/>
            <w:tcBorders>
              <w:bottom w:val="single" w:sz="4" w:space="0" w:color="auto"/>
            </w:tcBorders>
            <w:vAlign w:val="center"/>
          </w:tcPr>
          <w:p w14:paraId="2C5A15A3" w14:textId="584147E6" w:rsidR="001F5C02" w:rsidRPr="00126D5F" w:rsidRDefault="001F5C02"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 xml:space="preserve">83 </w:t>
            </w:r>
            <w:r w:rsidRPr="00126D5F">
              <w:rPr>
                <w:rFonts w:ascii="Times New Roman" w:hAnsi="Times New Roman" w:cs="Times New Roman"/>
                <w:bCs/>
                <w:sz w:val="24"/>
                <w:szCs w:val="24"/>
              </w:rPr>
              <w:fldChar w:fldCharType="begin" w:fldLock="1"/>
            </w:r>
            <w:r w:rsidR="00B37E2B" w:rsidRPr="00126D5F">
              <w:rPr>
                <w:rFonts w:ascii="Times New Roman" w:hAnsi="Times New Roman" w:cs="Times New Roman"/>
                <w:bCs/>
                <w:sz w:val="24"/>
                <w:szCs w:val="24"/>
              </w:rPr>
              <w:instrText>ADDIN CSL_CITATION {"citationItems":[{"id":"ITEM-1","itemData":{"author":[{"dropping-particle":"","family":"Bijewitz J","given":"","non-dropping-particle":"","parse-names":false,"suffix":""},{"dropping-particle":"","family":"Seitz A","given":"","non-dropping-particle":"","parse-names":false,"suffix":""},{"dropping-particle":"","family":"Hornung","given":"M","non-dropping-particle":"","parse-names":false,"suffix":""}],"container-title":"Deutscher Luft- und Raumfahrtkongress 2014","id":"ITEM-1","issued":{"date-parts":[["2014"]]},"title":"Architectural Comparison of Advanced Ultra-High Bypass Ratio Turbofans for Medium to Long Range Application","type":"paper-conference"},"uris":["http://www.mendeley.com/documents/?uuid=5b576fb5-106f-39b3-85f4-ffc887fa8d4c"]}],"mendeley":{"formattedCitation":"[34]","plainTextFormattedCitation":"[34]","previouslyFormattedCitation":"[34]"},"properties":{"noteIndex":0},"schema":"https://github.com/citation-style-language/schema/raw/master/csl-citation.json"}</w:instrText>
            </w:r>
            <w:r w:rsidRPr="00126D5F">
              <w:rPr>
                <w:rFonts w:ascii="Times New Roman" w:hAnsi="Times New Roman" w:cs="Times New Roman"/>
                <w:bCs/>
                <w:sz w:val="24"/>
                <w:szCs w:val="24"/>
              </w:rPr>
              <w:fldChar w:fldCharType="separate"/>
            </w:r>
            <w:r w:rsidR="00DB1830" w:rsidRPr="00126D5F">
              <w:rPr>
                <w:rFonts w:ascii="Times New Roman" w:hAnsi="Times New Roman" w:cs="Times New Roman"/>
                <w:bCs/>
                <w:noProof/>
                <w:sz w:val="24"/>
                <w:szCs w:val="24"/>
              </w:rPr>
              <w:t>[34]</w:t>
            </w:r>
            <w:r w:rsidRPr="00126D5F">
              <w:rPr>
                <w:rFonts w:ascii="Times New Roman" w:hAnsi="Times New Roman" w:cs="Times New Roman"/>
                <w:bCs/>
                <w:sz w:val="24"/>
                <w:szCs w:val="24"/>
              </w:rPr>
              <w:fldChar w:fldCharType="end"/>
            </w:r>
          </w:p>
          <w:p w14:paraId="16FCE162" w14:textId="77777777" w:rsidR="001F5C02" w:rsidRPr="00126D5F" w:rsidRDefault="001F5C02"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OR</w:t>
            </w:r>
          </w:p>
          <w:p w14:paraId="7E5F3042" w14:textId="77777777" w:rsidR="001F5C02" w:rsidRPr="00126D5F" w:rsidRDefault="001F5C02"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674.6 kg/s</w:t>
            </w:r>
          </w:p>
        </w:tc>
      </w:tr>
    </w:tbl>
    <w:p w14:paraId="2788D91D" w14:textId="77777777" w:rsidR="001F5C02" w:rsidRPr="00126D5F" w:rsidRDefault="001F5C02" w:rsidP="003F0F3B">
      <w:pPr>
        <w:spacing w:line="276" w:lineRule="auto"/>
        <w:jc w:val="both"/>
        <w:rPr>
          <w:rFonts w:ascii="Times New Roman" w:hAnsi="Times New Roman" w:cs="Times New Roman"/>
          <w:sz w:val="24"/>
          <w:szCs w:val="24"/>
        </w:rPr>
      </w:pPr>
    </w:p>
    <w:p w14:paraId="47FDE788" w14:textId="5A12F9B0" w:rsidR="001F5C02" w:rsidRPr="00126D5F" w:rsidRDefault="001F5C02" w:rsidP="003F0F3B">
      <w:pPr>
        <w:spacing w:after="0" w:line="276" w:lineRule="auto"/>
        <w:jc w:val="both"/>
        <w:rPr>
          <w:rFonts w:ascii="Times New Roman" w:hAnsi="Times New Roman" w:cs="Times New Roman"/>
          <w:sz w:val="24"/>
          <w:szCs w:val="24"/>
        </w:rPr>
      </w:pPr>
      <w:r w:rsidRPr="00126D5F">
        <w:rPr>
          <w:rFonts w:ascii="Times New Roman" w:hAnsi="Times New Roman" w:cs="Times New Roman"/>
          <w:sz w:val="24"/>
          <w:szCs w:val="24"/>
        </w:rPr>
        <w:tab/>
        <w:t xml:space="preserve">The data known for the validation case 1 is summarised in Table </w:t>
      </w:r>
      <w:r w:rsidR="00B37E2B" w:rsidRPr="00126D5F">
        <w:rPr>
          <w:rFonts w:ascii="Times New Roman" w:hAnsi="Times New Roman" w:cs="Times New Roman"/>
          <w:sz w:val="24"/>
          <w:szCs w:val="24"/>
        </w:rPr>
        <w:t>SI 16</w:t>
      </w:r>
      <w:r w:rsidRPr="00126D5F">
        <w:rPr>
          <w:rFonts w:ascii="Times New Roman" w:hAnsi="Times New Roman" w:cs="Times New Roman"/>
          <w:sz w:val="24"/>
          <w:szCs w:val="24"/>
        </w:rPr>
        <w:t xml:space="preserve">. The process of design-optimisation </w:t>
      </w:r>
      <w:r w:rsidR="00B37E2B" w:rsidRPr="00126D5F">
        <w:rPr>
          <w:rFonts w:ascii="Times New Roman" w:hAnsi="Times New Roman" w:cs="Times New Roman"/>
          <w:sz w:val="24"/>
          <w:szCs w:val="24"/>
        </w:rPr>
        <w:t>remains</w:t>
      </w:r>
      <w:r w:rsidRPr="00126D5F">
        <w:rPr>
          <w:rFonts w:ascii="Times New Roman" w:hAnsi="Times New Roman" w:cs="Times New Roman"/>
          <w:sz w:val="24"/>
          <w:szCs w:val="24"/>
        </w:rPr>
        <w:t xml:space="preserve"> the same as discussed in the methodology section</w:t>
      </w:r>
      <w:r w:rsidR="00B37E2B" w:rsidRPr="00126D5F">
        <w:rPr>
          <w:rFonts w:ascii="Times New Roman" w:hAnsi="Times New Roman" w:cs="Times New Roman"/>
          <w:sz w:val="24"/>
          <w:szCs w:val="24"/>
        </w:rPr>
        <w:t xml:space="preserve"> in the main paper</w:t>
      </w:r>
      <w:r w:rsidRPr="00126D5F">
        <w:rPr>
          <w:rFonts w:ascii="Times New Roman" w:hAnsi="Times New Roman" w:cs="Times New Roman"/>
          <w:sz w:val="24"/>
          <w:szCs w:val="24"/>
        </w:rPr>
        <w:t xml:space="preserve">. </w:t>
      </w:r>
      <w:r w:rsidR="00B37E2B" w:rsidRPr="00126D5F">
        <w:rPr>
          <w:rFonts w:ascii="Times New Roman" w:hAnsi="Times New Roman" w:cs="Times New Roman"/>
          <w:sz w:val="24"/>
          <w:szCs w:val="24"/>
        </w:rPr>
        <w:t xml:space="preserve">Table SI 16 </w:t>
      </w:r>
      <w:r w:rsidRPr="00126D5F">
        <w:rPr>
          <w:rFonts w:ascii="Times New Roman" w:hAnsi="Times New Roman" w:cs="Times New Roman"/>
          <w:sz w:val="24"/>
          <w:szCs w:val="24"/>
        </w:rPr>
        <w:t xml:space="preserve">also categorizes the data from the studies of </w:t>
      </w:r>
      <w:proofErr w:type="spellStart"/>
      <w:r w:rsidRPr="00126D5F">
        <w:rPr>
          <w:rFonts w:ascii="Times New Roman" w:hAnsi="Times New Roman" w:cs="Times New Roman"/>
          <w:sz w:val="24"/>
          <w:szCs w:val="24"/>
        </w:rPr>
        <w:t>Bijewitz</w:t>
      </w:r>
      <w:proofErr w:type="spellEnd"/>
      <w:r w:rsidRPr="00126D5F">
        <w:rPr>
          <w:rFonts w:ascii="Times New Roman" w:hAnsi="Times New Roman" w:cs="Times New Roman"/>
          <w:sz w:val="24"/>
          <w:szCs w:val="24"/>
        </w:rPr>
        <w:t xml:space="preserve"> et al. </w:t>
      </w:r>
      <w:r w:rsidRPr="00126D5F">
        <w:rPr>
          <w:rFonts w:ascii="Times New Roman" w:hAnsi="Times New Roman" w:cs="Times New Roman"/>
          <w:sz w:val="24"/>
          <w:szCs w:val="24"/>
        </w:rPr>
        <w:fldChar w:fldCharType="begin" w:fldLock="1"/>
      </w:r>
      <w:r w:rsidR="00B94248" w:rsidRPr="00126D5F">
        <w:rPr>
          <w:rFonts w:ascii="Times New Roman" w:hAnsi="Times New Roman" w:cs="Times New Roman"/>
          <w:sz w:val="24"/>
          <w:szCs w:val="24"/>
        </w:rPr>
        <w:instrText>ADDIN CSL_CITATION {"citationItems":[{"id":"ITEM-1","itemData":{"author":[{"dropping-particle":"","family":"Bijewitz J","given":"","non-dropping-particle":"","parse-names":false,"suffix":""},{"dropping-particle":"","family":"Seitz A","given":"","non-dropping-particle":"","parse-names":false,"suffix":""},{"dropping-particle":"","family":"Hornung","given":"M","non-dropping-particle":"","parse-names":false,"suffix":""}],"container-title":"Deutscher Luft- und Raumfahrtkongress 2014","id":"ITEM-1","issued":{"date-parts":[["2014"]]},"title":"Architectural Comparison of Advanced Ultra-High Bypass Ratio Turbofans for Medium to Long Range Application","type":"paper-conference"},"uris":["http://www.mendeley.com/documents/?uuid=5b576fb5-106f-39b3-85f4-ffc887fa8d4c"]},{"id":"ITEM-2","itemData":{"DOI":"10.1108/AEAT-02-2015-0053","ISSN":"00022667","abstract":"Purpose-Motivated by the potential of gaining noticeable improvements in vehicular efficiency, this paper aims to investigate the benefits attainable from introducing a more synergistic propulsion/airframe integration. In previous work, the concept of a boundary layer ingesting propulsor encircling the aft section of an axisymmetric fuselage was identified to be particularly promising for the realisation of aircraft wake filling, and hence, a significant reduction of the propulsive power required. Design/methodology/approach-After reviewing the theoretical principles of the propulsive fuselage concept, a book-keeping and model matching procedure is introduced, which is subsequently used to incorporate the numerically computed aerodynamic characteristics of a propulsive fuselage aircraft configuration into a propulsion system (PPS) sizing and performance model. As part of this, design heuristics for important characteristics intrinsic to propulsive fuselage power plants are derived. Thereafter, parametric study results of the PPS are discussed, and the obtained characteristics are compared to those of a conventionally installed power plant. Finally, the impact of the investigated PPS on the integrated performance of a propulsive fuselage aircraft concept is studied, and the results are compared and contrasted to previously conducted analyses based on semi-empirical characteristics. Findings-It was found that the aircraft-level benefit originally predicted based on semi-empirical methods could be confirmed using the numerically derived PPS design heuristics, specifically an improvement in vehicular efficiency of 10.4 per cent over an advanced conventional reference aircraft. Practical implications-The approach presented in the paper may serve as a guideline when incorporating the results of high-fidelity aerodynamic methods into a PPS sizing and performance model suitable for aircraft-integrated assessment of a propulsive fuselage concept. The vehicular efficiency potentials offered through the synergistic PPS integration approach are highlighted. Originality/value-The paper contributes to a deeper understanding of the characteristics of a boundary layer ingesting fuselage fan (FF) power plant relative to a conventionally installed PPS. In addition, a set of PPS design correlations are presented allowing for the integrated sizing of a FF power plant.","author":[{"dropping-particle":"","family":"Bijewitz","given":"Julian","non-dropping-particle":"","parse-names":false,"suffix":""},{"dropping-particle":"","family":"Seitz","given":"Arne","non-dropping-particle":"","parse-names":false,"suffix":""},{"dropping-particle":"","family":"Isikveren","given":"Askin T.","non-dropping-particle":"","parse-names":false,"suffix":""},{"dropping-particle":"","family":"Hornung","given":"Mirko","non-dropping-particle":"","parse-names":false,"suffix":""}],"container-title":"Aircraft Engineering and Aerospace Technology","id":"ITEM-2","issue":"2","issued":{"date-parts":[["2016","3","7"]]},"page":"257-267","publisher":"Emerald Group Publishing Ltd.","title":"Multi-disciplinary design investigation of propulsive fuselage aircraft concepts","type":"article-journal","volume":"88"},"uris":["http://www.mendeley.com/documents/?uuid=4c6b1870-d7a3-340a-b716-ec20bfce7eea"]}],"mendeley":{"formattedCitation":"[34,59]","plainTextFormattedCitation":"[34,59]","previouslyFormattedCitation":"[34,59]"},"properties":{"noteIndex":0},"schema":"https://github.com/citation-style-language/schema/raw/master/csl-citation.json"}</w:instrText>
      </w:r>
      <w:r w:rsidRPr="00126D5F">
        <w:rPr>
          <w:rFonts w:ascii="Times New Roman" w:hAnsi="Times New Roman" w:cs="Times New Roman"/>
          <w:sz w:val="24"/>
          <w:szCs w:val="24"/>
        </w:rPr>
        <w:fldChar w:fldCharType="separate"/>
      </w:r>
      <w:r w:rsidR="008270A6" w:rsidRPr="00126D5F">
        <w:rPr>
          <w:rFonts w:ascii="Times New Roman" w:hAnsi="Times New Roman" w:cs="Times New Roman"/>
          <w:noProof/>
          <w:sz w:val="24"/>
          <w:szCs w:val="24"/>
        </w:rPr>
        <w:t>[34,59]</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into </w:t>
      </w:r>
      <w:r w:rsidRPr="00126D5F">
        <w:rPr>
          <w:rFonts w:ascii="Times New Roman" w:hAnsi="Times New Roman" w:cs="Times New Roman"/>
          <w:sz w:val="24"/>
          <w:szCs w:val="24"/>
        </w:rPr>
        <w:lastRenderedPageBreak/>
        <w:t>inputs, cooling flows, constraints</w:t>
      </w:r>
      <w:r w:rsidR="00C30D7D" w:rsidRPr="00126D5F">
        <w:rPr>
          <w:rFonts w:ascii="Times New Roman" w:hAnsi="Times New Roman" w:cs="Times New Roman"/>
          <w:sz w:val="24"/>
          <w:szCs w:val="24"/>
        </w:rPr>
        <w:t>,</w:t>
      </w:r>
      <w:r w:rsidRPr="00126D5F">
        <w:rPr>
          <w:rFonts w:ascii="Times New Roman" w:hAnsi="Times New Roman" w:cs="Times New Roman"/>
          <w:sz w:val="24"/>
          <w:szCs w:val="24"/>
        </w:rPr>
        <w:t xml:space="preserve"> and performance parameters. The design requirement here is to design a UHB GTF engine with a BPR of 19.4, OPR of 60, fan diameter 3.35 m, and to produce thrust of 56 </w:t>
      </w:r>
      <w:proofErr w:type="spellStart"/>
      <w:r w:rsidRPr="00126D5F">
        <w:rPr>
          <w:rFonts w:ascii="Times New Roman" w:hAnsi="Times New Roman" w:cs="Times New Roman"/>
          <w:sz w:val="24"/>
          <w:szCs w:val="24"/>
        </w:rPr>
        <w:t>kN</w:t>
      </w:r>
      <w:proofErr w:type="spellEnd"/>
      <w:r w:rsidRPr="00126D5F">
        <w:rPr>
          <w:rFonts w:ascii="Times New Roman" w:hAnsi="Times New Roman" w:cs="Times New Roman"/>
          <w:sz w:val="24"/>
          <w:szCs w:val="24"/>
        </w:rPr>
        <w:t xml:space="preserve"> at TOC point of 35,000 feet (10,668 m) altitude with Mach 0.78 </w:t>
      </w:r>
      <w:r w:rsidRPr="00126D5F">
        <w:rPr>
          <w:rFonts w:ascii="Times New Roman" w:hAnsi="Times New Roman" w:cs="Times New Roman"/>
          <w:sz w:val="24"/>
          <w:szCs w:val="24"/>
        </w:rPr>
        <w:fldChar w:fldCharType="begin" w:fldLock="1"/>
      </w:r>
      <w:r w:rsidR="00B37E2B" w:rsidRPr="00126D5F">
        <w:rPr>
          <w:rFonts w:ascii="Times New Roman" w:hAnsi="Times New Roman" w:cs="Times New Roman"/>
          <w:sz w:val="24"/>
          <w:szCs w:val="24"/>
        </w:rPr>
        <w:instrText>ADDIN CSL_CITATION {"citationItems":[{"id":"ITEM-1","itemData":{"author":[{"dropping-particle":"","family":"Bijewitz J","given":"","non-dropping-particle":"","parse-names":false,"suffix":""},{"dropping-particle":"","family":"Seitz A","given":"","non-dropping-particle":"","parse-names":false,"suffix":""},{"dropping-particle":"","family":"Hornung","given":"M","non-dropping-particle":"","parse-names":false,"suffix":""}],"container-title":"Deutscher Luft- und Raumfahrtkongress 2014","id":"ITEM-1","issued":{"date-parts":[["2014"]]},"title":"Architectural Comparison of Advanced Ultra-High Bypass Ratio Turbofans for Medium to Long Range Application","type":"paper-conference"},"uris":["http://www.mendeley.com/documents/?uuid=5b576fb5-106f-39b3-85f4-ffc887fa8d4c"]}],"mendeley":{"formattedCitation":"[34]","plainTextFormattedCitation":"[34]","previouslyFormattedCitation":"[34]"},"properties":{"noteIndex":0},"schema":"https://github.com/citation-style-language/schema/raw/master/csl-citation.json"}</w:instrText>
      </w:r>
      <w:r w:rsidRPr="00126D5F">
        <w:rPr>
          <w:rFonts w:ascii="Times New Roman" w:hAnsi="Times New Roman" w:cs="Times New Roman"/>
          <w:sz w:val="24"/>
          <w:szCs w:val="24"/>
        </w:rPr>
        <w:fldChar w:fldCharType="separate"/>
      </w:r>
      <w:r w:rsidR="00DB1830" w:rsidRPr="00126D5F">
        <w:rPr>
          <w:rFonts w:ascii="Times New Roman" w:hAnsi="Times New Roman" w:cs="Times New Roman"/>
          <w:noProof/>
          <w:sz w:val="24"/>
          <w:szCs w:val="24"/>
        </w:rPr>
        <w:t>[34]</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w:t>
      </w:r>
    </w:p>
    <w:p w14:paraId="72A81682" w14:textId="36F9A5D5" w:rsidR="001F5C02" w:rsidRPr="00126D5F" w:rsidRDefault="001F5C02" w:rsidP="003F0F3B">
      <w:pPr>
        <w:spacing w:after="0" w:line="276" w:lineRule="auto"/>
        <w:jc w:val="both"/>
        <w:rPr>
          <w:rFonts w:ascii="Times New Roman" w:hAnsi="Times New Roman" w:cs="Times New Roman"/>
          <w:sz w:val="24"/>
          <w:szCs w:val="24"/>
        </w:rPr>
      </w:pPr>
      <w:r w:rsidRPr="00126D5F">
        <w:rPr>
          <w:rFonts w:ascii="Times New Roman" w:hAnsi="Times New Roman" w:cs="Times New Roman"/>
          <w:sz w:val="24"/>
          <w:szCs w:val="24"/>
        </w:rPr>
        <w:tab/>
        <w:t xml:space="preserve">The fuel used here is Jet-A, and cooling flows are 20% for HPT with uncooled LPT </w:t>
      </w:r>
      <w:r w:rsidRPr="00126D5F">
        <w:rPr>
          <w:rFonts w:ascii="Times New Roman" w:hAnsi="Times New Roman" w:cs="Times New Roman"/>
          <w:sz w:val="24"/>
          <w:szCs w:val="24"/>
        </w:rPr>
        <w:fldChar w:fldCharType="begin" w:fldLock="1"/>
      </w:r>
      <w:r w:rsidR="00B37E2B" w:rsidRPr="00126D5F">
        <w:rPr>
          <w:rFonts w:ascii="Times New Roman" w:hAnsi="Times New Roman" w:cs="Times New Roman"/>
          <w:sz w:val="24"/>
          <w:szCs w:val="24"/>
        </w:rPr>
        <w:instrText>ADDIN CSL_CITATION {"citationItems":[{"id":"ITEM-1","itemData":{"author":[{"dropping-particle":"","family":"Bijewitz J","given":"","non-dropping-particle":"","parse-names":false,"suffix":""},{"dropping-particle":"","family":"Seitz A","given":"","non-dropping-particle":"","parse-names":false,"suffix":""},{"dropping-particle":"","family":"Hornung","given":"M","non-dropping-particle":"","parse-names":false,"suffix":""}],"container-title":"Deutscher Luft- und Raumfahrtkongress 2014","id":"ITEM-1","issued":{"date-parts":[["2014"]]},"title":"Architectural Comparison of Advanced Ultra-High Bypass Ratio Turbofans for Medium to Long Range Application","type":"paper-conference"},"uris":["http://www.mendeley.com/documents/?uuid=5b576fb5-106f-39b3-85f4-ffc887fa8d4c"]}],"mendeley":{"formattedCitation":"[34]","plainTextFormattedCitation":"[34]","previouslyFormattedCitation":"[34]"},"properties":{"noteIndex":0},"schema":"https://github.com/citation-style-language/schema/raw/master/csl-citation.json"}</w:instrText>
      </w:r>
      <w:r w:rsidRPr="00126D5F">
        <w:rPr>
          <w:rFonts w:ascii="Times New Roman" w:hAnsi="Times New Roman" w:cs="Times New Roman"/>
          <w:sz w:val="24"/>
          <w:szCs w:val="24"/>
        </w:rPr>
        <w:fldChar w:fldCharType="separate"/>
      </w:r>
      <w:r w:rsidR="00DB1830" w:rsidRPr="00126D5F">
        <w:rPr>
          <w:rFonts w:ascii="Times New Roman" w:hAnsi="Times New Roman" w:cs="Times New Roman"/>
          <w:noProof/>
          <w:sz w:val="24"/>
          <w:szCs w:val="24"/>
        </w:rPr>
        <w:t>[34]</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The number of fan, IPC, HPC, HPT,</w:t>
      </w:r>
      <w:r w:rsidR="006F2E61" w:rsidRPr="00126D5F">
        <w:rPr>
          <w:rFonts w:ascii="Times New Roman" w:hAnsi="Times New Roman" w:cs="Times New Roman"/>
          <w:sz w:val="24"/>
          <w:szCs w:val="24"/>
        </w:rPr>
        <w:t xml:space="preserve"> and</w:t>
      </w:r>
      <w:r w:rsidRPr="00126D5F">
        <w:rPr>
          <w:rFonts w:ascii="Times New Roman" w:hAnsi="Times New Roman" w:cs="Times New Roman"/>
          <w:sz w:val="24"/>
          <w:szCs w:val="24"/>
        </w:rPr>
        <w:t xml:space="preserve"> LPT stages are 1, 3, 9, 2, </w:t>
      </w:r>
      <w:r w:rsidR="006F2E61" w:rsidRPr="00126D5F">
        <w:rPr>
          <w:rFonts w:ascii="Times New Roman" w:hAnsi="Times New Roman" w:cs="Times New Roman"/>
          <w:sz w:val="24"/>
          <w:szCs w:val="24"/>
        </w:rPr>
        <w:t xml:space="preserve">and </w:t>
      </w:r>
      <w:r w:rsidRPr="00126D5F">
        <w:rPr>
          <w:rFonts w:ascii="Times New Roman" w:hAnsi="Times New Roman" w:cs="Times New Roman"/>
          <w:sz w:val="24"/>
          <w:szCs w:val="24"/>
        </w:rPr>
        <w:t>4</w:t>
      </w:r>
      <w:r w:rsidR="006F2E61" w:rsidRPr="00126D5F">
        <w:rPr>
          <w:rFonts w:ascii="Times New Roman" w:hAnsi="Times New Roman" w:cs="Times New Roman"/>
          <w:sz w:val="24"/>
          <w:szCs w:val="24"/>
        </w:rPr>
        <w:t>,</w:t>
      </w:r>
      <w:r w:rsidRPr="00126D5F">
        <w:rPr>
          <w:rFonts w:ascii="Times New Roman" w:hAnsi="Times New Roman" w:cs="Times New Roman"/>
          <w:sz w:val="24"/>
          <w:szCs w:val="24"/>
        </w:rPr>
        <w:t xml:space="preserve"> respectively </w:t>
      </w:r>
      <w:r w:rsidRPr="00126D5F">
        <w:rPr>
          <w:rFonts w:ascii="Times New Roman" w:hAnsi="Times New Roman" w:cs="Times New Roman"/>
          <w:sz w:val="24"/>
          <w:szCs w:val="24"/>
        </w:rPr>
        <w:fldChar w:fldCharType="begin" w:fldLock="1"/>
      </w:r>
      <w:r w:rsidR="00B37E2B" w:rsidRPr="00126D5F">
        <w:rPr>
          <w:rFonts w:ascii="Times New Roman" w:hAnsi="Times New Roman" w:cs="Times New Roman"/>
          <w:sz w:val="24"/>
          <w:szCs w:val="24"/>
        </w:rPr>
        <w:instrText>ADDIN CSL_CITATION {"citationItems":[{"id":"ITEM-1","itemData":{"author":[{"dropping-particle":"","family":"Bijewitz J","given":"","non-dropping-particle":"","parse-names":false,"suffix":""},{"dropping-particle":"","family":"Seitz A","given":"","non-dropping-particle":"","parse-names":false,"suffix":""},{"dropping-particle":"","family":"Hornung","given":"M","non-dropping-particle":"","parse-names":false,"suffix":""}],"container-title":"Deutscher Luft- und Raumfahrtkongress 2014","id":"ITEM-1","issued":{"date-parts":[["2014"]]},"title":"Architectural Comparison of Advanced Ultra-High Bypass Ratio Turbofans for Medium to Long Range Application","type":"paper-conference"},"uris":["http://www.mendeley.com/documents/?uuid=5b576fb5-106f-39b3-85f4-ffc887fa8d4c"]}],"mendeley":{"formattedCitation":"[34]","plainTextFormattedCitation":"[34]","previouslyFormattedCitation":"[34]"},"properties":{"noteIndex":0},"schema":"https://github.com/citation-style-language/schema/raw/master/csl-citation.json"}</w:instrText>
      </w:r>
      <w:r w:rsidRPr="00126D5F">
        <w:rPr>
          <w:rFonts w:ascii="Times New Roman" w:hAnsi="Times New Roman" w:cs="Times New Roman"/>
          <w:sz w:val="24"/>
          <w:szCs w:val="24"/>
        </w:rPr>
        <w:fldChar w:fldCharType="separate"/>
      </w:r>
      <w:r w:rsidR="00DB1830" w:rsidRPr="00126D5F">
        <w:rPr>
          <w:rFonts w:ascii="Times New Roman" w:hAnsi="Times New Roman" w:cs="Times New Roman"/>
          <w:noProof/>
          <w:sz w:val="24"/>
          <w:szCs w:val="24"/>
        </w:rPr>
        <w:t>[34]</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The fan inlet Mach number and hub/tip ratio are 0.7 and 0.29</w:t>
      </w:r>
      <w:r w:rsidR="006F2E61" w:rsidRPr="00126D5F">
        <w:rPr>
          <w:rFonts w:ascii="Times New Roman" w:hAnsi="Times New Roman" w:cs="Times New Roman"/>
          <w:sz w:val="24"/>
          <w:szCs w:val="24"/>
        </w:rPr>
        <w:t>,</w:t>
      </w:r>
      <w:r w:rsidRPr="00126D5F">
        <w:rPr>
          <w:rFonts w:ascii="Times New Roman" w:hAnsi="Times New Roman" w:cs="Times New Roman"/>
          <w:sz w:val="24"/>
          <w:szCs w:val="24"/>
        </w:rPr>
        <w:t xml:space="preserve"> respectively </w:t>
      </w:r>
      <w:r w:rsidRPr="00126D5F">
        <w:rPr>
          <w:rFonts w:ascii="Times New Roman" w:hAnsi="Times New Roman" w:cs="Times New Roman"/>
          <w:sz w:val="24"/>
          <w:szCs w:val="24"/>
        </w:rPr>
        <w:fldChar w:fldCharType="begin" w:fldLock="1"/>
      </w:r>
      <w:r w:rsidR="00B94248" w:rsidRPr="00126D5F">
        <w:rPr>
          <w:rFonts w:ascii="Times New Roman" w:hAnsi="Times New Roman" w:cs="Times New Roman"/>
          <w:sz w:val="24"/>
          <w:szCs w:val="24"/>
        </w:rPr>
        <w:instrText>ADDIN CSL_CITATION {"citationItems":[{"id":"ITEM-1","itemData":{"DOI":"10.1108/AEAT-02-2015-0053","ISSN":"00022667","abstract":"Purpose-Motivated by the potential of gaining noticeable improvements in vehicular efficiency, this paper aims to investigate the benefits attainable from introducing a more synergistic propulsion/airframe integration. In previous work, the concept of a boundary layer ingesting propulsor encircling the aft section of an axisymmetric fuselage was identified to be particularly promising for the realisation of aircraft wake filling, and hence, a significant reduction of the propulsive power required. Design/methodology/approach-After reviewing the theoretical principles of the propulsive fuselage concept, a book-keeping and model matching procedure is introduced, which is subsequently used to incorporate the numerically computed aerodynamic characteristics of a propulsive fuselage aircraft configuration into a propulsion system (PPS) sizing and performance model. As part of this, design heuristics for important characteristics intrinsic to propulsive fuselage power plants are derived. Thereafter, parametric study results of the PPS are discussed, and the obtained characteristics are compared to those of a conventionally installed power plant. Finally, the impact of the investigated PPS on the integrated performance of a propulsive fuselage aircraft concept is studied, and the results are compared and contrasted to previously conducted analyses based on semi-empirical characteristics. Findings-It was found that the aircraft-level benefit originally predicted based on semi-empirical methods could be confirmed using the numerically derived PPS design heuristics, specifically an improvement in vehicular efficiency of 10.4 per cent over an advanced conventional reference aircraft. Practical implications-The approach presented in the paper may serve as a guideline when incorporating the results of high-fidelity aerodynamic methods into a PPS sizing and performance model suitable for aircraft-integrated assessment of a propulsive fuselage concept. The vehicular efficiency potentials offered through the synergistic PPS integration approach are highlighted. Originality/value-The paper contributes to a deeper understanding of the characteristics of a boundary layer ingesting fuselage fan (FF) power plant relative to a conventionally installed PPS. In addition, a set of PPS design correlations are presented allowing for the integrated sizing of a FF power plant.","author":[{"dropping-particle":"","family":"Bijewitz","given":"Julian","non-dropping-particle":"","parse-names":false,"suffix":""},{"dropping-particle":"","family":"Seitz","given":"Arne","non-dropping-particle":"","parse-names":false,"suffix":""},{"dropping-particle":"","family":"Isikveren","given":"Askin T.","non-dropping-particle":"","parse-names":false,"suffix":""},{"dropping-particle":"","family":"Hornung","given":"Mirko","non-dropping-particle":"","parse-names":false,"suffix":""}],"container-title":"Aircraft Engineering and Aerospace Technology","id":"ITEM-1","issue":"2","issued":{"date-parts":[["2016","3","7"]]},"page":"257-267","publisher":"Emerald Group Publishing Ltd.","title":"Multi-disciplinary design investigation of propulsive fuselage aircraft concepts","type":"article-journal","volume":"88"},"uris":["http://www.mendeley.com/documents/?uuid=4c6b1870-d7a3-340a-b716-ec20bfce7eea"]}],"mendeley":{"formattedCitation":"[59]","plainTextFormattedCitation":"[59]","previouslyFormattedCitation":"[59]"},"properties":{"noteIndex":0},"schema":"https://github.com/citation-style-language/schema/raw/master/csl-citation.json"}</w:instrText>
      </w:r>
      <w:r w:rsidRPr="00126D5F">
        <w:rPr>
          <w:rFonts w:ascii="Times New Roman" w:hAnsi="Times New Roman" w:cs="Times New Roman"/>
          <w:sz w:val="24"/>
          <w:szCs w:val="24"/>
        </w:rPr>
        <w:fldChar w:fldCharType="separate"/>
      </w:r>
      <w:r w:rsidR="008270A6" w:rsidRPr="00126D5F">
        <w:rPr>
          <w:rFonts w:ascii="Times New Roman" w:hAnsi="Times New Roman" w:cs="Times New Roman"/>
          <w:noProof/>
          <w:sz w:val="24"/>
          <w:szCs w:val="24"/>
        </w:rPr>
        <w:t>[59]</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There is no power off-take and bleed </w:t>
      </w:r>
      <w:r w:rsidRPr="00126D5F">
        <w:rPr>
          <w:rFonts w:ascii="Times New Roman" w:hAnsi="Times New Roman" w:cs="Times New Roman"/>
          <w:sz w:val="24"/>
          <w:szCs w:val="24"/>
        </w:rPr>
        <w:fldChar w:fldCharType="begin" w:fldLock="1"/>
      </w:r>
      <w:r w:rsidR="00B37E2B" w:rsidRPr="00126D5F">
        <w:rPr>
          <w:rFonts w:ascii="Times New Roman" w:hAnsi="Times New Roman" w:cs="Times New Roman"/>
          <w:sz w:val="24"/>
          <w:szCs w:val="24"/>
        </w:rPr>
        <w:instrText>ADDIN CSL_CITATION {"citationItems":[{"id":"ITEM-1","itemData":{"author":[{"dropping-particle":"","family":"Bijewitz J","given":"","non-dropping-particle":"","parse-names":false,"suffix":""},{"dropping-particle":"","family":"Seitz A","given":"","non-dropping-particle":"","parse-names":false,"suffix":""},{"dropping-particle":"","family":"Hornung","given":"M","non-dropping-particle":"","parse-names":false,"suffix":""}],"container-title":"Deutscher Luft- und Raumfahrtkongress 2014","id":"ITEM-1","issued":{"date-parts":[["2014"]]},"title":"Architectural Comparison of Advanced Ultra-High Bypass Ratio Turbofans for Medium to Long Range Application","type":"paper-conference"},"uris":["http://www.mendeley.com/documents/?uuid=5b576fb5-106f-39b3-85f4-ffc887fa8d4c"]}],"mendeley":{"formattedCitation":"[34]","plainTextFormattedCitation":"[34]","previouslyFormattedCitation":"[34]"},"properties":{"noteIndex":0},"schema":"https://github.com/citation-style-language/schema/raw/master/csl-citation.json"}</w:instrText>
      </w:r>
      <w:r w:rsidRPr="00126D5F">
        <w:rPr>
          <w:rFonts w:ascii="Times New Roman" w:hAnsi="Times New Roman" w:cs="Times New Roman"/>
          <w:sz w:val="24"/>
          <w:szCs w:val="24"/>
        </w:rPr>
        <w:fldChar w:fldCharType="separate"/>
      </w:r>
      <w:r w:rsidR="00DB1830" w:rsidRPr="00126D5F">
        <w:rPr>
          <w:rFonts w:ascii="Times New Roman" w:hAnsi="Times New Roman" w:cs="Times New Roman"/>
          <w:noProof/>
          <w:sz w:val="24"/>
          <w:szCs w:val="24"/>
        </w:rPr>
        <w:t>[34]</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The pressure ratios at engine inlet and core inlet are 0.997 and 0.99 respectively </w:t>
      </w:r>
      <w:r w:rsidRPr="00126D5F">
        <w:rPr>
          <w:rFonts w:ascii="Times New Roman" w:hAnsi="Times New Roman" w:cs="Times New Roman"/>
          <w:sz w:val="24"/>
          <w:szCs w:val="24"/>
        </w:rPr>
        <w:fldChar w:fldCharType="begin" w:fldLock="1"/>
      </w:r>
      <w:r w:rsidR="00B94248" w:rsidRPr="00126D5F">
        <w:rPr>
          <w:rFonts w:ascii="Times New Roman" w:hAnsi="Times New Roman" w:cs="Times New Roman"/>
          <w:sz w:val="24"/>
          <w:szCs w:val="24"/>
        </w:rPr>
        <w:instrText>ADDIN CSL_CITATION {"citationItems":[{"id":"ITEM-1","itemData":{"DOI":"10.1108/AEAT-02-2015-0053","ISSN":"00022667","abstract":"Purpose-Motivated by the potential of gaining noticeable improvements in vehicular efficiency, this paper aims to investigate the benefits attainable from introducing a more synergistic propulsion/airframe integration. In previous work, the concept of a boundary layer ingesting propulsor encircling the aft section of an axisymmetric fuselage was identified to be particularly promising for the realisation of aircraft wake filling, and hence, a significant reduction of the propulsive power required. Design/methodology/approach-After reviewing the theoretical principles of the propulsive fuselage concept, a book-keeping and model matching procedure is introduced, which is subsequently used to incorporate the numerically computed aerodynamic characteristics of a propulsive fuselage aircraft configuration into a propulsion system (PPS) sizing and performance model. As part of this, design heuristics for important characteristics intrinsic to propulsive fuselage power plants are derived. Thereafter, parametric study results of the PPS are discussed, and the obtained characteristics are compared to those of a conventionally installed power plant. Finally, the impact of the investigated PPS on the integrated performance of a propulsive fuselage aircraft concept is studied, and the results are compared and contrasted to previously conducted analyses based on semi-empirical characteristics. Findings-It was found that the aircraft-level benefit originally predicted based on semi-empirical methods could be confirmed using the numerically derived PPS design heuristics, specifically an improvement in vehicular efficiency of 10.4 per cent over an advanced conventional reference aircraft. Practical implications-The approach presented in the paper may serve as a guideline when incorporating the results of high-fidelity aerodynamic methods into a PPS sizing and performance model suitable for aircraft-integrated assessment of a propulsive fuselage concept. The vehicular efficiency potentials offered through the synergistic PPS integration approach are highlighted. Originality/value-The paper contributes to a deeper understanding of the characteristics of a boundary layer ingesting fuselage fan (FF) power plant relative to a conventionally installed PPS. In addition, a set of PPS design correlations are presented allowing for the integrated sizing of a FF power plant.","author":[{"dropping-particle":"","family":"Bijewitz","given":"Julian","non-dropping-particle":"","parse-names":false,"suffix":""},{"dropping-particle":"","family":"Seitz","given":"Arne","non-dropping-particle":"","parse-names":false,"suffix":""},{"dropping-particle":"","family":"Isikveren","given":"Askin T.","non-dropping-particle":"","parse-names":false,"suffix":""},{"dropping-particle":"","family":"Hornung","given":"Mirko","non-dropping-particle":"","parse-names":false,"suffix":""}],"container-title":"Aircraft Engineering and Aerospace Technology","id":"ITEM-1","issue":"2","issued":{"date-parts":[["2016","3","7"]]},"page":"257-267","publisher":"Emerald Group Publishing Ltd.","title":"Multi-disciplinary design investigation of propulsive fuselage aircraft concepts","type":"article-journal","volume":"88"},"uris":["http://www.mendeley.com/documents/?uuid=4c6b1870-d7a3-340a-b716-ec20bfce7eea"]}],"mendeley":{"formattedCitation":"[59]","plainTextFormattedCitation":"[59]","previouslyFormattedCitation":"[59]"},"properties":{"noteIndex":0},"schema":"https://github.com/citation-style-language/schema/raw/master/csl-citation.json"}</w:instrText>
      </w:r>
      <w:r w:rsidRPr="00126D5F">
        <w:rPr>
          <w:rFonts w:ascii="Times New Roman" w:hAnsi="Times New Roman" w:cs="Times New Roman"/>
          <w:sz w:val="24"/>
          <w:szCs w:val="24"/>
        </w:rPr>
        <w:fldChar w:fldCharType="separate"/>
      </w:r>
      <w:r w:rsidR="008270A6" w:rsidRPr="00126D5F">
        <w:rPr>
          <w:rFonts w:ascii="Times New Roman" w:hAnsi="Times New Roman" w:cs="Times New Roman"/>
          <w:noProof/>
          <w:sz w:val="24"/>
          <w:szCs w:val="24"/>
        </w:rPr>
        <w:t>[59]</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w:t>
      </w:r>
      <w:proofErr w:type="spellStart"/>
      <w:r w:rsidRPr="00126D5F">
        <w:rPr>
          <w:rFonts w:ascii="Times New Roman" w:hAnsi="Times New Roman" w:cs="Times New Roman"/>
          <w:sz w:val="24"/>
          <w:szCs w:val="24"/>
        </w:rPr>
        <w:t>Bijewitz</w:t>
      </w:r>
      <w:proofErr w:type="spellEnd"/>
      <w:r w:rsidRPr="00126D5F">
        <w:rPr>
          <w:rFonts w:ascii="Times New Roman" w:hAnsi="Times New Roman" w:cs="Times New Roman"/>
          <w:sz w:val="24"/>
          <w:szCs w:val="24"/>
        </w:rPr>
        <w:t xml:space="preserve"> et al. </w:t>
      </w:r>
      <w:r w:rsidRPr="00126D5F">
        <w:rPr>
          <w:rFonts w:ascii="Times New Roman" w:hAnsi="Times New Roman" w:cs="Times New Roman"/>
          <w:sz w:val="24"/>
          <w:szCs w:val="24"/>
        </w:rPr>
        <w:fldChar w:fldCharType="begin" w:fldLock="1"/>
      </w:r>
      <w:r w:rsidR="00B37E2B" w:rsidRPr="00126D5F">
        <w:rPr>
          <w:rFonts w:ascii="Times New Roman" w:hAnsi="Times New Roman" w:cs="Times New Roman"/>
          <w:sz w:val="24"/>
          <w:szCs w:val="24"/>
        </w:rPr>
        <w:instrText>ADDIN CSL_CITATION {"citationItems":[{"id":"ITEM-1","itemData":{"author":[{"dropping-particle":"","family":"Bijewitz J","given":"","non-dropping-particle":"","parse-names":false,"suffix":""},{"dropping-particle":"","family":"Seitz A","given":"","non-dropping-particle":"","parse-names":false,"suffix":""},{"dropping-particle":"","family":"Hornung","given":"M","non-dropping-particle":"","parse-names":false,"suffix":""}],"container-title":"Deutscher Luft- und Raumfahrtkongress 2014","id":"ITEM-1","issued":{"date-parts":[["2014"]]},"title":"Architectural Comparison of Advanced Ultra-High Bypass Ratio Turbofans for Medium to Long Range Application","type":"paper-conference"},"uris":["http://www.mendeley.com/documents/?uuid=5b576fb5-106f-39b3-85f4-ffc887fa8d4c"]}],"mendeley":{"formattedCitation":"[34]","plainTextFormattedCitation":"[34]","previouslyFormattedCitation":"[34]"},"properties":{"noteIndex":0},"schema":"https://github.com/citation-style-language/schema/raw/master/csl-citation.json"}</w:instrText>
      </w:r>
      <w:r w:rsidRPr="00126D5F">
        <w:rPr>
          <w:rFonts w:ascii="Times New Roman" w:hAnsi="Times New Roman" w:cs="Times New Roman"/>
          <w:sz w:val="24"/>
          <w:szCs w:val="24"/>
        </w:rPr>
        <w:fldChar w:fldCharType="separate"/>
      </w:r>
      <w:r w:rsidR="00DB1830" w:rsidRPr="00126D5F">
        <w:rPr>
          <w:rFonts w:ascii="Times New Roman" w:hAnsi="Times New Roman" w:cs="Times New Roman"/>
          <w:noProof/>
          <w:sz w:val="24"/>
          <w:szCs w:val="24"/>
        </w:rPr>
        <w:t>[34]</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use conventional material in the engine except the fan, where they use PMC. The properties of conventional material (including gearbox technology) and PMC are known from Table </w:t>
      </w:r>
      <w:r w:rsidR="00B37E2B" w:rsidRPr="00126D5F">
        <w:rPr>
          <w:rFonts w:ascii="Times New Roman" w:hAnsi="Times New Roman" w:cs="Times New Roman"/>
          <w:sz w:val="24"/>
          <w:szCs w:val="24"/>
        </w:rPr>
        <w:t>SI 9</w:t>
      </w:r>
      <w:r w:rsidRPr="00126D5F">
        <w:rPr>
          <w:rFonts w:ascii="Times New Roman" w:hAnsi="Times New Roman" w:cs="Times New Roman"/>
          <w:sz w:val="24"/>
          <w:szCs w:val="24"/>
        </w:rPr>
        <w:t xml:space="preserve"> – Table </w:t>
      </w:r>
      <w:r w:rsidR="00B37E2B" w:rsidRPr="00126D5F">
        <w:rPr>
          <w:rFonts w:ascii="Times New Roman" w:hAnsi="Times New Roman" w:cs="Times New Roman"/>
          <w:sz w:val="24"/>
          <w:szCs w:val="24"/>
        </w:rPr>
        <w:t>SI 1</w:t>
      </w:r>
      <w:r w:rsidRPr="00126D5F">
        <w:rPr>
          <w:rFonts w:ascii="Times New Roman" w:hAnsi="Times New Roman" w:cs="Times New Roman"/>
          <w:sz w:val="24"/>
          <w:szCs w:val="24"/>
        </w:rPr>
        <w:t>1. The above information/inputs need to be updated in the model described in the methodology section</w:t>
      </w:r>
      <w:r w:rsidR="00B37E2B" w:rsidRPr="00126D5F">
        <w:rPr>
          <w:rFonts w:ascii="Times New Roman" w:hAnsi="Times New Roman" w:cs="Times New Roman"/>
          <w:sz w:val="24"/>
          <w:szCs w:val="24"/>
        </w:rPr>
        <w:t xml:space="preserve"> in the main paper</w:t>
      </w:r>
      <w:r w:rsidRPr="00126D5F">
        <w:rPr>
          <w:rFonts w:ascii="Times New Roman" w:hAnsi="Times New Roman" w:cs="Times New Roman"/>
          <w:sz w:val="24"/>
          <w:szCs w:val="24"/>
        </w:rPr>
        <w:t>.</w:t>
      </w:r>
    </w:p>
    <w:p w14:paraId="35746BB8" w14:textId="64EFC24F" w:rsidR="001F5C02" w:rsidRPr="00126D5F" w:rsidRDefault="001F5C02" w:rsidP="003F0F3B">
      <w:pPr>
        <w:spacing w:after="0" w:line="276" w:lineRule="auto"/>
        <w:jc w:val="both"/>
        <w:rPr>
          <w:rFonts w:ascii="Times New Roman" w:hAnsi="Times New Roman" w:cs="Times New Roman"/>
          <w:sz w:val="24"/>
          <w:szCs w:val="24"/>
        </w:rPr>
      </w:pPr>
      <w:r w:rsidRPr="00126D5F">
        <w:rPr>
          <w:rFonts w:ascii="Times New Roman" w:hAnsi="Times New Roman" w:cs="Times New Roman"/>
          <w:sz w:val="24"/>
          <w:szCs w:val="24"/>
        </w:rPr>
        <w:tab/>
        <w:t xml:space="preserve">The component efficiency for each turbomachine is unknown through the studies of </w:t>
      </w:r>
      <w:proofErr w:type="spellStart"/>
      <w:r w:rsidRPr="00126D5F">
        <w:rPr>
          <w:rFonts w:ascii="Times New Roman" w:hAnsi="Times New Roman" w:cs="Times New Roman"/>
          <w:sz w:val="24"/>
          <w:szCs w:val="24"/>
        </w:rPr>
        <w:t>Bijewitz</w:t>
      </w:r>
      <w:proofErr w:type="spellEnd"/>
      <w:r w:rsidRPr="00126D5F">
        <w:rPr>
          <w:rFonts w:ascii="Times New Roman" w:hAnsi="Times New Roman" w:cs="Times New Roman"/>
          <w:sz w:val="24"/>
          <w:szCs w:val="24"/>
        </w:rPr>
        <w:t xml:space="preserve"> et al. </w:t>
      </w:r>
      <w:r w:rsidRPr="00126D5F">
        <w:rPr>
          <w:rFonts w:ascii="Times New Roman" w:hAnsi="Times New Roman" w:cs="Times New Roman"/>
          <w:sz w:val="24"/>
          <w:szCs w:val="24"/>
        </w:rPr>
        <w:fldChar w:fldCharType="begin" w:fldLock="1"/>
      </w:r>
      <w:r w:rsidR="00B94248" w:rsidRPr="00126D5F">
        <w:rPr>
          <w:rFonts w:ascii="Times New Roman" w:hAnsi="Times New Roman" w:cs="Times New Roman"/>
          <w:sz w:val="24"/>
          <w:szCs w:val="24"/>
        </w:rPr>
        <w:instrText>ADDIN CSL_CITATION {"citationItems":[{"id":"ITEM-1","itemData":{"author":[{"dropping-particle":"","family":"Bijewitz J","given":"","non-dropping-particle":"","parse-names":false,"suffix":""},{"dropping-particle":"","family":"Seitz A","given":"","non-dropping-particle":"","parse-names":false,"suffix":""},{"dropping-particle":"","family":"Hornung","given":"M","non-dropping-particle":"","parse-names":false,"suffix":""}],"container-title":"Deutscher Luft- und Raumfahrtkongress 2014","id":"ITEM-1","issued":{"date-parts":[["2014"]]},"title":"Architectural Comparison of Advanced Ultra-High Bypass Ratio Turbofans for Medium to Long Range Application","type":"paper-conference"},"uris":["http://www.mendeley.com/documents/?uuid=5b576fb5-106f-39b3-85f4-ffc887fa8d4c"]},{"id":"ITEM-2","itemData":{"DOI":"10.1108/AEAT-02-2015-0053","ISSN":"00022667","abstract":"Purpose-Motivated by the potential of gaining noticeable improvements in vehicular efficiency, this paper aims to investigate the benefits attainable from introducing a more synergistic propulsion/airframe integration. In previous work, the concept of a boundary layer ingesting propulsor encircling the aft section of an axisymmetric fuselage was identified to be particularly promising for the realisation of aircraft wake filling, and hence, a significant reduction of the propulsive power required. Design/methodology/approach-After reviewing the theoretical principles of the propulsive fuselage concept, a book-keeping and model matching procedure is introduced, which is subsequently used to incorporate the numerically computed aerodynamic characteristics of a propulsive fuselage aircraft configuration into a propulsion system (PPS) sizing and performance model. As part of this, design heuristics for important characteristics intrinsic to propulsive fuselage power plants are derived. Thereafter, parametric study results of the PPS are discussed, and the obtained characteristics are compared to those of a conventionally installed power plant. Finally, the impact of the investigated PPS on the integrated performance of a propulsive fuselage aircraft concept is studied, and the results are compared and contrasted to previously conducted analyses based on semi-empirical characteristics. Findings-It was found that the aircraft-level benefit originally predicted based on semi-empirical methods could be confirmed using the numerically derived PPS design heuristics, specifically an improvement in vehicular efficiency of 10.4 per cent over an advanced conventional reference aircraft. Practical implications-The approach presented in the paper may serve as a guideline when incorporating the results of high-fidelity aerodynamic methods into a PPS sizing and performance model suitable for aircraft-integrated assessment of a propulsive fuselage concept. The vehicular efficiency potentials offered through the synergistic PPS integration approach are highlighted. Originality/value-The paper contributes to a deeper understanding of the characteristics of a boundary layer ingesting fuselage fan (FF) power plant relative to a conventionally installed PPS. In addition, a set of PPS design correlations are presented allowing for the integrated sizing of a FF power plant.","author":[{"dropping-particle":"","family":"Bijewitz","given":"Julian","non-dropping-particle":"","parse-names":false,"suffix":""},{"dropping-particle":"","family":"Seitz","given":"Arne","non-dropping-particle":"","parse-names":false,"suffix":""},{"dropping-particle":"","family":"Isikveren","given":"Askin T.","non-dropping-particle":"","parse-names":false,"suffix":""},{"dropping-particle":"","family":"Hornung","given":"Mirko","non-dropping-particle":"","parse-names":false,"suffix":""}],"container-title":"Aircraft Engineering and Aerospace Technology","id":"ITEM-2","issue":"2","issued":{"date-parts":[["2016","3","7"]]},"page":"257-267","publisher":"Emerald Group Publishing Ltd.","title":"Multi-disciplinary design investigation of propulsive fuselage aircraft concepts","type":"article-journal","volume":"88"},"uris":["http://www.mendeley.com/documents/?uuid=4c6b1870-d7a3-340a-b716-ec20bfce7eea"]}],"mendeley":{"formattedCitation":"[34,59]","plainTextFormattedCitation":"[34,59]","previouslyFormattedCitation":"[34,59]"},"properties":{"noteIndex":0},"schema":"https://github.com/citation-style-language/schema/raw/master/csl-citation.json"}</w:instrText>
      </w:r>
      <w:r w:rsidRPr="00126D5F">
        <w:rPr>
          <w:rFonts w:ascii="Times New Roman" w:hAnsi="Times New Roman" w:cs="Times New Roman"/>
          <w:sz w:val="24"/>
          <w:szCs w:val="24"/>
        </w:rPr>
        <w:fldChar w:fldCharType="separate"/>
      </w:r>
      <w:r w:rsidR="008270A6" w:rsidRPr="00126D5F">
        <w:rPr>
          <w:rFonts w:ascii="Times New Roman" w:hAnsi="Times New Roman" w:cs="Times New Roman"/>
          <w:noProof/>
          <w:sz w:val="24"/>
          <w:szCs w:val="24"/>
        </w:rPr>
        <w:t>[34,59]</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and therefore all component efficiencies will be treated as design variables in the optimisation process, unlike the </w:t>
      </w:r>
      <w:r w:rsidR="00B37E2B" w:rsidRPr="00126D5F">
        <w:rPr>
          <w:rFonts w:ascii="Times New Roman" w:hAnsi="Times New Roman" w:cs="Times New Roman"/>
          <w:sz w:val="24"/>
          <w:szCs w:val="24"/>
        </w:rPr>
        <w:t>methodology section in the main paper</w:t>
      </w:r>
      <w:r w:rsidRPr="00126D5F">
        <w:rPr>
          <w:rFonts w:ascii="Times New Roman" w:hAnsi="Times New Roman" w:cs="Times New Roman"/>
          <w:sz w:val="24"/>
          <w:szCs w:val="24"/>
        </w:rPr>
        <w:t xml:space="preserve">. For all these design variables, all minimum values are set to 0.85, the start-guess values are set to the values in Table </w:t>
      </w:r>
      <w:r w:rsidR="00B37E2B" w:rsidRPr="00126D5F">
        <w:rPr>
          <w:rFonts w:ascii="Times New Roman" w:hAnsi="Times New Roman" w:cs="Times New Roman"/>
          <w:sz w:val="24"/>
          <w:szCs w:val="24"/>
        </w:rPr>
        <w:t>SI 5</w:t>
      </w:r>
      <w:r w:rsidRPr="00126D5F">
        <w:rPr>
          <w:rFonts w:ascii="Times New Roman" w:hAnsi="Times New Roman" w:cs="Times New Roman"/>
          <w:sz w:val="24"/>
          <w:szCs w:val="24"/>
        </w:rPr>
        <w:t xml:space="preserve"> (present efficiencies) and the maximum values are set to values in Table </w:t>
      </w:r>
      <w:r w:rsidR="00B37E2B" w:rsidRPr="00126D5F">
        <w:rPr>
          <w:rFonts w:ascii="Times New Roman" w:hAnsi="Times New Roman" w:cs="Times New Roman"/>
          <w:sz w:val="24"/>
          <w:szCs w:val="24"/>
        </w:rPr>
        <w:t>SI 6</w:t>
      </w:r>
      <w:r w:rsidRPr="00126D5F">
        <w:rPr>
          <w:rFonts w:ascii="Times New Roman" w:hAnsi="Times New Roman" w:cs="Times New Roman"/>
          <w:sz w:val="24"/>
          <w:szCs w:val="24"/>
        </w:rPr>
        <w:t xml:space="preserve"> (future efficiencies at TOC point). Also, compared to the proposed model, the design TET and gear ratio are known to be 1,750 K and 4:</w:t>
      </w:r>
      <w:r w:rsidR="0006758A" w:rsidRPr="00126D5F">
        <w:rPr>
          <w:rFonts w:ascii="Times New Roman" w:hAnsi="Times New Roman" w:cs="Times New Roman"/>
          <w:sz w:val="24"/>
          <w:szCs w:val="24"/>
        </w:rPr>
        <w:t>1,</w:t>
      </w:r>
      <w:r w:rsidRPr="00126D5F">
        <w:rPr>
          <w:rFonts w:ascii="Times New Roman" w:hAnsi="Times New Roman" w:cs="Times New Roman"/>
          <w:sz w:val="24"/>
          <w:szCs w:val="24"/>
        </w:rPr>
        <w:t xml:space="preserve"> respectively. Hence, these two parameters, which are design variables in the </w:t>
      </w:r>
      <w:r w:rsidR="00B37E2B" w:rsidRPr="00126D5F">
        <w:rPr>
          <w:rFonts w:ascii="Times New Roman" w:hAnsi="Times New Roman" w:cs="Times New Roman"/>
          <w:sz w:val="24"/>
          <w:szCs w:val="24"/>
        </w:rPr>
        <w:t>methodology section in the main paper</w:t>
      </w:r>
      <w:r w:rsidRPr="00126D5F">
        <w:rPr>
          <w:rFonts w:ascii="Times New Roman" w:hAnsi="Times New Roman" w:cs="Times New Roman"/>
          <w:sz w:val="24"/>
          <w:szCs w:val="24"/>
        </w:rPr>
        <w:t>, will be removed as design variables as these values are fixed as per the known data/design requirement.</w:t>
      </w:r>
    </w:p>
    <w:p w14:paraId="4E553A4D" w14:textId="7D0F0F32" w:rsidR="001F5C02" w:rsidRPr="00126D5F" w:rsidRDefault="001F5C02" w:rsidP="003F0F3B">
      <w:pPr>
        <w:spacing w:line="276" w:lineRule="auto"/>
        <w:jc w:val="both"/>
        <w:rPr>
          <w:rFonts w:ascii="Times New Roman" w:hAnsi="Times New Roman" w:cs="Times New Roman"/>
          <w:sz w:val="24"/>
          <w:szCs w:val="24"/>
        </w:rPr>
      </w:pPr>
      <w:r w:rsidRPr="00126D5F">
        <w:rPr>
          <w:rFonts w:ascii="Times New Roman" w:hAnsi="Times New Roman" w:cs="Times New Roman"/>
          <w:sz w:val="24"/>
          <w:szCs w:val="24"/>
        </w:rPr>
        <w:tab/>
        <w:t xml:space="preserve">The design constraints (parameters) remain the same, except the change in their values. Thus, 56 </w:t>
      </w:r>
      <w:proofErr w:type="spellStart"/>
      <w:r w:rsidRPr="00126D5F">
        <w:rPr>
          <w:rFonts w:ascii="Times New Roman" w:hAnsi="Times New Roman" w:cs="Times New Roman"/>
          <w:sz w:val="24"/>
          <w:szCs w:val="24"/>
        </w:rPr>
        <w:t>kN</w:t>
      </w:r>
      <w:proofErr w:type="spellEnd"/>
      <w:r w:rsidRPr="00126D5F">
        <w:rPr>
          <w:rFonts w:ascii="Times New Roman" w:hAnsi="Times New Roman" w:cs="Times New Roman"/>
          <w:sz w:val="24"/>
          <w:szCs w:val="24"/>
        </w:rPr>
        <w:t xml:space="preserve"> of thrust is to be produced with an engine which has OPR of 60 and fan diameter of 3.35 m. Overall, the model described in the methodology section </w:t>
      </w:r>
      <w:r w:rsidR="00783566" w:rsidRPr="00126D5F">
        <w:rPr>
          <w:rFonts w:ascii="Times New Roman" w:hAnsi="Times New Roman" w:cs="Times New Roman"/>
          <w:sz w:val="24"/>
          <w:szCs w:val="24"/>
        </w:rPr>
        <w:t>of the main paper</w:t>
      </w:r>
      <w:r w:rsidRPr="00126D5F">
        <w:rPr>
          <w:rFonts w:ascii="Times New Roman" w:hAnsi="Times New Roman" w:cs="Times New Roman"/>
          <w:sz w:val="24"/>
          <w:szCs w:val="24"/>
        </w:rPr>
        <w:t xml:space="preserve">, remains unchanged (including all model inputs) except the changes/updates mentioned above as they are pertinent to replicate the studies of </w:t>
      </w:r>
      <w:proofErr w:type="spellStart"/>
      <w:r w:rsidRPr="00126D5F">
        <w:rPr>
          <w:rFonts w:ascii="Times New Roman" w:hAnsi="Times New Roman" w:cs="Times New Roman"/>
          <w:sz w:val="24"/>
          <w:szCs w:val="24"/>
        </w:rPr>
        <w:t>Bijewitz</w:t>
      </w:r>
      <w:proofErr w:type="spellEnd"/>
      <w:r w:rsidRPr="00126D5F">
        <w:rPr>
          <w:rFonts w:ascii="Times New Roman" w:hAnsi="Times New Roman" w:cs="Times New Roman"/>
          <w:sz w:val="24"/>
          <w:szCs w:val="24"/>
        </w:rPr>
        <w:t xml:space="preserve"> et al. </w:t>
      </w:r>
      <w:r w:rsidRPr="00126D5F">
        <w:rPr>
          <w:rFonts w:ascii="Times New Roman" w:hAnsi="Times New Roman" w:cs="Times New Roman"/>
          <w:sz w:val="24"/>
          <w:szCs w:val="24"/>
        </w:rPr>
        <w:fldChar w:fldCharType="begin" w:fldLock="1"/>
      </w:r>
      <w:r w:rsidR="00B94248" w:rsidRPr="00126D5F">
        <w:rPr>
          <w:rFonts w:ascii="Times New Roman" w:hAnsi="Times New Roman" w:cs="Times New Roman"/>
          <w:sz w:val="24"/>
          <w:szCs w:val="24"/>
        </w:rPr>
        <w:instrText>ADDIN CSL_CITATION {"citationItems":[{"id":"ITEM-1","itemData":{"author":[{"dropping-particle":"","family":"Bijewitz J","given":"","non-dropping-particle":"","parse-names":false,"suffix":""},{"dropping-particle":"","family":"Seitz A","given":"","non-dropping-particle":"","parse-names":false,"suffix":""},{"dropping-particle":"","family":"Hornung","given":"M","non-dropping-particle":"","parse-names":false,"suffix":""}],"container-title":"Deutscher Luft- und Raumfahrtkongress 2014","id":"ITEM-1","issued":{"date-parts":[["2014"]]},"title":"Architectural Comparison of Advanced Ultra-High Bypass Ratio Turbofans for Medium to Long Range Application","type":"paper-conference"},"uris":["http://www.mendeley.com/documents/?uuid=5b576fb5-106f-39b3-85f4-ffc887fa8d4c"]},{"id":"ITEM-2","itemData":{"DOI":"10.1108/AEAT-02-2015-0053","ISSN":"00022667","abstract":"Purpose-Motivated by the potential of gaining noticeable improvements in vehicular efficiency, this paper aims to investigate the benefits attainable from introducing a more synergistic propulsion/airframe integration. In previous work, the concept of a boundary layer ingesting propulsor encircling the aft section of an axisymmetric fuselage was identified to be particularly promising for the realisation of aircraft wake filling, and hence, a significant reduction of the propulsive power required. Design/methodology/approach-After reviewing the theoretical principles of the propulsive fuselage concept, a book-keeping and model matching procedure is introduced, which is subsequently used to incorporate the numerically computed aerodynamic characteristics of a propulsive fuselage aircraft configuration into a propulsion system (PPS) sizing and performance model. As part of this, design heuristics for important characteristics intrinsic to propulsive fuselage power plants are derived. Thereafter, parametric study results of the PPS are discussed, and the obtained characteristics are compared to those of a conventionally installed power plant. Finally, the impact of the investigated PPS on the integrated performance of a propulsive fuselage aircraft concept is studied, and the results are compared and contrasted to previously conducted analyses based on semi-empirical characteristics. Findings-It was found that the aircraft-level benefit originally predicted based on semi-empirical methods could be confirmed using the numerically derived PPS design heuristics, specifically an improvement in vehicular efficiency of 10.4 per cent over an advanced conventional reference aircraft. Practical implications-The approach presented in the paper may serve as a guideline when incorporating the results of high-fidelity aerodynamic methods into a PPS sizing and performance model suitable for aircraft-integrated assessment of a propulsive fuselage concept. The vehicular efficiency potentials offered through the synergistic PPS integration approach are highlighted. Originality/value-The paper contributes to a deeper understanding of the characteristics of a boundary layer ingesting fuselage fan (FF) power plant relative to a conventionally installed PPS. In addition, a set of PPS design correlations are presented allowing for the integrated sizing of a FF power plant.","author":[{"dropping-particle":"","family":"Bijewitz","given":"Julian","non-dropping-particle":"","parse-names":false,"suffix":""},{"dropping-particle":"","family":"Seitz","given":"Arne","non-dropping-particle":"","parse-names":false,"suffix":""},{"dropping-particle":"","family":"Isikveren","given":"Askin T.","non-dropping-particle":"","parse-names":false,"suffix":""},{"dropping-particle":"","family":"Hornung","given":"Mirko","non-dropping-particle":"","parse-names":false,"suffix":""}],"container-title":"Aircraft Engineering and Aerospace Technology","id":"ITEM-2","issue":"2","issued":{"date-parts":[["2016","3","7"]]},"page":"257-267","publisher":"Emerald Group Publishing Ltd.","title":"Multi-disciplinary design investigation of propulsive fuselage aircraft concepts","type":"article-journal","volume":"88"},"uris":["http://www.mendeley.com/documents/?uuid=4c6b1870-d7a3-340a-b716-ec20bfce7eea"]}],"mendeley":{"formattedCitation":"[34,59]","plainTextFormattedCitation":"[34,59]","previouslyFormattedCitation":"[34,59]"},"properties":{"noteIndex":0},"schema":"https://github.com/citation-style-language/schema/raw/master/csl-citation.json"}</w:instrText>
      </w:r>
      <w:r w:rsidRPr="00126D5F">
        <w:rPr>
          <w:rFonts w:ascii="Times New Roman" w:hAnsi="Times New Roman" w:cs="Times New Roman"/>
          <w:sz w:val="24"/>
          <w:szCs w:val="24"/>
        </w:rPr>
        <w:fldChar w:fldCharType="separate"/>
      </w:r>
      <w:r w:rsidR="008270A6" w:rsidRPr="00126D5F">
        <w:rPr>
          <w:rFonts w:ascii="Times New Roman" w:hAnsi="Times New Roman" w:cs="Times New Roman"/>
          <w:noProof/>
          <w:sz w:val="24"/>
          <w:szCs w:val="24"/>
        </w:rPr>
        <w:t>[34,59]</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listed in </w:t>
      </w:r>
      <w:r w:rsidR="00783566" w:rsidRPr="00126D5F">
        <w:rPr>
          <w:rFonts w:ascii="Times New Roman" w:hAnsi="Times New Roman" w:cs="Times New Roman"/>
          <w:sz w:val="24"/>
          <w:szCs w:val="24"/>
        </w:rPr>
        <w:t>Table SI 16</w:t>
      </w:r>
      <w:r w:rsidRPr="00126D5F">
        <w:rPr>
          <w:rFonts w:ascii="Times New Roman" w:hAnsi="Times New Roman" w:cs="Times New Roman"/>
          <w:sz w:val="24"/>
          <w:szCs w:val="24"/>
        </w:rPr>
        <w:t>. The methodology for this validation case is now completed, and the results are discussed below, along with a comparison of engine performance with the published values.</w:t>
      </w:r>
    </w:p>
    <w:p w14:paraId="36AA6840" w14:textId="1C143791" w:rsidR="001F5C02" w:rsidRPr="00126D5F" w:rsidRDefault="001F5C02"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Validation case 1 results and discussion:</w:t>
      </w:r>
    </w:p>
    <w:p w14:paraId="25FFB8A8" w14:textId="77777777" w:rsidR="00783566" w:rsidRPr="00126D5F" w:rsidRDefault="00783566" w:rsidP="003F0F3B">
      <w:pPr>
        <w:spacing w:after="0" w:line="276" w:lineRule="auto"/>
        <w:jc w:val="both"/>
        <w:rPr>
          <w:rFonts w:ascii="Times New Roman" w:hAnsi="Times New Roman" w:cs="Times New Roman"/>
          <w:sz w:val="24"/>
          <w:szCs w:val="24"/>
        </w:rPr>
      </w:pPr>
      <w:r w:rsidRPr="00126D5F">
        <w:rPr>
          <w:rFonts w:ascii="Times New Roman" w:hAnsi="Times New Roman" w:cs="Times New Roman"/>
          <w:sz w:val="24"/>
          <w:szCs w:val="24"/>
        </w:rPr>
        <w:tab/>
        <w:t xml:space="preserve">Table SI 17 shows the comparison of on-design engine performance between the current model and study by </w:t>
      </w:r>
      <w:proofErr w:type="spellStart"/>
      <w:r w:rsidRPr="00126D5F">
        <w:rPr>
          <w:rFonts w:ascii="Times New Roman" w:hAnsi="Times New Roman" w:cs="Times New Roman"/>
          <w:sz w:val="24"/>
          <w:szCs w:val="24"/>
        </w:rPr>
        <w:t>Bijewitz</w:t>
      </w:r>
      <w:proofErr w:type="spellEnd"/>
      <w:r w:rsidRPr="00126D5F">
        <w:rPr>
          <w:rFonts w:ascii="Times New Roman" w:hAnsi="Times New Roman" w:cs="Times New Roman"/>
          <w:sz w:val="24"/>
          <w:szCs w:val="24"/>
        </w:rPr>
        <w:t xml:space="preserve"> et al. </w:t>
      </w:r>
      <w:r w:rsidRPr="00126D5F">
        <w:rPr>
          <w:rFonts w:ascii="Times New Roman" w:hAnsi="Times New Roman" w:cs="Times New Roman"/>
          <w:sz w:val="24"/>
          <w:szCs w:val="24"/>
        </w:rPr>
        <w:fldChar w:fldCharType="begin" w:fldLock="1"/>
      </w:r>
      <w:r w:rsidRPr="00126D5F">
        <w:rPr>
          <w:rFonts w:ascii="Times New Roman" w:hAnsi="Times New Roman" w:cs="Times New Roman"/>
          <w:sz w:val="24"/>
          <w:szCs w:val="24"/>
        </w:rPr>
        <w:instrText>ADDIN CSL_CITATION {"citationItems":[{"id":"ITEM-1","itemData":{"author":[{"dropping-particle":"","family":"Bijewitz J","given":"","non-dropping-particle":"","parse-names":false,"suffix":""},{"dropping-particle":"","family":"Seitz A","given":"","non-dropping-particle":"","parse-names":false,"suffix":""},{"dropping-particle":"","family":"Hornung","given":"M","non-dropping-particle":"","parse-names":false,"suffix":""}],"container-title":"Deutscher Luft- und Raumfahrtkongress 2014","id":"ITEM-1","issued":{"date-parts":[["2014"]]},"title":"Architectural Comparison of Advanced Ultra-High Bypass Ratio Turbofans for Medium to Long Range Application","type":"paper-conference"},"uris":["http://www.mendeley.com/documents/?uuid=5b576fb5-106f-39b3-85f4-ffc887fa8d4c"]}],"mendeley":{"formattedCitation":"[34]","plainTextFormattedCitation":"[34]","previouslyFormattedCitation":"[34]"},"properties":{"noteIndex":0},"schema":"https://github.com/citation-style-language/schema/raw/master/csl-citation.json"}</w:instrText>
      </w:r>
      <w:r w:rsidRPr="00126D5F">
        <w:rPr>
          <w:rFonts w:ascii="Times New Roman" w:hAnsi="Times New Roman" w:cs="Times New Roman"/>
          <w:sz w:val="24"/>
          <w:szCs w:val="24"/>
        </w:rPr>
        <w:fldChar w:fldCharType="separate"/>
      </w:r>
      <w:r w:rsidRPr="00126D5F">
        <w:rPr>
          <w:rFonts w:ascii="Times New Roman" w:hAnsi="Times New Roman" w:cs="Times New Roman"/>
          <w:noProof/>
          <w:sz w:val="24"/>
          <w:szCs w:val="24"/>
        </w:rPr>
        <w:t>[34]</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It can be observed from Table SI 17 that the proposed model in the main paper is able to replicate the study by </w:t>
      </w:r>
      <w:proofErr w:type="spellStart"/>
      <w:r w:rsidRPr="00126D5F">
        <w:rPr>
          <w:rFonts w:ascii="Times New Roman" w:hAnsi="Times New Roman" w:cs="Times New Roman"/>
          <w:sz w:val="24"/>
          <w:szCs w:val="24"/>
        </w:rPr>
        <w:t>Bijewitz</w:t>
      </w:r>
      <w:proofErr w:type="spellEnd"/>
      <w:r w:rsidRPr="00126D5F">
        <w:rPr>
          <w:rFonts w:ascii="Times New Roman" w:hAnsi="Times New Roman" w:cs="Times New Roman"/>
          <w:sz w:val="24"/>
          <w:szCs w:val="24"/>
        </w:rPr>
        <w:t xml:space="preserve"> et al. </w:t>
      </w:r>
      <w:r w:rsidRPr="00126D5F">
        <w:rPr>
          <w:rFonts w:ascii="Times New Roman" w:hAnsi="Times New Roman" w:cs="Times New Roman"/>
          <w:sz w:val="24"/>
          <w:szCs w:val="24"/>
        </w:rPr>
        <w:fldChar w:fldCharType="begin" w:fldLock="1"/>
      </w:r>
      <w:r w:rsidRPr="00126D5F">
        <w:rPr>
          <w:rFonts w:ascii="Times New Roman" w:hAnsi="Times New Roman" w:cs="Times New Roman"/>
          <w:sz w:val="24"/>
          <w:szCs w:val="24"/>
        </w:rPr>
        <w:instrText>ADDIN CSL_CITATION {"citationItems":[{"id":"ITEM-1","itemData":{"author":[{"dropping-particle":"","family":"Bijewitz J","given":"","non-dropping-particle":"","parse-names":false,"suffix":""},{"dropping-particle":"","family":"Seitz A","given":"","non-dropping-particle":"","parse-names":false,"suffix":""},{"dropping-particle":"","family":"Hornung","given":"M","non-dropping-particle":"","parse-names":false,"suffix":""}],"container-title":"Deutscher Luft- und Raumfahrtkongress 2014","id":"ITEM-1","issued":{"date-parts":[["2014"]]},"title":"Architectural Comparison of Advanced Ultra-High Bypass Ratio Turbofans for Medium to Long Range Application","type":"paper-conference"},"uris":["http://www.mendeley.com/documents/?uuid=5b576fb5-106f-39b3-85f4-ffc887fa8d4c"]}],"mendeley":{"formattedCitation":"[34]","plainTextFormattedCitation":"[34]","previouslyFormattedCitation":"[34]"},"properties":{"noteIndex":0},"schema":"https://github.com/citation-style-language/schema/raw/master/csl-citation.json"}</w:instrText>
      </w:r>
      <w:r w:rsidRPr="00126D5F">
        <w:rPr>
          <w:rFonts w:ascii="Times New Roman" w:hAnsi="Times New Roman" w:cs="Times New Roman"/>
          <w:sz w:val="24"/>
          <w:szCs w:val="24"/>
        </w:rPr>
        <w:fldChar w:fldCharType="separate"/>
      </w:r>
      <w:r w:rsidRPr="00126D5F">
        <w:rPr>
          <w:rFonts w:ascii="Times New Roman" w:hAnsi="Times New Roman" w:cs="Times New Roman"/>
          <w:noProof/>
          <w:sz w:val="24"/>
          <w:szCs w:val="24"/>
        </w:rPr>
        <w:t>[34]</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with high accuracy (+0.035% difference in the TSFC values between both studies relative to </w:t>
      </w:r>
      <w:proofErr w:type="spellStart"/>
      <w:r w:rsidRPr="00126D5F">
        <w:rPr>
          <w:rFonts w:ascii="Times New Roman" w:hAnsi="Times New Roman" w:cs="Times New Roman"/>
          <w:sz w:val="24"/>
          <w:szCs w:val="24"/>
        </w:rPr>
        <w:t>Bijewitz</w:t>
      </w:r>
      <w:proofErr w:type="spellEnd"/>
      <w:r w:rsidRPr="00126D5F">
        <w:rPr>
          <w:rFonts w:ascii="Times New Roman" w:hAnsi="Times New Roman" w:cs="Times New Roman"/>
          <w:sz w:val="24"/>
          <w:szCs w:val="24"/>
        </w:rPr>
        <w:t xml:space="preserve"> et al. </w:t>
      </w:r>
      <w:r w:rsidRPr="00126D5F">
        <w:rPr>
          <w:rFonts w:ascii="Times New Roman" w:hAnsi="Times New Roman" w:cs="Times New Roman"/>
          <w:sz w:val="24"/>
          <w:szCs w:val="24"/>
        </w:rPr>
        <w:fldChar w:fldCharType="begin" w:fldLock="1"/>
      </w:r>
      <w:r w:rsidRPr="00126D5F">
        <w:rPr>
          <w:rFonts w:ascii="Times New Roman" w:hAnsi="Times New Roman" w:cs="Times New Roman"/>
          <w:sz w:val="24"/>
          <w:szCs w:val="24"/>
        </w:rPr>
        <w:instrText>ADDIN CSL_CITATION {"citationItems":[{"id":"ITEM-1","itemData":{"author":[{"dropping-particle":"","family":"Bijewitz J","given":"","non-dropping-particle":"","parse-names":false,"suffix":""},{"dropping-particle":"","family":"Seitz A","given":"","non-dropping-particle":"","parse-names":false,"suffix":""},{"dropping-particle":"","family":"Hornung","given":"M","non-dropping-particle":"","parse-names":false,"suffix":""}],"container-title":"Deutscher Luft- und Raumfahrtkongress 2014","id":"ITEM-1","issued":{"date-parts":[["2014"]]},"title":"Architectural Comparison of Advanced Ultra-High Bypass Ratio Turbofans for Medium to Long Range Application","type":"paper-conference"},"uris":["http://www.mendeley.com/documents/?uuid=5b576fb5-106f-39b3-85f4-ffc887fa8d4c"]}],"mendeley":{"formattedCitation":"[34]","plainTextFormattedCitation":"[34]","previouslyFormattedCitation":"[34]"},"properties":{"noteIndex":0},"schema":"https://github.com/citation-style-language/schema/raw/master/csl-citation.json"}</w:instrText>
      </w:r>
      <w:r w:rsidRPr="00126D5F">
        <w:rPr>
          <w:rFonts w:ascii="Times New Roman" w:hAnsi="Times New Roman" w:cs="Times New Roman"/>
          <w:sz w:val="24"/>
          <w:szCs w:val="24"/>
        </w:rPr>
        <w:fldChar w:fldCharType="separate"/>
      </w:r>
      <w:r w:rsidRPr="00126D5F">
        <w:rPr>
          <w:rFonts w:ascii="Times New Roman" w:hAnsi="Times New Roman" w:cs="Times New Roman"/>
          <w:noProof/>
          <w:sz w:val="24"/>
          <w:szCs w:val="24"/>
        </w:rPr>
        <w:t>[34]</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and meet all design requirements (italicised). The LPT inlet temperature in both cases is lower than 1,350 K which was a requirement for having uncooled LPT. </w:t>
      </w:r>
      <w:r w:rsidRPr="00126D5F">
        <w:rPr>
          <w:rFonts w:ascii="Times New Roman" w:hAnsi="Times New Roman" w:cs="Times New Roman"/>
          <w:sz w:val="24"/>
          <w:szCs w:val="24"/>
        </w:rPr>
        <w:tab/>
      </w:r>
    </w:p>
    <w:p w14:paraId="4EA46854" w14:textId="77586843" w:rsidR="00783566" w:rsidRPr="00126D5F" w:rsidRDefault="00783566" w:rsidP="003F0F3B">
      <w:pPr>
        <w:spacing w:line="276" w:lineRule="auto"/>
        <w:ind w:firstLine="720"/>
        <w:jc w:val="both"/>
        <w:rPr>
          <w:rFonts w:ascii="Times New Roman" w:hAnsi="Times New Roman" w:cs="Times New Roman"/>
          <w:sz w:val="24"/>
          <w:szCs w:val="24"/>
        </w:rPr>
      </w:pPr>
      <w:r w:rsidRPr="00126D5F">
        <w:rPr>
          <w:rFonts w:ascii="Times New Roman" w:hAnsi="Times New Roman" w:cs="Times New Roman"/>
          <w:sz w:val="24"/>
          <w:szCs w:val="24"/>
        </w:rPr>
        <w:t xml:space="preserve">In terms of engine weight, the study by </w:t>
      </w:r>
      <w:proofErr w:type="spellStart"/>
      <w:r w:rsidRPr="00126D5F">
        <w:rPr>
          <w:rFonts w:ascii="Times New Roman" w:hAnsi="Times New Roman" w:cs="Times New Roman"/>
          <w:sz w:val="24"/>
          <w:szCs w:val="24"/>
        </w:rPr>
        <w:t>Bijewitz</w:t>
      </w:r>
      <w:proofErr w:type="spellEnd"/>
      <w:r w:rsidRPr="00126D5F">
        <w:rPr>
          <w:rFonts w:ascii="Times New Roman" w:hAnsi="Times New Roman" w:cs="Times New Roman"/>
          <w:sz w:val="24"/>
          <w:szCs w:val="24"/>
        </w:rPr>
        <w:t xml:space="preserve"> et al. </w:t>
      </w:r>
      <w:r w:rsidRPr="00126D5F">
        <w:rPr>
          <w:rFonts w:ascii="Times New Roman" w:hAnsi="Times New Roman" w:cs="Times New Roman"/>
          <w:sz w:val="24"/>
          <w:szCs w:val="24"/>
        </w:rPr>
        <w:fldChar w:fldCharType="begin" w:fldLock="1"/>
      </w:r>
      <w:r w:rsidRPr="00126D5F">
        <w:rPr>
          <w:rFonts w:ascii="Times New Roman" w:hAnsi="Times New Roman" w:cs="Times New Roman"/>
          <w:sz w:val="24"/>
          <w:szCs w:val="24"/>
        </w:rPr>
        <w:instrText>ADDIN CSL_CITATION {"citationItems":[{"id":"ITEM-1","itemData":{"author":[{"dropping-particle":"","family":"Bijewitz J","given":"","non-dropping-particle":"","parse-names":false,"suffix":""},{"dropping-particle":"","family":"Seitz A","given":"","non-dropping-particle":"","parse-names":false,"suffix":""},{"dropping-particle":"","family":"Hornung","given":"M","non-dropping-particle":"","parse-names":false,"suffix":""}],"container-title":"Deutscher Luft- und Raumfahrtkongress 2014","id":"ITEM-1","issued":{"date-parts":[["2014"]]},"title":"Architectural Comparison of Advanced Ultra-High Bypass Ratio Turbofans for Medium to Long Range Application","type":"paper-conference"},"uris":["http://www.mendeley.com/documents/?uuid=5b576fb5-106f-39b3-85f4-ffc887fa8d4c"]}],"mendeley":{"formattedCitation":"[34]","plainTextFormattedCitation":"[34]","previouslyFormattedCitation":"[34]"},"properties":{"noteIndex":0},"schema":"https://github.com/citation-style-language/schema/raw/master/csl-citation.json"}</w:instrText>
      </w:r>
      <w:r w:rsidRPr="00126D5F">
        <w:rPr>
          <w:rFonts w:ascii="Times New Roman" w:hAnsi="Times New Roman" w:cs="Times New Roman"/>
          <w:sz w:val="24"/>
          <w:szCs w:val="24"/>
        </w:rPr>
        <w:fldChar w:fldCharType="separate"/>
      </w:r>
      <w:r w:rsidRPr="00126D5F">
        <w:rPr>
          <w:rFonts w:ascii="Times New Roman" w:hAnsi="Times New Roman" w:cs="Times New Roman"/>
          <w:noProof/>
          <w:sz w:val="24"/>
          <w:szCs w:val="24"/>
        </w:rPr>
        <w:t>[34]</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does not provide engine weight directly, instead it gives the total propulsion system weight (of 7,648 kg). Additionally, the breakdown of the total propulsion system weight into component weights, is not provided by </w:t>
      </w:r>
      <w:proofErr w:type="spellStart"/>
      <w:r w:rsidRPr="00126D5F">
        <w:rPr>
          <w:rFonts w:ascii="Times New Roman" w:hAnsi="Times New Roman" w:cs="Times New Roman"/>
          <w:sz w:val="24"/>
          <w:szCs w:val="24"/>
        </w:rPr>
        <w:t>Bijewitz</w:t>
      </w:r>
      <w:proofErr w:type="spellEnd"/>
      <w:r w:rsidRPr="00126D5F">
        <w:rPr>
          <w:rFonts w:ascii="Times New Roman" w:hAnsi="Times New Roman" w:cs="Times New Roman"/>
          <w:sz w:val="24"/>
          <w:szCs w:val="24"/>
        </w:rPr>
        <w:t xml:space="preserve"> et al. </w:t>
      </w:r>
      <w:r w:rsidRPr="00126D5F">
        <w:rPr>
          <w:rFonts w:ascii="Times New Roman" w:hAnsi="Times New Roman" w:cs="Times New Roman"/>
          <w:sz w:val="24"/>
          <w:szCs w:val="24"/>
        </w:rPr>
        <w:fldChar w:fldCharType="begin" w:fldLock="1"/>
      </w:r>
      <w:r w:rsidRPr="00126D5F">
        <w:rPr>
          <w:rFonts w:ascii="Times New Roman" w:hAnsi="Times New Roman" w:cs="Times New Roman"/>
          <w:sz w:val="24"/>
          <w:szCs w:val="24"/>
        </w:rPr>
        <w:instrText>ADDIN CSL_CITATION {"citationItems":[{"id":"ITEM-1","itemData":{"author":[{"dropping-particle":"","family":"Bijewitz J","given":"","non-dropping-particle":"","parse-names":false,"suffix":""},{"dropping-particle":"","family":"Seitz A","given":"","non-dropping-particle":"","parse-names":false,"suffix":""},{"dropping-particle":"","family":"Hornung","given":"M","non-dropping-particle":"","parse-names":false,"suffix":""}],"container-title":"Deutscher Luft- und Raumfahrtkongress 2014","id":"ITEM-1","issued":{"date-parts":[["2014"]]},"title":"Architectural Comparison of Advanced Ultra-High Bypass Ratio Turbofans for Medium to Long Range Application","type":"paper-conference"},"uris":["http://www.mendeley.com/documents/?uuid=5b576fb5-106f-39b3-85f4-ffc887fa8d4c"]}],"mendeley":{"formattedCitation":"[34]","plainTextFormattedCitation":"[34]","previouslyFormattedCitation":"[34]"},"properties":{"noteIndex":0},"schema":"https://github.com/citation-style-language/schema/raw/master/csl-citation.json"}</w:instrText>
      </w:r>
      <w:r w:rsidRPr="00126D5F">
        <w:rPr>
          <w:rFonts w:ascii="Times New Roman" w:hAnsi="Times New Roman" w:cs="Times New Roman"/>
          <w:sz w:val="24"/>
          <w:szCs w:val="24"/>
        </w:rPr>
        <w:fldChar w:fldCharType="separate"/>
      </w:r>
      <w:r w:rsidRPr="00126D5F">
        <w:rPr>
          <w:rFonts w:ascii="Times New Roman" w:hAnsi="Times New Roman" w:cs="Times New Roman"/>
          <w:noProof/>
          <w:sz w:val="24"/>
          <w:szCs w:val="24"/>
        </w:rPr>
        <w:t>[34]</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Moreover, it is not clear whether the total propulsion system weight (of 7,648 kg) is inclusive of engine mount weight. Therefore, there are two different engine weights estimated in Table SI 18: 1. Inclusive of weights of the bare engine, nacelle and inlet, and mount; 2. Inclusive of weights of the bare engine, </w:t>
      </w:r>
      <w:r w:rsidR="0090477C" w:rsidRPr="00126D5F">
        <w:rPr>
          <w:rFonts w:ascii="Times New Roman" w:hAnsi="Times New Roman" w:cs="Times New Roman"/>
          <w:sz w:val="24"/>
          <w:szCs w:val="24"/>
        </w:rPr>
        <w:t>nacelle,</w:t>
      </w:r>
      <w:r w:rsidRPr="00126D5F">
        <w:rPr>
          <w:rFonts w:ascii="Times New Roman" w:hAnsi="Times New Roman" w:cs="Times New Roman"/>
          <w:sz w:val="24"/>
          <w:szCs w:val="24"/>
        </w:rPr>
        <w:t xml:space="preserve"> and inlet only. The bare engine weight is calculated using </w:t>
      </w:r>
      <w:proofErr w:type="spellStart"/>
      <w:r w:rsidRPr="00126D5F">
        <w:rPr>
          <w:rFonts w:ascii="Times New Roman" w:hAnsi="Times New Roman" w:cs="Times New Roman"/>
          <w:sz w:val="24"/>
          <w:szCs w:val="24"/>
        </w:rPr>
        <w:t>GasTurb</w:t>
      </w:r>
      <w:proofErr w:type="spellEnd"/>
      <w:r w:rsidRPr="00126D5F">
        <w:rPr>
          <w:rFonts w:ascii="Times New Roman" w:hAnsi="Times New Roman" w:cs="Times New Roman"/>
          <w:sz w:val="24"/>
          <w:szCs w:val="24"/>
        </w:rPr>
        <w:t xml:space="preserve"> 13 as discussed previously. The nacelle and inlet weight, and mount weight, both come from Table SI 2 i.e. from the NASA N+2 study by Nickol et al. </w:t>
      </w:r>
      <w:r w:rsidRPr="00126D5F">
        <w:rPr>
          <w:rFonts w:ascii="Times New Roman" w:hAnsi="Times New Roman" w:cs="Times New Roman"/>
          <w:sz w:val="24"/>
          <w:szCs w:val="24"/>
        </w:rPr>
        <w:lastRenderedPageBreak/>
        <w:fldChar w:fldCharType="begin" w:fldLock="1"/>
      </w:r>
      <w:r w:rsidRPr="00126D5F">
        <w:rPr>
          <w:rFonts w:ascii="Times New Roman" w:hAnsi="Times New Roman" w:cs="Times New Roman"/>
          <w:sz w:val="24"/>
          <w:szCs w:val="24"/>
        </w:rPr>
        <w:instrText>ADDIN CSL_CITATION {"citationItems":[{"id":"ITEM-1","itemData":{"DOI":"10.2514/6.2016-1030","ISBN":"978-1-62410-393-3","author":[{"dropping-particle":"","family":"Nickol","given":"Craig L.","non-dropping-particle":"","parse-names":false,"suffix":""},{"dropping-particle":"","family":"Haller","given":"William J.","non-dropping-particle":"","parse-names":false,"suffix":""}],"container-title":"54th AIAA Aerospace Sciences Meeting","id":"ITEM-1","issued":{"date-parts":[["2016","1","4"]]},"publisher":"American Institute of Aeronautics and Astronautics","publisher-place":"Reston, Virginia","title":"Assessment of the Performance Potential of Advanced Subsonic Transport Concepts for NASA’s Environmentally Responsible Aviation Project","type":"paper-conference"},"uris":["http://www.mendeley.com/documents/?uuid=5ed49cdd-acaa-3c7b-9b11-77e831af6f46"]}],"mendeley":{"formattedCitation":"[30]","plainTextFormattedCitation":"[30]","previouslyFormattedCitation":"[30]"},"properties":{"noteIndex":0},"schema":"https://github.com/citation-style-language/schema/raw/master/csl-citation.json"}</w:instrText>
      </w:r>
      <w:r w:rsidRPr="00126D5F">
        <w:rPr>
          <w:rFonts w:ascii="Times New Roman" w:hAnsi="Times New Roman" w:cs="Times New Roman"/>
          <w:sz w:val="24"/>
          <w:szCs w:val="24"/>
        </w:rPr>
        <w:fldChar w:fldCharType="separate"/>
      </w:r>
      <w:r w:rsidRPr="00126D5F">
        <w:rPr>
          <w:rFonts w:ascii="Times New Roman" w:hAnsi="Times New Roman" w:cs="Times New Roman"/>
          <w:noProof/>
          <w:sz w:val="24"/>
          <w:szCs w:val="24"/>
        </w:rPr>
        <w:t>[30]</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It is to be noted that the engine weight calculation (with disk optimisation) is not as rigorous as discussed in the methodology section in the main paper, because the off-design points are not considered by </w:t>
      </w:r>
      <w:proofErr w:type="spellStart"/>
      <w:r w:rsidRPr="00126D5F">
        <w:rPr>
          <w:rFonts w:ascii="Times New Roman" w:hAnsi="Times New Roman" w:cs="Times New Roman"/>
          <w:sz w:val="24"/>
          <w:szCs w:val="24"/>
        </w:rPr>
        <w:t>Bijewitz</w:t>
      </w:r>
      <w:proofErr w:type="spellEnd"/>
      <w:r w:rsidRPr="00126D5F">
        <w:rPr>
          <w:rFonts w:ascii="Times New Roman" w:hAnsi="Times New Roman" w:cs="Times New Roman"/>
          <w:sz w:val="24"/>
          <w:szCs w:val="24"/>
        </w:rPr>
        <w:t xml:space="preserve"> et al. </w:t>
      </w:r>
      <w:r w:rsidRPr="00126D5F">
        <w:rPr>
          <w:rFonts w:ascii="Times New Roman" w:hAnsi="Times New Roman" w:cs="Times New Roman"/>
          <w:sz w:val="24"/>
          <w:szCs w:val="24"/>
        </w:rPr>
        <w:fldChar w:fldCharType="begin" w:fldLock="1"/>
      </w:r>
      <w:r w:rsidRPr="00126D5F">
        <w:rPr>
          <w:rFonts w:ascii="Times New Roman" w:hAnsi="Times New Roman" w:cs="Times New Roman"/>
          <w:sz w:val="24"/>
          <w:szCs w:val="24"/>
        </w:rPr>
        <w:instrText>ADDIN CSL_CITATION {"citationItems":[{"id":"ITEM-1","itemData":{"author":[{"dropping-particle":"","family":"Bijewitz J","given":"","non-dropping-particle":"","parse-names":false,"suffix":""},{"dropping-particle":"","family":"Seitz A","given":"","non-dropping-particle":"","parse-names":false,"suffix":""},{"dropping-particle":"","family":"Hornung","given":"M","non-dropping-particle":"","parse-names":false,"suffix":""}],"container-title":"Deutscher Luft- und Raumfahrtkongress 2014","id":"ITEM-1","issued":{"date-parts":[["2014"]]},"title":"Architectural Comparison of Advanced Ultra-High Bypass Ratio Turbofans for Medium to Long Range Application","type":"paper-conference"},"uris":["http://www.mendeley.com/documents/?uuid=5b576fb5-106f-39b3-85f4-ffc887fa8d4c"]}],"mendeley":{"formattedCitation":"[34]","plainTextFormattedCitation":"[34]","previouslyFormattedCitation":"[34]"},"properties":{"noteIndex":0},"schema":"https://github.com/citation-style-language/schema/raw/master/csl-citation.json"}</w:instrText>
      </w:r>
      <w:r w:rsidRPr="00126D5F">
        <w:rPr>
          <w:rFonts w:ascii="Times New Roman" w:hAnsi="Times New Roman" w:cs="Times New Roman"/>
          <w:sz w:val="24"/>
          <w:szCs w:val="24"/>
        </w:rPr>
        <w:fldChar w:fldCharType="separate"/>
      </w:r>
      <w:r w:rsidRPr="00126D5F">
        <w:rPr>
          <w:rFonts w:ascii="Times New Roman" w:hAnsi="Times New Roman" w:cs="Times New Roman"/>
          <w:noProof/>
          <w:sz w:val="24"/>
          <w:szCs w:val="24"/>
        </w:rPr>
        <w:t>[34]</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Therefore, disk weight optimisation, and resultantly the bare engine weight estimation, is just limited to the on-design point.</w:t>
      </w:r>
    </w:p>
    <w:tbl>
      <w:tblPr>
        <w:tblStyle w:val="TableGrid"/>
        <w:tblW w:w="97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7"/>
        <w:gridCol w:w="887"/>
        <w:gridCol w:w="2095"/>
        <w:gridCol w:w="1960"/>
      </w:tblGrid>
      <w:tr w:rsidR="001F5C02" w:rsidRPr="00126D5F" w14:paraId="190CBEFB" w14:textId="77777777" w:rsidTr="00B1575F">
        <w:trPr>
          <w:trHeight w:val="578"/>
          <w:jc w:val="center"/>
        </w:trPr>
        <w:tc>
          <w:tcPr>
            <w:tcW w:w="9719" w:type="dxa"/>
            <w:gridSpan w:val="4"/>
            <w:tcBorders>
              <w:bottom w:val="single" w:sz="4" w:space="0" w:color="auto"/>
            </w:tcBorders>
            <w:vAlign w:val="center"/>
          </w:tcPr>
          <w:p w14:paraId="426E35A4" w14:textId="0FD97454" w:rsidR="001F5C02" w:rsidRPr="00126D5F" w:rsidRDefault="001F5C02" w:rsidP="003F0F3B">
            <w:pPr>
              <w:spacing w:line="276" w:lineRule="auto"/>
              <w:jc w:val="center"/>
              <w:rPr>
                <w:rFonts w:ascii="Times New Roman" w:hAnsi="Times New Roman" w:cs="Times New Roman"/>
                <w:b/>
                <w:sz w:val="24"/>
                <w:szCs w:val="24"/>
              </w:rPr>
            </w:pPr>
            <w:bookmarkStart w:id="63" w:name="_Toc117184492"/>
            <w:r w:rsidRPr="00126D5F">
              <w:rPr>
                <w:rFonts w:ascii="Times New Roman" w:hAnsi="Times New Roman" w:cs="Times New Roman"/>
                <w:b/>
                <w:bCs/>
                <w:sz w:val="24"/>
                <w:szCs w:val="24"/>
              </w:rPr>
              <w:t xml:space="preserve">Table </w:t>
            </w:r>
            <w:r w:rsidR="00783566" w:rsidRPr="00126D5F">
              <w:rPr>
                <w:rFonts w:ascii="Times New Roman" w:hAnsi="Times New Roman" w:cs="Times New Roman"/>
                <w:b/>
                <w:bCs/>
                <w:sz w:val="24"/>
                <w:szCs w:val="24"/>
              </w:rPr>
              <w:t>SI 17</w:t>
            </w:r>
            <w:r w:rsidRPr="00126D5F">
              <w:rPr>
                <w:rFonts w:ascii="Times New Roman" w:hAnsi="Times New Roman" w:cs="Times New Roman"/>
                <w:b/>
                <w:bCs/>
                <w:sz w:val="24"/>
                <w:szCs w:val="24"/>
              </w:rPr>
              <w:t xml:space="preserve">. Comparison of on-design engine performance between the current model and study by </w:t>
            </w:r>
            <w:proofErr w:type="spellStart"/>
            <w:r w:rsidRPr="00126D5F">
              <w:rPr>
                <w:rFonts w:ascii="Times New Roman" w:hAnsi="Times New Roman" w:cs="Times New Roman"/>
                <w:b/>
                <w:bCs/>
                <w:sz w:val="24"/>
                <w:szCs w:val="24"/>
              </w:rPr>
              <w:t>Bijewitz</w:t>
            </w:r>
            <w:proofErr w:type="spellEnd"/>
            <w:r w:rsidRPr="00126D5F">
              <w:rPr>
                <w:rFonts w:ascii="Times New Roman" w:hAnsi="Times New Roman" w:cs="Times New Roman"/>
                <w:b/>
                <w:bCs/>
                <w:sz w:val="24"/>
                <w:szCs w:val="24"/>
              </w:rPr>
              <w:t xml:space="preserve"> et al. </w:t>
            </w:r>
            <w:r w:rsidRPr="00126D5F">
              <w:rPr>
                <w:rFonts w:ascii="Times New Roman" w:hAnsi="Times New Roman" w:cs="Times New Roman"/>
                <w:b/>
                <w:bCs/>
                <w:sz w:val="24"/>
                <w:szCs w:val="24"/>
              </w:rPr>
              <w:fldChar w:fldCharType="begin" w:fldLock="1"/>
            </w:r>
            <w:r w:rsidR="00B37E2B" w:rsidRPr="00126D5F">
              <w:rPr>
                <w:rFonts w:ascii="Times New Roman" w:hAnsi="Times New Roman" w:cs="Times New Roman"/>
                <w:b/>
                <w:bCs/>
                <w:sz w:val="24"/>
                <w:szCs w:val="24"/>
              </w:rPr>
              <w:instrText>ADDIN CSL_CITATION {"citationItems":[{"id":"ITEM-1","itemData":{"author":[{"dropping-particle":"","family":"Bijewitz J","given":"","non-dropping-particle":"","parse-names":false,"suffix":""},{"dropping-particle":"","family":"Seitz A","given":"","non-dropping-particle":"","parse-names":false,"suffix":""},{"dropping-particle":"","family":"Hornung","given":"M","non-dropping-particle":"","parse-names":false,"suffix":""}],"container-title":"Deutscher Luft- und Raumfahrtkongress 2014","id":"ITEM-1","issued":{"date-parts":[["2014"]]},"title":"Architectural Comparison of Advanced Ultra-High Bypass Ratio Turbofans for Medium to Long Range Application","type":"paper-conference"},"uris":["http://www.mendeley.com/documents/?uuid=5b576fb5-106f-39b3-85f4-ffc887fa8d4c"]}],"mendeley":{"formattedCitation":"[34]","plainTextFormattedCitation":"[34]","previouslyFormattedCitation":"[34]"},"properties":{"noteIndex":0},"schema":"https://github.com/citation-style-language/schema/raw/master/csl-citation.json"}</w:instrText>
            </w:r>
            <w:r w:rsidRPr="00126D5F">
              <w:rPr>
                <w:rFonts w:ascii="Times New Roman" w:hAnsi="Times New Roman" w:cs="Times New Roman"/>
                <w:b/>
                <w:bCs/>
                <w:sz w:val="24"/>
                <w:szCs w:val="24"/>
              </w:rPr>
              <w:fldChar w:fldCharType="separate"/>
            </w:r>
            <w:bookmarkEnd w:id="63"/>
            <w:r w:rsidR="00DB1830" w:rsidRPr="00126D5F">
              <w:rPr>
                <w:rFonts w:ascii="Times New Roman" w:hAnsi="Times New Roman" w:cs="Times New Roman"/>
                <w:b/>
                <w:bCs/>
                <w:noProof/>
                <w:sz w:val="24"/>
                <w:szCs w:val="24"/>
              </w:rPr>
              <w:t>[34]</w:t>
            </w:r>
            <w:r w:rsidRPr="00126D5F">
              <w:rPr>
                <w:rFonts w:ascii="Times New Roman" w:hAnsi="Times New Roman" w:cs="Times New Roman"/>
                <w:b/>
                <w:bCs/>
                <w:sz w:val="24"/>
                <w:szCs w:val="24"/>
              </w:rPr>
              <w:fldChar w:fldCharType="end"/>
            </w:r>
          </w:p>
        </w:tc>
      </w:tr>
      <w:tr w:rsidR="001F5C02" w:rsidRPr="00126D5F" w14:paraId="7195AD99" w14:textId="77777777" w:rsidTr="00B1575F">
        <w:trPr>
          <w:trHeight w:val="288"/>
          <w:jc w:val="center"/>
        </w:trPr>
        <w:tc>
          <w:tcPr>
            <w:tcW w:w="5664" w:type="dxa"/>
            <w:gridSpan w:val="2"/>
            <w:vMerge w:val="restart"/>
            <w:tcBorders>
              <w:top w:val="single" w:sz="4" w:space="0" w:color="auto"/>
            </w:tcBorders>
            <w:vAlign w:val="center"/>
            <w:hideMark/>
          </w:tcPr>
          <w:p w14:paraId="190753F7" w14:textId="77777777" w:rsidR="001F5C02" w:rsidRPr="00126D5F" w:rsidRDefault="001F5C02"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TOC</w:t>
            </w:r>
          </w:p>
        </w:tc>
        <w:tc>
          <w:tcPr>
            <w:tcW w:w="2095" w:type="dxa"/>
            <w:tcBorders>
              <w:top w:val="single" w:sz="4" w:space="0" w:color="auto"/>
              <w:bottom w:val="single" w:sz="4" w:space="0" w:color="auto"/>
            </w:tcBorders>
            <w:vAlign w:val="center"/>
            <w:hideMark/>
          </w:tcPr>
          <w:p w14:paraId="492CE7B9" w14:textId="343F404C" w:rsidR="001F5C02" w:rsidRPr="00126D5F" w:rsidRDefault="001F5C02" w:rsidP="003F0F3B">
            <w:pPr>
              <w:spacing w:line="276" w:lineRule="auto"/>
              <w:jc w:val="center"/>
              <w:rPr>
                <w:rFonts w:ascii="Times New Roman" w:hAnsi="Times New Roman" w:cs="Times New Roman"/>
                <w:sz w:val="24"/>
                <w:szCs w:val="24"/>
              </w:rPr>
            </w:pPr>
            <w:proofErr w:type="spellStart"/>
            <w:r w:rsidRPr="00126D5F">
              <w:rPr>
                <w:rFonts w:ascii="Times New Roman" w:hAnsi="Times New Roman" w:cs="Times New Roman"/>
                <w:sz w:val="24"/>
                <w:szCs w:val="24"/>
              </w:rPr>
              <w:t>Bijewitz</w:t>
            </w:r>
            <w:proofErr w:type="spellEnd"/>
            <w:r w:rsidRPr="00126D5F">
              <w:rPr>
                <w:rFonts w:ascii="Times New Roman" w:hAnsi="Times New Roman" w:cs="Times New Roman"/>
                <w:sz w:val="24"/>
                <w:szCs w:val="24"/>
              </w:rPr>
              <w:t xml:space="preserve"> et al. </w:t>
            </w:r>
            <w:r w:rsidRPr="00126D5F">
              <w:rPr>
                <w:rFonts w:ascii="Times New Roman" w:hAnsi="Times New Roman" w:cs="Times New Roman"/>
                <w:sz w:val="24"/>
                <w:szCs w:val="24"/>
              </w:rPr>
              <w:fldChar w:fldCharType="begin" w:fldLock="1"/>
            </w:r>
            <w:r w:rsidR="00B37E2B" w:rsidRPr="00126D5F">
              <w:rPr>
                <w:rFonts w:ascii="Times New Roman" w:hAnsi="Times New Roman" w:cs="Times New Roman"/>
                <w:sz w:val="24"/>
                <w:szCs w:val="24"/>
              </w:rPr>
              <w:instrText>ADDIN CSL_CITATION {"citationItems":[{"id":"ITEM-1","itemData":{"author":[{"dropping-particle":"","family":"Bijewitz J","given":"","non-dropping-particle":"","parse-names":false,"suffix":""},{"dropping-particle":"","family":"Seitz A","given":"","non-dropping-particle":"","parse-names":false,"suffix":""},{"dropping-particle":"","family":"Hornung","given":"M","non-dropping-particle":"","parse-names":false,"suffix":""}],"container-title":"Deutscher Luft- und Raumfahrtkongress 2014","id":"ITEM-1","issued":{"date-parts":[["2014"]]},"title":"Architectural Comparison of Advanced Ultra-High Bypass Ratio Turbofans for Medium to Long Range Application","type":"paper-conference"},"uris":["http://www.mendeley.com/documents/?uuid=5b576fb5-106f-39b3-85f4-ffc887fa8d4c"]}],"mendeley":{"formattedCitation":"[34]","plainTextFormattedCitation":"[34]","previouslyFormattedCitation":"[34]"},"properties":{"noteIndex":0},"schema":"https://github.com/citation-style-language/schema/raw/master/csl-citation.json"}</w:instrText>
            </w:r>
            <w:r w:rsidRPr="00126D5F">
              <w:rPr>
                <w:rFonts w:ascii="Times New Roman" w:hAnsi="Times New Roman" w:cs="Times New Roman"/>
                <w:sz w:val="24"/>
                <w:szCs w:val="24"/>
              </w:rPr>
              <w:fldChar w:fldCharType="separate"/>
            </w:r>
            <w:r w:rsidR="00DB1830" w:rsidRPr="00126D5F">
              <w:rPr>
                <w:rFonts w:ascii="Times New Roman" w:hAnsi="Times New Roman" w:cs="Times New Roman"/>
                <w:noProof/>
                <w:sz w:val="24"/>
                <w:szCs w:val="24"/>
              </w:rPr>
              <w:t>[34]</w:t>
            </w:r>
            <w:r w:rsidRPr="00126D5F">
              <w:rPr>
                <w:rFonts w:ascii="Times New Roman" w:hAnsi="Times New Roman" w:cs="Times New Roman"/>
                <w:sz w:val="24"/>
                <w:szCs w:val="24"/>
              </w:rPr>
              <w:fldChar w:fldCharType="end"/>
            </w:r>
          </w:p>
        </w:tc>
        <w:tc>
          <w:tcPr>
            <w:tcW w:w="1959" w:type="dxa"/>
            <w:tcBorders>
              <w:top w:val="single" w:sz="4" w:space="0" w:color="auto"/>
              <w:bottom w:val="single" w:sz="4" w:space="0" w:color="auto"/>
            </w:tcBorders>
            <w:vAlign w:val="center"/>
            <w:hideMark/>
          </w:tcPr>
          <w:p w14:paraId="5AC27880" w14:textId="77777777" w:rsidR="001F5C02" w:rsidRPr="00126D5F" w:rsidRDefault="001F5C02"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Present model</w:t>
            </w:r>
          </w:p>
        </w:tc>
      </w:tr>
      <w:tr w:rsidR="001F5C02" w:rsidRPr="00126D5F" w14:paraId="70DA88ED" w14:textId="77777777" w:rsidTr="00B1575F">
        <w:trPr>
          <w:trHeight w:val="334"/>
          <w:jc w:val="center"/>
        </w:trPr>
        <w:tc>
          <w:tcPr>
            <w:tcW w:w="5664" w:type="dxa"/>
            <w:gridSpan w:val="2"/>
            <w:vMerge/>
            <w:tcBorders>
              <w:bottom w:val="single" w:sz="4" w:space="0" w:color="auto"/>
            </w:tcBorders>
            <w:vAlign w:val="center"/>
            <w:hideMark/>
          </w:tcPr>
          <w:p w14:paraId="1631C464" w14:textId="77777777" w:rsidR="001F5C02" w:rsidRPr="00126D5F" w:rsidRDefault="001F5C02" w:rsidP="003F0F3B">
            <w:pPr>
              <w:spacing w:line="276" w:lineRule="auto"/>
              <w:jc w:val="center"/>
              <w:rPr>
                <w:rFonts w:ascii="Times New Roman" w:hAnsi="Times New Roman" w:cs="Times New Roman"/>
                <w:sz w:val="24"/>
                <w:szCs w:val="24"/>
              </w:rPr>
            </w:pPr>
          </w:p>
        </w:tc>
        <w:tc>
          <w:tcPr>
            <w:tcW w:w="2095" w:type="dxa"/>
            <w:tcBorders>
              <w:top w:val="single" w:sz="4" w:space="0" w:color="auto"/>
              <w:bottom w:val="single" w:sz="4" w:space="0" w:color="auto"/>
            </w:tcBorders>
            <w:vAlign w:val="center"/>
            <w:hideMark/>
          </w:tcPr>
          <w:p w14:paraId="0E47E2E8" w14:textId="77777777" w:rsidR="001F5C02" w:rsidRPr="00126D5F" w:rsidRDefault="001F5C02" w:rsidP="003F0F3B">
            <w:pPr>
              <w:spacing w:line="276" w:lineRule="auto"/>
              <w:jc w:val="center"/>
              <w:rPr>
                <w:rFonts w:ascii="Times New Roman" w:hAnsi="Times New Roman" w:cs="Times New Roman"/>
                <w:sz w:val="24"/>
                <w:szCs w:val="24"/>
              </w:rPr>
            </w:pPr>
            <w:proofErr w:type="spellStart"/>
            <w:r w:rsidRPr="00126D5F">
              <w:rPr>
                <w:rFonts w:ascii="Times New Roman" w:hAnsi="Times New Roman" w:cs="Times New Roman"/>
                <w:sz w:val="24"/>
                <w:szCs w:val="24"/>
              </w:rPr>
              <w:t>GasTurb</w:t>
            </w:r>
            <w:proofErr w:type="spellEnd"/>
            <w:r w:rsidRPr="00126D5F">
              <w:rPr>
                <w:rFonts w:ascii="Times New Roman" w:hAnsi="Times New Roman" w:cs="Times New Roman"/>
                <w:sz w:val="24"/>
                <w:szCs w:val="24"/>
              </w:rPr>
              <w:t xml:space="preserve"> 11</w:t>
            </w:r>
          </w:p>
        </w:tc>
        <w:tc>
          <w:tcPr>
            <w:tcW w:w="1959" w:type="dxa"/>
            <w:tcBorders>
              <w:top w:val="single" w:sz="4" w:space="0" w:color="auto"/>
              <w:bottom w:val="single" w:sz="4" w:space="0" w:color="auto"/>
            </w:tcBorders>
            <w:vAlign w:val="center"/>
            <w:hideMark/>
          </w:tcPr>
          <w:p w14:paraId="76D8A90F" w14:textId="77777777" w:rsidR="001F5C02" w:rsidRPr="00126D5F" w:rsidRDefault="001F5C02" w:rsidP="003F0F3B">
            <w:pPr>
              <w:spacing w:line="276" w:lineRule="auto"/>
              <w:jc w:val="center"/>
              <w:rPr>
                <w:rFonts w:ascii="Times New Roman" w:hAnsi="Times New Roman" w:cs="Times New Roman"/>
                <w:sz w:val="24"/>
                <w:szCs w:val="24"/>
              </w:rPr>
            </w:pPr>
            <w:proofErr w:type="spellStart"/>
            <w:r w:rsidRPr="00126D5F">
              <w:rPr>
                <w:rFonts w:ascii="Times New Roman" w:hAnsi="Times New Roman" w:cs="Times New Roman"/>
                <w:sz w:val="24"/>
                <w:szCs w:val="24"/>
              </w:rPr>
              <w:t>GasTurb</w:t>
            </w:r>
            <w:proofErr w:type="spellEnd"/>
            <w:r w:rsidRPr="00126D5F">
              <w:rPr>
                <w:rFonts w:ascii="Times New Roman" w:hAnsi="Times New Roman" w:cs="Times New Roman"/>
                <w:sz w:val="24"/>
                <w:szCs w:val="24"/>
              </w:rPr>
              <w:t xml:space="preserve"> 13</w:t>
            </w:r>
          </w:p>
        </w:tc>
      </w:tr>
      <w:tr w:rsidR="001F5C02" w:rsidRPr="00126D5F" w14:paraId="1F537BCD" w14:textId="77777777" w:rsidTr="00B1575F">
        <w:trPr>
          <w:trHeight w:val="286"/>
          <w:jc w:val="center"/>
        </w:trPr>
        <w:tc>
          <w:tcPr>
            <w:tcW w:w="4777" w:type="dxa"/>
            <w:tcBorders>
              <w:top w:val="single" w:sz="4" w:space="0" w:color="auto"/>
            </w:tcBorders>
            <w:vAlign w:val="center"/>
            <w:hideMark/>
          </w:tcPr>
          <w:p w14:paraId="0AC3DC45" w14:textId="77777777" w:rsidR="001F5C02" w:rsidRPr="00126D5F" w:rsidRDefault="001F5C02"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Mach, Altitude</w:t>
            </w:r>
          </w:p>
        </w:tc>
        <w:tc>
          <w:tcPr>
            <w:tcW w:w="887" w:type="dxa"/>
            <w:tcBorders>
              <w:top w:val="single" w:sz="4" w:space="0" w:color="auto"/>
            </w:tcBorders>
            <w:vAlign w:val="center"/>
            <w:hideMark/>
          </w:tcPr>
          <w:p w14:paraId="16E5F366" w14:textId="77777777" w:rsidR="001F5C02" w:rsidRPr="00126D5F" w:rsidRDefault="001F5C02"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 , m</w:t>
            </w:r>
          </w:p>
        </w:tc>
        <w:tc>
          <w:tcPr>
            <w:tcW w:w="2095" w:type="dxa"/>
            <w:tcBorders>
              <w:top w:val="single" w:sz="4" w:space="0" w:color="auto"/>
            </w:tcBorders>
            <w:vAlign w:val="center"/>
            <w:hideMark/>
          </w:tcPr>
          <w:p w14:paraId="0EB7499A" w14:textId="77777777" w:rsidR="001F5C02" w:rsidRPr="00126D5F" w:rsidRDefault="001F5C02"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0.78 at 10,668 m</w:t>
            </w:r>
          </w:p>
        </w:tc>
        <w:tc>
          <w:tcPr>
            <w:tcW w:w="1959" w:type="dxa"/>
            <w:tcBorders>
              <w:top w:val="single" w:sz="4" w:space="0" w:color="auto"/>
            </w:tcBorders>
            <w:vAlign w:val="center"/>
            <w:hideMark/>
          </w:tcPr>
          <w:p w14:paraId="288F5F9B" w14:textId="77777777" w:rsidR="001F5C02" w:rsidRPr="00126D5F" w:rsidRDefault="001F5C02"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0.78 at 10,668 m</w:t>
            </w:r>
          </w:p>
        </w:tc>
      </w:tr>
      <w:tr w:rsidR="001F5C02" w:rsidRPr="00126D5F" w14:paraId="68C84634" w14:textId="77777777" w:rsidTr="00B1575F">
        <w:trPr>
          <w:trHeight w:val="200"/>
          <w:jc w:val="center"/>
        </w:trPr>
        <w:tc>
          <w:tcPr>
            <w:tcW w:w="4777" w:type="dxa"/>
            <w:vAlign w:val="center"/>
            <w:hideMark/>
          </w:tcPr>
          <w:p w14:paraId="60C12DAE" w14:textId="77777777" w:rsidR="001F5C02" w:rsidRPr="00126D5F" w:rsidRDefault="001F5C02" w:rsidP="003F0F3B">
            <w:pPr>
              <w:spacing w:line="276" w:lineRule="auto"/>
              <w:rPr>
                <w:rFonts w:ascii="Times New Roman" w:hAnsi="Times New Roman" w:cs="Times New Roman"/>
                <w:i/>
                <w:sz w:val="24"/>
                <w:szCs w:val="24"/>
              </w:rPr>
            </w:pPr>
            <w:r w:rsidRPr="00126D5F">
              <w:rPr>
                <w:rFonts w:ascii="Times New Roman" w:hAnsi="Times New Roman" w:cs="Times New Roman"/>
                <w:i/>
                <w:sz w:val="24"/>
                <w:szCs w:val="24"/>
              </w:rPr>
              <w:t>Net Thrust</w:t>
            </w:r>
          </w:p>
        </w:tc>
        <w:tc>
          <w:tcPr>
            <w:tcW w:w="887" w:type="dxa"/>
            <w:vAlign w:val="center"/>
            <w:hideMark/>
          </w:tcPr>
          <w:p w14:paraId="6E024D9D" w14:textId="77777777" w:rsidR="001F5C02" w:rsidRPr="00126D5F" w:rsidRDefault="001F5C02" w:rsidP="003F0F3B">
            <w:pPr>
              <w:spacing w:line="276" w:lineRule="auto"/>
              <w:jc w:val="right"/>
              <w:rPr>
                <w:rFonts w:ascii="Times New Roman" w:hAnsi="Times New Roman" w:cs="Times New Roman"/>
                <w:i/>
                <w:sz w:val="24"/>
                <w:szCs w:val="24"/>
              </w:rPr>
            </w:pPr>
            <w:proofErr w:type="spellStart"/>
            <w:r w:rsidRPr="00126D5F">
              <w:rPr>
                <w:rFonts w:ascii="Times New Roman" w:hAnsi="Times New Roman" w:cs="Times New Roman"/>
                <w:i/>
                <w:sz w:val="24"/>
                <w:szCs w:val="24"/>
              </w:rPr>
              <w:t>kN</w:t>
            </w:r>
            <w:proofErr w:type="spellEnd"/>
          </w:p>
        </w:tc>
        <w:tc>
          <w:tcPr>
            <w:tcW w:w="2095" w:type="dxa"/>
            <w:vAlign w:val="center"/>
            <w:hideMark/>
          </w:tcPr>
          <w:p w14:paraId="69688555" w14:textId="77777777" w:rsidR="001F5C02" w:rsidRPr="00126D5F" w:rsidRDefault="001F5C02" w:rsidP="003F0F3B">
            <w:pPr>
              <w:spacing w:line="276" w:lineRule="auto"/>
              <w:jc w:val="right"/>
              <w:rPr>
                <w:rFonts w:ascii="Times New Roman" w:hAnsi="Times New Roman" w:cs="Times New Roman"/>
                <w:i/>
                <w:sz w:val="24"/>
                <w:szCs w:val="24"/>
              </w:rPr>
            </w:pPr>
            <w:r w:rsidRPr="00126D5F">
              <w:rPr>
                <w:rFonts w:ascii="Times New Roman" w:hAnsi="Times New Roman" w:cs="Times New Roman"/>
                <w:i/>
                <w:sz w:val="24"/>
                <w:szCs w:val="24"/>
              </w:rPr>
              <w:t>56</w:t>
            </w:r>
          </w:p>
        </w:tc>
        <w:tc>
          <w:tcPr>
            <w:tcW w:w="1959" w:type="dxa"/>
            <w:vAlign w:val="center"/>
            <w:hideMark/>
          </w:tcPr>
          <w:p w14:paraId="69CFED1C" w14:textId="77777777" w:rsidR="001F5C02" w:rsidRPr="00126D5F" w:rsidRDefault="001F5C02" w:rsidP="003F0F3B">
            <w:pPr>
              <w:spacing w:line="276" w:lineRule="auto"/>
              <w:jc w:val="right"/>
              <w:rPr>
                <w:rFonts w:ascii="Times New Roman" w:hAnsi="Times New Roman" w:cs="Times New Roman"/>
                <w:i/>
                <w:sz w:val="24"/>
                <w:szCs w:val="24"/>
              </w:rPr>
            </w:pPr>
            <w:r w:rsidRPr="00126D5F">
              <w:rPr>
                <w:rFonts w:ascii="Times New Roman" w:hAnsi="Times New Roman" w:cs="Times New Roman"/>
                <w:i/>
                <w:sz w:val="24"/>
                <w:szCs w:val="24"/>
              </w:rPr>
              <w:t>56.6</w:t>
            </w:r>
          </w:p>
        </w:tc>
      </w:tr>
      <w:tr w:rsidR="001F5C02" w:rsidRPr="00126D5F" w14:paraId="0DD43457" w14:textId="77777777" w:rsidTr="00B1575F">
        <w:trPr>
          <w:trHeight w:val="200"/>
          <w:jc w:val="center"/>
        </w:trPr>
        <w:tc>
          <w:tcPr>
            <w:tcW w:w="4777" w:type="dxa"/>
            <w:vAlign w:val="center"/>
          </w:tcPr>
          <w:p w14:paraId="663A1C78" w14:textId="2F490827" w:rsidR="001F5C02" w:rsidRPr="00126D5F" w:rsidRDefault="001F5C02"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 xml:space="preserve">Thrust difference with respect to </w:t>
            </w:r>
            <w:proofErr w:type="spellStart"/>
            <w:r w:rsidRPr="00126D5F">
              <w:rPr>
                <w:rFonts w:ascii="Times New Roman" w:hAnsi="Times New Roman" w:cs="Times New Roman"/>
                <w:sz w:val="24"/>
                <w:szCs w:val="24"/>
              </w:rPr>
              <w:t>Bijewitz</w:t>
            </w:r>
            <w:proofErr w:type="spellEnd"/>
            <w:r w:rsidRPr="00126D5F">
              <w:rPr>
                <w:rFonts w:ascii="Times New Roman" w:hAnsi="Times New Roman" w:cs="Times New Roman"/>
                <w:sz w:val="24"/>
                <w:szCs w:val="24"/>
              </w:rPr>
              <w:t xml:space="preserve"> et al. </w:t>
            </w:r>
            <w:r w:rsidRPr="00126D5F">
              <w:rPr>
                <w:rFonts w:ascii="Times New Roman" w:hAnsi="Times New Roman" w:cs="Times New Roman"/>
                <w:sz w:val="24"/>
                <w:szCs w:val="24"/>
              </w:rPr>
              <w:fldChar w:fldCharType="begin" w:fldLock="1"/>
            </w:r>
            <w:r w:rsidR="00B37E2B" w:rsidRPr="00126D5F">
              <w:rPr>
                <w:rFonts w:ascii="Times New Roman" w:hAnsi="Times New Roman" w:cs="Times New Roman"/>
                <w:sz w:val="24"/>
                <w:szCs w:val="24"/>
              </w:rPr>
              <w:instrText>ADDIN CSL_CITATION {"citationItems":[{"id":"ITEM-1","itemData":{"author":[{"dropping-particle":"","family":"Bijewitz J","given":"","non-dropping-particle":"","parse-names":false,"suffix":""},{"dropping-particle":"","family":"Seitz A","given":"","non-dropping-particle":"","parse-names":false,"suffix":""},{"dropping-particle":"","family":"Hornung","given":"M","non-dropping-particle":"","parse-names":false,"suffix":""}],"container-title":"Deutscher Luft- und Raumfahrtkongress 2014","id":"ITEM-1","issued":{"date-parts":[["2014"]]},"title":"Architectural Comparison of Advanced Ultra-High Bypass Ratio Turbofans for Medium to Long Range Application","type":"paper-conference"},"uris":["http://www.mendeley.com/documents/?uuid=5b576fb5-106f-39b3-85f4-ffc887fa8d4c"]}],"mendeley":{"formattedCitation":"[34]","plainTextFormattedCitation":"[34]","previouslyFormattedCitation":"[34]"},"properties":{"noteIndex":0},"schema":"https://github.com/citation-style-language/schema/raw/master/csl-citation.json"}</w:instrText>
            </w:r>
            <w:r w:rsidRPr="00126D5F">
              <w:rPr>
                <w:rFonts w:ascii="Times New Roman" w:hAnsi="Times New Roman" w:cs="Times New Roman"/>
                <w:sz w:val="24"/>
                <w:szCs w:val="24"/>
              </w:rPr>
              <w:fldChar w:fldCharType="separate"/>
            </w:r>
            <w:r w:rsidR="00DB1830" w:rsidRPr="00126D5F">
              <w:rPr>
                <w:rFonts w:ascii="Times New Roman" w:hAnsi="Times New Roman" w:cs="Times New Roman"/>
                <w:noProof/>
                <w:sz w:val="24"/>
                <w:szCs w:val="24"/>
              </w:rPr>
              <w:t>[34]</w:t>
            </w:r>
            <w:r w:rsidRPr="00126D5F">
              <w:rPr>
                <w:rFonts w:ascii="Times New Roman" w:hAnsi="Times New Roman" w:cs="Times New Roman"/>
                <w:sz w:val="24"/>
                <w:szCs w:val="24"/>
              </w:rPr>
              <w:fldChar w:fldCharType="end"/>
            </w:r>
          </w:p>
        </w:tc>
        <w:tc>
          <w:tcPr>
            <w:tcW w:w="887" w:type="dxa"/>
            <w:vAlign w:val="center"/>
          </w:tcPr>
          <w:p w14:paraId="5E6310CB" w14:textId="77777777" w:rsidR="001F5C02" w:rsidRPr="00126D5F" w:rsidRDefault="001F5C02"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2095" w:type="dxa"/>
            <w:vAlign w:val="center"/>
          </w:tcPr>
          <w:p w14:paraId="1988167D" w14:textId="77777777" w:rsidR="001F5C02" w:rsidRPr="00126D5F" w:rsidRDefault="001F5C02"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1959" w:type="dxa"/>
            <w:vAlign w:val="center"/>
          </w:tcPr>
          <w:p w14:paraId="14D36B9D" w14:textId="77777777" w:rsidR="001F5C02" w:rsidRPr="00126D5F" w:rsidRDefault="001F5C02"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+ 1.071</w:t>
            </w:r>
          </w:p>
        </w:tc>
      </w:tr>
      <w:tr w:rsidR="001F5C02" w:rsidRPr="00126D5F" w14:paraId="467F57CA" w14:textId="77777777" w:rsidTr="00B1575F">
        <w:trPr>
          <w:trHeight w:val="200"/>
          <w:jc w:val="center"/>
        </w:trPr>
        <w:tc>
          <w:tcPr>
            <w:tcW w:w="4777" w:type="dxa"/>
            <w:vAlign w:val="center"/>
          </w:tcPr>
          <w:p w14:paraId="20E899F7" w14:textId="77777777" w:rsidR="001F5C02" w:rsidRPr="00126D5F" w:rsidRDefault="001F5C02" w:rsidP="003F0F3B">
            <w:pPr>
              <w:spacing w:line="276" w:lineRule="auto"/>
              <w:rPr>
                <w:rFonts w:ascii="Times New Roman" w:hAnsi="Times New Roman" w:cs="Times New Roman"/>
                <w:i/>
                <w:sz w:val="24"/>
                <w:szCs w:val="24"/>
              </w:rPr>
            </w:pPr>
            <w:r w:rsidRPr="00126D5F">
              <w:rPr>
                <w:rFonts w:ascii="Times New Roman" w:hAnsi="Times New Roman" w:cs="Times New Roman"/>
                <w:i/>
                <w:sz w:val="24"/>
                <w:szCs w:val="24"/>
              </w:rPr>
              <w:t>OPR</w:t>
            </w:r>
          </w:p>
        </w:tc>
        <w:tc>
          <w:tcPr>
            <w:tcW w:w="887" w:type="dxa"/>
            <w:vAlign w:val="center"/>
          </w:tcPr>
          <w:p w14:paraId="16676097" w14:textId="77777777" w:rsidR="001F5C02" w:rsidRPr="00126D5F" w:rsidRDefault="001F5C02" w:rsidP="003F0F3B">
            <w:pPr>
              <w:spacing w:line="276" w:lineRule="auto"/>
              <w:jc w:val="right"/>
              <w:rPr>
                <w:rFonts w:ascii="Times New Roman" w:hAnsi="Times New Roman" w:cs="Times New Roman"/>
                <w:i/>
                <w:sz w:val="24"/>
                <w:szCs w:val="24"/>
              </w:rPr>
            </w:pPr>
          </w:p>
        </w:tc>
        <w:tc>
          <w:tcPr>
            <w:tcW w:w="2095" w:type="dxa"/>
            <w:vAlign w:val="center"/>
          </w:tcPr>
          <w:p w14:paraId="16F13BC0" w14:textId="77777777" w:rsidR="001F5C02" w:rsidRPr="00126D5F" w:rsidRDefault="001F5C02" w:rsidP="003F0F3B">
            <w:pPr>
              <w:spacing w:line="276" w:lineRule="auto"/>
              <w:jc w:val="right"/>
              <w:rPr>
                <w:rFonts w:ascii="Times New Roman" w:hAnsi="Times New Roman" w:cs="Times New Roman"/>
                <w:i/>
                <w:sz w:val="24"/>
                <w:szCs w:val="24"/>
              </w:rPr>
            </w:pPr>
            <w:r w:rsidRPr="00126D5F">
              <w:rPr>
                <w:rFonts w:ascii="Times New Roman" w:hAnsi="Times New Roman" w:cs="Times New Roman"/>
                <w:i/>
                <w:sz w:val="24"/>
                <w:szCs w:val="24"/>
              </w:rPr>
              <w:t>60</w:t>
            </w:r>
          </w:p>
        </w:tc>
        <w:tc>
          <w:tcPr>
            <w:tcW w:w="1959" w:type="dxa"/>
            <w:vAlign w:val="center"/>
          </w:tcPr>
          <w:p w14:paraId="3F8E05BF" w14:textId="77777777" w:rsidR="001F5C02" w:rsidRPr="00126D5F" w:rsidRDefault="001F5C02" w:rsidP="003F0F3B">
            <w:pPr>
              <w:spacing w:line="276" w:lineRule="auto"/>
              <w:jc w:val="right"/>
              <w:rPr>
                <w:rFonts w:ascii="Times New Roman" w:hAnsi="Times New Roman" w:cs="Times New Roman"/>
                <w:i/>
                <w:sz w:val="24"/>
                <w:szCs w:val="24"/>
              </w:rPr>
            </w:pPr>
            <w:r w:rsidRPr="00126D5F">
              <w:rPr>
                <w:rFonts w:ascii="Times New Roman" w:hAnsi="Times New Roman" w:cs="Times New Roman"/>
                <w:i/>
                <w:sz w:val="24"/>
                <w:szCs w:val="24"/>
              </w:rPr>
              <w:t>60</w:t>
            </w:r>
          </w:p>
        </w:tc>
      </w:tr>
      <w:tr w:rsidR="001F5C02" w:rsidRPr="00126D5F" w14:paraId="796F92C3" w14:textId="77777777" w:rsidTr="00B1575F">
        <w:trPr>
          <w:trHeight w:val="200"/>
          <w:jc w:val="center"/>
        </w:trPr>
        <w:tc>
          <w:tcPr>
            <w:tcW w:w="4777" w:type="dxa"/>
            <w:vAlign w:val="center"/>
          </w:tcPr>
          <w:p w14:paraId="1E57AD56" w14:textId="77777777" w:rsidR="001F5C02" w:rsidRPr="00126D5F" w:rsidRDefault="001F5C02" w:rsidP="003F0F3B">
            <w:pPr>
              <w:spacing w:line="276" w:lineRule="auto"/>
              <w:rPr>
                <w:rFonts w:ascii="Times New Roman" w:hAnsi="Times New Roman" w:cs="Times New Roman"/>
                <w:i/>
                <w:sz w:val="24"/>
                <w:szCs w:val="24"/>
              </w:rPr>
            </w:pPr>
            <w:r w:rsidRPr="00126D5F">
              <w:rPr>
                <w:rFonts w:ascii="Times New Roman" w:hAnsi="Times New Roman" w:cs="Times New Roman"/>
                <w:i/>
                <w:sz w:val="24"/>
                <w:szCs w:val="24"/>
              </w:rPr>
              <w:t>BPR</w:t>
            </w:r>
          </w:p>
        </w:tc>
        <w:tc>
          <w:tcPr>
            <w:tcW w:w="887" w:type="dxa"/>
            <w:vAlign w:val="center"/>
          </w:tcPr>
          <w:p w14:paraId="24A184A0" w14:textId="77777777" w:rsidR="001F5C02" w:rsidRPr="00126D5F" w:rsidRDefault="001F5C02" w:rsidP="003F0F3B">
            <w:pPr>
              <w:spacing w:line="276" w:lineRule="auto"/>
              <w:jc w:val="right"/>
              <w:rPr>
                <w:rFonts w:ascii="Times New Roman" w:hAnsi="Times New Roman" w:cs="Times New Roman"/>
                <w:i/>
                <w:sz w:val="24"/>
                <w:szCs w:val="24"/>
              </w:rPr>
            </w:pPr>
          </w:p>
        </w:tc>
        <w:tc>
          <w:tcPr>
            <w:tcW w:w="2095" w:type="dxa"/>
            <w:vAlign w:val="center"/>
          </w:tcPr>
          <w:p w14:paraId="6369B36F" w14:textId="77777777" w:rsidR="001F5C02" w:rsidRPr="00126D5F" w:rsidRDefault="001F5C02" w:rsidP="003F0F3B">
            <w:pPr>
              <w:spacing w:line="276" w:lineRule="auto"/>
              <w:jc w:val="right"/>
              <w:rPr>
                <w:rFonts w:ascii="Times New Roman" w:hAnsi="Times New Roman" w:cs="Times New Roman"/>
                <w:i/>
                <w:sz w:val="24"/>
                <w:szCs w:val="24"/>
              </w:rPr>
            </w:pPr>
            <w:r w:rsidRPr="00126D5F">
              <w:rPr>
                <w:rFonts w:ascii="Times New Roman" w:hAnsi="Times New Roman" w:cs="Times New Roman"/>
                <w:i/>
                <w:sz w:val="24"/>
                <w:szCs w:val="24"/>
              </w:rPr>
              <w:t>19.4</w:t>
            </w:r>
          </w:p>
        </w:tc>
        <w:tc>
          <w:tcPr>
            <w:tcW w:w="1959" w:type="dxa"/>
            <w:vAlign w:val="center"/>
          </w:tcPr>
          <w:p w14:paraId="691583D6" w14:textId="77777777" w:rsidR="001F5C02" w:rsidRPr="00126D5F" w:rsidRDefault="001F5C02" w:rsidP="003F0F3B">
            <w:pPr>
              <w:spacing w:line="276" w:lineRule="auto"/>
              <w:jc w:val="right"/>
              <w:rPr>
                <w:rFonts w:ascii="Times New Roman" w:hAnsi="Times New Roman" w:cs="Times New Roman"/>
                <w:i/>
                <w:sz w:val="24"/>
                <w:szCs w:val="24"/>
              </w:rPr>
            </w:pPr>
            <w:r w:rsidRPr="00126D5F">
              <w:rPr>
                <w:rFonts w:ascii="Times New Roman" w:hAnsi="Times New Roman" w:cs="Times New Roman"/>
                <w:i/>
                <w:sz w:val="24"/>
                <w:szCs w:val="24"/>
              </w:rPr>
              <w:t>19.4</w:t>
            </w:r>
          </w:p>
        </w:tc>
      </w:tr>
      <w:tr w:rsidR="001F5C02" w:rsidRPr="00126D5F" w14:paraId="60A45924" w14:textId="77777777" w:rsidTr="00B1575F">
        <w:trPr>
          <w:trHeight w:val="200"/>
          <w:jc w:val="center"/>
        </w:trPr>
        <w:tc>
          <w:tcPr>
            <w:tcW w:w="4777" w:type="dxa"/>
            <w:vAlign w:val="center"/>
          </w:tcPr>
          <w:p w14:paraId="485E43DE" w14:textId="77777777" w:rsidR="001F5C02" w:rsidRPr="00126D5F" w:rsidRDefault="001F5C02" w:rsidP="003F0F3B">
            <w:pPr>
              <w:spacing w:line="276" w:lineRule="auto"/>
              <w:rPr>
                <w:rFonts w:ascii="Times New Roman" w:hAnsi="Times New Roman" w:cs="Times New Roman"/>
                <w:i/>
                <w:sz w:val="24"/>
                <w:szCs w:val="24"/>
              </w:rPr>
            </w:pPr>
            <w:r w:rsidRPr="00126D5F">
              <w:rPr>
                <w:rFonts w:ascii="Times New Roman" w:hAnsi="Times New Roman" w:cs="Times New Roman"/>
                <w:i/>
                <w:sz w:val="24"/>
                <w:szCs w:val="24"/>
              </w:rPr>
              <w:t>Fan diameter</w:t>
            </w:r>
          </w:p>
        </w:tc>
        <w:tc>
          <w:tcPr>
            <w:tcW w:w="887" w:type="dxa"/>
            <w:vAlign w:val="center"/>
          </w:tcPr>
          <w:p w14:paraId="635E6D65" w14:textId="77777777" w:rsidR="001F5C02" w:rsidRPr="00126D5F" w:rsidRDefault="001F5C02" w:rsidP="003F0F3B">
            <w:pPr>
              <w:spacing w:line="276" w:lineRule="auto"/>
              <w:jc w:val="right"/>
              <w:rPr>
                <w:rFonts w:ascii="Times New Roman" w:hAnsi="Times New Roman" w:cs="Times New Roman"/>
                <w:i/>
                <w:sz w:val="24"/>
                <w:szCs w:val="24"/>
              </w:rPr>
            </w:pPr>
            <w:r w:rsidRPr="00126D5F">
              <w:rPr>
                <w:rFonts w:ascii="Times New Roman" w:hAnsi="Times New Roman" w:cs="Times New Roman"/>
                <w:i/>
                <w:sz w:val="24"/>
                <w:szCs w:val="24"/>
              </w:rPr>
              <w:t>m</w:t>
            </w:r>
          </w:p>
        </w:tc>
        <w:tc>
          <w:tcPr>
            <w:tcW w:w="2095" w:type="dxa"/>
            <w:vAlign w:val="center"/>
          </w:tcPr>
          <w:p w14:paraId="38979C0D" w14:textId="77777777" w:rsidR="001F5C02" w:rsidRPr="00126D5F" w:rsidRDefault="001F5C02" w:rsidP="003F0F3B">
            <w:pPr>
              <w:spacing w:line="276" w:lineRule="auto"/>
              <w:jc w:val="right"/>
              <w:rPr>
                <w:rFonts w:ascii="Times New Roman" w:hAnsi="Times New Roman" w:cs="Times New Roman"/>
                <w:i/>
                <w:sz w:val="24"/>
                <w:szCs w:val="24"/>
              </w:rPr>
            </w:pPr>
            <w:r w:rsidRPr="00126D5F">
              <w:rPr>
                <w:rFonts w:ascii="Times New Roman" w:hAnsi="Times New Roman" w:cs="Times New Roman"/>
                <w:i/>
                <w:sz w:val="24"/>
                <w:szCs w:val="24"/>
              </w:rPr>
              <w:t>3.35</w:t>
            </w:r>
          </w:p>
        </w:tc>
        <w:tc>
          <w:tcPr>
            <w:tcW w:w="1959" w:type="dxa"/>
            <w:vAlign w:val="center"/>
          </w:tcPr>
          <w:p w14:paraId="2B4A68D4" w14:textId="77777777" w:rsidR="001F5C02" w:rsidRPr="00126D5F" w:rsidRDefault="001F5C02" w:rsidP="003F0F3B">
            <w:pPr>
              <w:spacing w:line="276" w:lineRule="auto"/>
              <w:jc w:val="right"/>
              <w:rPr>
                <w:rFonts w:ascii="Times New Roman" w:hAnsi="Times New Roman" w:cs="Times New Roman"/>
                <w:i/>
                <w:sz w:val="24"/>
                <w:szCs w:val="24"/>
              </w:rPr>
            </w:pPr>
            <w:r w:rsidRPr="00126D5F">
              <w:rPr>
                <w:rFonts w:ascii="Times New Roman" w:hAnsi="Times New Roman" w:cs="Times New Roman"/>
                <w:i/>
                <w:sz w:val="24"/>
                <w:szCs w:val="24"/>
              </w:rPr>
              <w:t>3.35</w:t>
            </w:r>
          </w:p>
        </w:tc>
      </w:tr>
      <w:tr w:rsidR="001F5C02" w:rsidRPr="00126D5F" w14:paraId="53D82DDF" w14:textId="77777777" w:rsidTr="00B1575F">
        <w:trPr>
          <w:trHeight w:val="200"/>
          <w:jc w:val="center"/>
        </w:trPr>
        <w:tc>
          <w:tcPr>
            <w:tcW w:w="4777" w:type="dxa"/>
            <w:vAlign w:val="center"/>
          </w:tcPr>
          <w:p w14:paraId="1BFCA8E6" w14:textId="77777777" w:rsidR="001F5C02" w:rsidRPr="00126D5F" w:rsidRDefault="001F5C02"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Number of Fan, IPC, HPC, HPT, LPT stages</w:t>
            </w:r>
          </w:p>
        </w:tc>
        <w:tc>
          <w:tcPr>
            <w:tcW w:w="887" w:type="dxa"/>
            <w:vAlign w:val="center"/>
          </w:tcPr>
          <w:p w14:paraId="46E84BD5" w14:textId="77777777" w:rsidR="001F5C02" w:rsidRPr="00126D5F" w:rsidRDefault="001F5C02" w:rsidP="003F0F3B">
            <w:pPr>
              <w:spacing w:line="276" w:lineRule="auto"/>
              <w:jc w:val="right"/>
              <w:rPr>
                <w:rFonts w:ascii="Times New Roman" w:hAnsi="Times New Roman" w:cs="Times New Roman"/>
                <w:sz w:val="24"/>
                <w:szCs w:val="24"/>
              </w:rPr>
            </w:pPr>
          </w:p>
        </w:tc>
        <w:tc>
          <w:tcPr>
            <w:tcW w:w="2095" w:type="dxa"/>
            <w:vAlign w:val="center"/>
          </w:tcPr>
          <w:p w14:paraId="58B200C5" w14:textId="77777777" w:rsidR="001F5C02" w:rsidRPr="00126D5F" w:rsidRDefault="001F5C02"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1, 3, 9, 2, 4</w:t>
            </w:r>
          </w:p>
        </w:tc>
        <w:tc>
          <w:tcPr>
            <w:tcW w:w="1959" w:type="dxa"/>
            <w:vAlign w:val="center"/>
          </w:tcPr>
          <w:p w14:paraId="3FD46FF7" w14:textId="77777777" w:rsidR="001F5C02" w:rsidRPr="00126D5F" w:rsidRDefault="001F5C02"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1, 3, 9, 2, 4</w:t>
            </w:r>
          </w:p>
        </w:tc>
      </w:tr>
      <w:tr w:rsidR="001F5C02" w:rsidRPr="00126D5F" w14:paraId="2706BB8A" w14:textId="77777777" w:rsidTr="00B1575F">
        <w:trPr>
          <w:trHeight w:val="200"/>
          <w:jc w:val="center"/>
        </w:trPr>
        <w:tc>
          <w:tcPr>
            <w:tcW w:w="4777" w:type="dxa"/>
            <w:vAlign w:val="center"/>
            <w:hideMark/>
          </w:tcPr>
          <w:p w14:paraId="2764A75E" w14:textId="77777777" w:rsidR="001F5C02" w:rsidRPr="00126D5F" w:rsidRDefault="001F5C02"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Engine mass flow</w:t>
            </w:r>
          </w:p>
        </w:tc>
        <w:tc>
          <w:tcPr>
            <w:tcW w:w="887" w:type="dxa"/>
            <w:vAlign w:val="center"/>
            <w:hideMark/>
          </w:tcPr>
          <w:p w14:paraId="5B759571" w14:textId="77777777" w:rsidR="001F5C02" w:rsidRPr="00126D5F" w:rsidRDefault="001F5C02"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kg/s</w:t>
            </w:r>
          </w:p>
        </w:tc>
        <w:tc>
          <w:tcPr>
            <w:tcW w:w="2095" w:type="dxa"/>
            <w:vAlign w:val="center"/>
            <w:hideMark/>
          </w:tcPr>
          <w:p w14:paraId="48F2F727" w14:textId="77777777" w:rsidR="001F5C02" w:rsidRPr="00126D5F" w:rsidRDefault="001F5C02"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674.6</w:t>
            </w:r>
          </w:p>
        </w:tc>
        <w:tc>
          <w:tcPr>
            <w:tcW w:w="1959" w:type="dxa"/>
            <w:vAlign w:val="center"/>
            <w:hideMark/>
          </w:tcPr>
          <w:p w14:paraId="2C006A9C" w14:textId="77777777" w:rsidR="001F5C02" w:rsidRPr="00126D5F" w:rsidRDefault="001F5C02"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674.4</w:t>
            </w:r>
          </w:p>
        </w:tc>
      </w:tr>
      <w:tr w:rsidR="001F5C02" w:rsidRPr="00126D5F" w14:paraId="27E14880" w14:textId="77777777" w:rsidTr="00B1575F">
        <w:trPr>
          <w:trHeight w:val="286"/>
          <w:jc w:val="center"/>
        </w:trPr>
        <w:tc>
          <w:tcPr>
            <w:tcW w:w="4777" w:type="dxa"/>
            <w:vAlign w:val="center"/>
            <w:hideMark/>
          </w:tcPr>
          <w:p w14:paraId="485560F1" w14:textId="77777777" w:rsidR="001F5C02" w:rsidRPr="00126D5F" w:rsidRDefault="001F5C02"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TSFC</w:t>
            </w:r>
          </w:p>
        </w:tc>
        <w:tc>
          <w:tcPr>
            <w:tcW w:w="887" w:type="dxa"/>
            <w:vAlign w:val="center"/>
            <w:hideMark/>
          </w:tcPr>
          <w:p w14:paraId="0E74E627" w14:textId="77777777" w:rsidR="001F5C02" w:rsidRPr="00126D5F" w:rsidRDefault="001F5C02"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g/</w:t>
            </w:r>
            <w:proofErr w:type="spellStart"/>
            <w:r w:rsidRPr="00126D5F">
              <w:rPr>
                <w:rFonts w:ascii="Times New Roman" w:hAnsi="Times New Roman" w:cs="Times New Roman"/>
                <w:sz w:val="24"/>
                <w:szCs w:val="24"/>
              </w:rPr>
              <w:t>kN</w:t>
            </w:r>
            <w:proofErr w:type="spellEnd"/>
            <w:r w:rsidRPr="00126D5F">
              <w:rPr>
                <w:rFonts w:ascii="Times New Roman" w:hAnsi="Times New Roman" w:cs="Times New Roman"/>
                <w:sz w:val="24"/>
                <w:szCs w:val="24"/>
              </w:rPr>
              <w:t>-s</w:t>
            </w:r>
          </w:p>
        </w:tc>
        <w:tc>
          <w:tcPr>
            <w:tcW w:w="2095" w:type="dxa"/>
            <w:vAlign w:val="center"/>
            <w:hideMark/>
          </w:tcPr>
          <w:p w14:paraId="35AE2F86" w14:textId="77777777" w:rsidR="001F5C02" w:rsidRPr="00126D5F" w:rsidRDefault="001F5C02"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12.67</w:t>
            </w:r>
          </w:p>
        </w:tc>
        <w:tc>
          <w:tcPr>
            <w:tcW w:w="1959" w:type="dxa"/>
            <w:vAlign w:val="center"/>
            <w:hideMark/>
          </w:tcPr>
          <w:p w14:paraId="7661FAD9" w14:textId="77777777" w:rsidR="001F5C02" w:rsidRPr="00126D5F" w:rsidRDefault="001F5C02"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12.6744</w:t>
            </w:r>
          </w:p>
        </w:tc>
      </w:tr>
      <w:tr w:rsidR="001F5C02" w:rsidRPr="00126D5F" w14:paraId="5F2447DB" w14:textId="77777777" w:rsidTr="00B1575F">
        <w:trPr>
          <w:trHeight w:val="286"/>
          <w:jc w:val="center"/>
        </w:trPr>
        <w:tc>
          <w:tcPr>
            <w:tcW w:w="4777" w:type="dxa"/>
            <w:vAlign w:val="center"/>
          </w:tcPr>
          <w:p w14:paraId="08A71F1C" w14:textId="39D3FF7B" w:rsidR="001F5C02" w:rsidRPr="00126D5F" w:rsidDel="002A05D4" w:rsidRDefault="001F5C02"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 xml:space="preserve">TSFC difference with respect to </w:t>
            </w:r>
            <w:proofErr w:type="spellStart"/>
            <w:r w:rsidRPr="00126D5F">
              <w:rPr>
                <w:rFonts w:ascii="Times New Roman" w:hAnsi="Times New Roman" w:cs="Times New Roman"/>
                <w:sz w:val="24"/>
                <w:szCs w:val="24"/>
              </w:rPr>
              <w:t>Bijewitz</w:t>
            </w:r>
            <w:proofErr w:type="spellEnd"/>
            <w:r w:rsidRPr="00126D5F">
              <w:rPr>
                <w:rFonts w:ascii="Times New Roman" w:hAnsi="Times New Roman" w:cs="Times New Roman"/>
                <w:sz w:val="24"/>
                <w:szCs w:val="24"/>
              </w:rPr>
              <w:t xml:space="preserve"> et al. </w:t>
            </w:r>
            <w:r w:rsidRPr="00126D5F">
              <w:rPr>
                <w:rFonts w:ascii="Times New Roman" w:hAnsi="Times New Roman" w:cs="Times New Roman"/>
                <w:sz w:val="24"/>
                <w:szCs w:val="24"/>
              </w:rPr>
              <w:fldChar w:fldCharType="begin" w:fldLock="1"/>
            </w:r>
            <w:r w:rsidR="00B37E2B" w:rsidRPr="00126D5F">
              <w:rPr>
                <w:rFonts w:ascii="Times New Roman" w:hAnsi="Times New Roman" w:cs="Times New Roman"/>
                <w:sz w:val="24"/>
                <w:szCs w:val="24"/>
              </w:rPr>
              <w:instrText>ADDIN CSL_CITATION {"citationItems":[{"id":"ITEM-1","itemData":{"author":[{"dropping-particle":"","family":"Bijewitz J","given":"","non-dropping-particle":"","parse-names":false,"suffix":""},{"dropping-particle":"","family":"Seitz A","given":"","non-dropping-particle":"","parse-names":false,"suffix":""},{"dropping-particle":"","family":"Hornung","given":"M","non-dropping-particle":"","parse-names":false,"suffix":""}],"container-title":"Deutscher Luft- und Raumfahrtkongress 2014","id":"ITEM-1","issued":{"date-parts":[["2014"]]},"title":"Architectural Comparison of Advanced Ultra-High Bypass Ratio Turbofans for Medium to Long Range Application","type":"paper-conference"},"uris":["http://www.mendeley.com/documents/?uuid=5b576fb5-106f-39b3-85f4-ffc887fa8d4c"]}],"mendeley":{"formattedCitation":"[34]","plainTextFormattedCitation":"[34]","previouslyFormattedCitation":"[34]"},"properties":{"noteIndex":0},"schema":"https://github.com/citation-style-language/schema/raw/master/csl-citation.json"}</w:instrText>
            </w:r>
            <w:r w:rsidRPr="00126D5F">
              <w:rPr>
                <w:rFonts w:ascii="Times New Roman" w:hAnsi="Times New Roman" w:cs="Times New Roman"/>
                <w:sz w:val="24"/>
                <w:szCs w:val="24"/>
              </w:rPr>
              <w:fldChar w:fldCharType="separate"/>
            </w:r>
            <w:r w:rsidR="00DB1830" w:rsidRPr="00126D5F">
              <w:rPr>
                <w:rFonts w:ascii="Times New Roman" w:hAnsi="Times New Roman" w:cs="Times New Roman"/>
                <w:noProof/>
                <w:sz w:val="24"/>
                <w:szCs w:val="24"/>
              </w:rPr>
              <w:t>[34]</w:t>
            </w:r>
            <w:r w:rsidRPr="00126D5F">
              <w:rPr>
                <w:rFonts w:ascii="Times New Roman" w:hAnsi="Times New Roman" w:cs="Times New Roman"/>
                <w:sz w:val="24"/>
                <w:szCs w:val="24"/>
              </w:rPr>
              <w:fldChar w:fldCharType="end"/>
            </w:r>
          </w:p>
        </w:tc>
        <w:tc>
          <w:tcPr>
            <w:tcW w:w="887" w:type="dxa"/>
            <w:vAlign w:val="center"/>
          </w:tcPr>
          <w:p w14:paraId="0E612907" w14:textId="77777777" w:rsidR="001F5C02" w:rsidRPr="00126D5F" w:rsidRDefault="001F5C02"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2095" w:type="dxa"/>
            <w:vAlign w:val="center"/>
          </w:tcPr>
          <w:p w14:paraId="406F9955" w14:textId="77777777" w:rsidR="001F5C02" w:rsidRPr="00126D5F" w:rsidRDefault="001F5C02"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1959" w:type="dxa"/>
            <w:vAlign w:val="center"/>
          </w:tcPr>
          <w:p w14:paraId="145A16AB" w14:textId="77777777" w:rsidR="001F5C02" w:rsidRPr="00126D5F" w:rsidRDefault="001F5C02"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+ 0.035</w:t>
            </w:r>
          </w:p>
        </w:tc>
      </w:tr>
      <w:tr w:rsidR="001F5C02" w:rsidRPr="00126D5F" w14:paraId="28F7E1D0" w14:textId="77777777" w:rsidTr="00B1575F">
        <w:trPr>
          <w:trHeight w:val="286"/>
          <w:jc w:val="center"/>
        </w:trPr>
        <w:tc>
          <w:tcPr>
            <w:tcW w:w="4777" w:type="dxa"/>
            <w:vAlign w:val="center"/>
            <w:hideMark/>
          </w:tcPr>
          <w:p w14:paraId="0DE57D12" w14:textId="77777777" w:rsidR="001F5C02" w:rsidRPr="00126D5F" w:rsidRDefault="001F5C02"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Fuel consumption (FC)</w:t>
            </w:r>
          </w:p>
        </w:tc>
        <w:tc>
          <w:tcPr>
            <w:tcW w:w="887" w:type="dxa"/>
            <w:vAlign w:val="center"/>
            <w:hideMark/>
          </w:tcPr>
          <w:p w14:paraId="37FBCD38" w14:textId="77777777" w:rsidR="001F5C02" w:rsidRPr="00126D5F" w:rsidRDefault="001F5C02"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kg/s</w:t>
            </w:r>
          </w:p>
        </w:tc>
        <w:tc>
          <w:tcPr>
            <w:tcW w:w="2095" w:type="dxa"/>
            <w:vAlign w:val="center"/>
            <w:hideMark/>
          </w:tcPr>
          <w:p w14:paraId="51FCA13A" w14:textId="77777777" w:rsidR="001F5C02" w:rsidRPr="00126D5F" w:rsidRDefault="001F5C02"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0.71</w:t>
            </w:r>
          </w:p>
        </w:tc>
        <w:tc>
          <w:tcPr>
            <w:tcW w:w="1959" w:type="dxa"/>
            <w:vAlign w:val="center"/>
            <w:hideMark/>
          </w:tcPr>
          <w:p w14:paraId="63C21DA3" w14:textId="77777777" w:rsidR="001F5C02" w:rsidRPr="00126D5F" w:rsidRDefault="001F5C02"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0.71</w:t>
            </w:r>
          </w:p>
        </w:tc>
      </w:tr>
      <w:tr w:rsidR="001F5C02" w:rsidRPr="00126D5F" w14:paraId="45C1CACB" w14:textId="77777777" w:rsidTr="00B1575F">
        <w:trPr>
          <w:trHeight w:val="200"/>
          <w:jc w:val="center"/>
        </w:trPr>
        <w:tc>
          <w:tcPr>
            <w:tcW w:w="4777" w:type="dxa"/>
            <w:vAlign w:val="center"/>
            <w:hideMark/>
          </w:tcPr>
          <w:p w14:paraId="489EBC1B" w14:textId="77777777" w:rsidR="001F5C02" w:rsidRPr="00126D5F" w:rsidRDefault="001F5C02"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Gear ratio</w:t>
            </w:r>
          </w:p>
        </w:tc>
        <w:tc>
          <w:tcPr>
            <w:tcW w:w="887" w:type="dxa"/>
            <w:vAlign w:val="center"/>
            <w:hideMark/>
          </w:tcPr>
          <w:p w14:paraId="0CA345F5" w14:textId="77777777" w:rsidR="001F5C02" w:rsidRPr="00126D5F" w:rsidRDefault="001F5C02" w:rsidP="003F0F3B">
            <w:pPr>
              <w:spacing w:line="276" w:lineRule="auto"/>
              <w:jc w:val="right"/>
              <w:rPr>
                <w:rFonts w:ascii="Times New Roman" w:hAnsi="Times New Roman" w:cs="Times New Roman"/>
                <w:sz w:val="24"/>
                <w:szCs w:val="24"/>
              </w:rPr>
            </w:pPr>
          </w:p>
        </w:tc>
        <w:tc>
          <w:tcPr>
            <w:tcW w:w="2095" w:type="dxa"/>
            <w:vAlign w:val="center"/>
            <w:hideMark/>
          </w:tcPr>
          <w:p w14:paraId="6EBF7BED" w14:textId="77777777" w:rsidR="001F5C02" w:rsidRPr="00126D5F" w:rsidRDefault="001F5C02"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4</w:t>
            </w:r>
          </w:p>
        </w:tc>
        <w:tc>
          <w:tcPr>
            <w:tcW w:w="1959" w:type="dxa"/>
            <w:vAlign w:val="center"/>
            <w:hideMark/>
          </w:tcPr>
          <w:p w14:paraId="43022E94" w14:textId="77777777" w:rsidR="001F5C02" w:rsidRPr="00126D5F" w:rsidRDefault="001F5C02"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4</w:t>
            </w:r>
          </w:p>
        </w:tc>
      </w:tr>
      <w:tr w:rsidR="001F5C02" w:rsidRPr="00126D5F" w14:paraId="399E5109" w14:textId="77777777" w:rsidTr="00B1575F">
        <w:trPr>
          <w:trHeight w:val="200"/>
          <w:jc w:val="center"/>
        </w:trPr>
        <w:tc>
          <w:tcPr>
            <w:tcW w:w="4777" w:type="dxa"/>
            <w:vAlign w:val="center"/>
            <w:hideMark/>
          </w:tcPr>
          <w:p w14:paraId="368D9E38" w14:textId="77777777" w:rsidR="001F5C02" w:rsidRPr="00126D5F" w:rsidRDefault="001F5C02"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Cooling flow</w:t>
            </w:r>
          </w:p>
        </w:tc>
        <w:tc>
          <w:tcPr>
            <w:tcW w:w="887" w:type="dxa"/>
            <w:vAlign w:val="center"/>
            <w:hideMark/>
          </w:tcPr>
          <w:p w14:paraId="71FBA754" w14:textId="77777777" w:rsidR="001F5C02" w:rsidRPr="00126D5F" w:rsidRDefault="001F5C02"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2095" w:type="dxa"/>
            <w:vAlign w:val="center"/>
            <w:hideMark/>
          </w:tcPr>
          <w:p w14:paraId="5E4F2B50" w14:textId="77777777" w:rsidR="001F5C02" w:rsidRPr="00126D5F" w:rsidRDefault="001F5C02"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20</w:t>
            </w:r>
          </w:p>
        </w:tc>
        <w:tc>
          <w:tcPr>
            <w:tcW w:w="1959" w:type="dxa"/>
            <w:vAlign w:val="center"/>
            <w:hideMark/>
          </w:tcPr>
          <w:p w14:paraId="1E3D8830" w14:textId="77777777" w:rsidR="001F5C02" w:rsidRPr="00126D5F" w:rsidRDefault="001F5C02"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20</w:t>
            </w:r>
          </w:p>
        </w:tc>
      </w:tr>
      <w:tr w:rsidR="001F5C02" w:rsidRPr="00126D5F" w14:paraId="3469617E" w14:textId="77777777" w:rsidTr="00B1575F">
        <w:trPr>
          <w:trHeight w:val="200"/>
          <w:jc w:val="center"/>
        </w:trPr>
        <w:tc>
          <w:tcPr>
            <w:tcW w:w="4777" w:type="dxa"/>
            <w:vAlign w:val="center"/>
            <w:hideMark/>
          </w:tcPr>
          <w:p w14:paraId="09979792" w14:textId="77777777" w:rsidR="001F5C02" w:rsidRPr="00126D5F" w:rsidRDefault="001F5C02"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TET or T</w:t>
            </w:r>
            <w:r w:rsidRPr="00126D5F">
              <w:rPr>
                <w:rFonts w:ascii="Times New Roman" w:hAnsi="Times New Roman" w:cs="Times New Roman"/>
                <w:sz w:val="24"/>
                <w:szCs w:val="24"/>
                <w:vertAlign w:val="subscript"/>
              </w:rPr>
              <w:t>4</w:t>
            </w:r>
          </w:p>
        </w:tc>
        <w:tc>
          <w:tcPr>
            <w:tcW w:w="887" w:type="dxa"/>
            <w:vAlign w:val="center"/>
            <w:hideMark/>
          </w:tcPr>
          <w:p w14:paraId="179E7297" w14:textId="77777777" w:rsidR="001F5C02" w:rsidRPr="00126D5F" w:rsidRDefault="001F5C02"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K</w:t>
            </w:r>
          </w:p>
        </w:tc>
        <w:tc>
          <w:tcPr>
            <w:tcW w:w="2095" w:type="dxa"/>
            <w:vAlign w:val="center"/>
            <w:hideMark/>
          </w:tcPr>
          <w:p w14:paraId="349EC753" w14:textId="77777777" w:rsidR="001F5C02" w:rsidRPr="00126D5F" w:rsidRDefault="001F5C02" w:rsidP="003F0F3B">
            <w:pPr>
              <w:spacing w:line="276" w:lineRule="auto"/>
              <w:jc w:val="right"/>
              <w:rPr>
                <w:rFonts w:ascii="Times New Roman" w:hAnsi="Times New Roman" w:cs="Times New Roman"/>
                <w:sz w:val="24"/>
                <w:szCs w:val="24"/>
              </w:rPr>
            </w:pPr>
            <w:r w:rsidRPr="00126D5F">
              <w:rPr>
                <w:rFonts w:ascii="Times New Roman" w:hAnsi="Times New Roman" w:cs="Times New Roman"/>
                <w:bCs/>
                <w:sz w:val="24"/>
                <w:szCs w:val="24"/>
              </w:rPr>
              <w:t>1750</w:t>
            </w:r>
          </w:p>
        </w:tc>
        <w:tc>
          <w:tcPr>
            <w:tcW w:w="1959" w:type="dxa"/>
            <w:vAlign w:val="center"/>
            <w:hideMark/>
          </w:tcPr>
          <w:p w14:paraId="4A518508" w14:textId="77777777" w:rsidR="001F5C02" w:rsidRPr="00126D5F" w:rsidRDefault="001F5C02" w:rsidP="003F0F3B">
            <w:pPr>
              <w:spacing w:line="276" w:lineRule="auto"/>
              <w:jc w:val="right"/>
              <w:rPr>
                <w:rFonts w:ascii="Times New Roman" w:hAnsi="Times New Roman" w:cs="Times New Roman"/>
                <w:sz w:val="24"/>
                <w:szCs w:val="24"/>
              </w:rPr>
            </w:pPr>
            <w:r w:rsidRPr="00126D5F">
              <w:rPr>
                <w:rFonts w:ascii="Times New Roman" w:hAnsi="Times New Roman" w:cs="Times New Roman"/>
                <w:bCs/>
                <w:sz w:val="24"/>
                <w:szCs w:val="24"/>
              </w:rPr>
              <w:t>1750</w:t>
            </w:r>
          </w:p>
        </w:tc>
      </w:tr>
      <w:tr w:rsidR="001F5C02" w:rsidRPr="00126D5F" w14:paraId="1E90D3E5" w14:textId="77777777" w:rsidTr="00B1575F">
        <w:trPr>
          <w:trHeight w:val="200"/>
          <w:jc w:val="center"/>
        </w:trPr>
        <w:tc>
          <w:tcPr>
            <w:tcW w:w="4777" w:type="dxa"/>
            <w:vAlign w:val="center"/>
            <w:hideMark/>
          </w:tcPr>
          <w:p w14:paraId="49CDF398" w14:textId="77777777" w:rsidR="001F5C02" w:rsidRPr="00126D5F" w:rsidRDefault="001F5C02"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Power off-take and bleed</w:t>
            </w:r>
          </w:p>
        </w:tc>
        <w:tc>
          <w:tcPr>
            <w:tcW w:w="887" w:type="dxa"/>
            <w:vAlign w:val="center"/>
            <w:hideMark/>
          </w:tcPr>
          <w:p w14:paraId="7D06D95E" w14:textId="77777777" w:rsidR="001F5C02" w:rsidRPr="00126D5F" w:rsidRDefault="001F5C02" w:rsidP="003F0F3B">
            <w:pPr>
              <w:spacing w:line="276" w:lineRule="auto"/>
              <w:jc w:val="right"/>
              <w:rPr>
                <w:rFonts w:ascii="Times New Roman" w:hAnsi="Times New Roman" w:cs="Times New Roman"/>
                <w:sz w:val="24"/>
                <w:szCs w:val="24"/>
              </w:rPr>
            </w:pPr>
          </w:p>
        </w:tc>
        <w:tc>
          <w:tcPr>
            <w:tcW w:w="2095" w:type="dxa"/>
            <w:vAlign w:val="center"/>
            <w:hideMark/>
          </w:tcPr>
          <w:p w14:paraId="0ACDF279" w14:textId="77777777" w:rsidR="001F5C02" w:rsidRPr="00126D5F" w:rsidRDefault="001F5C02"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None</w:t>
            </w:r>
          </w:p>
        </w:tc>
        <w:tc>
          <w:tcPr>
            <w:tcW w:w="1959" w:type="dxa"/>
            <w:vAlign w:val="center"/>
            <w:hideMark/>
          </w:tcPr>
          <w:p w14:paraId="19DBC13C" w14:textId="77777777" w:rsidR="001F5C02" w:rsidRPr="00126D5F" w:rsidRDefault="001F5C02"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None</w:t>
            </w:r>
          </w:p>
        </w:tc>
      </w:tr>
      <w:tr w:rsidR="001F5C02" w:rsidRPr="00126D5F" w14:paraId="306FEDCB" w14:textId="77777777" w:rsidTr="00B1575F">
        <w:trPr>
          <w:trHeight w:val="200"/>
          <w:jc w:val="center"/>
        </w:trPr>
        <w:tc>
          <w:tcPr>
            <w:tcW w:w="4777" w:type="dxa"/>
            <w:vAlign w:val="center"/>
            <w:hideMark/>
          </w:tcPr>
          <w:p w14:paraId="351DBB67" w14:textId="77777777" w:rsidR="001F5C02" w:rsidRPr="00126D5F" w:rsidRDefault="001F5C02"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Core efficiency</w:t>
            </w:r>
          </w:p>
        </w:tc>
        <w:tc>
          <w:tcPr>
            <w:tcW w:w="887" w:type="dxa"/>
            <w:vAlign w:val="center"/>
            <w:hideMark/>
          </w:tcPr>
          <w:p w14:paraId="50AB35A2" w14:textId="77777777" w:rsidR="001F5C02" w:rsidRPr="00126D5F" w:rsidRDefault="001F5C02" w:rsidP="003F0F3B">
            <w:pPr>
              <w:spacing w:line="276" w:lineRule="auto"/>
              <w:jc w:val="right"/>
              <w:rPr>
                <w:rFonts w:ascii="Times New Roman" w:hAnsi="Times New Roman" w:cs="Times New Roman"/>
                <w:sz w:val="24"/>
                <w:szCs w:val="24"/>
              </w:rPr>
            </w:pPr>
          </w:p>
        </w:tc>
        <w:tc>
          <w:tcPr>
            <w:tcW w:w="2095" w:type="dxa"/>
            <w:vAlign w:val="center"/>
            <w:hideMark/>
          </w:tcPr>
          <w:p w14:paraId="5335722D" w14:textId="77777777" w:rsidR="001F5C02" w:rsidRPr="00126D5F" w:rsidRDefault="001F5C02"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0.6</w:t>
            </w:r>
          </w:p>
        </w:tc>
        <w:tc>
          <w:tcPr>
            <w:tcW w:w="1959" w:type="dxa"/>
            <w:vAlign w:val="center"/>
            <w:hideMark/>
          </w:tcPr>
          <w:p w14:paraId="4469F885" w14:textId="77777777" w:rsidR="001F5C02" w:rsidRPr="00126D5F" w:rsidRDefault="001F5C02"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0.6</w:t>
            </w:r>
          </w:p>
        </w:tc>
      </w:tr>
      <w:tr w:rsidR="001F5C02" w:rsidRPr="00126D5F" w14:paraId="596F6B02" w14:textId="77777777" w:rsidTr="00B1575F">
        <w:trPr>
          <w:trHeight w:val="200"/>
          <w:jc w:val="center"/>
        </w:trPr>
        <w:tc>
          <w:tcPr>
            <w:tcW w:w="4777" w:type="dxa"/>
            <w:vAlign w:val="center"/>
            <w:hideMark/>
          </w:tcPr>
          <w:p w14:paraId="510258AA" w14:textId="77777777" w:rsidR="001F5C02" w:rsidRPr="00126D5F" w:rsidRDefault="001F5C02"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Propulsive efficiency</w:t>
            </w:r>
          </w:p>
        </w:tc>
        <w:tc>
          <w:tcPr>
            <w:tcW w:w="887" w:type="dxa"/>
            <w:vAlign w:val="center"/>
            <w:hideMark/>
          </w:tcPr>
          <w:p w14:paraId="62105C61" w14:textId="77777777" w:rsidR="001F5C02" w:rsidRPr="00126D5F" w:rsidRDefault="001F5C02" w:rsidP="003F0F3B">
            <w:pPr>
              <w:spacing w:line="276" w:lineRule="auto"/>
              <w:jc w:val="right"/>
              <w:rPr>
                <w:rFonts w:ascii="Times New Roman" w:hAnsi="Times New Roman" w:cs="Times New Roman"/>
                <w:sz w:val="24"/>
                <w:szCs w:val="24"/>
              </w:rPr>
            </w:pPr>
          </w:p>
        </w:tc>
        <w:tc>
          <w:tcPr>
            <w:tcW w:w="2095" w:type="dxa"/>
            <w:vAlign w:val="center"/>
            <w:hideMark/>
          </w:tcPr>
          <w:p w14:paraId="28B4E149" w14:textId="77777777" w:rsidR="001F5C02" w:rsidRPr="00126D5F" w:rsidRDefault="001F5C02"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0.85</w:t>
            </w:r>
          </w:p>
        </w:tc>
        <w:tc>
          <w:tcPr>
            <w:tcW w:w="1959" w:type="dxa"/>
            <w:vAlign w:val="center"/>
            <w:hideMark/>
          </w:tcPr>
          <w:p w14:paraId="3E338483" w14:textId="77777777" w:rsidR="001F5C02" w:rsidRPr="00126D5F" w:rsidRDefault="001F5C02"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0.85</w:t>
            </w:r>
          </w:p>
        </w:tc>
      </w:tr>
      <w:tr w:rsidR="001F5C02" w:rsidRPr="00126D5F" w14:paraId="7A8D7A5B" w14:textId="77777777" w:rsidTr="00B1575F">
        <w:trPr>
          <w:trHeight w:val="200"/>
          <w:jc w:val="center"/>
        </w:trPr>
        <w:tc>
          <w:tcPr>
            <w:tcW w:w="4777" w:type="dxa"/>
            <w:tcBorders>
              <w:bottom w:val="single" w:sz="4" w:space="0" w:color="auto"/>
            </w:tcBorders>
            <w:vAlign w:val="center"/>
          </w:tcPr>
          <w:p w14:paraId="22690844" w14:textId="77777777" w:rsidR="001F5C02" w:rsidRPr="00126D5F" w:rsidRDefault="001F5C02"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LPT inlet temperature</w:t>
            </w:r>
          </w:p>
        </w:tc>
        <w:tc>
          <w:tcPr>
            <w:tcW w:w="887" w:type="dxa"/>
            <w:tcBorders>
              <w:bottom w:val="single" w:sz="4" w:space="0" w:color="auto"/>
            </w:tcBorders>
            <w:vAlign w:val="center"/>
          </w:tcPr>
          <w:p w14:paraId="326ED8B1" w14:textId="77777777" w:rsidR="001F5C02" w:rsidRPr="00126D5F" w:rsidRDefault="001F5C02"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K</w:t>
            </w:r>
          </w:p>
        </w:tc>
        <w:tc>
          <w:tcPr>
            <w:tcW w:w="2095" w:type="dxa"/>
            <w:tcBorders>
              <w:bottom w:val="single" w:sz="4" w:space="0" w:color="auto"/>
            </w:tcBorders>
            <w:vAlign w:val="center"/>
          </w:tcPr>
          <w:p w14:paraId="617BDCC9" w14:textId="77777777" w:rsidR="001F5C02" w:rsidRPr="00126D5F" w:rsidRDefault="001F5C02"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&lt; 1,350</w:t>
            </w:r>
          </w:p>
        </w:tc>
        <w:tc>
          <w:tcPr>
            <w:tcW w:w="1959" w:type="dxa"/>
            <w:tcBorders>
              <w:bottom w:val="single" w:sz="4" w:space="0" w:color="auto"/>
            </w:tcBorders>
            <w:vAlign w:val="center"/>
          </w:tcPr>
          <w:p w14:paraId="67D1E6BB" w14:textId="77777777" w:rsidR="001F5C02" w:rsidRPr="00126D5F" w:rsidRDefault="001F5C02"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1,207.08</w:t>
            </w:r>
          </w:p>
        </w:tc>
      </w:tr>
    </w:tbl>
    <w:p w14:paraId="24FF7247" w14:textId="4BB7F990" w:rsidR="001F5C02" w:rsidRPr="00126D5F" w:rsidRDefault="001F5C02" w:rsidP="003F0F3B">
      <w:pPr>
        <w:spacing w:line="276" w:lineRule="auto"/>
        <w:jc w:val="both"/>
        <w:rPr>
          <w:rFonts w:ascii="Times New Roman" w:hAnsi="Times New Roman" w:cs="Times New Roman"/>
          <w:sz w:val="24"/>
          <w:szCs w:val="24"/>
        </w:rPr>
      </w:pPr>
    </w:p>
    <w:p w14:paraId="6BEDE2A0" w14:textId="08F27529" w:rsidR="00783566" w:rsidRPr="00126D5F" w:rsidRDefault="00783566" w:rsidP="003F0F3B">
      <w:pPr>
        <w:spacing w:line="276" w:lineRule="auto"/>
        <w:jc w:val="both"/>
        <w:rPr>
          <w:rFonts w:ascii="Times New Roman" w:hAnsi="Times New Roman" w:cs="Times New Roman"/>
          <w:sz w:val="24"/>
          <w:szCs w:val="24"/>
        </w:rPr>
      </w:pPr>
      <w:r w:rsidRPr="00126D5F">
        <w:rPr>
          <w:rFonts w:ascii="Times New Roman" w:hAnsi="Times New Roman" w:cs="Times New Roman"/>
          <w:sz w:val="24"/>
          <w:szCs w:val="24"/>
        </w:rPr>
        <w:tab/>
        <w:t>There are two different cases considered in Table SI 18. The first case is the known case, where PMC material is used for the fan section and for other components conventional materials are used. Ideally, ‘total propulsion system weight’ should be the first type of weight calculation i.e. inclusive of weights of the bare engine, nacelle</w:t>
      </w:r>
      <w:r w:rsidR="006F2E61" w:rsidRPr="00126D5F">
        <w:rPr>
          <w:rFonts w:ascii="Times New Roman" w:hAnsi="Times New Roman" w:cs="Times New Roman"/>
          <w:sz w:val="24"/>
          <w:szCs w:val="24"/>
        </w:rPr>
        <w:t>,</w:t>
      </w:r>
      <w:r w:rsidRPr="00126D5F">
        <w:rPr>
          <w:rFonts w:ascii="Times New Roman" w:hAnsi="Times New Roman" w:cs="Times New Roman"/>
          <w:sz w:val="24"/>
          <w:szCs w:val="24"/>
        </w:rPr>
        <w:t xml:space="preserve"> and inlet and mount, and its estimation by the proposed model is highly accurate (well within the ±5% difference criteria) compared to the study by </w:t>
      </w:r>
      <w:proofErr w:type="spellStart"/>
      <w:r w:rsidRPr="00126D5F">
        <w:rPr>
          <w:rFonts w:ascii="Times New Roman" w:hAnsi="Times New Roman" w:cs="Times New Roman"/>
          <w:sz w:val="24"/>
          <w:szCs w:val="24"/>
        </w:rPr>
        <w:t>Bijewitz</w:t>
      </w:r>
      <w:proofErr w:type="spellEnd"/>
      <w:r w:rsidRPr="00126D5F">
        <w:rPr>
          <w:rFonts w:ascii="Times New Roman" w:hAnsi="Times New Roman" w:cs="Times New Roman"/>
          <w:sz w:val="24"/>
          <w:szCs w:val="24"/>
        </w:rPr>
        <w:t xml:space="preserve"> et al. </w:t>
      </w:r>
      <w:r w:rsidRPr="00126D5F">
        <w:rPr>
          <w:rFonts w:ascii="Times New Roman" w:hAnsi="Times New Roman" w:cs="Times New Roman"/>
          <w:sz w:val="24"/>
          <w:szCs w:val="24"/>
        </w:rPr>
        <w:fldChar w:fldCharType="begin" w:fldLock="1"/>
      </w:r>
      <w:r w:rsidRPr="00126D5F">
        <w:rPr>
          <w:rFonts w:ascii="Times New Roman" w:hAnsi="Times New Roman" w:cs="Times New Roman"/>
          <w:sz w:val="24"/>
          <w:szCs w:val="24"/>
        </w:rPr>
        <w:instrText>ADDIN CSL_CITATION {"citationItems":[{"id":"ITEM-1","itemData":{"author":[{"dropping-particle":"","family":"Bijewitz J","given":"","non-dropping-particle":"","parse-names":false,"suffix":""},{"dropping-particle":"","family":"Seitz A","given":"","non-dropping-particle":"","parse-names":false,"suffix":""},{"dropping-particle":"","family":"Hornung","given":"M","non-dropping-particle":"","parse-names":false,"suffix":""}],"container-title":"Deutscher Luft- und Raumfahrtkongress 2014","id":"ITEM-1","issued":{"date-parts":[["2014"]]},"title":"Architectural Comparison of Advanced Ultra-High Bypass Ratio Turbofans for Medium to Long Range Application","type":"paper-conference"},"uris":["http://www.mendeley.com/documents/?uuid=5b576fb5-106f-39b3-85f4-ffc887fa8d4c"]}],"mendeley":{"formattedCitation":"[34]","plainTextFormattedCitation":"[34]","previouslyFormattedCitation":"[34]"},"properties":{"noteIndex":0},"schema":"https://github.com/citation-style-language/schema/raw/master/csl-citation.json"}</w:instrText>
      </w:r>
      <w:r w:rsidRPr="00126D5F">
        <w:rPr>
          <w:rFonts w:ascii="Times New Roman" w:hAnsi="Times New Roman" w:cs="Times New Roman"/>
          <w:sz w:val="24"/>
          <w:szCs w:val="24"/>
        </w:rPr>
        <w:fldChar w:fldCharType="separate"/>
      </w:r>
      <w:r w:rsidRPr="00126D5F">
        <w:rPr>
          <w:rFonts w:ascii="Times New Roman" w:hAnsi="Times New Roman" w:cs="Times New Roman"/>
          <w:noProof/>
          <w:sz w:val="24"/>
          <w:szCs w:val="24"/>
        </w:rPr>
        <w:t>[34]</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Recalling the value of 1,750 K for the design-point TET i.e. at TOC point from the study by </w:t>
      </w:r>
      <w:proofErr w:type="spellStart"/>
      <w:r w:rsidRPr="00126D5F">
        <w:rPr>
          <w:rFonts w:ascii="Times New Roman" w:hAnsi="Times New Roman" w:cs="Times New Roman"/>
          <w:sz w:val="24"/>
          <w:szCs w:val="24"/>
        </w:rPr>
        <w:t>Bijewitz</w:t>
      </w:r>
      <w:proofErr w:type="spellEnd"/>
      <w:r w:rsidRPr="00126D5F">
        <w:rPr>
          <w:rFonts w:ascii="Times New Roman" w:hAnsi="Times New Roman" w:cs="Times New Roman"/>
          <w:sz w:val="24"/>
          <w:szCs w:val="24"/>
        </w:rPr>
        <w:t xml:space="preserve"> et al. </w:t>
      </w:r>
      <w:r w:rsidRPr="00126D5F">
        <w:rPr>
          <w:rFonts w:ascii="Times New Roman" w:hAnsi="Times New Roman" w:cs="Times New Roman"/>
          <w:sz w:val="24"/>
          <w:szCs w:val="24"/>
        </w:rPr>
        <w:fldChar w:fldCharType="begin" w:fldLock="1"/>
      </w:r>
      <w:r w:rsidRPr="00126D5F">
        <w:rPr>
          <w:rFonts w:ascii="Times New Roman" w:hAnsi="Times New Roman" w:cs="Times New Roman"/>
          <w:sz w:val="24"/>
          <w:szCs w:val="24"/>
        </w:rPr>
        <w:instrText>ADDIN CSL_CITATION {"citationItems":[{"id":"ITEM-1","itemData":{"author":[{"dropping-particle":"","family":"Bijewitz J","given":"","non-dropping-particle":"","parse-names":false,"suffix":""},{"dropping-particle":"","family":"Seitz A","given":"","non-dropping-particle":"","parse-names":false,"suffix":""},{"dropping-particle":"","family":"Hornung","given":"M","non-dropping-particle":"","parse-names":false,"suffix":""}],"container-title":"Deutscher Luft- und Raumfahrtkongress 2014","id":"ITEM-1","issued":{"date-parts":[["2014"]]},"title":"Architectural Comparison of Advanced Ultra-High Bypass Ratio Turbofans for Medium to Long Range Application","type":"paper-conference"},"uris":["http://www.mendeley.com/documents/?uuid=5b576fb5-106f-39b3-85f4-ffc887fa8d4c"]}],"mendeley":{"formattedCitation":"[34]","plainTextFormattedCitation":"[34]","previouslyFormattedCitation":"[34]"},"properties":{"noteIndex":0},"schema":"https://github.com/citation-style-language/schema/raw/master/csl-citation.json"}</w:instrText>
      </w:r>
      <w:r w:rsidRPr="00126D5F">
        <w:rPr>
          <w:rFonts w:ascii="Times New Roman" w:hAnsi="Times New Roman" w:cs="Times New Roman"/>
          <w:sz w:val="24"/>
          <w:szCs w:val="24"/>
        </w:rPr>
        <w:fldChar w:fldCharType="separate"/>
      </w:r>
      <w:r w:rsidRPr="00126D5F">
        <w:rPr>
          <w:rFonts w:ascii="Times New Roman" w:hAnsi="Times New Roman" w:cs="Times New Roman"/>
          <w:noProof/>
          <w:sz w:val="24"/>
          <w:szCs w:val="24"/>
        </w:rPr>
        <w:t>[34]</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it would mean that at SLS conditions the TET would be of the order of 2,000K which is very high for conventional materials (used by </w:t>
      </w:r>
      <w:proofErr w:type="spellStart"/>
      <w:r w:rsidRPr="00126D5F">
        <w:rPr>
          <w:rFonts w:ascii="Times New Roman" w:hAnsi="Times New Roman" w:cs="Times New Roman"/>
          <w:sz w:val="24"/>
          <w:szCs w:val="24"/>
        </w:rPr>
        <w:t>Bijewitz</w:t>
      </w:r>
      <w:proofErr w:type="spellEnd"/>
      <w:r w:rsidRPr="00126D5F">
        <w:rPr>
          <w:rFonts w:ascii="Times New Roman" w:hAnsi="Times New Roman" w:cs="Times New Roman"/>
          <w:sz w:val="24"/>
          <w:szCs w:val="24"/>
        </w:rPr>
        <w:t xml:space="preserve"> et al. </w:t>
      </w:r>
      <w:r w:rsidRPr="00126D5F">
        <w:rPr>
          <w:rFonts w:ascii="Times New Roman" w:hAnsi="Times New Roman" w:cs="Times New Roman"/>
          <w:sz w:val="24"/>
          <w:szCs w:val="24"/>
        </w:rPr>
        <w:fldChar w:fldCharType="begin" w:fldLock="1"/>
      </w:r>
      <w:r w:rsidRPr="00126D5F">
        <w:rPr>
          <w:rFonts w:ascii="Times New Roman" w:hAnsi="Times New Roman" w:cs="Times New Roman"/>
          <w:sz w:val="24"/>
          <w:szCs w:val="24"/>
        </w:rPr>
        <w:instrText>ADDIN CSL_CITATION {"citationItems":[{"id":"ITEM-1","itemData":{"author":[{"dropping-particle":"","family":"Bijewitz J","given":"","non-dropping-particle":"","parse-names":false,"suffix":""},{"dropping-particle":"","family":"Seitz A","given":"","non-dropping-particle":"","parse-names":false,"suffix":""},{"dropping-particle":"","family":"Hornung","given":"M","non-dropping-particle":"","parse-names":false,"suffix":""}],"container-title":"Deutscher Luft- und Raumfahrtkongress 2014","id":"ITEM-1","issued":{"date-parts":[["2014"]]},"title":"Architectural Comparison of Advanced Ultra-High Bypass Ratio Turbofans for Medium to Long Range Application","type":"paper-conference"},"uris":["http://www.mendeley.com/documents/?uuid=5b576fb5-106f-39b3-85f4-ffc887fa8d4c"]}],"mendeley":{"formattedCitation":"[34]","plainTextFormattedCitation":"[34]","previouslyFormattedCitation":"[34]"},"properties":{"noteIndex":0},"schema":"https://github.com/citation-style-language/schema/raw/master/csl-citation.json"}</w:instrText>
      </w:r>
      <w:r w:rsidRPr="00126D5F">
        <w:rPr>
          <w:rFonts w:ascii="Times New Roman" w:hAnsi="Times New Roman" w:cs="Times New Roman"/>
          <w:sz w:val="24"/>
          <w:szCs w:val="24"/>
        </w:rPr>
        <w:fldChar w:fldCharType="separate"/>
      </w:r>
      <w:r w:rsidRPr="00126D5F">
        <w:rPr>
          <w:rFonts w:ascii="Times New Roman" w:hAnsi="Times New Roman" w:cs="Times New Roman"/>
          <w:noProof/>
          <w:sz w:val="24"/>
          <w:szCs w:val="24"/>
        </w:rPr>
        <w:t>[34]</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to withstand a successful engine operation. </w:t>
      </w:r>
      <w:proofErr w:type="spellStart"/>
      <w:r w:rsidRPr="00126D5F">
        <w:rPr>
          <w:rFonts w:ascii="Times New Roman" w:hAnsi="Times New Roman" w:cs="Times New Roman"/>
          <w:sz w:val="24"/>
          <w:szCs w:val="24"/>
        </w:rPr>
        <w:t>Bijewitz</w:t>
      </w:r>
      <w:proofErr w:type="spellEnd"/>
      <w:r w:rsidRPr="00126D5F">
        <w:rPr>
          <w:rFonts w:ascii="Times New Roman" w:hAnsi="Times New Roman" w:cs="Times New Roman"/>
          <w:sz w:val="24"/>
          <w:szCs w:val="24"/>
        </w:rPr>
        <w:t xml:space="preserve"> et al. </w:t>
      </w:r>
      <w:r w:rsidRPr="00126D5F">
        <w:rPr>
          <w:rFonts w:ascii="Times New Roman" w:hAnsi="Times New Roman" w:cs="Times New Roman"/>
          <w:sz w:val="24"/>
          <w:szCs w:val="24"/>
        </w:rPr>
        <w:fldChar w:fldCharType="begin" w:fldLock="1"/>
      </w:r>
      <w:r w:rsidRPr="00126D5F">
        <w:rPr>
          <w:rFonts w:ascii="Times New Roman" w:hAnsi="Times New Roman" w:cs="Times New Roman"/>
          <w:sz w:val="24"/>
          <w:szCs w:val="24"/>
        </w:rPr>
        <w:instrText>ADDIN CSL_CITATION {"citationItems":[{"id":"ITEM-1","itemData":{"author":[{"dropping-particle":"","family":"Bijewitz J","given":"","non-dropping-particle":"","parse-names":false,"suffix":""},{"dropping-particle":"","family":"Seitz A","given":"","non-dropping-particle":"","parse-names":false,"suffix":""},{"dropping-particle":"","family":"Hornung","given":"M","non-dropping-particle":"","parse-names":false,"suffix":""}],"container-title":"Deutscher Luft- und Raumfahrtkongress 2014","id":"ITEM-1","issued":{"date-parts":[["2014"]]},"title":"Architectural Comparison of Advanced Ultra-High Bypass Ratio Turbofans for Medium to Long Range Application","type":"paper-conference"},"uris":["http://www.mendeley.com/documents/?uuid=5b576fb5-106f-39b3-85f4-ffc887fa8d4c"]}],"mendeley":{"formattedCitation":"[34]","plainTextFormattedCitation":"[34]","previouslyFormattedCitation":"[34]"},"properties":{"noteIndex":0},"schema":"https://github.com/citation-style-language/schema/raw/master/csl-citation.json"}</w:instrText>
      </w:r>
      <w:r w:rsidRPr="00126D5F">
        <w:rPr>
          <w:rFonts w:ascii="Times New Roman" w:hAnsi="Times New Roman" w:cs="Times New Roman"/>
          <w:sz w:val="24"/>
          <w:szCs w:val="24"/>
        </w:rPr>
        <w:fldChar w:fldCharType="separate"/>
      </w:r>
      <w:r w:rsidRPr="00126D5F">
        <w:rPr>
          <w:rFonts w:ascii="Times New Roman" w:hAnsi="Times New Roman" w:cs="Times New Roman"/>
          <w:noProof/>
          <w:sz w:val="24"/>
          <w:szCs w:val="24"/>
        </w:rPr>
        <w:t>[34]</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mention that their maximum limit for TET is 2,050 K. Clearly, it is necessary to use CMCs as these are the only materials that can withstand such high temperatures. Thus, a second case is considered and is listed in Table SI 18, where PMC is used in fan, CMCs are used in hot sections</w:t>
      </w:r>
      <w:r w:rsidR="006F2E61" w:rsidRPr="00126D5F">
        <w:rPr>
          <w:rFonts w:ascii="Times New Roman" w:hAnsi="Times New Roman" w:cs="Times New Roman"/>
          <w:sz w:val="24"/>
          <w:szCs w:val="24"/>
        </w:rPr>
        <w:t>,</w:t>
      </w:r>
      <w:r w:rsidRPr="00126D5F">
        <w:rPr>
          <w:rFonts w:ascii="Times New Roman" w:hAnsi="Times New Roman" w:cs="Times New Roman"/>
          <w:sz w:val="24"/>
          <w:szCs w:val="24"/>
        </w:rPr>
        <w:t xml:space="preserve"> and conventional materials in other components. In the second case considered </w:t>
      </w:r>
      <w:r w:rsidRPr="00126D5F">
        <w:rPr>
          <w:rFonts w:ascii="Times New Roman" w:hAnsi="Times New Roman" w:cs="Times New Roman"/>
          <w:sz w:val="24"/>
          <w:szCs w:val="24"/>
        </w:rPr>
        <w:lastRenderedPageBreak/>
        <w:t xml:space="preserve">here, only the present model adheres to the changes (CMC use). The total engine weight of </w:t>
      </w:r>
      <w:proofErr w:type="spellStart"/>
      <w:r w:rsidRPr="00126D5F">
        <w:rPr>
          <w:rFonts w:ascii="Times New Roman" w:hAnsi="Times New Roman" w:cs="Times New Roman"/>
          <w:sz w:val="24"/>
          <w:szCs w:val="24"/>
        </w:rPr>
        <w:t>Bijewitz</w:t>
      </w:r>
      <w:proofErr w:type="spellEnd"/>
      <w:r w:rsidRPr="00126D5F">
        <w:rPr>
          <w:rFonts w:ascii="Times New Roman" w:hAnsi="Times New Roman" w:cs="Times New Roman"/>
          <w:sz w:val="24"/>
          <w:szCs w:val="24"/>
        </w:rPr>
        <w:t xml:space="preserve"> et al. </w:t>
      </w:r>
      <w:r w:rsidRPr="00126D5F">
        <w:rPr>
          <w:rFonts w:ascii="Times New Roman" w:hAnsi="Times New Roman" w:cs="Times New Roman"/>
          <w:sz w:val="24"/>
          <w:szCs w:val="24"/>
        </w:rPr>
        <w:fldChar w:fldCharType="begin" w:fldLock="1"/>
      </w:r>
      <w:r w:rsidRPr="00126D5F">
        <w:rPr>
          <w:rFonts w:ascii="Times New Roman" w:hAnsi="Times New Roman" w:cs="Times New Roman"/>
          <w:sz w:val="24"/>
          <w:szCs w:val="24"/>
        </w:rPr>
        <w:instrText>ADDIN CSL_CITATION {"citationItems":[{"id":"ITEM-1","itemData":{"author":[{"dropping-particle":"","family":"Bijewitz J","given":"","non-dropping-particle":"","parse-names":false,"suffix":""},{"dropping-particle":"","family":"Seitz A","given":"","non-dropping-particle":"","parse-names":false,"suffix":""},{"dropping-particle":"","family":"Hornung","given":"M","non-dropping-particle":"","parse-names":false,"suffix":""}],"container-title":"Deutscher Luft- und Raumfahrtkongress 2014","id":"ITEM-1","issued":{"date-parts":[["2014"]]},"title":"Architectural Comparison of Advanced Ultra-High Bypass Ratio Turbofans for Medium to Long Range Application","type":"paper-conference"},"uris":["http://www.mendeley.com/documents/?uuid=5b576fb5-106f-39b3-85f4-ffc887fa8d4c"]}],"mendeley":{"formattedCitation":"[34]","plainTextFormattedCitation":"[34]","previouslyFormattedCitation":"[34]"},"properties":{"noteIndex":0},"schema":"https://github.com/citation-style-language/schema/raw/master/csl-citation.json"}</w:instrText>
      </w:r>
      <w:r w:rsidRPr="00126D5F">
        <w:rPr>
          <w:rFonts w:ascii="Times New Roman" w:hAnsi="Times New Roman" w:cs="Times New Roman"/>
          <w:sz w:val="24"/>
          <w:szCs w:val="24"/>
        </w:rPr>
        <w:fldChar w:fldCharType="separate"/>
      </w:r>
      <w:r w:rsidRPr="00126D5F">
        <w:rPr>
          <w:rFonts w:ascii="Times New Roman" w:hAnsi="Times New Roman" w:cs="Times New Roman"/>
          <w:noProof/>
          <w:sz w:val="24"/>
          <w:szCs w:val="24"/>
        </w:rPr>
        <w:t>[34]</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remains unchanged compared to the first case. The second case highlights the need to use CMCs in hot components, not only from realistic engine operability perspective but also its potential of engine weight reduction. Since this (second case) is a hypothetical or proposed case, there is no basis for a direct comparison of weights and thereby no validation process is conducted.</w:t>
      </w:r>
    </w:p>
    <w:tbl>
      <w:tblPr>
        <w:tblStyle w:val="TableGrid"/>
        <w:tblW w:w="96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7"/>
        <w:gridCol w:w="601"/>
        <w:gridCol w:w="2253"/>
        <w:gridCol w:w="2420"/>
        <w:gridCol w:w="1875"/>
      </w:tblGrid>
      <w:tr w:rsidR="001F5C02" w:rsidRPr="00126D5F" w14:paraId="1B308600" w14:textId="77777777" w:rsidTr="00B1575F">
        <w:trPr>
          <w:trHeight w:val="440"/>
          <w:jc w:val="center"/>
        </w:trPr>
        <w:tc>
          <w:tcPr>
            <w:tcW w:w="9606" w:type="dxa"/>
            <w:gridSpan w:val="5"/>
            <w:vAlign w:val="center"/>
          </w:tcPr>
          <w:p w14:paraId="76CFC11E" w14:textId="065DB611" w:rsidR="001F5C02" w:rsidRPr="00126D5F" w:rsidRDefault="001F5C02" w:rsidP="003F0F3B">
            <w:pPr>
              <w:spacing w:line="276" w:lineRule="auto"/>
              <w:jc w:val="center"/>
              <w:rPr>
                <w:rFonts w:ascii="Times New Roman" w:hAnsi="Times New Roman" w:cs="Times New Roman"/>
                <w:b/>
                <w:sz w:val="24"/>
                <w:szCs w:val="24"/>
              </w:rPr>
            </w:pPr>
            <w:bookmarkStart w:id="64" w:name="_Toc117184493"/>
            <w:r w:rsidRPr="00126D5F">
              <w:rPr>
                <w:rFonts w:ascii="Times New Roman" w:hAnsi="Times New Roman" w:cs="Times New Roman"/>
                <w:b/>
                <w:bCs/>
                <w:sz w:val="24"/>
                <w:szCs w:val="24"/>
              </w:rPr>
              <w:t xml:space="preserve">Table </w:t>
            </w:r>
            <w:r w:rsidR="00783566" w:rsidRPr="00126D5F">
              <w:rPr>
                <w:rFonts w:ascii="Times New Roman" w:hAnsi="Times New Roman" w:cs="Times New Roman"/>
                <w:b/>
                <w:bCs/>
                <w:sz w:val="24"/>
                <w:szCs w:val="24"/>
              </w:rPr>
              <w:t>SI 18</w:t>
            </w:r>
            <w:r w:rsidRPr="00126D5F">
              <w:rPr>
                <w:rFonts w:ascii="Times New Roman" w:hAnsi="Times New Roman" w:cs="Times New Roman"/>
                <w:b/>
                <w:bCs/>
                <w:sz w:val="24"/>
                <w:szCs w:val="24"/>
              </w:rPr>
              <w:t xml:space="preserve">. Comparison of total engine weights between the current model and study by </w:t>
            </w:r>
            <w:proofErr w:type="spellStart"/>
            <w:r w:rsidRPr="00126D5F">
              <w:rPr>
                <w:rFonts w:ascii="Times New Roman" w:hAnsi="Times New Roman" w:cs="Times New Roman"/>
                <w:b/>
                <w:bCs/>
                <w:sz w:val="24"/>
                <w:szCs w:val="24"/>
              </w:rPr>
              <w:t>Bijewitz</w:t>
            </w:r>
            <w:proofErr w:type="spellEnd"/>
            <w:r w:rsidRPr="00126D5F">
              <w:rPr>
                <w:rFonts w:ascii="Times New Roman" w:hAnsi="Times New Roman" w:cs="Times New Roman"/>
                <w:b/>
                <w:bCs/>
                <w:sz w:val="24"/>
                <w:szCs w:val="24"/>
              </w:rPr>
              <w:t xml:space="preserve"> et al. </w:t>
            </w:r>
            <w:r w:rsidRPr="00126D5F">
              <w:rPr>
                <w:rFonts w:ascii="Times New Roman" w:hAnsi="Times New Roman" w:cs="Times New Roman"/>
                <w:b/>
                <w:bCs/>
                <w:sz w:val="24"/>
                <w:szCs w:val="24"/>
              </w:rPr>
              <w:fldChar w:fldCharType="begin" w:fldLock="1"/>
            </w:r>
            <w:r w:rsidR="00B37E2B" w:rsidRPr="00126D5F">
              <w:rPr>
                <w:rFonts w:ascii="Times New Roman" w:hAnsi="Times New Roman" w:cs="Times New Roman"/>
                <w:b/>
                <w:bCs/>
                <w:sz w:val="24"/>
                <w:szCs w:val="24"/>
              </w:rPr>
              <w:instrText>ADDIN CSL_CITATION {"citationItems":[{"id":"ITEM-1","itemData":{"author":[{"dropping-particle":"","family":"Bijewitz J","given":"","non-dropping-particle":"","parse-names":false,"suffix":""},{"dropping-particle":"","family":"Seitz A","given":"","non-dropping-particle":"","parse-names":false,"suffix":""},{"dropping-particle":"","family":"Hornung","given":"M","non-dropping-particle":"","parse-names":false,"suffix":""}],"container-title":"Deutscher Luft- und Raumfahrtkongress 2014","id":"ITEM-1","issued":{"date-parts":[["2014"]]},"title":"Architectural Comparison of Advanced Ultra-High Bypass Ratio Turbofans for Medium to Long Range Application","type":"paper-conference"},"uris":["http://www.mendeley.com/documents/?uuid=5b576fb5-106f-39b3-85f4-ffc887fa8d4c"]}],"mendeley":{"formattedCitation":"[34]","plainTextFormattedCitation":"[34]","previouslyFormattedCitation":"[34]"},"properties":{"noteIndex":0},"schema":"https://github.com/citation-style-language/schema/raw/master/csl-citation.json"}</w:instrText>
            </w:r>
            <w:r w:rsidRPr="00126D5F">
              <w:rPr>
                <w:rFonts w:ascii="Times New Roman" w:hAnsi="Times New Roman" w:cs="Times New Roman"/>
                <w:b/>
                <w:bCs/>
                <w:sz w:val="24"/>
                <w:szCs w:val="24"/>
              </w:rPr>
              <w:fldChar w:fldCharType="separate"/>
            </w:r>
            <w:bookmarkEnd w:id="64"/>
            <w:r w:rsidR="00DB1830" w:rsidRPr="00126D5F">
              <w:rPr>
                <w:rFonts w:ascii="Times New Roman" w:hAnsi="Times New Roman" w:cs="Times New Roman"/>
                <w:b/>
                <w:bCs/>
                <w:noProof/>
                <w:sz w:val="24"/>
                <w:szCs w:val="24"/>
              </w:rPr>
              <w:t>[34]</w:t>
            </w:r>
            <w:r w:rsidRPr="00126D5F">
              <w:rPr>
                <w:rFonts w:ascii="Times New Roman" w:hAnsi="Times New Roman" w:cs="Times New Roman"/>
                <w:b/>
                <w:bCs/>
                <w:sz w:val="24"/>
                <w:szCs w:val="24"/>
              </w:rPr>
              <w:fldChar w:fldCharType="end"/>
            </w:r>
          </w:p>
        </w:tc>
      </w:tr>
      <w:tr w:rsidR="001F5C02" w:rsidRPr="00126D5F" w14:paraId="6C922C4A" w14:textId="77777777" w:rsidTr="00B1575F">
        <w:trPr>
          <w:trHeight w:val="249"/>
          <w:jc w:val="center"/>
        </w:trPr>
        <w:tc>
          <w:tcPr>
            <w:tcW w:w="9606" w:type="dxa"/>
            <w:gridSpan w:val="5"/>
            <w:vAlign w:val="center"/>
          </w:tcPr>
          <w:p w14:paraId="2F916945" w14:textId="77777777" w:rsidR="001F5C02" w:rsidRPr="00126D5F" w:rsidRDefault="001F5C02" w:rsidP="003F0F3B">
            <w:pPr>
              <w:pBdr>
                <w:top w:val="single" w:sz="4" w:space="1" w:color="auto"/>
              </w:pBdr>
              <w:spacing w:line="276" w:lineRule="auto"/>
              <w:jc w:val="center"/>
              <w:rPr>
                <w:rFonts w:ascii="Times New Roman" w:hAnsi="Times New Roman" w:cs="Times New Roman"/>
                <w:iCs/>
                <w:sz w:val="24"/>
                <w:szCs w:val="24"/>
                <w:u w:val="single"/>
              </w:rPr>
            </w:pPr>
            <w:r w:rsidRPr="00126D5F">
              <w:rPr>
                <w:rFonts w:ascii="Times New Roman" w:hAnsi="Times New Roman" w:cs="Times New Roman"/>
                <w:iCs/>
                <w:sz w:val="24"/>
                <w:szCs w:val="24"/>
                <w:u w:val="single"/>
              </w:rPr>
              <w:t>First case:</w:t>
            </w:r>
          </w:p>
          <w:p w14:paraId="7880498A" w14:textId="77777777" w:rsidR="001F5C02" w:rsidRPr="00126D5F" w:rsidRDefault="001F5C02" w:rsidP="003F0F3B">
            <w:pPr>
              <w:spacing w:line="276" w:lineRule="auto"/>
              <w:jc w:val="center"/>
              <w:rPr>
                <w:rFonts w:ascii="Times New Roman" w:hAnsi="Times New Roman" w:cs="Times New Roman"/>
                <w:iCs/>
                <w:sz w:val="24"/>
                <w:szCs w:val="24"/>
                <w:u w:val="single"/>
              </w:rPr>
            </w:pPr>
            <w:r w:rsidRPr="00126D5F">
              <w:rPr>
                <w:rFonts w:ascii="Times New Roman" w:hAnsi="Times New Roman" w:cs="Times New Roman"/>
                <w:iCs/>
                <w:sz w:val="24"/>
                <w:szCs w:val="24"/>
              </w:rPr>
              <w:t>PMC for fan section and conventional materials in other components</w:t>
            </w:r>
          </w:p>
        </w:tc>
      </w:tr>
      <w:tr w:rsidR="001F5C02" w:rsidRPr="00126D5F" w14:paraId="6D3D50FD" w14:textId="77777777" w:rsidTr="00B1575F">
        <w:trPr>
          <w:trHeight w:val="65"/>
          <w:jc w:val="center"/>
        </w:trPr>
        <w:tc>
          <w:tcPr>
            <w:tcW w:w="3058" w:type="dxa"/>
            <w:gridSpan w:val="2"/>
            <w:tcBorders>
              <w:bottom w:val="single" w:sz="4" w:space="0" w:color="auto"/>
            </w:tcBorders>
            <w:vAlign w:val="center"/>
            <w:hideMark/>
          </w:tcPr>
          <w:p w14:paraId="3EBA0825" w14:textId="77777777" w:rsidR="001F5C02" w:rsidRPr="00126D5F" w:rsidRDefault="001F5C02" w:rsidP="003F0F3B">
            <w:pPr>
              <w:spacing w:line="276" w:lineRule="auto"/>
              <w:jc w:val="center"/>
              <w:rPr>
                <w:rFonts w:ascii="Times New Roman" w:hAnsi="Times New Roman" w:cs="Times New Roman"/>
                <w:iCs/>
                <w:sz w:val="24"/>
                <w:szCs w:val="24"/>
              </w:rPr>
            </w:pPr>
          </w:p>
        </w:tc>
        <w:tc>
          <w:tcPr>
            <w:tcW w:w="2253" w:type="dxa"/>
            <w:tcBorders>
              <w:bottom w:val="single" w:sz="4" w:space="0" w:color="auto"/>
            </w:tcBorders>
            <w:vAlign w:val="center"/>
            <w:hideMark/>
          </w:tcPr>
          <w:p w14:paraId="01D757A0" w14:textId="1DEEFC63" w:rsidR="001F5C02" w:rsidRPr="00126D5F" w:rsidRDefault="001F5C02" w:rsidP="003F0F3B">
            <w:pPr>
              <w:spacing w:line="276" w:lineRule="auto"/>
              <w:jc w:val="center"/>
              <w:rPr>
                <w:rFonts w:ascii="Times New Roman" w:hAnsi="Times New Roman" w:cs="Times New Roman"/>
                <w:iCs/>
                <w:sz w:val="24"/>
                <w:szCs w:val="24"/>
              </w:rPr>
            </w:pPr>
            <w:proofErr w:type="spellStart"/>
            <w:r w:rsidRPr="00126D5F">
              <w:rPr>
                <w:rFonts w:ascii="Times New Roman" w:hAnsi="Times New Roman" w:cs="Times New Roman"/>
                <w:iCs/>
                <w:sz w:val="24"/>
                <w:szCs w:val="24"/>
              </w:rPr>
              <w:t>Bijewitz</w:t>
            </w:r>
            <w:proofErr w:type="spellEnd"/>
            <w:r w:rsidRPr="00126D5F">
              <w:rPr>
                <w:rFonts w:ascii="Times New Roman" w:hAnsi="Times New Roman" w:cs="Times New Roman"/>
                <w:iCs/>
                <w:sz w:val="24"/>
                <w:szCs w:val="24"/>
              </w:rPr>
              <w:t xml:space="preserve"> et al. </w:t>
            </w:r>
            <w:r w:rsidRPr="00126D5F">
              <w:rPr>
                <w:rFonts w:ascii="Times New Roman" w:hAnsi="Times New Roman" w:cs="Times New Roman"/>
                <w:iCs/>
                <w:sz w:val="24"/>
                <w:szCs w:val="24"/>
              </w:rPr>
              <w:fldChar w:fldCharType="begin" w:fldLock="1"/>
            </w:r>
            <w:r w:rsidR="00B37E2B" w:rsidRPr="00126D5F">
              <w:rPr>
                <w:rFonts w:ascii="Times New Roman" w:hAnsi="Times New Roman" w:cs="Times New Roman"/>
                <w:iCs/>
                <w:sz w:val="24"/>
                <w:szCs w:val="24"/>
              </w:rPr>
              <w:instrText>ADDIN CSL_CITATION {"citationItems":[{"id":"ITEM-1","itemData":{"author":[{"dropping-particle":"","family":"Bijewitz J","given":"","non-dropping-particle":"","parse-names":false,"suffix":""},{"dropping-particle":"","family":"Seitz A","given":"","non-dropping-particle":"","parse-names":false,"suffix":""},{"dropping-particle":"","family":"Hornung","given":"M","non-dropping-particle":"","parse-names":false,"suffix":""}],"container-title":"Deutscher Luft- und Raumfahrtkongress 2014","id":"ITEM-1","issued":{"date-parts":[["2014"]]},"title":"Architectural Comparison of Advanced Ultra-High Bypass Ratio Turbofans for Medium to Long Range Application","type":"paper-conference"},"uris":["http://www.mendeley.com/documents/?uuid=5b576fb5-106f-39b3-85f4-ffc887fa8d4c"]}],"mendeley":{"formattedCitation":"[34]","plainTextFormattedCitation":"[34]","previouslyFormattedCitation":"[34]"},"properties":{"noteIndex":0},"schema":"https://github.com/citation-style-language/schema/raw/master/csl-citation.json"}</w:instrText>
            </w:r>
            <w:r w:rsidRPr="00126D5F">
              <w:rPr>
                <w:rFonts w:ascii="Times New Roman" w:hAnsi="Times New Roman" w:cs="Times New Roman"/>
                <w:iCs/>
                <w:sz w:val="24"/>
                <w:szCs w:val="24"/>
              </w:rPr>
              <w:fldChar w:fldCharType="separate"/>
            </w:r>
            <w:r w:rsidR="00DB1830" w:rsidRPr="00126D5F">
              <w:rPr>
                <w:rFonts w:ascii="Times New Roman" w:hAnsi="Times New Roman" w:cs="Times New Roman"/>
                <w:iCs/>
                <w:noProof/>
                <w:sz w:val="24"/>
                <w:szCs w:val="24"/>
              </w:rPr>
              <w:t>[34]</w:t>
            </w:r>
            <w:r w:rsidRPr="00126D5F">
              <w:rPr>
                <w:rFonts w:ascii="Times New Roman" w:hAnsi="Times New Roman" w:cs="Times New Roman"/>
                <w:iCs/>
                <w:sz w:val="24"/>
                <w:szCs w:val="24"/>
              </w:rPr>
              <w:fldChar w:fldCharType="end"/>
            </w:r>
          </w:p>
        </w:tc>
        <w:tc>
          <w:tcPr>
            <w:tcW w:w="2419" w:type="dxa"/>
            <w:tcBorders>
              <w:bottom w:val="single" w:sz="4" w:space="0" w:color="auto"/>
            </w:tcBorders>
            <w:vAlign w:val="center"/>
            <w:hideMark/>
          </w:tcPr>
          <w:p w14:paraId="3D4942FB" w14:textId="77777777" w:rsidR="001F5C02" w:rsidRPr="00126D5F" w:rsidRDefault="001F5C02" w:rsidP="003F0F3B">
            <w:pPr>
              <w:spacing w:line="276" w:lineRule="auto"/>
              <w:jc w:val="center"/>
              <w:rPr>
                <w:rFonts w:ascii="Times New Roman" w:hAnsi="Times New Roman" w:cs="Times New Roman"/>
                <w:iCs/>
                <w:sz w:val="24"/>
                <w:szCs w:val="24"/>
              </w:rPr>
            </w:pPr>
            <w:r w:rsidRPr="00126D5F">
              <w:rPr>
                <w:rFonts w:ascii="Times New Roman" w:hAnsi="Times New Roman" w:cs="Times New Roman"/>
                <w:iCs/>
                <w:sz w:val="24"/>
                <w:szCs w:val="24"/>
              </w:rPr>
              <w:t>Present model</w:t>
            </w:r>
          </w:p>
        </w:tc>
        <w:tc>
          <w:tcPr>
            <w:tcW w:w="1875" w:type="dxa"/>
            <w:tcBorders>
              <w:bottom w:val="single" w:sz="4" w:space="0" w:color="auto"/>
            </w:tcBorders>
            <w:vAlign w:val="center"/>
          </w:tcPr>
          <w:p w14:paraId="3E9B7752" w14:textId="4709F1FC" w:rsidR="001F5C02" w:rsidRPr="00126D5F" w:rsidRDefault="001F5C02" w:rsidP="003F0F3B">
            <w:pPr>
              <w:spacing w:line="276" w:lineRule="auto"/>
              <w:jc w:val="center"/>
              <w:rPr>
                <w:rFonts w:ascii="Times New Roman" w:hAnsi="Times New Roman" w:cs="Times New Roman"/>
                <w:iCs/>
                <w:sz w:val="24"/>
                <w:szCs w:val="24"/>
              </w:rPr>
            </w:pPr>
            <w:r w:rsidRPr="00126D5F">
              <w:rPr>
                <w:rFonts w:ascii="Times New Roman" w:hAnsi="Times New Roman" w:cs="Times New Roman"/>
                <w:iCs/>
                <w:sz w:val="24"/>
                <w:szCs w:val="24"/>
              </w:rPr>
              <w:t xml:space="preserve">% </w:t>
            </w:r>
            <w:r w:rsidR="00783566" w:rsidRPr="00126D5F">
              <w:rPr>
                <w:rFonts w:ascii="Times New Roman" w:hAnsi="Times New Roman" w:cs="Times New Roman"/>
                <w:iCs/>
                <w:sz w:val="24"/>
                <w:szCs w:val="24"/>
              </w:rPr>
              <w:t>Difference</w:t>
            </w:r>
          </w:p>
        </w:tc>
      </w:tr>
      <w:tr w:rsidR="001F5C02" w:rsidRPr="00126D5F" w14:paraId="289879DC" w14:textId="77777777" w:rsidTr="00B1575F">
        <w:trPr>
          <w:trHeight w:val="43"/>
          <w:jc w:val="center"/>
        </w:trPr>
        <w:tc>
          <w:tcPr>
            <w:tcW w:w="2457" w:type="dxa"/>
            <w:tcBorders>
              <w:top w:val="single" w:sz="4" w:space="0" w:color="auto"/>
            </w:tcBorders>
            <w:vAlign w:val="center"/>
            <w:hideMark/>
          </w:tcPr>
          <w:p w14:paraId="6458EFB2" w14:textId="77777777" w:rsidR="001F5C02" w:rsidRPr="00126D5F" w:rsidRDefault="001F5C02" w:rsidP="003F0F3B">
            <w:pPr>
              <w:spacing w:line="276" w:lineRule="auto"/>
              <w:rPr>
                <w:rFonts w:ascii="Times New Roman" w:hAnsi="Times New Roman" w:cs="Times New Roman"/>
                <w:iCs/>
                <w:sz w:val="24"/>
                <w:szCs w:val="24"/>
              </w:rPr>
            </w:pPr>
            <w:r w:rsidRPr="00126D5F">
              <w:rPr>
                <w:rFonts w:ascii="Times New Roman" w:hAnsi="Times New Roman" w:cs="Times New Roman"/>
                <w:iCs/>
                <w:sz w:val="24"/>
                <w:szCs w:val="24"/>
              </w:rPr>
              <w:t>Bare engine weight</w:t>
            </w:r>
          </w:p>
        </w:tc>
        <w:tc>
          <w:tcPr>
            <w:tcW w:w="601" w:type="dxa"/>
            <w:tcBorders>
              <w:top w:val="single" w:sz="4" w:space="0" w:color="auto"/>
            </w:tcBorders>
            <w:vAlign w:val="center"/>
            <w:hideMark/>
          </w:tcPr>
          <w:p w14:paraId="42F06E2F" w14:textId="77777777" w:rsidR="001F5C02" w:rsidRPr="00126D5F" w:rsidRDefault="001F5C02" w:rsidP="003F0F3B">
            <w:pPr>
              <w:spacing w:line="276" w:lineRule="auto"/>
              <w:jc w:val="right"/>
              <w:rPr>
                <w:rFonts w:ascii="Times New Roman" w:hAnsi="Times New Roman" w:cs="Times New Roman"/>
                <w:iCs/>
                <w:sz w:val="24"/>
                <w:szCs w:val="24"/>
              </w:rPr>
            </w:pPr>
            <w:r w:rsidRPr="00126D5F">
              <w:rPr>
                <w:rFonts w:ascii="Times New Roman" w:hAnsi="Times New Roman" w:cs="Times New Roman"/>
                <w:iCs/>
                <w:sz w:val="24"/>
                <w:szCs w:val="24"/>
              </w:rPr>
              <w:t>kg</w:t>
            </w:r>
          </w:p>
        </w:tc>
        <w:tc>
          <w:tcPr>
            <w:tcW w:w="2253" w:type="dxa"/>
            <w:tcBorders>
              <w:top w:val="single" w:sz="4" w:space="0" w:color="auto"/>
            </w:tcBorders>
            <w:vAlign w:val="center"/>
            <w:hideMark/>
          </w:tcPr>
          <w:p w14:paraId="1CBFD7D8" w14:textId="77777777" w:rsidR="001F5C02" w:rsidRPr="00126D5F" w:rsidRDefault="001F5C02" w:rsidP="003F0F3B">
            <w:pPr>
              <w:spacing w:line="276" w:lineRule="auto"/>
              <w:jc w:val="right"/>
              <w:rPr>
                <w:rFonts w:ascii="Times New Roman" w:hAnsi="Times New Roman" w:cs="Times New Roman"/>
                <w:iCs/>
                <w:sz w:val="24"/>
                <w:szCs w:val="24"/>
              </w:rPr>
            </w:pPr>
            <w:r w:rsidRPr="00126D5F">
              <w:rPr>
                <w:rFonts w:ascii="Times New Roman" w:hAnsi="Times New Roman" w:cs="Times New Roman"/>
                <w:iCs/>
                <w:sz w:val="24"/>
                <w:szCs w:val="24"/>
              </w:rPr>
              <w:t>-</w:t>
            </w:r>
          </w:p>
        </w:tc>
        <w:tc>
          <w:tcPr>
            <w:tcW w:w="2419" w:type="dxa"/>
            <w:tcBorders>
              <w:top w:val="single" w:sz="4" w:space="0" w:color="auto"/>
            </w:tcBorders>
            <w:vAlign w:val="center"/>
            <w:hideMark/>
          </w:tcPr>
          <w:p w14:paraId="06C839FC" w14:textId="77777777" w:rsidR="001F5C02" w:rsidRPr="00126D5F" w:rsidRDefault="001F5C02" w:rsidP="003F0F3B">
            <w:pPr>
              <w:spacing w:line="276" w:lineRule="auto"/>
              <w:jc w:val="right"/>
              <w:rPr>
                <w:rFonts w:ascii="Times New Roman" w:hAnsi="Times New Roman" w:cs="Times New Roman"/>
                <w:iCs/>
                <w:sz w:val="24"/>
                <w:szCs w:val="24"/>
              </w:rPr>
            </w:pPr>
            <w:r w:rsidRPr="00126D5F">
              <w:rPr>
                <w:rFonts w:ascii="Times New Roman" w:hAnsi="Times New Roman" w:cs="Times New Roman"/>
                <w:iCs/>
                <w:sz w:val="24"/>
                <w:szCs w:val="24"/>
              </w:rPr>
              <w:t>6,738</w:t>
            </w:r>
          </w:p>
        </w:tc>
        <w:tc>
          <w:tcPr>
            <w:tcW w:w="1875" w:type="dxa"/>
            <w:tcBorders>
              <w:top w:val="single" w:sz="4" w:space="0" w:color="auto"/>
            </w:tcBorders>
            <w:vAlign w:val="center"/>
          </w:tcPr>
          <w:p w14:paraId="4A653B15" w14:textId="77777777" w:rsidR="001F5C02" w:rsidRPr="00126D5F" w:rsidRDefault="001F5C02" w:rsidP="003F0F3B">
            <w:pPr>
              <w:spacing w:line="276" w:lineRule="auto"/>
              <w:jc w:val="right"/>
              <w:rPr>
                <w:rFonts w:ascii="Times New Roman" w:hAnsi="Times New Roman" w:cs="Times New Roman"/>
                <w:iCs/>
                <w:sz w:val="24"/>
                <w:szCs w:val="24"/>
              </w:rPr>
            </w:pPr>
            <w:r w:rsidRPr="00126D5F">
              <w:rPr>
                <w:rFonts w:ascii="Times New Roman" w:hAnsi="Times New Roman" w:cs="Times New Roman"/>
                <w:iCs/>
                <w:sz w:val="24"/>
                <w:szCs w:val="24"/>
              </w:rPr>
              <w:t>-</w:t>
            </w:r>
          </w:p>
        </w:tc>
      </w:tr>
      <w:tr w:rsidR="001F5C02" w:rsidRPr="00126D5F" w14:paraId="06B4238A" w14:textId="77777777" w:rsidTr="00B1575F">
        <w:trPr>
          <w:trHeight w:val="43"/>
          <w:jc w:val="center"/>
        </w:trPr>
        <w:tc>
          <w:tcPr>
            <w:tcW w:w="2457" w:type="dxa"/>
            <w:vAlign w:val="center"/>
            <w:hideMark/>
          </w:tcPr>
          <w:p w14:paraId="7C87AF9B" w14:textId="77777777" w:rsidR="001F5C02" w:rsidRPr="00126D5F" w:rsidRDefault="001F5C02" w:rsidP="003F0F3B">
            <w:pPr>
              <w:spacing w:line="276" w:lineRule="auto"/>
              <w:rPr>
                <w:rFonts w:ascii="Times New Roman" w:hAnsi="Times New Roman" w:cs="Times New Roman"/>
                <w:iCs/>
                <w:sz w:val="24"/>
                <w:szCs w:val="24"/>
              </w:rPr>
            </w:pPr>
            <w:r w:rsidRPr="00126D5F">
              <w:rPr>
                <w:rFonts w:ascii="Times New Roman" w:hAnsi="Times New Roman" w:cs="Times New Roman"/>
                <w:iCs/>
                <w:sz w:val="24"/>
                <w:szCs w:val="24"/>
              </w:rPr>
              <w:t xml:space="preserve">Total engine weight </w:t>
            </w:r>
            <w:r w:rsidRPr="00126D5F">
              <w:rPr>
                <w:rFonts w:ascii="Times New Roman" w:hAnsi="Times New Roman" w:cs="Times New Roman"/>
                <w:iCs/>
                <w:sz w:val="24"/>
                <w:szCs w:val="24"/>
                <w:vertAlign w:val="superscript"/>
              </w:rPr>
              <w:t>1</w:t>
            </w:r>
          </w:p>
        </w:tc>
        <w:tc>
          <w:tcPr>
            <w:tcW w:w="601" w:type="dxa"/>
            <w:vAlign w:val="center"/>
            <w:hideMark/>
          </w:tcPr>
          <w:p w14:paraId="7C68C078" w14:textId="77777777" w:rsidR="001F5C02" w:rsidRPr="00126D5F" w:rsidRDefault="001F5C02" w:rsidP="003F0F3B">
            <w:pPr>
              <w:spacing w:line="276" w:lineRule="auto"/>
              <w:jc w:val="right"/>
              <w:rPr>
                <w:rFonts w:ascii="Times New Roman" w:hAnsi="Times New Roman" w:cs="Times New Roman"/>
                <w:iCs/>
                <w:sz w:val="24"/>
                <w:szCs w:val="24"/>
              </w:rPr>
            </w:pPr>
            <w:r w:rsidRPr="00126D5F">
              <w:rPr>
                <w:rFonts w:ascii="Times New Roman" w:hAnsi="Times New Roman" w:cs="Times New Roman"/>
                <w:iCs/>
                <w:sz w:val="24"/>
                <w:szCs w:val="24"/>
              </w:rPr>
              <w:t>kg</w:t>
            </w:r>
          </w:p>
        </w:tc>
        <w:tc>
          <w:tcPr>
            <w:tcW w:w="2253" w:type="dxa"/>
            <w:vAlign w:val="center"/>
            <w:hideMark/>
          </w:tcPr>
          <w:p w14:paraId="59ACC2D7" w14:textId="77777777" w:rsidR="001F5C02" w:rsidRPr="00126D5F" w:rsidRDefault="001F5C02" w:rsidP="003F0F3B">
            <w:pPr>
              <w:spacing w:line="276" w:lineRule="auto"/>
              <w:jc w:val="right"/>
              <w:rPr>
                <w:rFonts w:ascii="Times New Roman" w:hAnsi="Times New Roman" w:cs="Times New Roman"/>
                <w:iCs/>
                <w:sz w:val="24"/>
                <w:szCs w:val="24"/>
              </w:rPr>
            </w:pPr>
            <w:r w:rsidRPr="00126D5F">
              <w:rPr>
                <w:rFonts w:ascii="Times New Roman" w:hAnsi="Times New Roman" w:cs="Times New Roman"/>
                <w:iCs/>
                <w:sz w:val="24"/>
                <w:szCs w:val="24"/>
              </w:rPr>
              <w:t>7,648</w:t>
            </w:r>
          </w:p>
        </w:tc>
        <w:tc>
          <w:tcPr>
            <w:tcW w:w="2419" w:type="dxa"/>
            <w:vAlign w:val="center"/>
            <w:hideMark/>
          </w:tcPr>
          <w:p w14:paraId="53BB86B3" w14:textId="77777777" w:rsidR="001F5C02" w:rsidRPr="00126D5F" w:rsidRDefault="001F5C02" w:rsidP="003F0F3B">
            <w:pPr>
              <w:spacing w:line="276" w:lineRule="auto"/>
              <w:jc w:val="right"/>
              <w:rPr>
                <w:rFonts w:ascii="Times New Roman" w:hAnsi="Times New Roman" w:cs="Times New Roman"/>
                <w:iCs/>
                <w:sz w:val="24"/>
                <w:szCs w:val="24"/>
              </w:rPr>
            </w:pPr>
            <w:r w:rsidRPr="00126D5F">
              <w:rPr>
                <w:rFonts w:ascii="Times New Roman" w:hAnsi="Times New Roman" w:cs="Times New Roman"/>
                <w:iCs/>
                <w:sz w:val="24"/>
                <w:szCs w:val="24"/>
              </w:rPr>
              <w:t>7,651</w:t>
            </w:r>
          </w:p>
        </w:tc>
        <w:tc>
          <w:tcPr>
            <w:tcW w:w="1875" w:type="dxa"/>
            <w:vAlign w:val="center"/>
          </w:tcPr>
          <w:p w14:paraId="5C2B5DA3" w14:textId="77777777" w:rsidR="001F5C02" w:rsidRPr="00126D5F" w:rsidRDefault="001F5C02" w:rsidP="003F0F3B">
            <w:pPr>
              <w:spacing w:line="276" w:lineRule="auto"/>
              <w:jc w:val="right"/>
              <w:rPr>
                <w:rFonts w:ascii="Times New Roman" w:hAnsi="Times New Roman" w:cs="Times New Roman"/>
                <w:iCs/>
                <w:sz w:val="24"/>
                <w:szCs w:val="24"/>
              </w:rPr>
            </w:pPr>
            <w:r w:rsidRPr="00126D5F">
              <w:rPr>
                <w:rFonts w:ascii="Times New Roman" w:hAnsi="Times New Roman" w:cs="Times New Roman"/>
                <w:iCs/>
                <w:sz w:val="24"/>
                <w:szCs w:val="24"/>
              </w:rPr>
              <w:t>+ 0.039</w:t>
            </w:r>
          </w:p>
        </w:tc>
      </w:tr>
      <w:tr w:rsidR="001F5C02" w:rsidRPr="00126D5F" w14:paraId="20CD21C6" w14:textId="77777777" w:rsidTr="00B1575F">
        <w:trPr>
          <w:trHeight w:val="43"/>
          <w:jc w:val="center"/>
        </w:trPr>
        <w:tc>
          <w:tcPr>
            <w:tcW w:w="2457" w:type="dxa"/>
            <w:tcBorders>
              <w:bottom w:val="single" w:sz="4" w:space="0" w:color="auto"/>
            </w:tcBorders>
            <w:vAlign w:val="center"/>
            <w:hideMark/>
          </w:tcPr>
          <w:p w14:paraId="47C41922" w14:textId="77777777" w:rsidR="001F5C02" w:rsidRPr="00126D5F" w:rsidRDefault="001F5C02" w:rsidP="003F0F3B">
            <w:pPr>
              <w:spacing w:line="276" w:lineRule="auto"/>
              <w:rPr>
                <w:rFonts w:ascii="Times New Roman" w:hAnsi="Times New Roman" w:cs="Times New Roman"/>
                <w:iCs/>
                <w:sz w:val="24"/>
                <w:szCs w:val="24"/>
              </w:rPr>
            </w:pPr>
            <w:r w:rsidRPr="00126D5F">
              <w:rPr>
                <w:rFonts w:ascii="Times New Roman" w:hAnsi="Times New Roman" w:cs="Times New Roman"/>
                <w:iCs/>
                <w:sz w:val="24"/>
                <w:szCs w:val="24"/>
              </w:rPr>
              <w:t xml:space="preserve">Total engine weight </w:t>
            </w:r>
            <w:r w:rsidRPr="00126D5F">
              <w:rPr>
                <w:rFonts w:ascii="Times New Roman" w:hAnsi="Times New Roman" w:cs="Times New Roman"/>
                <w:iCs/>
                <w:sz w:val="24"/>
                <w:szCs w:val="24"/>
                <w:vertAlign w:val="superscript"/>
              </w:rPr>
              <w:t>2</w:t>
            </w:r>
          </w:p>
        </w:tc>
        <w:tc>
          <w:tcPr>
            <w:tcW w:w="601" w:type="dxa"/>
            <w:tcBorders>
              <w:bottom w:val="single" w:sz="4" w:space="0" w:color="auto"/>
            </w:tcBorders>
            <w:vAlign w:val="center"/>
            <w:hideMark/>
          </w:tcPr>
          <w:p w14:paraId="49050970" w14:textId="77777777" w:rsidR="001F5C02" w:rsidRPr="00126D5F" w:rsidRDefault="001F5C02" w:rsidP="003F0F3B">
            <w:pPr>
              <w:spacing w:line="276" w:lineRule="auto"/>
              <w:jc w:val="right"/>
              <w:rPr>
                <w:rFonts w:ascii="Times New Roman" w:hAnsi="Times New Roman" w:cs="Times New Roman"/>
                <w:iCs/>
                <w:sz w:val="24"/>
                <w:szCs w:val="24"/>
              </w:rPr>
            </w:pPr>
            <w:r w:rsidRPr="00126D5F">
              <w:rPr>
                <w:rFonts w:ascii="Times New Roman" w:hAnsi="Times New Roman" w:cs="Times New Roman"/>
                <w:iCs/>
                <w:sz w:val="24"/>
                <w:szCs w:val="24"/>
              </w:rPr>
              <w:t>kg</w:t>
            </w:r>
          </w:p>
        </w:tc>
        <w:tc>
          <w:tcPr>
            <w:tcW w:w="2253" w:type="dxa"/>
            <w:tcBorders>
              <w:bottom w:val="single" w:sz="4" w:space="0" w:color="auto"/>
            </w:tcBorders>
            <w:vAlign w:val="center"/>
            <w:hideMark/>
          </w:tcPr>
          <w:p w14:paraId="6147F097" w14:textId="77777777" w:rsidR="001F5C02" w:rsidRPr="00126D5F" w:rsidRDefault="001F5C02" w:rsidP="003F0F3B">
            <w:pPr>
              <w:spacing w:line="276" w:lineRule="auto"/>
              <w:jc w:val="right"/>
              <w:rPr>
                <w:rFonts w:ascii="Times New Roman" w:hAnsi="Times New Roman" w:cs="Times New Roman"/>
                <w:iCs/>
                <w:sz w:val="24"/>
                <w:szCs w:val="24"/>
              </w:rPr>
            </w:pPr>
            <w:r w:rsidRPr="00126D5F">
              <w:rPr>
                <w:rFonts w:ascii="Times New Roman" w:hAnsi="Times New Roman" w:cs="Times New Roman"/>
                <w:iCs/>
                <w:sz w:val="24"/>
                <w:szCs w:val="24"/>
              </w:rPr>
              <w:t>7,648</w:t>
            </w:r>
          </w:p>
        </w:tc>
        <w:tc>
          <w:tcPr>
            <w:tcW w:w="2419" w:type="dxa"/>
            <w:tcBorders>
              <w:bottom w:val="single" w:sz="4" w:space="0" w:color="auto"/>
            </w:tcBorders>
            <w:vAlign w:val="center"/>
            <w:hideMark/>
          </w:tcPr>
          <w:p w14:paraId="1FE5C812" w14:textId="77777777" w:rsidR="001F5C02" w:rsidRPr="00126D5F" w:rsidRDefault="001F5C02" w:rsidP="003F0F3B">
            <w:pPr>
              <w:spacing w:line="276" w:lineRule="auto"/>
              <w:jc w:val="right"/>
              <w:rPr>
                <w:rFonts w:ascii="Times New Roman" w:hAnsi="Times New Roman" w:cs="Times New Roman"/>
                <w:iCs/>
                <w:sz w:val="24"/>
                <w:szCs w:val="24"/>
              </w:rPr>
            </w:pPr>
            <w:r w:rsidRPr="00126D5F">
              <w:rPr>
                <w:rFonts w:ascii="Times New Roman" w:hAnsi="Times New Roman" w:cs="Times New Roman"/>
                <w:iCs/>
                <w:sz w:val="24"/>
                <w:szCs w:val="24"/>
              </w:rPr>
              <w:t>7,514</w:t>
            </w:r>
          </w:p>
        </w:tc>
        <w:tc>
          <w:tcPr>
            <w:tcW w:w="1875" w:type="dxa"/>
            <w:tcBorders>
              <w:bottom w:val="single" w:sz="4" w:space="0" w:color="auto"/>
            </w:tcBorders>
            <w:vAlign w:val="center"/>
          </w:tcPr>
          <w:p w14:paraId="4D390DA4" w14:textId="77777777" w:rsidR="001F5C02" w:rsidRPr="00126D5F" w:rsidRDefault="001F5C02" w:rsidP="003F0F3B">
            <w:pPr>
              <w:spacing w:line="276" w:lineRule="auto"/>
              <w:jc w:val="right"/>
              <w:rPr>
                <w:rFonts w:ascii="Times New Roman" w:hAnsi="Times New Roman" w:cs="Times New Roman"/>
                <w:iCs/>
                <w:sz w:val="24"/>
                <w:szCs w:val="24"/>
              </w:rPr>
            </w:pPr>
            <w:r w:rsidRPr="00126D5F">
              <w:rPr>
                <w:rFonts w:ascii="Times New Roman" w:hAnsi="Times New Roman" w:cs="Times New Roman"/>
                <w:iCs/>
                <w:sz w:val="24"/>
                <w:szCs w:val="24"/>
              </w:rPr>
              <w:t>- 1.752</w:t>
            </w:r>
          </w:p>
        </w:tc>
      </w:tr>
      <w:tr w:rsidR="001F5C02" w:rsidRPr="00126D5F" w14:paraId="21E82732" w14:textId="77777777" w:rsidTr="00B1575F">
        <w:trPr>
          <w:trHeight w:val="249"/>
          <w:jc w:val="center"/>
        </w:trPr>
        <w:tc>
          <w:tcPr>
            <w:tcW w:w="9606" w:type="dxa"/>
            <w:gridSpan w:val="5"/>
            <w:tcBorders>
              <w:top w:val="single" w:sz="4" w:space="0" w:color="auto"/>
              <w:bottom w:val="single" w:sz="4" w:space="0" w:color="auto"/>
            </w:tcBorders>
            <w:vAlign w:val="center"/>
          </w:tcPr>
          <w:p w14:paraId="7895708F" w14:textId="77777777" w:rsidR="001F5C02" w:rsidRPr="00126D5F" w:rsidRDefault="001F5C02" w:rsidP="003F0F3B">
            <w:pPr>
              <w:spacing w:line="276" w:lineRule="auto"/>
              <w:jc w:val="center"/>
              <w:rPr>
                <w:rFonts w:ascii="Times New Roman" w:hAnsi="Times New Roman" w:cs="Times New Roman"/>
                <w:iCs/>
                <w:sz w:val="24"/>
                <w:szCs w:val="24"/>
                <w:u w:val="single"/>
              </w:rPr>
            </w:pPr>
            <w:r w:rsidRPr="00126D5F">
              <w:rPr>
                <w:rFonts w:ascii="Times New Roman" w:hAnsi="Times New Roman" w:cs="Times New Roman"/>
                <w:iCs/>
                <w:sz w:val="24"/>
                <w:szCs w:val="24"/>
                <w:u w:val="single"/>
              </w:rPr>
              <w:t>Second case:</w:t>
            </w:r>
          </w:p>
          <w:p w14:paraId="180C10AB" w14:textId="77777777" w:rsidR="001F5C02" w:rsidRPr="00126D5F" w:rsidRDefault="001F5C02" w:rsidP="003F0F3B">
            <w:pPr>
              <w:spacing w:line="276" w:lineRule="auto"/>
              <w:jc w:val="center"/>
              <w:rPr>
                <w:rFonts w:ascii="Times New Roman" w:hAnsi="Times New Roman" w:cs="Times New Roman"/>
                <w:iCs/>
                <w:sz w:val="24"/>
                <w:szCs w:val="24"/>
                <w:u w:val="single"/>
              </w:rPr>
            </w:pPr>
            <w:r w:rsidRPr="00126D5F">
              <w:rPr>
                <w:rFonts w:ascii="Times New Roman" w:hAnsi="Times New Roman" w:cs="Times New Roman"/>
                <w:iCs/>
                <w:sz w:val="24"/>
                <w:szCs w:val="24"/>
              </w:rPr>
              <w:t>PMC for fan section, CMC for hot sections and conventional materials in other components</w:t>
            </w:r>
          </w:p>
        </w:tc>
      </w:tr>
      <w:tr w:rsidR="001F5C02" w:rsidRPr="00126D5F" w14:paraId="16CEB979" w14:textId="77777777" w:rsidTr="00B1575F">
        <w:trPr>
          <w:trHeight w:val="43"/>
          <w:jc w:val="center"/>
        </w:trPr>
        <w:tc>
          <w:tcPr>
            <w:tcW w:w="2457" w:type="dxa"/>
            <w:tcBorders>
              <w:top w:val="single" w:sz="4" w:space="0" w:color="auto"/>
            </w:tcBorders>
            <w:vAlign w:val="center"/>
            <w:hideMark/>
          </w:tcPr>
          <w:p w14:paraId="6234700B" w14:textId="77777777" w:rsidR="001F5C02" w:rsidRPr="00126D5F" w:rsidRDefault="001F5C02"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Engine weight</w:t>
            </w:r>
          </w:p>
        </w:tc>
        <w:tc>
          <w:tcPr>
            <w:tcW w:w="601" w:type="dxa"/>
            <w:tcBorders>
              <w:top w:val="single" w:sz="4" w:space="0" w:color="auto"/>
            </w:tcBorders>
            <w:vAlign w:val="center"/>
            <w:hideMark/>
          </w:tcPr>
          <w:p w14:paraId="10BB4FC2" w14:textId="77777777" w:rsidR="001F5C02" w:rsidRPr="00126D5F" w:rsidRDefault="001F5C02"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kg</w:t>
            </w:r>
          </w:p>
        </w:tc>
        <w:tc>
          <w:tcPr>
            <w:tcW w:w="2253" w:type="dxa"/>
            <w:tcBorders>
              <w:top w:val="single" w:sz="4" w:space="0" w:color="auto"/>
            </w:tcBorders>
            <w:vAlign w:val="center"/>
            <w:hideMark/>
          </w:tcPr>
          <w:p w14:paraId="7CEF7F51" w14:textId="77777777" w:rsidR="001F5C02" w:rsidRPr="00126D5F" w:rsidRDefault="001F5C02" w:rsidP="003F0F3B">
            <w:pPr>
              <w:spacing w:line="276" w:lineRule="auto"/>
              <w:jc w:val="right"/>
              <w:rPr>
                <w:rFonts w:ascii="Times New Roman" w:hAnsi="Times New Roman" w:cs="Times New Roman"/>
                <w:sz w:val="24"/>
                <w:szCs w:val="24"/>
              </w:rPr>
            </w:pPr>
            <w:r w:rsidRPr="00126D5F">
              <w:rPr>
                <w:rFonts w:ascii="Times New Roman" w:hAnsi="Times New Roman" w:cs="Times New Roman"/>
                <w:kern w:val="24"/>
                <w:sz w:val="24"/>
                <w:szCs w:val="24"/>
              </w:rPr>
              <w:t>-</w:t>
            </w:r>
          </w:p>
        </w:tc>
        <w:tc>
          <w:tcPr>
            <w:tcW w:w="2419" w:type="dxa"/>
            <w:tcBorders>
              <w:top w:val="single" w:sz="4" w:space="0" w:color="auto"/>
            </w:tcBorders>
            <w:vAlign w:val="center"/>
            <w:hideMark/>
          </w:tcPr>
          <w:p w14:paraId="0AF44F53" w14:textId="77777777" w:rsidR="001F5C02" w:rsidRPr="00126D5F" w:rsidRDefault="001F5C02" w:rsidP="003F0F3B">
            <w:pPr>
              <w:spacing w:line="276" w:lineRule="auto"/>
              <w:jc w:val="right"/>
              <w:rPr>
                <w:rFonts w:ascii="Times New Roman" w:hAnsi="Times New Roman" w:cs="Times New Roman"/>
                <w:sz w:val="24"/>
                <w:szCs w:val="24"/>
              </w:rPr>
            </w:pPr>
            <w:r w:rsidRPr="00126D5F">
              <w:rPr>
                <w:rFonts w:ascii="Times New Roman" w:hAnsi="Times New Roman" w:cs="Times New Roman"/>
                <w:kern w:val="24"/>
                <w:sz w:val="24"/>
                <w:szCs w:val="24"/>
              </w:rPr>
              <w:t>6,629</w:t>
            </w:r>
          </w:p>
        </w:tc>
        <w:tc>
          <w:tcPr>
            <w:tcW w:w="1875" w:type="dxa"/>
            <w:tcBorders>
              <w:top w:val="single" w:sz="4" w:space="0" w:color="auto"/>
            </w:tcBorders>
            <w:vAlign w:val="center"/>
          </w:tcPr>
          <w:p w14:paraId="5993D13B" w14:textId="77777777" w:rsidR="001F5C02" w:rsidRPr="00126D5F" w:rsidRDefault="001F5C02" w:rsidP="003F0F3B">
            <w:pPr>
              <w:spacing w:line="276" w:lineRule="auto"/>
              <w:jc w:val="right"/>
              <w:rPr>
                <w:rFonts w:ascii="Times New Roman" w:hAnsi="Times New Roman" w:cs="Times New Roman"/>
                <w:kern w:val="24"/>
                <w:sz w:val="24"/>
                <w:szCs w:val="24"/>
              </w:rPr>
            </w:pPr>
            <w:r w:rsidRPr="00126D5F">
              <w:rPr>
                <w:rFonts w:ascii="Times New Roman" w:hAnsi="Times New Roman" w:cs="Times New Roman"/>
                <w:kern w:val="24"/>
                <w:sz w:val="24"/>
                <w:szCs w:val="24"/>
              </w:rPr>
              <w:t>-</w:t>
            </w:r>
          </w:p>
        </w:tc>
      </w:tr>
      <w:tr w:rsidR="001F5C02" w:rsidRPr="00126D5F" w14:paraId="4F63D526" w14:textId="77777777" w:rsidTr="00B1575F">
        <w:trPr>
          <w:trHeight w:val="43"/>
          <w:jc w:val="center"/>
        </w:trPr>
        <w:tc>
          <w:tcPr>
            <w:tcW w:w="2457" w:type="dxa"/>
            <w:vAlign w:val="center"/>
            <w:hideMark/>
          </w:tcPr>
          <w:p w14:paraId="13AE2629" w14:textId="77777777" w:rsidR="001F5C02" w:rsidRPr="00126D5F" w:rsidRDefault="001F5C02"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 xml:space="preserve">Total engine weight </w:t>
            </w:r>
            <w:r w:rsidRPr="00126D5F">
              <w:rPr>
                <w:rFonts w:ascii="Times New Roman" w:hAnsi="Times New Roman" w:cs="Times New Roman"/>
                <w:sz w:val="24"/>
                <w:szCs w:val="24"/>
                <w:vertAlign w:val="superscript"/>
              </w:rPr>
              <w:t>1</w:t>
            </w:r>
          </w:p>
        </w:tc>
        <w:tc>
          <w:tcPr>
            <w:tcW w:w="601" w:type="dxa"/>
            <w:vAlign w:val="center"/>
            <w:hideMark/>
          </w:tcPr>
          <w:p w14:paraId="1AFAA626" w14:textId="77777777" w:rsidR="001F5C02" w:rsidRPr="00126D5F" w:rsidRDefault="001F5C02"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kg</w:t>
            </w:r>
          </w:p>
        </w:tc>
        <w:tc>
          <w:tcPr>
            <w:tcW w:w="2253" w:type="dxa"/>
            <w:vAlign w:val="center"/>
            <w:hideMark/>
          </w:tcPr>
          <w:p w14:paraId="1CC4BC93" w14:textId="77777777" w:rsidR="001F5C02" w:rsidRPr="00126D5F" w:rsidRDefault="001F5C02" w:rsidP="003F0F3B">
            <w:pPr>
              <w:spacing w:line="276" w:lineRule="auto"/>
              <w:jc w:val="right"/>
              <w:rPr>
                <w:rFonts w:ascii="Times New Roman" w:hAnsi="Times New Roman" w:cs="Times New Roman"/>
                <w:sz w:val="24"/>
                <w:szCs w:val="24"/>
              </w:rPr>
            </w:pPr>
            <w:r w:rsidRPr="00126D5F">
              <w:rPr>
                <w:rFonts w:ascii="Times New Roman" w:hAnsi="Times New Roman" w:cs="Times New Roman"/>
                <w:kern w:val="24"/>
                <w:sz w:val="24"/>
                <w:szCs w:val="24"/>
              </w:rPr>
              <w:t>7,648</w:t>
            </w:r>
          </w:p>
        </w:tc>
        <w:tc>
          <w:tcPr>
            <w:tcW w:w="2419" w:type="dxa"/>
            <w:vAlign w:val="center"/>
            <w:hideMark/>
          </w:tcPr>
          <w:p w14:paraId="428312CB" w14:textId="77777777" w:rsidR="001F5C02" w:rsidRPr="00126D5F" w:rsidRDefault="001F5C02" w:rsidP="003F0F3B">
            <w:pPr>
              <w:spacing w:line="276" w:lineRule="auto"/>
              <w:jc w:val="right"/>
              <w:rPr>
                <w:rFonts w:ascii="Times New Roman" w:hAnsi="Times New Roman" w:cs="Times New Roman"/>
                <w:sz w:val="24"/>
                <w:szCs w:val="24"/>
              </w:rPr>
            </w:pPr>
            <w:r w:rsidRPr="00126D5F">
              <w:rPr>
                <w:rFonts w:ascii="Times New Roman" w:hAnsi="Times New Roman" w:cs="Times New Roman"/>
                <w:kern w:val="24"/>
                <w:sz w:val="24"/>
                <w:szCs w:val="24"/>
              </w:rPr>
              <w:t>7,543</w:t>
            </w:r>
          </w:p>
        </w:tc>
        <w:tc>
          <w:tcPr>
            <w:tcW w:w="1875" w:type="dxa"/>
            <w:vAlign w:val="center"/>
          </w:tcPr>
          <w:p w14:paraId="3974C2D9" w14:textId="77777777" w:rsidR="001F5C02" w:rsidRPr="00126D5F" w:rsidRDefault="001F5C02" w:rsidP="003F0F3B">
            <w:pPr>
              <w:spacing w:line="276" w:lineRule="auto"/>
              <w:jc w:val="right"/>
              <w:rPr>
                <w:rFonts w:ascii="Times New Roman" w:hAnsi="Times New Roman" w:cs="Times New Roman"/>
                <w:kern w:val="24"/>
                <w:sz w:val="24"/>
                <w:szCs w:val="24"/>
              </w:rPr>
            </w:pPr>
            <w:r w:rsidRPr="00126D5F">
              <w:rPr>
                <w:rFonts w:ascii="Times New Roman" w:hAnsi="Times New Roman" w:cs="Times New Roman"/>
                <w:kern w:val="24"/>
                <w:sz w:val="24"/>
                <w:szCs w:val="24"/>
              </w:rPr>
              <w:t>-</w:t>
            </w:r>
          </w:p>
        </w:tc>
      </w:tr>
      <w:tr w:rsidR="001F5C02" w:rsidRPr="00126D5F" w14:paraId="152BA9DC" w14:textId="77777777" w:rsidTr="00B1575F">
        <w:trPr>
          <w:trHeight w:val="43"/>
          <w:jc w:val="center"/>
        </w:trPr>
        <w:tc>
          <w:tcPr>
            <w:tcW w:w="2457" w:type="dxa"/>
            <w:tcBorders>
              <w:bottom w:val="single" w:sz="4" w:space="0" w:color="auto"/>
            </w:tcBorders>
            <w:vAlign w:val="center"/>
            <w:hideMark/>
          </w:tcPr>
          <w:p w14:paraId="43F4F63C" w14:textId="77777777" w:rsidR="001F5C02" w:rsidRPr="00126D5F" w:rsidRDefault="001F5C02"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 xml:space="preserve">Total engine weight </w:t>
            </w:r>
            <w:r w:rsidRPr="00126D5F">
              <w:rPr>
                <w:rFonts w:ascii="Times New Roman" w:hAnsi="Times New Roman" w:cs="Times New Roman"/>
                <w:sz w:val="24"/>
                <w:szCs w:val="24"/>
                <w:vertAlign w:val="superscript"/>
              </w:rPr>
              <w:t>2</w:t>
            </w:r>
          </w:p>
        </w:tc>
        <w:tc>
          <w:tcPr>
            <w:tcW w:w="601" w:type="dxa"/>
            <w:tcBorders>
              <w:bottom w:val="single" w:sz="4" w:space="0" w:color="auto"/>
            </w:tcBorders>
            <w:vAlign w:val="center"/>
            <w:hideMark/>
          </w:tcPr>
          <w:p w14:paraId="27973710" w14:textId="77777777" w:rsidR="001F5C02" w:rsidRPr="00126D5F" w:rsidRDefault="001F5C02"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kg</w:t>
            </w:r>
          </w:p>
        </w:tc>
        <w:tc>
          <w:tcPr>
            <w:tcW w:w="2253" w:type="dxa"/>
            <w:tcBorders>
              <w:bottom w:val="single" w:sz="4" w:space="0" w:color="auto"/>
            </w:tcBorders>
            <w:vAlign w:val="center"/>
            <w:hideMark/>
          </w:tcPr>
          <w:p w14:paraId="6F281D6D" w14:textId="77777777" w:rsidR="001F5C02" w:rsidRPr="00126D5F" w:rsidRDefault="001F5C02" w:rsidP="003F0F3B">
            <w:pPr>
              <w:spacing w:line="276" w:lineRule="auto"/>
              <w:jc w:val="right"/>
              <w:rPr>
                <w:rFonts w:ascii="Times New Roman" w:hAnsi="Times New Roman" w:cs="Times New Roman"/>
                <w:sz w:val="24"/>
                <w:szCs w:val="24"/>
              </w:rPr>
            </w:pPr>
            <w:r w:rsidRPr="00126D5F">
              <w:rPr>
                <w:rFonts w:ascii="Times New Roman" w:hAnsi="Times New Roman" w:cs="Times New Roman"/>
                <w:kern w:val="24"/>
                <w:sz w:val="24"/>
                <w:szCs w:val="24"/>
              </w:rPr>
              <w:t>7,648</w:t>
            </w:r>
          </w:p>
        </w:tc>
        <w:tc>
          <w:tcPr>
            <w:tcW w:w="2419" w:type="dxa"/>
            <w:tcBorders>
              <w:bottom w:val="single" w:sz="4" w:space="0" w:color="auto"/>
            </w:tcBorders>
            <w:vAlign w:val="center"/>
            <w:hideMark/>
          </w:tcPr>
          <w:p w14:paraId="70FDDCC6" w14:textId="77777777" w:rsidR="001F5C02" w:rsidRPr="00126D5F" w:rsidRDefault="001F5C02" w:rsidP="003F0F3B">
            <w:pPr>
              <w:spacing w:line="276" w:lineRule="auto"/>
              <w:jc w:val="right"/>
              <w:rPr>
                <w:rFonts w:ascii="Times New Roman" w:hAnsi="Times New Roman" w:cs="Times New Roman"/>
                <w:sz w:val="24"/>
                <w:szCs w:val="24"/>
              </w:rPr>
            </w:pPr>
            <w:r w:rsidRPr="00126D5F">
              <w:rPr>
                <w:rFonts w:ascii="Times New Roman" w:hAnsi="Times New Roman" w:cs="Times New Roman"/>
                <w:kern w:val="24"/>
                <w:sz w:val="24"/>
                <w:szCs w:val="24"/>
              </w:rPr>
              <w:t>7,406</w:t>
            </w:r>
          </w:p>
        </w:tc>
        <w:tc>
          <w:tcPr>
            <w:tcW w:w="1875" w:type="dxa"/>
            <w:tcBorders>
              <w:bottom w:val="single" w:sz="4" w:space="0" w:color="auto"/>
            </w:tcBorders>
            <w:vAlign w:val="center"/>
          </w:tcPr>
          <w:p w14:paraId="560B93A3" w14:textId="77777777" w:rsidR="001F5C02" w:rsidRPr="00126D5F" w:rsidRDefault="001F5C02" w:rsidP="003F0F3B">
            <w:pPr>
              <w:spacing w:line="276" w:lineRule="auto"/>
              <w:jc w:val="right"/>
              <w:rPr>
                <w:rFonts w:ascii="Times New Roman" w:hAnsi="Times New Roman" w:cs="Times New Roman"/>
                <w:kern w:val="24"/>
                <w:sz w:val="24"/>
                <w:szCs w:val="24"/>
              </w:rPr>
            </w:pPr>
            <w:r w:rsidRPr="00126D5F">
              <w:rPr>
                <w:rFonts w:ascii="Times New Roman" w:hAnsi="Times New Roman" w:cs="Times New Roman"/>
                <w:kern w:val="24"/>
                <w:sz w:val="24"/>
                <w:szCs w:val="24"/>
              </w:rPr>
              <w:t>-</w:t>
            </w:r>
          </w:p>
        </w:tc>
      </w:tr>
      <w:tr w:rsidR="001F5C02" w:rsidRPr="00126D5F" w14:paraId="2195ED77" w14:textId="77777777" w:rsidTr="00B1575F">
        <w:trPr>
          <w:trHeight w:val="43"/>
          <w:jc w:val="center"/>
        </w:trPr>
        <w:tc>
          <w:tcPr>
            <w:tcW w:w="7731" w:type="dxa"/>
            <w:gridSpan w:val="4"/>
            <w:tcBorders>
              <w:top w:val="single" w:sz="4" w:space="0" w:color="auto"/>
              <w:bottom w:val="single" w:sz="4" w:space="0" w:color="auto"/>
            </w:tcBorders>
            <w:vAlign w:val="center"/>
          </w:tcPr>
          <w:p w14:paraId="47202800" w14:textId="77777777" w:rsidR="001F5C02" w:rsidRPr="00126D5F" w:rsidRDefault="001F5C02"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vertAlign w:val="superscript"/>
              </w:rPr>
              <w:t>1</w:t>
            </w:r>
            <w:r w:rsidRPr="00126D5F">
              <w:rPr>
                <w:rFonts w:ascii="Times New Roman" w:hAnsi="Times New Roman" w:cs="Times New Roman"/>
                <w:sz w:val="24"/>
                <w:szCs w:val="24"/>
              </w:rPr>
              <w:t xml:space="preserve"> Inclusive of weights of the bare engine, nacelle and inlet and mount.</w:t>
            </w:r>
          </w:p>
          <w:p w14:paraId="37AB61FD" w14:textId="77777777" w:rsidR="001F5C02" w:rsidRPr="00126D5F" w:rsidRDefault="001F5C02"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vertAlign w:val="superscript"/>
              </w:rPr>
              <w:t>2</w:t>
            </w:r>
            <w:r w:rsidRPr="00126D5F">
              <w:rPr>
                <w:rFonts w:ascii="Times New Roman" w:hAnsi="Times New Roman" w:cs="Times New Roman"/>
                <w:sz w:val="24"/>
                <w:szCs w:val="24"/>
              </w:rPr>
              <w:t xml:space="preserve"> Inclusive of weights of the bare engine, and nacelle and inlet only</w:t>
            </w:r>
          </w:p>
        </w:tc>
        <w:tc>
          <w:tcPr>
            <w:tcW w:w="1875" w:type="dxa"/>
            <w:tcBorders>
              <w:top w:val="single" w:sz="4" w:space="0" w:color="auto"/>
              <w:bottom w:val="single" w:sz="4" w:space="0" w:color="auto"/>
            </w:tcBorders>
            <w:vAlign w:val="center"/>
          </w:tcPr>
          <w:p w14:paraId="44DB0685" w14:textId="77777777" w:rsidR="001F5C02" w:rsidRPr="00126D5F" w:rsidRDefault="001F5C02" w:rsidP="003F0F3B">
            <w:pPr>
              <w:spacing w:line="276" w:lineRule="auto"/>
              <w:jc w:val="center"/>
              <w:rPr>
                <w:rFonts w:ascii="Times New Roman" w:hAnsi="Times New Roman" w:cs="Times New Roman"/>
                <w:sz w:val="24"/>
                <w:szCs w:val="24"/>
                <w:vertAlign w:val="superscript"/>
              </w:rPr>
            </w:pPr>
          </w:p>
        </w:tc>
      </w:tr>
    </w:tbl>
    <w:p w14:paraId="633E5EF6" w14:textId="2D771045" w:rsidR="001F5C02" w:rsidRPr="00126D5F" w:rsidRDefault="001F5C02" w:rsidP="003F0F3B">
      <w:pPr>
        <w:spacing w:after="0" w:line="276" w:lineRule="auto"/>
        <w:jc w:val="both"/>
        <w:rPr>
          <w:rFonts w:ascii="Times New Roman" w:hAnsi="Times New Roman" w:cs="Times New Roman"/>
          <w:sz w:val="24"/>
          <w:szCs w:val="24"/>
        </w:rPr>
      </w:pPr>
    </w:p>
    <w:p w14:paraId="6ACDF2DC" w14:textId="3283826A" w:rsidR="001F5C02" w:rsidRPr="00126D5F" w:rsidRDefault="001F5C02" w:rsidP="003F0F3B">
      <w:pPr>
        <w:spacing w:line="276" w:lineRule="auto"/>
        <w:jc w:val="both"/>
        <w:rPr>
          <w:rFonts w:ascii="Times New Roman" w:hAnsi="Times New Roman" w:cs="Times New Roman"/>
          <w:sz w:val="24"/>
          <w:szCs w:val="24"/>
        </w:rPr>
      </w:pPr>
      <w:r w:rsidRPr="00126D5F">
        <w:rPr>
          <w:rFonts w:ascii="Times New Roman" w:hAnsi="Times New Roman" w:cs="Times New Roman"/>
          <w:sz w:val="24"/>
          <w:szCs w:val="24"/>
        </w:rPr>
        <w:tab/>
        <w:t xml:space="preserve">The thrust and TSFC values are estimated with +1.071% and +0.035% </w:t>
      </w:r>
      <w:r w:rsidR="0006758A" w:rsidRPr="00126D5F">
        <w:rPr>
          <w:rFonts w:ascii="Times New Roman" w:hAnsi="Times New Roman" w:cs="Times New Roman"/>
          <w:sz w:val="24"/>
          <w:szCs w:val="24"/>
        </w:rPr>
        <w:t>difference,</w:t>
      </w:r>
      <w:r w:rsidRPr="00126D5F">
        <w:rPr>
          <w:rFonts w:ascii="Times New Roman" w:hAnsi="Times New Roman" w:cs="Times New Roman"/>
          <w:sz w:val="24"/>
          <w:szCs w:val="24"/>
        </w:rPr>
        <w:t xml:space="preserve"> respectively. In terms of weights, the first type and the second type of total weight calculation have +0.039% and – 1.752% </w:t>
      </w:r>
      <w:r w:rsidR="0006758A" w:rsidRPr="00126D5F">
        <w:rPr>
          <w:rFonts w:ascii="Times New Roman" w:hAnsi="Times New Roman" w:cs="Times New Roman"/>
          <w:sz w:val="24"/>
          <w:szCs w:val="24"/>
        </w:rPr>
        <w:t>difference,</w:t>
      </w:r>
      <w:r w:rsidRPr="00126D5F">
        <w:rPr>
          <w:rFonts w:ascii="Times New Roman" w:hAnsi="Times New Roman" w:cs="Times New Roman"/>
          <w:sz w:val="24"/>
          <w:szCs w:val="24"/>
        </w:rPr>
        <w:t xml:space="preserve"> respectively. These predictions fall well within the set criteria of prediction difference of ±5% from literature for a successful conceptual design. Overall, it is observed that the proposed model estimated the engine performance and weight, with a high accuracy in comparison with the study by </w:t>
      </w:r>
      <w:proofErr w:type="spellStart"/>
      <w:r w:rsidRPr="00126D5F">
        <w:rPr>
          <w:rFonts w:ascii="Times New Roman" w:hAnsi="Times New Roman" w:cs="Times New Roman"/>
          <w:sz w:val="24"/>
          <w:szCs w:val="24"/>
        </w:rPr>
        <w:t>Bijewitz</w:t>
      </w:r>
      <w:proofErr w:type="spellEnd"/>
      <w:r w:rsidRPr="00126D5F">
        <w:rPr>
          <w:rFonts w:ascii="Times New Roman" w:hAnsi="Times New Roman" w:cs="Times New Roman"/>
          <w:sz w:val="24"/>
          <w:szCs w:val="24"/>
        </w:rPr>
        <w:t xml:space="preserve"> et al. </w:t>
      </w:r>
      <w:r w:rsidRPr="00126D5F">
        <w:rPr>
          <w:rFonts w:ascii="Times New Roman" w:hAnsi="Times New Roman" w:cs="Times New Roman"/>
          <w:sz w:val="24"/>
          <w:szCs w:val="24"/>
        </w:rPr>
        <w:fldChar w:fldCharType="begin" w:fldLock="1"/>
      </w:r>
      <w:r w:rsidR="00B37E2B" w:rsidRPr="00126D5F">
        <w:rPr>
          <w:rFonts w:ascii="Times New Roman" w:hAnsi="Times New Roman" w:cs="Times New Roman"/>
          <w:sz w:val="24"/>
          <w:szCs w:val="24"/>
        </w:rPr>
        <w:instrText>ADDIN CSL_CITATION {"citationItems":[{"id":"ITEM-1","itemData":{"author":[{"dropping-particle":"","family":"Bijewitz J","given":"","non-dropping-particle":"","parse-names":false,"suffix":""},{"dropping-particle":"","family":"Seitz A","given":"","non-dropping-particle":"","parse-names":false,"suffix":""},{"dropping-particle":"","family":"Hornung","given":"M","non-dropping-particle":"","parse-names":false,"suffix":""}],"container-title":"Deutscher Luft- und Raumfahrtkongress 2014","id":"ITEM-1","issued":{"date-parts":[["2014"]]},"title":"Architectural Comparison of Advanced Ultra-High Bypass Ratio Turbofans for Medium to Long Range Application","type":"paper-conference"},"uris":["http://www.mendeley.com/documents/?uuid=5b576fb5-106f-39b3-85f4-ffc887fa8d4c"]}],"mendeley":{"formattedCitation":"[34]","plainTextFormattedCitation":"[34]","previouslyFormattedCitation":"[34]"},"properties":{"noteIndex":0},"schema":"https://github.com/citation-style-language/schema/raw/master/csl-citation.json"}</w:instrText>
      </w:r>
      <w:r w:rsidRPr="00126D5F">
        <w:rPr>
          <w:rFonts w:ascii="Times New Roman" w:hAnsi="Times New Roman" w:cs="Times New Roman"/>
          <w:sz w:val="24"/>
          <w:szCs w:val="24"/>
        </w:rPr>
        <w:fldChar w:fldCharType="separate"/>
      </w:r>
      <w:r w:rsidR="00DB1830" w:rsidRPr="00126D5F">
        <w:rPr>
          <w:rFonts w:ascii="Times New Roman" w:hAnsi="Times New Roman" w:cs="Times New Roman"/>
          <w:noProof/>
          <w:sz w:val="24"/>
          <w:szCs w:val="24"/>
        </w:rPr>
        <w:t>[34]</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This concludes the first validation case. A second validation case is considered next, as a sanity check towards establishing confidence on the proposed model.</w:t>
      </w:r>
    </w:p>
    <w:p w14:paraId="79EAC68C" w14:textId="77777777" w:rsidR="001F5C02" w:rsidRPr="00126D5F" w:rsidRDefault="001F5C02" w:rsidP="003F0F3B">
      <w:pPr>
        <w:pStyle w:val="Heading2"/>
        <w:spacing w:after="240" w:line="276" w:lineRule="auto"/>
        <w:ind w:left="709" w:hanging="709"/>
        <w:rPr>
          <w:rFonts w:cs="Times New Roman"/>
          <w:b w:val="0"/>
          <w:szCs w:val="24"/>
        </w:rPr>
      </w:pPr>
      <w:bookmarkStart w:id="65" w:name="_Toc116415550"/>
      <w:bookmarkStart w:id="66" w:name="_Toc117630444"/>
      <w:bookmarkStart w:id="67" w:name="_Toc97221885"/>
      <w:r w:rsidRPr="00126D5F">
        <w:rPr>
          <w:rFonts w:cs="Times New Roman"/>
          <w:b w:val="0"/>
          <w:szCs w:val="24"/>
        </w:rPr>
        <w:t>Validation Case 2</w:t>
      </w:r>
      <w:bookmarkEnd w:id="65"/>
      <w:bookmarkEnd w:id="66"/>
    </w:p>
    <w:bookmarkEnd w:id="67"/>
    <w:p w14:paraId="122F4D9A" w14:textId="5B0E8F41" w:rsidR="00D8513B" w:rsidRPr="00126D5F" w:rsidRDefault="001F5C02" w:rsidP="00126D5F">
      <w:pPr>
        <w:spacing w:line="276" w:lineRule="auto"/>
        <w:jc w:val="both"/>
        <w:rPr>
          <w:rFonts w:ascii="Times New Roman" w:hAnsi="Times New Roman" w:cs="Times New Roman"/>
          <w:sz w:val="24"/>
          <w:szCs w:val="24"/>
        </w:rPr>
      </w:pPr>
      <w:r w:rsidRPr="00126D5F">
        <w:rPr>
          <w:rFonts w:ascii="Times New Roman" w:hAnsi="Times New Roman" w:cs="Times New Roman"/>
          <w:sz w:val="24"/>
          <w:szCs w:val="24"/>
        </w:rPr>
        <w:tab/>
        <w:t xml:space="preserve">Nickol et al. </w:t>
      </w:r>
      <w:r w:rsidRPr="00126D5F">
        <w:rPr>
          <w:rFonts w:ascii="Times New Roman" w:hAnsi="Times New Roman" w:cs="Times New Roman"/>
          <w:sz w:val="24"/>
          <w:szCs w:val="24"/>
        </w:rPr>
        <w:fldChar w:fldCharType="begin" w:fldLock="1"/>
      </w:r>
      <w:r w:rsidR="00B37E2B" w:rsidRPr="00126D5F">
        <w:rPr>
          <w:rFonts w:ascii="Times New Roman" w:hAnsi="Times New Roman" w:cs="Times New Roman"/>
          <w:sz w:val="24"/>
          <w:szCs w:val="24"/>
        </w:rPr>
        <w:instrText>ADDIN CSL_CITATION {"citationItems":[{"id":"ITEM-1","itemData":{"DOI":"10.2514/6.2016-1030","ISBN":"978-1-62410-393-3","author":[{"dropping-particle":"","family":"Nickol","given":"Craig L.","non-dropping-particle":"","parse-names":false,"suffix":""},{"dropping-particle":"","family":"Haller","given":"William J.","non-dropping-particle":"","parse-names":false,"suffix":""}],"container-title":"54th AIAA Aerospace Sciences Meeting","id":"ITEM-1","issued":{"date-parts":[["2016","1","4"]]},"publisher":"American Institute of Aeronautics and Astronautics","publisher-place":"Reston, Virginia","title":"Assessment of the Performance Potential of Advanced Subsonic Transport Concepts for NASA’s Environmentally Responsible Aviation Project","type":"paper-conference"},"uris":["http://www.mendeley.com/documents/?uuid=5ed49cdd-acaa-3c7b-9b11-77e831af6f46"]}],"mendeley":{"formattedCitation":"[30]","plainTextFormattedCitation":"[30]","previouslyFormattedCitation":"[30]"},"properties":{"noteIndex":0},"schema":"https://github.com/citation-style-language/schema/raw/master/csl-citation.json"}</w:instrText>
      </w:r>
      <w:r w:rsidRPr="00126D5F">
        <w:rPr>
          <w:rFonts w:ascii="Times New Roman" w:hAnsi="Times New Roman" w:cs="Times New Roman"/>
          <w:sz w:val="24"/>
          <w:szCs w:val="24"/>
        </w:rPr>
        <w:fldChar w:fldCharType="separate"/>
      </w:r>
      <w:r w:rsidR="00DB1830" w:rsidRPr="00126D5F">
        <w:rPr>
          <w:rFonts w:ascii="Times New Roman" w:hAnsi="Times New Roman" w:cs="Times New Roman"/>
          <w:noProof/>
          <w:sz w:val="24"/>
          <w:szCs w:val="24"/>
        </w:rPr>
        <w:t>[30]</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design a UHB GTF engine powered by Jet-A for NASA N+2 timeframe of aviation use, using the NPSS software. The engine data is only known for on-design point and one off-design point (of SLS). However, the component efficiencies are not known for both these points. Thus, the current validation case is limited only to on-design point with three possible cases of component efficiencies. It is to be noted that this is the same study (Nickol et al. </w:t>
      </w:r>
      <w:r w:rsidRPr="00126D5F">
        <w:rPr>
          <w:rFonts w:ascii="Times New Roman" w:hAnsi="Times New Roman" w:cs="Times New Roman"/>
          <w:sz w:val="24"/>
          <w:szCs w:val="24"/>
        </w:rPr>
        <w:fldChar w:fldCharType="begin" w:fldLock="1"/>
      </w:r>
      <w:r w:rsidR="00B37E2B" w:rsidRPr="00126D5F">
        <w:rPr>
          <w:rFonts w:ascii="Times New Roman" w:hAnsi="Times New Roman" w:cs="Times New Roman"/>
          <w:sz w:val="24"/>
          <w:szCs w:val="24"/>
        </w:rPr>
        <w:instrText>ADDIN CSL_CITATION {"citationItems":[{"id":"ITEM-1","itemData":{"DOI":"10.2514/6.2016-1030","ISBN":"978-1-62410-393-3","author":[{"dropping-particle":"","family":"Nickol","given":"Craig L.","non-dropping-particle":"","parse-names":false,"suffix":""},{"dropping-particle":"","family":"Haller","given":"William J.","non-dropping-particle":"","parse-names":false,"suffix":""}],"container-title":"54th AIAA Aerospace Sciences Meeting","id":"ITEM-1","issued":{"date-parts":[["2016","1","4"]]},"publisher":"American Institute of Aeronautics and Astronautics","publisher-place":"Reston, Virginia","title":"Assessment of the Performance Potential of Advanced Subsonic Transport Concepts for NASA’s Environmentally Responsible Aviation Project","type":"paper-conference"},"uris":["http://www.mendeley.com/documents/?uuid=5ed49cdd-acaa-3c7b-9b11-77e831af6f46"]}],"mendeley":{"formattedCitation":"[30]","plainTextFormattedCitation":"[30]","previouslyFormattedCitation":"[30]"},"properties":{"noteIndex":0},"schema":"https://github.com/citation-style-language/schema/raw/master/csl-citation.json"}</w:instrText>
      </w:r>
      <w:r w:rsidRPr="00126D5F">
        <w:rPr>
          <w:rFonts w:ascii="Times New Roman" w:hAnsi="Times New Roman" w:cs="Times New Roman"/>
          <w:sz w:val="24"/>
          <w:szCs w:val="24"/>
        </w:rPr>
        <w:fldChar w:fldCharType="separate"/>
      </w:r>
      <w:r w:rsidR="00DB1830" w:rsidRPr="00126D5F">
        <w:rPr>
          <w:rFonts w:ascii="Times New Roman" w:hAnsi="Times New Roman" w:cs="Times New Roman"/>
          <w:noProof/>
          <w:sz w:val="24"/>
          <w:szCs w:val="24"/>
        </w:rPr>
        <w:t>[30]</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which is used as a reference study to establish the aircraft and engine design targets towards the objective of the current </w:t>
      </w:r>
      <w:r w:rsidR="00D40BEF" w:rsidRPr="00126D5F">
        <w:rPr>
          <w:rFonts w:ascii="Times New Roman" w:hAnsi="Times New Roman" w:cs="Times New Roman"/>
          <w:sz w:val="24"/>
          <w:szCs w:val="24"/>
        </w:rPr>
        <w:t>work</w:t>
      </w:r>
      <w:r w:rsidRPr="00126D5F">
        <w:rPr>
          <w:rFonts w:ascii="Times New Roman" w:hAnsi="Times New Roman" w:cs="Times New Roman"/>
          <w:sz w:val="24"/>
          <w:szCs w:val="24"/>
        </w:rPr>
        <w:t xml:space="preserve">. The engine design requirement (on-design/TOC point only) of this validation case is exactly similar to the design requirements of the proposed model described in </w:t>
      </w:r>
      <w:r w:rsidR="00783566" w:rsidRPr="00126D5F">
        <w:rPr>
          <w:rFonts w:ascii="Times New Roman" w:hAnsi="Times New Roman" w:cs="Times New Roman"/>
          <w:sz w:val="24"/>
          <w:szCs w:val="24"/>
        </w:rPr>
        <w:t>the methodology section of the main paper</w:t>
      </w:r>
      <w:r w:rsidRPr="00126D5F">
        <w:rPr>
          <w:rFonts w:ascii="Times New Roman" w:hAnsi="Times New Roman" w:cs="Times New Roman"/>
          <w:sz w:val="24"/>
          <w:szCs w:val="24"/>
        </w:rPr>
        <w:t xml:space="preserve">, because these are based on same study by Nickol et al. </w:t>
      </w:r>
      <w:r w:rsidRPr="00126D5F">
        <w:rPr>
          <w:rFonts w:ascii="Times New Roman" w:hAnsi="Times New Roman" w:cs="Times New Roman"/>
          <w:sz w:val="24"/>
          <w:szCs w:val="24"/>
        </w:rPr>
        <w:fldChar w:fldCharType="begin" w:fldLock="1"/>
      </w:r>
      <w:r w:rsidR="00B37E2B" w:rsidRPr="00126D5F">
        <w:rPr>
          <w:rFonts w:ascii="Times New Roman" w:hAnsi="Times New Roman" w:cs="Times New Roman"/>
          <w:sz w:val="24"/>
          <w:szCs w:val="24"/>
        </w:rPr>
        <w:instrText>ADDIN CSL_CITATION {"citationItems":[{"id":"ITEM-1","itemData":{"DOI":"10.2514/6.2016-1030","ISBN":"978-1-62410-393-3","author":[{"dropping-particle":"","family":"Nickol","given":"Craig L.","non-dropping-particle":"","parse-names":false,"suffix":""},{"dropping-particle":"","family":"Haller","given":"William J.","non-dropping-particle":"","parse-names":false,"suffix":""}],"container-title":"54th AIAA Aerospace Sciences Meeting","id":"ITEM-1","issued":{"date-parts":[["2016","1","4"]]},"publisher":"American Institute of Aeronautics and Astronautics","publisher-place":"Reston, Virginia","title":"Assessment of the Performance Potential of Advanced Subsonic Transport Concepts for NASA’s Environmentally Responsible Aviation Project","type":"paper-conference"},"uris":["http://www.mendeley.com/documents/?uuid=5ed49cdd-acaa-3c7b-9b11-77e831af6f46"]}],"mendeley":{"formattedCitation":"[30]","plainTextFormattedCitation":"[30]","previouslyFormattedCitation":"[30]"},"properties":{"noteIndex":0},"schema":"https://github.com/citation-style-language/schema/raw/master/csl-citation.json"}</w:instrText>
      </w:r>
      <w:r w:rsidRPr="00126D5F">
        <w:rPr>
          <w:rFonts w:ascii="Times New Roman" w:hAnsi="Times New Roman" w:cs="Times New Roman"/>
          <w:sz w:val="24"/>
          <w:szCs w:val="24"/>
        </w:rPr>
        <w:fldChar w:fldCharType="separate"/>
      </w:r>
      <w:r w:rsidR="00DB1830" w:rsidRPr="00126D5F">
        <w:rPr>
          <w:rFonts w:ascii="Times New Roman" w:hAnsi="Times New Roman" w:cs="Times New Roman"/>
          <w:noProof/>
          <w:sz w:val="24"/>
          <w:szCs w:val="24"/>
        </w:rPr>
        <w:t>[30]</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w:t>
      </w:r>
    </w:p>
    <w:p w14:paraId="48DC602E" w14:textId="3BC0C717" w:rsidR="001F5C02" w:rsidRPr="00126D5F" w:rsidRDefault="001F5C02"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lastRenderedPageBreak/>
        <w:t>Data known and methodology for case 2:</w:t>
      </w:r>
    </w:p>
    <w:p w14:paraId="4962A55E" w14:textId="7523C815" w:rsidR="001F5C02" w:rsidRPr="00126D5F" w:rsidRDefault="001F5C02" w:rsidP="003F0F3B">
      <w:pPr>
        <w:spacing w:after="0" w:line="276" w:lineRule="auto"/>
        <w:jc w:val="both"/>
        <w:rPr>
          <w:rFonts w:ascii="Times New Roman" w:hAnsi="Times New Roman" w:cs="Times New Roman"/>
          <w:sz w:val="24"/>
          <w:szCs w:val="24"/>
        </w:rPr>
      </w:pPr>
      <w:r w:rsidRPr="00126D5F">
        <w:rPr>
          <w:rFonts w:ascii="Times New Roman" w:hAnsi="Times New Roman" w:cs="Times New Roman"/>
          <w:sz w:val="24"/>
          <w:szCs w:val="24"/>
        </w:rPr>
        <w:tab/>
        <w:t xml:space="preserve">   For this validation case, all known data is already included </w:t>
      </w:r>
      <w:r w:rsidR="00783566" w:rsidRPr="00126D5F">
        <w:rPr>
          <w:rFonts w:ascii="Times New Roman" w:hAnsi="Times New Roman" w:cs="Times New Roman"/>
          <w:sz w:val="24"/>
          <w:szCs w:val="24"/>
        </w:rPr>
        <w:t>in the methodology section of the main paper</w:t>
      </w:r>
      <w:r w:rsidRPr="00126D5F">
        <w:rPr>
          <w:rFonts w:ascii="Times New Roman" w:hAnsi="Times New Roman" w:cs="Times New Roman"/>
          <w:sz w:val="24"/>
          <w:szCs w:val="24"/>
        </w:rPr>
        <w:t xml:space="preserve">. The model setup remains unchanged except for few parameters discussed below. As discussed in detail </w:t>
      </w:r>
      <w:r w:rsidR="00783566" w:rsidRPr="00126D5F">
        <w:rPr>
          <w:rFonts w:ascii="Times New Roman" w:hAnsi="Times New Roman" w:cs="Times New Roman"/>
          <w:sz w:val="24"/>
          <w:szCs w:val="24"/>
        </w:rPr>
        <w:t>in the methodology section of the main paper</w:t>
      </w:r>
      <w:r w:rsidRPr="00126D5F">
        <w:rPr>
          <w:rFonts w:ascii="Times New Roman" w:hAnsi="Times New Roman" w:cs="Times New Roman"/>
          <w:sz w:val="24"/>
          <w:szCs w:val="24"/>
        </w:rPr>
        <w:t xml:space="preserve">, the stage counts of turbo-machineries are not known from the study by Nickol et al. </w:t>
      </w:r>
      <w:r w:rsidRPr="00126D5F">
        <w:rPr>
          <w:rFonts w:ascii="Times New Roman" w:hAnsi="Times New Roman" w:cs="Times New Roman"/>
          <w:sz w:val="24"/>
          <w:szCs w:val="24"/>
        </w:rPr>
        <w:fldChar w:fldCharType="begin" w:fldLock="1"/>
      </w:r>
      <w:r w:rsidR="00B37E2B" w:rsidRPr="00126D5F">
        <w:rPr>
          <w:rFonts w:ascii="Times New Roman" w:hAnsi="Times New Roman" w:cs="Times New Roman"/>
          <w:sz w:val="24"/>
          <w:szCs w:val="24"/>
        </w:rPr>
        <w:instrText>ADDIN CSL_CITATION {"citationItems":[{"id":"ITEM-1","itemData":{"DOI":"10.2514/6.2016-1030","ISBN":"978-1-62410-393-3","author":[{"dropping-particle":"","family":"Nickol","given":"Craig L.","non-dropping-particle":"","parse-names":false,"suffix":""},{"dropping-particle":"","family":"Haller","given":"William J.","non-dropping-particle":"","parse-names":false,"suffix":""}],"container-title":"54th AIAA Aerospace Sciences Meeting","id":"ITEM-1","issued":{"date-parts":[["2016","1","4"]]},"publisher":"American Institute of Aeronautics and Astronautics","publisher-place":"Reston, Virginia","title":"Assessment of the Performance Potential of Advanced Subsonic Transport Concepts for NASA’s Environmentally Responsible Aviation Project","type":"paper-conference"},"uris":["http://www.mendeley.com/documents/?uuid=5ed49cdd-acaa-3c7b-9b11-77e831af6f46"]}],"mendeley":{"formattedCitation":"[30]","plainTextFormattedCitation":"[30]","previouslyFormattedCitation":"[30]"},"properties":{"noteIndex":0},"schema":"https://github.com/citation-style-language/schema/raw/master/csl-citation.json"}</w:instrText>
      </w:r>
      <w:r w:rsidRPr="00126D5F">
        <w:rPr>
          <w:rFonts w:ascii="Times New Roman" w:hAnsi="Times New Roman" w:cs="Times New Roman"/>
          <w:sz w:val="24"/>
          <w:szCs w:val="24"/>
        </w:rPr>
        <w:fldChar w:fldCharType="separate"/>
      </w:r>
      <w:r w:rsidR="00DB1830" w:rsidRPr="00126D5F">
        <w:rPr>
          <w:rFonts w:ascii="Times New Roman" w:hAnsi="Times New Roman" w:cs="Times New Roman"/>
          <w:noProof/>
          <w:sz w:val="24"/>
          <w:szCs w:val="24"/>
        </w:rPr>
        <w:t>[30]</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Therefore, the selection of turbomachinery stage counts is based on three different studies, and this selection process is discussed previously in </w:t>
      </w:r>
      <w:r w:rsidR="00783566" w:rsidRPr="00126D5F">
        <w:rPr>
          <w:rFonts w:ascii="Times New Roman" w:hAnsi="Times New Roman" w:cs="Times New Roman"/>
          <w:sz w:val="24"/>
          <w:szCs w:val="24"/>
        </w:rPr>
        <w:t xml:space="preserve">SI </w:t>
      </w:r>
      <w:r w:rsidR="00880AD3" w:rsidRPr="00126D5F">
        <w:rPr>
          <w:rFonts w:ascii="Times New Roman" w:hAnsi="Times New Roman" w:cs="Times New Roman"/>
          <w:sz w:val="24"/>
          <w:szCs w:val="24"/>
        </w:rPr>
        <w:t>§</w:t>
      </w:r>
      <w:r w:rsidR="00783566" w:rsidRPr="00126D5F">
        <w:rPr>
          <w:rFonts w:ascii="Times New Roman" w:hAnsi="Times New Roman" w:cs="Times New Roman"/>
          <w:sz w:val="24"/>
          <w:szCs w:val="24"/>
        </w:rPr>
        <w:t>2.3.2</w:t>
      </w:r>
      <w:r w:rsidRPr="00126D5F">
        <w:rPr>
          <w:rFonts w:ascii="Times New Roman" w:hAnsi="Times New Roman" w:cs="Times New Roman"/>
          <w:sz w:val="24"/>
          <w:szCs w:val="24"/>
        </w:rPr>
        <w:t xml:space="preserve">. The number of Fan, IPC, HPC, HPT, </w:t>
      </w:r>
      <w:r w:rsidR="005D7DF9" w:rsidRPr="00126D5F">
        <w:rPr>
          <w:rFonts w:ascii="Times New Roman" w:hAnsi="Times New Roman" w:cs="Times New Roman"/>
          <w:sz w:val="24"/>
          <w:szCs w:val="24"/>
        </w:rPr>
        <w:t xml:space="preserve">and </w:t>
      </w:r>
      <w:r w:rsidRPr="00126D5F">
        <w:rPr>
          <w:rFonts w:ascii="Times New Roman" w:hAnsi="Times New Roman" w:cs="Times New Roman"/>
          <w:sz w:val="24"/>
          <w:szCs w:val="24"/>
        </w:rPr>
        <w:t xml:space="preserve">LPT stages are 1, 3, 9, 2, </w:t>
      </w:r>
      <w:r w:rsidR="005D7DF9" w:rsidRPr="00126D5F">
        <w:rPr>
          <w:rFonts w:ascii="Times New Roman" w:hAnsi="Times New Roman" w:cs="Times New Roman"/>
          <w:sz w:val="24"/>
          <w:szCs w:val="24"/>
        </w:rPr>
        <w:t xml:space="preserve">and </w:t>
      </w:r>
      <w:r w:rsidRPr="00126D5F">
        <w:rPr>
          <w:rFonts w:ascii="Times New Roman" w:hAnsi="Times New Roman" w:cs="Times New Roman"/>
          <w:sz w:val="24"/>
          <w:szCs w:val="24"/>
        </w:rPr>
        <w:t>3</w:t>
      </w:r>
      <w:r w:rsidR="005D7DF9" w:rsidRPr="00126D5F">
        <w:rPr>
          <w:rFonts w:ascii="Times New Roman" w:hAnsi="Times New Roman" w:cs="Times New Roman"/>
          <w:sz w:val="24"/>
          <w:szCs w:val="24"/>
        </w:rPr>
        <w:t>,</w:t>
      </w:r>
      <w:r w:rsidRPr="00126D5F">
        <w:rPr>
          <w:rFonts w:ascii="Times New Roman" w:hAnsi="Times New Roman" w:cs="Times New Roman"/>
          <w:sz w:val="24"/>
          <w:szCs w:val="24"/>
        </w:rPr>
        <w:t xml:space="preserve"> respectively</w:t>
      </w:r>
      <w:r w:rsidR="005D7DF9" w:rsidRPr="00126D5F">
        <w:rPr>
          <w:rFonts w:ascii="Times New Roman" w:hAnsi="Times New Roman" w:cs="Times New Roman"/>
          <w:sz w:val="24"/>
          <w:szCs w:val="24"/>
        </w:rPr>
        <w:t>,</w:t>
      </w:r>
      <w:r w:rsidRPr="00126D5F">
        <w:rPr>
          <w:rFonts w:ascii="Times New Roman" w:hAnsi="Times New Roman" w:cs="Times New Roman"/>
          <w:sz w:val="24"/>
          <w:szCs w:val="24"/>
        </w:rPr>
        <w:t xml:space="preserve"> as listed in Table </w:t>
      </w:r>
      <w:r w:rsidR="00070B70" w:rsidRPr="00126D5F">
        <w:rPr>
          <w:rFonts w:ascii="Times New Roman" w:hAnsi="Times New Roman" w:cs="Times New Roman"/>
          <w:sz w:val="24"/>
          <w:szCs w:val="24"/>
        </w:rPr>
        <w:t xml:space="preserve">SI </w:t>
      </w:r>
      <w:r w:rsidRPr="00126D5F">
        <w:rPr>
          <w:rFonts w:ascii="Times New Roman" w:hAnsi="Times New Roman" w:cs="Times New Roman"/>
          <w:sz w:val="24"/>
          <w:szCs w:val="24"/>
        </w:rPr>
        <w:t xml:space="preserve">7 earlier, and these are assumed to remain unchanged for this validation case. The model inputs remain the exact same except component efficiencies and materials. It is to be noted that in terms of materials, CMC is the only material known to be used in the study by Nickol et al. </w:t>
      </w:r>
      <w:r w:rsidRPr="00126D5F">
        <w:rPr>
          <w:rFonts w:ascii="Times New Roman" w:hAnsi="Times New Roman" w:cs="Times New Roman"/>
          <w:sz w:val="24"/>
          <w:szCs w:val="24"/>
        </w:rPr>
        <w:fldChar w:fldCharType="begin" w:fldLock="1"/>
      </w:r>
      <w:r w:rsidR="00B37E2B" w:rsidRPr="00126D5F">
        <w:rPr>
          <w:rFonts w:ascii="Times New Roman" w:hAnsi="Times New Roman" w:cs="Times New Roman"/>
          <w:sz w:val="24"/>
          <w:szCs w:val="24"/>
        </w:rPr>
        <w:instrText>ADDIN CSL_CITATION {"citationItems":[{"id":"ITEM-1","itemData":{"DOI":"10.2514/6.2016-1030","ISBN":"978-1-62410-393-3","author":[{"dropping-particle":"","family":"Nickol","given":"Craig L.","non-dropping-particle":"","parse-names":false,"suffix":""},{"dropping-particle":"","family":"Haller","given":"William J.","non-dropping-particle":"","parse-names":false,"suffix":""}],"container-title":"54th AIAA Aerospace Sciences Meeting","id":"ITEM-1","issued":{"date-parts":[["2016","1","4"]]},"publisher":"American Institute of Aeronautics and Astronautics","publisher-place":"Reston, Virginia","title":"Assessment of the Performance Potential of Advanced Subsonic Transport Concepts for NASA’s Environmentally Responsible Aviation Project","type":"paper-conference"},"uris":["http://www.mendeley.com/documents/?uuid=5ed49cdd-acaa-3c7b-9b11-77e831af6f46"]}],"mendeley":{"formattedCitation":"[30]","plainTextFormattedCitation":"[30]","previouslyFormattedCitation":"[30]"},"properties":{"noteIndex":0},"schema":"https://github.com/citation-style-language/schema/raw/master/csl-citation.json"}</w:instrText>
      </w:r>
      <w:r w:rsidRPr="00126D5F">
        <w:rPr>
          <w:rFonts w:ascii="Times New Roman" w:hAnsi="Times New Roman" w:cs="Times New Roman"/>
          <w:sz w:val="24"/>
          <w:szCs w:val="24"/>
        </w:rPr>
        <w:fldChar w:fldCharType="separate"/>
      </w:r>
      <w:r w:rsidR="00DB1830" w:rsidRPr="00126D5F">
        <w:rPr>
          <w:rFonts w:ascii="Times New Roman" w:hAnsi="Times New Roman" w:cs="Times New Roman"/>
          <w:noProof/>
          <w:sz w:val="24"/>
          <w:szCs w:val="24"/>
        </w:rPr>
        <w:t>[30]</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in their engine design for hot sections. Therefore, it is assumed that conventional materials are used for all engine components except the combustor and HPT</w:t>
      </w:r>
      <w:r w:rsidR="00070B70" w:rsidRPr="00126D5F">
        <w:rPr>
          <w:rFonts w:ascii="Times New Roman" w:hAnsi="Times New Roman" w:cs="Times New Roman"/>
          <w:sz w:val="24"/>
          <w:szCs w:val="24"/>
        </w:rPr>
        <w:t>,</w:t>
      </w:r>
      <w:r w:rsidRPr="00126D5F">
        <w:rPr>
          <w:rFonts w:ascii="Times New Roman" w:hAnsi="Times New Roman" w:cs="Times New Roman"/>
          <w:sz w:val="24"/>
          <w:szCs w:val="24"/>
        </w:rPr>
        <w:t xml:space="preserve"> where CMC is used. However, it is very likely that PMC ‘might’ be used in the engine fan section by Nickol et al. </w:t>
      </w:r>
      <w:r w:rsidRPr="00126D5F">
        <w:rPr>
          <w:rFonts w:ascii="Times New Roman" w:hAnsi="Times New Roman" w:cs="Times New Roman"/>
          <w:sz w:val="24"/>
          <w:szCs w:val="24"/>
        </w:rPr>
        <w:fldChar w:fldCharType="begin" w:fldLock="1"/>
      </w:r>
      <w:r w:rsidR="00B37E2B" w:rsidRPr="00126D5F">
        <w:rPr>
          <w:rFonts w:ascii="Times New Roman" w:hAnsi="Times New Roman" w:cs="Times New Roman"/>
          <w:sz w:val="24"/>
          <w:szCs w:val="24"/>
        </w:rPr>
        <w:instrText>ADDIN CSL_CITATION {"citationItems":[{"id":"ITEM-1","itemData":{"DOI":"10.2514/6.2016-1030","ISBN":"978-1-62410-393-3","author":[{"dropping-particle":"","family":"Nickol","given":"Craig L.","non-dropping-particle":"","parse-names":false,"suffix":""},{"dropping-particle":"","family":"Haller","given":"William J.","non-dropping-particle":"","parse-names":false,"suffix":""}],"container-title":"54th AIAA Aerospace Sciences Meeting","id":"ITEM-1","issued":{"date-parts":[["2016","1","4"]]},"publisher":"American Institute of Aeronautics and Astronautics","publisher-place":"Reston, Virginia","title":"Assessment of the Performance Potential of Advanced Subsonic Transport Concepts for NASA’s Environmentally Responsible Aviation Project","type":"paper-conference"},"uris":["http://www.mendeley.com/documents/?uuid=5ed49cdd-acaa-3c7b-9b11-77e831af6f46"]}],"mendeley":{"formattedCitation":"[30]","plainTextFormattedCitation":"[30]","previouslyFormattedCitation":"[30]"},"properties":{"noteIndex":0},"schema":"https://github.com/citation-style-language/schema/raw/master/csl-citation.json"}</w:instrText>
      </w:r>
      <w:r w:rsidRPr="00126D5F">
        <w:rPr>
          <w:rFonts w:ascii="Times New Roman" w:hAnsi="Times New Roman" w:cs="Times New Roman"/>
          <w:sz w:val="24"/>
          <w:szCs w:val="24"/>
        </w:rPr>
        <w:fldChar w:fldCharType="separate"/>
      </w:r>
      <w:r w:rsidR="00DB1830" w:rsidRPr="00126D5F">
        <w:rPr>
          <w:rFonts w:ascii="Times New Roman" w:hAnsi="Times New Roman" w:cs="Times New Roman"/>
          <w:noProof/>
          <w:sz w:val="24"/>
          <w:szCs w:val="24"/>
        </w:rPr>
        <w:t>[30]</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though not considered in this validation case. Additionally, cooling flows, gear ratio and pressure ratios of compressors are unknown. 20% cooling flows are assumed, as mentioned also in </w:t>
      </w:r>
      <w:r w:rsidR="00070B70" w:rsidRPr="00126D5F">
        <w:rPr>
          <w:rFonts w:ascii="Times New Roman" w:hAnsi="Times New Roman" w:cs="Times New Roman"/>
          <w:sz w:val="24"/>
          <w:szCs w:val="24"/>
        </w:rPr>
        <w:t>SI</w:t>
      </w:r>
      <w:r w:rsidR="00880AD3" w:rsidRPr="00126D5F">
        <w:rPr>
          <w:rFonts w:ascii="Times New Roman" w:hAnsi="Times New Roman" w:cs="Times New Roman"/>
          <w:sz w:val="24"/>
          <w:szCs w:val="24"/>
        </w:rPr>
        <w:t xml:space="preserve"> §</w:t>
      </w:r>
      <w:r w:rsidR="00070B70" w:rsidRPr="00126D5F">
        <w:rPr>
          <w:rFonts w:ascii="Times New Roman" w:hAnsi="Times New Roman" w:cs="Times New Roman"/>
          <w:sz w:val="24"/>
          <w:szCs w:val="24"/>
        </w:rPr>
        <w:t>2.3.4</w:t>
      </w:r>
      <w:r w:rsidRPr="00126D5F">
        <w:rPr>
          <w:rFonts w:ascii="Times New Roman" w:hAnsi="Times New Roman" w:cs="Times New Roman"/>
          <w:sz w:val="24"/>
          <w:szCs w:val="24"/>
        </w:rPr>
        <w:t xml:space="preserve">. Gear ratio, and pressure ratios of IPC and HPC, are treated as design variables in optimisation, which is exactly similar to the proposed model in </w:t>
      </w:r>
      <w:r w:rsidR="00070B70" w:rsidRPr="00126D5F">
        <w:rPr>
          <w:rFonts w:ascii="Times New Roman" w:hAnsi="Times New Roman" w:cs="Times New Roman"/>
          <w:sz w:val="24"/>
          <w:szCs w:val="24"/>
        </w:rPr>
        <w:t>in the methodology section of the main paper</w:t>
      </w:r>
      <w:r w:rsidRPr="00126D5F">
        <w:rPr>
          <w:rFonts w:ascii="Times New Roman" w:hAnsi="Times New Roman" w:cs="Times New Roman"/>
          <w:sz w:val="24"/>
          <w:szCs w:val="24"/>
        </w:rPr>
        <w:t>.</w:t>
      </w:r>
    </w:p>
    <w:p w14:paraId="686EED20" w14:textId="5EB4B5DB" w:rsidR="001F5C02" w:rsidRPr="00126D5F" w:rsidRDefault="001F5C02" w:rsidP="003F0F3B">
      <w:pPr>
        <w:spacing w:after="0" w:line="276" w:lineRule="auto"/>
        <w:jc w:val="both"/>
        <w:rPr>
          <w:rFonts w:ascii="Times New Roman" w:hAnsi="Times New Roman" w:cs="Times New Roman"/>
          <w:sz w:val="24"/>
          <w:szCs w:val="24"/>
        </w:rPr>
      </w:pPr>
      <w:r w:rsidRPr="00126D5F">
        <w:rPr>
          <w:rFonts w:ascii="Times New Roman" w:hAnsi="Times New Roman" w:cs="Times New Roman"/>
          <w:sz w:val="24"/>
          <w:szCs w:val="24"/>
        </w:rPr>
        <w:tab/>
        <w:t xml:space="preserve">   As mentioned above, the component efficiencies are not known from the study by Nickol et al. </w:t>
      </w:r>
      <w:r w:rsidRPr="00126D5F">
        <w:rPr>
          <w:rFonts w:ascii="Times New Roman" w:hAnsi="Times New Roman" w:cs="Times New Roman"/>
          <w:sz w:val="24"/>
          <w:szCs w:val="24"/>
        </w:rPr>
        <w:fldChar w:fldCharType="begin" w:fldLock="1"/>
      </w:r>
      <w:r w:rsidR="00B37E2B" w:rsidRPr="00126D5F">
        <w:rPr>
          <w:rFonts w:ascii="Times New Roman" w:hAnsi="Times New Roman" w:cs="Times New Roman"/>
          <w:sz w:val="24"/>
          <w:szCs w:val="24"/>
        </w:rPr>
        <w:instrText>ADDIN CSL_CITATION {"citationItems":[{"id":"ITEM-1","itemData":{"DOI":"10.2514/6.2016-1030","ISBN":"978-1-62410-393-3","author":[{"dropping-particle":"","family":"Nickol","given":"Craig L.","non-dropping-particle":"","parse-names":false,"suffix":""},{"dropping-particle":"","family":"Haller","given":"William J.","non-dropping-particle":"","parse-names":false,"suffix":""}],"container-title":"54th AIAA Aerospace Sciences Meeting","id":"ITEM-1","issued":{"date-parts":[["2016","1","4"]]},"publisher":"American Institute of Aeronautics and Astronautics","publisher-place":"Reston, Virginia","title":"Assessment of the Performance Potential of Advanced Subsonic Transport Concepts for NASA’s Environmentally Responsible Aviation Project","type":"paper-conference"},"uris":["http://www.mendeley.com/documents/?uuid=5ed49cdd-acaa-3c7b-9b11-77e831af6f46"]}],"mendeley":{"formattedCitation":"[30]","plainTextFormattedCitation":"[30]","previouslyFormattedCitation":"[30]"},"properties":{"noteIndex":0},"schema":"https://github.com/citation-style-language/schema/raw/master/csl-citation.json"}</w:instrText>
      </w:r>
      <w:r w:rsidRPr="00126D5F">
        <w:rPr>
          <w:rFonts w:ascii="Times New Roman" w:hAnsi="Times New Roman" w:cs="Times New Roman"/>
          <w:sz w:val="24"/>
          <w:szCs w:val="24"/>
        </w:rPr>
        <w:fldChar w:fldCharType="separate"/>
      </w:r>
      <w:r w:rsidR="00DB1830" w:rsidRPr="00126D5F">
        <w:rPr>
          <w:rFonts w:ascii="Times New Roman" w:hAnsi="Times New Roman" w:cs="Times New Roman"/>
          <w:noProof/>
          <w:sz w:val="24"/>
          <w:szCs w:val="24"/>
        </w:rPr>
        <w:t>[30]</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Therefore, at on-design point three cases of component efficiencies are used towards this validation case. In the first and second case, future component efficiencies and conventional component efficiencies are used, respectively. For both cases, the optimisation scheme also </w:t>
      </w:r>
      <w:r w:rsidR="00070B70" w:rsidRPr="00126D5F">
        <w:rPr>
          <w:rFonts w:ascii="Times New Roman" w:hAnsi="Times New Roman" w:cs="Times New Roman"/>
          <w:sz w:val="24"/>
          <w:szCs w:val="24"/>
        </w:rPr>
        <w:t>remains</w:t>
      </w:r>
      <w:r w:rsidRPr="00126D5F">
        <w:rPr>
          <w:rFonts w:ascii="Times New Roman" w:hAnsi="Times New Roman" w:cs="Times New Roman"/>
          <w:sz w:val="24"/>
          <w:szCs w:val="24"/>
        </w:rPr>
        <w:t xml:space="preserve"> unchanged. In the third case, all component efficiencies will be treated as design variables in the optimisation process (similar to validation case 1), unlike the proposed model</w:t>
      </w:r>
      <w:r w:rsidR="00070B70" w:rsidRPr="00126D5F">
        <w:rPr>
          <w:rFonts w:ascii="Times New Roman" w:hAnsi="Times New Roman" w:cs="Times New Roman"/>
          <w:sz w:val="24"/>
          <w:szCs w:val="24"/>
        </w:rPr>
        <w:t xml:space="preserve"> in the methodology section of the main paper</w:t>
      </w:r>
      <w:r w:rsidRPr="00126D5F">
        <w:rPr>
          <w:rFonts w:ascii="Times New Roman" w:hAnsi="Times New Roman" w:cs="Times New Roman"/>
          <w:sz w:val="24"/>
          <w:szCs w:val="24"/>
        </w:rPr>
        <w:t xml:space="preserve">. For all these design variables, all minimum values are set to 0.85, the start-guess values are set to the values in Table </w:t>
      </w:r>
      <w:r w:rsidR="00070B70" w:rsidRPr="00126D5F">
        <w:rPr>
          <w:rFonts w:ascii="Times New Roman" w:hAnsi="Times New Roman" w:cs="Times New Roman"/>
          <w:sz w:val="24"/>
          <w:szCs w:val="24"/>
        </w:rPr>
        <w:t xml:space="preserve">SI </w:t>
      </w:r>
      <w:r w:rsidRPr="00126D5F">
        <w:rPr>
          <w:rFonts w:ascii="Times New Roman" w:hAnsi="Times New Roman" w:cs="Times New Roman"/>
          <w:sz w:val="24"/>
          <w:szCs w:val="24"/>
        </w:rPr>
        <w:t>5 (present efficiencies)</w:t>
      </w:r>
      <w:r w:rsidR="005D7DF9" w:rsidRPr="00126D5F">
        <w:rPr>
          <w:rFonts w:ascii="Times New Roman" w:hAnsi="Times New Roman" w:cs="Times New Roman"/>
          <w:sz w:val="24"/>
          <w:szCs w:val="24"/>
        </w:rPr>
        <w:t>,</w:t>
      </w:r>
      <w:r w:rsidRPr="00126D5F">
        <w:rPr>
          <w:rFonts w:ascii="Times New Roman" w:hAnsi="Times New Roman" w:cs="Times New Roman"/>
          <w:sz w:val="24"/>
          <w:szCs w:val="24"/>
        </w:rPr>
        <w:t xml:space="preserve"> and the maximum values are set to values in Table </w:t>
      </w:r>
      <w:r w:rsidR="00070B70" w:rsidRPr="00126D5F">
        <w:rPr>
          <w:rFonts w:ascii="Times New Roman" w:hAnsi="Times New Roman" w:cs="Times New Roman"/>
          <w:sz w:val="24"/>
          <w:szCs w:val="24"/>
        </w:rPr>
        <w:t xml:space="preserve">SI </w:t>
      </w:r>
      <w:r w:rsidRPr="00126D5F">
        <w:rPr>
          <w:rFonts w:ascii="Times New Roman" w:hAnsi="Times New Roman" w:cs="Times New Roman"/>
          <w:sz w:val="24"/>
          <w:szCs w:val="24"/>
        </w:rPr>
        <w:t>6 (future efficiencies at TOC point). Additionally, in this third case, a constraint-target of TSFC (13.1543 g/</w:t>
      </w:r>
      <w:proofErr w:type="spellStart"/>
      <w:r w:rsidRPr="00126D5F">
        <w:rPr>
          <w:rFonts w:ascii="Times New Roman" w:hAnsi="Times New Roman" w:cs="Times New Roman"/>
          <w:sz w:val="24"/>
          <w:szCs w:val="24"/>
        </w:rPr>
        <w:t>kN</w:t>
      </w:r>
      <w:proofErr w:type="spellEnd"/>
      <w:r w:rsidRPr="00126D5F">
        <w:rPr>
          <w:rFonts w:ascii="Times New Roman" w:hAnsi="Times New Roman" w:cs="Times New Roman"/>
          <w:sz w:val="24"/>
          <w:szCs w:val="24"/>
        </w:rPr>
        <w:t xml:space="preserve">-sec) is added to the model that enables the exact replication of NASA N+2 study by Nickol et al. </w:t>
      </w:r>
      <w:r w:rsidRPr="00126D5F">
        <w:rPr>
          <w:rFonts w:ascii="Times New Roman" w:hAnsi="Times New Roman" w:cs="Times New Roman"/>
          <w:sz w:val="24"/>
          <w:szCs w:val="24"/>
        </w:rPr>
        <w:fldChar w:fldCharType="begin" w:fldLock="1"/>
      </w:r>
      <w:r w:rsidR="00B37E2B" w:rsidRPr="00126D5F">
        <w:rPr>
          <w:rFonts w:ascii="Times New Roman" w:hAnsi="Times New Roman" w:cs="Times New Roman"/>
          <w:sz w:val="24"/>
          <w:szCs w:val="24"/>
        </w:rPr>
        <w:instrText>ADDIN CSL_CITATION {"citationItems":[{"id":"ITEM-1","itemData":{"DOI":"10.2514/6.2016-1030","ISBN":"978-1-62410-393-3","author":[{"dropping-particle":"","family":"Nickol","given":"Craig L.","non-dropping-particle":"","parse-names":false,"suffix":""},{"dropping-particle":"","family":"Haller","given":"William J.","non-dropping-particle":"","parse-names":false,"suffix":""}],"container-title":"54th AIAA Aerospace Sciences Meeting","id":"ITEM-1","issued":{"date-parts":[["2016","1","4"]]},"publisher":"American Institute of Aeronautics and Astronautics","publisher-place":"Reston, Virginia","title":"Assessment of the Performance Potential of Advanced Subsonic Transport Concepts for NASA’s Environmentally Responsible Aviation Project","type":"paper-conference"},"uris":["http://www.mendeley.com/documents/?uuid=5ed49cdd-acaa-3c7b-9b11-77e831af6f46"]}],"mendeley":{"formattedCitation":"[30]","plainTextFormattedCitation":"[30]","previouslyFormattedCitation":"[30]"},"properties":{"noteIndex":0},"schema":"https://github.com/citation-style-language/schema/raw/master/csl-citation.json"}</w:instrText>
      </w:r>
      <w:r w:rsidRPr="00126D5F">
        <w:rPr>
          <w:rFonts w:ascii="Times New Roman" w:hAnsi="Times New Roman" w:cs="Times New Roman"/>
          <w:sz w:val="24"/>
          <w:szCs w:val="24"/>
        </w:rPr>
        <w:fldChar w:fldCharType="separate"/>
      </w:r>
      <w:r w:rsidR="00DB1830" w:rsidRPr="00126D5F">
        <w:rPr>
          <w:rFonts w:ascii="Times New Roman" w:hAnsi="Times New Roman" w:cs="Times New Roman"/>
          <w:noProof/>
          <w:sz w:val="24"/>
          <w:szCs w:val="24"/>
        </w:rPr>
        <w:t>[30]</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By doing this, the exact component efficiencies can be found by reverse-engineering for a fixed/known target TSFC.</w:t>
      </w:r>
    </w:p>
    <w:p w14:paraId="6EABD408" w14:textId="12B83A6F" w:rsidR="00070B70" w:rsidRPr="00126D5F" w:rsidRDefault="001F5C02" w:rsidP="005D7DF9">
      <w:pPr>
        <w:spacing w:line="276" w:lineRule="auto"/>
        <w:ind w:firstLine="720"/>
        <w:jc w:val="both"/>
        <w:rPr>
          <w:rFonts w:ascii="Times New Roman" w:hAnsi="Times New Roman" w:cs="Times New Roman"/>
          <w:sz w:val="24"/>
          <w:szCs w:val="24"/>
        </w:rPr>
      </w:pPr>
      <w:r w:rsidRPr="00126D5F">
        <w:rPr>
          <w:rFonts w:ascii="Times New Roman" w:hAnsi="Times New Roman" w:cs="Times New Roman"/>
          <w:sz w:val="24"/>
          <w:szCs w:val="24"/>
        </w:rPr>
        <w:t xml:space="preserve">Overall, the model described </w:t>
      </w:r>
      <w:r w:rsidR="00070B70" w:rsidRPr="00126D5F">
        <w:rPr>
          <w:rFonts w:ascii="Times New Roman" w:hAnsi="Times New Roman" w:cs="Times New Roman"/>
          <w:sz w:val="24"/>
          <w:szCs w:val="24"/>
        </w:rPr>
        <w:t>in the methodology section of the main paper</w:t>
      </w:r>
      <w:r w:rsidRPr="00126D5F">
        <w:rPr>
          <w:rFonts w:ascii="Times New Roman" w:hAnsi="Times New Roman" w:cs="Times New Roman"/>
          <w:sz w:val="24"/>
          <w:szCs w:val="24"/>
        </w:rPr>
        <w:t>, remains unchanged (including all model inputs) except the changes/updates mentioned above. The methodology for this validation case is now completed, and the results are discussed below, along with a comparison of engine performance with the published values.</w:t>
      </w:r>
    </w:p>
    <w:p w14:paraId="474FFECE" w14:textId="2EA44305" w:rsidR="001F5C02" w:rsidRPr="00126D5F" w:rsidRDefault="001F5C02"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 xml:space="preserve"> Validation case 2 results and discussion:</w:t>
      </w:r>
    </w:p>
    <w:p w14:paraId="62EF0964" w14:textId="49042195" w:rsidR="001F5C02" w:rsidRPr="00126D5F" w:rsidRDefault="001F5C02" w:rsidP="003F0F3B">
      <w:pPr>
        <w:tabs>
          <w:tab w:val="left" w:pos="851"/>
        </w:tabs>
        <w:spacing w:after="0" w:line="276" w:lineRule="auto"/>
        <w:jc w:val="both"/>
        <w:rPr>
          <w:rFonts w:ascii="Times New Roman" w:hAnsi="Times New Roman" w:cs="Times New Roman"/>
          <w:sz w:val="24"/>
          <w:szCs w:val="24"/>
        </w:rPr>
      </w:pPr>
      <w:r w:rsidRPr="00126D5F">
        <w:rPr>
          <w:rFonts w:ascii="Times New Roman" w:hAnsi="Times New Roman" w:cs="Times New Roman"/>
          <w:sz w:val="24"/>
          <w:szCs w:val="24"/>
        </w:rPr>
        <w:tab/>
        <w:t xml:space="preserve">Table </w:t>
      </w:r>
      <w:r w:rsidR="00070B70" w:rsidRPr="00126D5F">
        <w:rPr>
          <w:rFonts w:ascii="Times New Roman" w:hAnsi="Times New Roman" w:cs="Times New Roman"/>
          <w:sz w:val="24"/>
          <w:szCs w:val="24"/>
        </w:rPr>
        <w:t>SI 19</w:t>
      </w:r>
      <w:r w:rsidRPr="00126D5F">
        <w:rPr>
          <w:rFonts w:ascii="Times New Roman" w:hAnsi="Times New Roman" w:cs="Times New Roman"/>
          <w:sz w:val="24"/>
          <w:szCs w:val="24"/>
        </w:rPr>
        <w:t xml:space="preserve"> provides the comparison of on-design/TOC engine performance and weights between the study by Nickol et al. </w:t>
      </w:r>
      <w:r w:rsidRPr="00126D5F">
        <w:rPr>
          <w:rFonts w:ascii="Times New Roman" w:hAnsi="Times New Roman" w:cs="Times New Roman"/>
          <w:sz w:val="24"/>
          <w:szCs w:val="24"/>
        </w:rPr>
        <w:fldChar w:fldCharType="begin" w:fldLock="1"/>
      </w:r>
      <w:r w:rsidR="00B37E2B" w:rsidRPr="00126D5F">
        <w:rPr>
          <w:rFonts w:ascii="Times New Roman" w:hAnsi="Times New Roman" w:cs="Times New Roman"/>
          <w:sz w:val="24"/>
          <w:szCs w:val="24"/>
        </w:rPr>
        <w:instrText>ADDIN CSL_CITATION {"citationItems":[{"id":"ITEM-1","itemData":{"DOI":"10.2514/6.2016-1030","ISBN":"978-1-62410-393-3","author":[{"dropping-particle":"","family":"Nickol","given":"Craig L.","non-dropping-particle":"","parse-names":false,"suffix":""},{"dropping-particle":"","family":"Haller","given":"William J.","non-dropping-particle":"","parse-names":false,"suffix":""}],"container-title":"54th AIAA Aerospace Sciences Meeting","id":"ITEM-1","issued":{"date-parts":[["2016","1","4"]]},"publisher":"American Institute of Aeronautics and Astronautics","publisher-place":"Reston, Virginia","title":"Assessment of the Performance Potential of Advanced Subsonic Transport Concepts for NASA’s Environmentally Responsible Aviation Project","type":"paper-conference"},"uris":["http://www.mendeley.com/documents/?uuid=5ed49cdd-acaa-3c7b-9b11-77e831af6f46"]}],"mendeley":{"formattedCitation":"[30]","plainTextFormattedCitation":"[30]","previouslyFormattedCitation":"[30]"},"properties":{"noteIndex":0},"schema":"https://github.com/citation-style-language/schema/raw/master/csl-citation.json"}</w:instrText>
      </w:r>
      <w:r w:rsidRPr="00126D5F">
        <w:rPr>
          <w:rFonts w:ascii="Times New Roman" w:hAnsi="Times New Roman" w:cs="Times New Roman"/>
          <w:sz w:val="24"/>
          <w:szCs w:val="24"/>
        </w:rPr>
        <w:fldChar w:fldCharType="separate"/>
      </w:r>
      <w:r w:rsidR="00DB1830" w:rsidRPr="00126D5F">
        <w:rPr>
          <w:rFonts w:ascii="Times New Roman" w:hAnsi="Times New Roman" w:cs="Times New Roman"/>
          <w:noProof/>
          <w:sz w:val="24"/>
          <w:szCs w:val="24"/>
        </w:rPr>
        <w:t>[30]</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and three cases of the present model. The three cases are:</w:t>
      </w:r>
    </w:p>
    <w:p w14:paraId="07482908" w14:textId="77777777" w:rsidR="001F5C02" w:rsidRPr="00126D5F" w:rsidRDefault="001F5C02" w:rsidP="003F0F3B">
      <w:pPr>
        <w:pStyle w:val="ListParagraph"/>
        <w:numPr>
          <w:ilvl w:val="0"/>
          <w:numId w:val="4"/>
        </w:numPr>
        <w:spacing w:line="276" w:lineRule="auto"/>
        <w:jc w:val="both"/>
        <w:rPr>
          <w:rFonts w:ascii="Times New Roman" w:hAnsi="Times New Roman" w:cs="Times New Roman"/>
          <w:sz w:val="24"/>
          <w:szCs w:val="24"/>
          <w:lang w:val="en-GB"/>
        </w:rPr>
      </w:pPr>
      <w:r w:rsidRPr="00126D5F">
        <w:rPr>
          <w:rFonts w:ascii="Times New Roman" w:hAnsi="Times New Roman" w:cs="Times New Roman"/>
          <w:sz w:val="24"/>
          <w:szCs w:val="24"/>
          <w:lang w:val="en-GB"/>
        </w:rPr>
        <w:t>1</w:t>
      </w:r>
      <w:r w:rsidRPr="00126D5F">
        <w:rPr>
          <w:rFonts w:ascii="Times New Roman" w:hAnsi="Times New Roman" w:cs="Times New Roman"/>
          <w:sz w:val="24"/>
          <w:szCs w:val="24"/>
          <w:vertAlign w:val="superscript"/>
          <w:lang w:val="en-GB"/>
        </w:rPr>
        <w:t>st</w:t>
      </w:r>
      <w:r w:rsidRPr="00126D5F">
        <w:rPr>
          <w:rFonts w:ascii="Times New Roman" w:hAnsi="Times New Roman" w:cs="Times New Roman"/>
          <w:sz w:val="24"/>
          <w:szCs w:val="24"/>
          <w:lang w:val="en-GB"/>
        </w:rPr>
        <w:t xml:space="preserve"> case: Future component efficiencies are used,</w:t>
      </w:r>
    </w:p>
    <w:p w14:paraId="765ADA5D" w14:textId="77777777" w:rsidR="001F5C02" w:rsidRPr="00126D5F" w:rsidRDefault="001F5C02" w:rsidP="003F0F3B">
      <w:pPr>
        <w:pStyle w:val="ListParagraph"/>
        <w:numPr>
          <w:ilvl w:val="0"/>
          <w:numId w:val="4"/>
        </w:numPr>
        <w:spacing w:line="276" w:lineRule="auto"/>
        <w:jc w:val="both"/>
        <w:rPr>
          <w:rFonts w:ascii="Times New Roman" w:hAnsi="Times New Roman" w:cs="Times New Roman"/>
          <w:sz w:val="24"/>
          <w:szCs w:val="24"/>
          <w:lang w:val="en-GB"/>
        </w:rPr>
      </w:pPr>
      <w:r w:rsidRPr="00126D5F">
        <w:rPr>
          <w:rFonts w:ascii="Times New Roman" w:hAnsi="Times New Roman" w:cs="Times New Roman"/>
          <w:sz w:val="24"/>
          <w:szCs w:val="24"/>
          <w:lang w:val="en-GB"/>
        </w:rPr>
        <w:t>2</w:t>
      </w:r>
      <w:r w:rsidRPr="00126D5F">
        <w:rPr>
          <w:rFonts w:ascii="Times New Roman" w:hAnsi="Times New Roman" w:cs="Times New Roman"/>
          <w:sz w:val="24"/>
          <w:szCs w:val="24"/>
          <w:vertAlign w:val="superscript"/>
          <w:lang w:val="en-GB"/>
        </w:rPr>
        <w:t>nd</w:t>
      </w:r>
      <w:r w:rsidRPr="00126D5F">
        <w:rPr>
          <w:rFonts w:ascii="Times New Roman" w:hAnsi="Times New Roman" w:cs="Times New Roman"/>
          <w:sz w:val="24"/>
          <w:szCs w:val="24"/>
          <w:lang w:val="en-GB"/>
        </w:rPr>
        <w:t xml:space="preserve"> case: Conventional component efficiencies are used,</w:t>
      </w:r>
    </w:p>
    <w:p w14:paraId="16782669" w14:textId="77777777" w:rsidR="001F5C02" w:rsidRPr="00126D5F" w:rsidRDefault="001F5C02" w:rsidP="003F0F3B">
      <w:pPr>
        <w:pStyle w:val="ListParagraph"/>
        <w:numPr>
          <w:ilvl w:val="0"/>
          <w:numId w:val="4"/>
        </w:numPr>
        <w:spacing w:after="0" w:line="276" w:lineRule="auto"/>
        <w:jc w:val="both"/>
        <w:rPr>
          <w:rFonts w:ascii="Times New Roman" w:hAnsi="Times New Roman" w:cs="Times New Roman"/>
          <w:sz w:val="24"/>
          <w:szCs w:val="24"/>
          <w:lang w:val="en-GB"/>
        </w:rPr>
      </w:pPr>
      <w:r w:rsidRPr="00126D5F">
        <w:rPr>
          <w:rFonts w:ascii="Times New Roman" w:hAnsi="Times New Roman" w:cs="Times New Roman"/>
          <w:sz w:val="24"/>
          <w:szCs w:val="24"/>
          <w:lang w:val="en-GB"/>
        </w:rPr>
        <w:lastRenderedPageBreak/>
        <w:t>3</w:t>
      </w:r>
      <w:r w:rsidRPr="00126D5F">
        <w:rPr>
          <w:rFonts w:ascii="Times New Roman" w:hAnsi="Times New Roman" w:cs="Times New Roman"/>
          <w:sz w:val="24"/>
          <w:szCs w:val="24"/>
          <w:vertAlign w:val="superscript"/>
          <w:lang w:val="en-GB"/>
        </w:rPr>
        <w:t>rd</w:t>
      </w:r>
      <w:r w:rsidRPr="00126D5F">
        <w:rPr>
          <w:rFonts w:ascii="Times New Roman" w:hAnsi="Times New Roman" w:cs="Times New Roman"/>
          <w:sz w:val="24"/>
          <w:szCs w:val="24"/>
          <w:lang w:val="en-GB"/>
        </w:rPr>
        <w:t xml:space="preserve"> case: All component efficiencies are treated as design variables (future component efficiencies treated as the maximum limit for these design variables) in optimisation, with TSFC set as a design constraint-target (of 13.1543 g/</w:t>
      </w:r>
      <w:proofErr w:type="spellStart"/>
      <w:r w:rsidRPr="00126D5F">
        <w:rPr>
          <w:rFonts w:ascii="Times New Roman" w:hAnsi="Times New Roman" w:cs="Times New Roman"/>
          <w:sz w:val="24"/>
          <w:szCs w:val="24"/>
          <w:lang w:val="en-GB"/>
        </w:rPr>
        <w:t>kN</w:t>
      </w:r>
      <w:proofErr w:type="spellEnd"/>
      <w:r w:rsidRPr="00126D5F">
        <w:rPr>
          <w:rFonts w:ascii="Times New Roman" w:hAnsi="Times New Roman" w:cs="Times New Roman"/>
          <w:sz w:val="24"/>
          <w:szCs w:val="24"/>
          <w:lang w:val="en-GB"/>
        </w:rPr>
        <w:t>-sec).</w:t>
      </w:r>
    </w:p>
    <w:p w14:paraId="62422CCF" w14:textId="294F814A" w:rsidR="001F5C02" w:rsidRPr="00126D5F" w:rsidRDefault="001F5C02" w:rsidP="003F0F3B">
      <w:pPr>
        <w:tabs>
          <w:tab w:val="left" w:pos="851"/>
        </w:tabs>
        <w:spacing w:line="276" w:lineRule="auto"/>
        <w:jc w:val="both"/>
        <w:rPr>
          <w:rFonts w:ascii="Times New Roman" w:hAnsi="Times New Roman" w:cs="Times New Roman"/>
          <w:sz w:val="24"/>
          <w:szCs w:val="24"/>
        </w:rPr>
      </w:pPr>
      <w:r w:rsidRPr="00126D5F">
        <w:rPr>
          <w:rFonts w:ascii="Times New Roman" w:hAnsi="Times New Roman" w:cs="Times New Roman"/>
          <w:sz w:val="24"/>
          <w:szCs w:val="24"/>
        </w:rPr>
        <w:tab/>
        <w:t xml:space="preserve">Table </w:t>
      </w:r>
      <w:r w:rsidR="00070B70" w:rsidRPr="00126D5F">
        <w:rPr>
          <w:rFonts w:ascii="Times New Roman" w:hAnsi="Times New Roman" w:cs="Times New Roman"/>
          <w:sz w:val="24"/>
          <w:szCs w:val="24"/>
        </w:rPr>
        <w:t>SI 20</w:t>
      </w:r>
      <w:r w:rsidRPr="00126D5F">
        <w:rPr>
          <w:rFonts w:ascii="Times New Roman" w:hAnsi="Times New Roman" w:cs="Times New Roman"/>
          <w:sz w:val="24"/>
          <w:szCs w:val="24"/>
        </w:rPr>
        <w:t xml:space="preserve"> provides the comparison of component efficiencies between the three cases of the present model. It is to be noted that the component efficiencies listed for the 3</w:t>
      </w:r>
      <w:r w:rsidRPr="00126D5F">
        <w:rPr>
          <w:rFonts w:ascii="Times New Roman" w:hAnsi="Times New Roman" w:cs="Times New Roman"/>
          <w:sz w:val="24"/>
          <w:szCs w:val="24"/>
          <w:vertAlign w:val="superscript"/>
        </w:rPr>
        <w:t>rd</w:t>
      </w:r>
      <w:r w:rsidRPr="00126D5F">
        <w:rPr>
          <w:rFonts w:ascii="Times New Roman" w:hAnsi="Times New Roman" w:cs="Times New Roman"/>
          <w:sz w:val="24"/>
          <w:szCs w:val="24"/>
        </w:rPr>
        <w:t xml:space="preserve"> case are the output of the optimisation process. It can be observed from </w:t>
      </w:r>
      <w:r w:rsidR="00070B70" w:rsidRPr="00126D5F">
        <w:rPr>
          <w:rFonts w:ascii="Times New Roman" w:hAnsi="Times New Roman" w:cs="Times New Roman"/>
          <w:sz w:val="24"/>
          <w:szCs w:val="24"/>
        </w:rPr>
        <w:t xml:space="preserve">Table SI 20 </w:t>
      </w:r>
      <w:r w:rsidRPr="00126D5F">
        <w:rPr>
          <w:rFonts w:ascii="Times New Roman" w:hAnsi="Times New Roman" w:cs="Times New Roman"/>
          <w:sz w:val="24"/>
          <w:szCs w:val="24"/>
        </w:rPr>
        <w:t xml:space="preserve">that the proposed model (all three cases) exactly </w:t>
      </w:r>
      <w:r w:rsidR="00070B70" w:rsidRPr="00126D5F">
        <w:rPr>
          <w:rFonts w:ascii="Times New Roman" w:hAnsi="Times New Roman" w:cs="Times New Roman"/>
          <w:sz w:val="24"/>
          <w:szCs w:val="24"/>
        </w:rPr>
        <w:t>meets</w:t>
      </w:r>
      <w:r w:rsidRPr="00126D5F">
        <w:rPr>
          <w:rFonts w:ascii="Times New Roman" w:hAnsi="Times New Roman" w:cs="Times New Roman"/>
          <w:sz w:val="24"/>
          <w:szCs w:val="24"/>
        </w:rPr>
        <w:t xml:space="preserve"> all design requirements (italicised). The LPT inlet temperature in all three cases of the present model are below 1,350 K, which was a requirement for having uncooled LPT.</w:t>
      </w:r>
    </w:p>
    <w:tbl>
      <w:tblPr>
        <w:tblStyle w:val="TableGrid"/>
        <w:tblW w:w="968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5"/>
        <w:gridCol w:w="936"/>
        <w:gridCol w:w="1775"/>
        <w:gridCol w:w="997"/>
        <w:gridCol w:w="1290"/>
        <w:gridCol w:w="1290"/>
      </w:tblGrid>
      <w:tr w:rsidR="001F5C02" w:rsidRPr="00126D5F" w14:paraId="51DF1C6D" w14:textId="77777777" w:rsidTr="00B1575F">
        <w:trPr>
          <w:trHeight w:val="413"/>
          <w:jc w:val="center"/>
        </w:trPr>
        <w:tc>
          <w:tcPr>
            <w:tcW w:w="9637" w:type="dxa"/>
            <w:gridSpan w:val="6"/>
            <w:vAlign w:val="center"/>
          </w:tcPr>
          <w:p w14:paraId="1FBDDD4A" w14:textId="3FB67B38" w:rsidR="001F5C02" w:rsidRPr="00126D5F" w:rsidRDefault="001F5C02" w:rsidP="003F0F3B">
            <w:pPr>
              <w:spacing w:line="276" w:lineRule="auto"/>
              <w:jc w:val="center"/>
              <w:rPr>
                <w:rFonts w:ascii="Times New Roman" w:hAnsi="Times New Roman" w:cs="Times New Roman"/>
                <w:b/>
                <w:bCs/>
                <w:sz w:val="24"/>
                <w:szCs w:val="24"/>
              </w:rPr>
            </w:pPr>
            <w:bookmarkStart w:id="68" w:name="_Toc117184494"/>
            <w:r w:rsidRPr="00126D5F">
              <w:rPr>
                <w:rFonts w:ascii="Times New Roman" w:hAnsi="Times New Roman" w:cs="Times New Roman"/>
                <w:b/>
                <w:bCs/>
                <w:sz w:val="24"/>
                <w:szCs w:val="24"/>
              </w:rPr>
              <w:t xml:space="preserve">Table </w:t>
            </w:r>
            <w:r w:rsidR="00070B70" w:rsidRPr="00126D5F">
              <w:rPr>
                <w:rFonts w:ascii="Times New Roman" w:hAnsi="Times New Roman" w:cs="Times New Roman"/>
                <w:b/>
                <w:bCs/>
                <w:sz w:val="24"/>
                <w:szCs w:val="24"/>
              </w:rPr>
              <w:t>SI 19</w:t>
            </w:r>
            <w:r w:rsidRPr="00126D5F">
              <w:rPr>
                <w:rFonts w:ascii="Times New Roman" w:hAnsi="Times New Roman" w:cs="Times New Roman"/>
                <w:b/>
                <w:bCs/>
                <w:sz w:val="24"/>
                <w:szCs w:val="24"/>
              </w:rPr>
              <w:t xml:space="preserve">. Comparison of on-design/TOC (Mach 0.8 at 10,668 m) engine performance and weights between the study by Nickol et al. </w:t>
            </w:r>
            <w:r w:rsidRPr="00126D5F">
              <w:rPr>
                <w:rFonts w:ascii="Times New Roman" w:hAnsi="Times New Roman" w:cs="Times New Roman"/>
                <w:b/>
                <w:bCs/>
                <w:sz w:val="24"/>
                <w:szCs w:val="24"/>
              </w:rPr>
              <w:fldChar w:fldCharType="begin" w:fldLock="1"/>
            </w:r>
            <w:r w:rsidR="00B37E2B" w:rsidRPr="00126D5F">
              <w:rPr>
                <w:rFonts w:ascii="Times New Roman" w:hAnsi="Times New Roman" w:cs="Times New Roman"/>
                <w:b/>
                <w:bCs/>
                <w:sz w:val="24"/>
                <w:szCs w:val="24"/>
              </w:rPr>
              <w:instrText>ADDIN CSL_CITATION {"citationItems":[{"id":"ITEM-1","itemData":{"DOI":"10.2514/6.2016-1030","ISBN":"978-1-62410-393-3","author":[{"dropping-particle":"","family":"Nickol","given":"Craig L.","non-dropping-particle":"","parse-names":false,"suffix":""},{"dropping-particle":"","family":"Haller","given":"William J.","non-dropping-particle":"","parse-names":false,"suffix":""}],"container-title":"54th AIAA Aerospace Sciences Meeting","id":"ITEM-1","issued":{"date-parts":[["2016","1","4"]]},"publisher":"American Institute of Aeronautics and Astronautics","publisher-place":"Reston, Virginia","title":"Assessment of the Performance Potential of Advanced Subsonic Transport Concepts for NASA’s Environmentally Responsible Aviation Project","type":"paper-conference"},"uris":["http://www.mendeley.com/documents/?uuid=5ed49cdd-acaa-3c7b-9b11-77e831af6f46"]}],"mendeley":{"formattedCitation":"[30]","plainTextFormattedCitation":"[30]","previouslyFormattedCitation":"[30]"},"properties":{"noteIndex":0},"schema":"https://github.com/citation-style-language/schema/raw/master/csl-citation.json"}</w:instrText>
            </w:r>
            <w:r w:rsidRPr="00126D5F">
              <w:rPr>
                <w:rFonts w:ascii="Times New Roman" w:hAnsi="Times New Roman" w:cs="Times New Roman"/>
                <w:b/>
                <w:bCs/>
                <w:sz w:val="24"/>
                <w:szCs w:val="24"/>
              </w:rPr>
              <w:fldChar w:fldCharType="separate"/>
            </w:r>
            <w:r w:rsidR="00DB1830" w:rsidRPr="00126D5F">
              <w:rPr>
                <w:rFonts w:ascii="Times New Roman" w:hAnsi="Times New Roman" w:cs="Times New Roman"/>
                <w:b/>
                <w:bCs/>
                <w:noProof/>
                <w:sz w:val="24"/>
                <w:szCs w:val="24"/>
              </w:rPr>
              <w:t>[30]</w:t>
            </w:r>
            <w:r w:rsidRPr="00126D5F">
              <w:rPr>
                <w:rFonts w:ascii="Times New Roman" w:hAnsi="Times New Roman" w:cs="Times New Roman"/>
                <w:b/>
                <w:bCs/>
                <w:sz w:val="24"/>
                <w:szCs w:val="24"/>
              </w:rPr>
              <w:fldChar w:fldCharType="end"/>
            </w:r>
            <w:r w:rsidRPr="00126D5F">
              <w:rPr>
                <w:rFonts w:ascii="Times New Roman" w:hAnsi="Times New Roman" w:cs="Times New Roman"/>
                <w:b/>
                <w:bCs/>
                <w:sz w:val="24"/>
                <w:szCs w:val="24"/>
              </w:rPr>
              <w:t xml:space="preserve"> and</w:t>
            </w:r>
            <w:r w:rsidRPr="00126D5F">
              <w:rPr>
                <w:rFonts w:ascii="Times New Roman" w:hAnsi="Times New Roman" w:cs="Times New Roman"/>
                <w:b/>
                <w:sz w:val="24"/>
                <w:szCs w:val="24"/>
              </w:rPr>
              <w:t xml:space="preserve"> three cases of the present model</w:t>
            </w:r>
            <w:bookmarkEnd w:id="68"/>
          </w:p>
        </w:tc>
      </w:tr>
      <w:tr w:rsidR="001F5C02" w:rsidRPr="00126D5F" w14:paraId="59E09263" w14:textId="77777777" w:rsidTr="00B1575F">
        <w:trPr>
          <w:trHeight w:val="128"/>
          <w:jc w:val="center"/>
        </w:trPr>
        <w:tc>
          <w:tcPr>
            <w:tcW w:w="3395" w:type="dxa"/>
            <w:tcBorders>
              <w:top w:val="single" w:sz="4" w:space="0" w:color="auto"/>
              <w:bottom w:val="single" w:sz="4" w:space="0" w:color="auto"/>
            </w:tcBorders>
            <w:vAlign w:val="center"/>
          </w:tcPr>
          <w:p w14:paraId="77525271" w14:textId="77777777" w:rsidR="001F5C02" w:rsidRPr="00126D5F" w:rsidRDefault="001F5C02" w:rsidP="003F0F3B">
            <w:pPr>
              <w:spacing w:line="276" w:lineRule="auto"/>
              <w:jc w:val="center"/>
              <w:rPr>
                <w:rFonts w:ascii="Times New Roman" w:hAnsi="Times New Roman" w:cs="Times New Roman"/>
                <w:bCs/>
                <w:sz w:val="24"/>
                <w:szCs w:val="24"/>
              </w:rPr>
            </w:pPr>
            <w:r w:rsidRPr="00126D5F">
              <w:rPr>
                <w:rFonts w:ascii="Times New Roman" w:hAnsi="Times New Roman" w:cs="Times New Roman"/>
                <w:bCs/>
                <w:sz w:val="24"/>
                <w:szCs w:val="24"/>
              </w:rPr>
              <w:t>Parameters</w:t>
            </w:r>
          </w:p>
        </w:tc>
        <w:tc>
          <w:tcPr>
            <w:tcW w:w="936" w:type="dxa"/>
            <w:tcBorders>
              <w:top w:val="single" w:sz="4" w:space="0" w:color="auto"/>
              <w:bottom w:val="single" w:sz="4" w:space="0" w:color="auto"/>
            </w:tcBorders>
            <w:vAlign w:val="center"/>
          </w:tcPr>
          <w:p w14:paraId="2C31B8E1" w14:textId="77777777" w:rsidR="001F5C02" w:rsidRPr="00126D5F" w:rsidRDefault="001F5C02" w:rsidP="003F0F3B">
            <w:pPr>
              <w:spacing w:line="276" w:lineRule="auto"/>
              <w:jc w:val="center"/>
              <w:rPr>
                <w:rFonts w:ascii="Times New Roman" w:hAnsi="Times New Roman" w:cs="Times New Roman"/>
                <w:bCs/>
                <w:sz w:val="24"/>
                <w:szCs w:val="24"/>
              </w:rPr>
            </w:pPr>
            <w:r w:rsidRPr="00126D5F">
              <w:rPr>
                <w:rFonts w:ascii="Times New Roman" w:hAnsi="Times New Roman" w:cs="Times New Roman"/>
                <w:bCs/>
                <w:sz w:val="24"/>
                <w:szCs w:val="24"/>
              </w:rPr>
              <w:t>Units</w:t>
            </w:r>
          </w:p>
        </w:tc>
        <w:tc>
          <w:tcPr>
            <w:tcW w:w="1775" w:type="dxa"/>
            <w:tcBorders>
              <w:top w:val="single" w:sz="4" w:space="0" w:color="auto"/>
              <w:bottom w:val="single" w:sz="4" w:space="0" w:color="auto"/>
            </w:tcBorders>
            <w:vAlign w:val="center"/>
            <w:hideMark/>
          </w:tcPr>
          <w:p w14:paraId="0A8E6516" w14:textId="1FCCB6DE" w:rsidR="001F5C02" w:rsidRPr="00126D5F" w:rsidRDefault="001F5C02" w:rsidP="003F0F3B">
            <w:pPr>
              <w:spacing w:line="276" w:lineRule="auto"/>
              <w:jc w:val="center"/>
              <w:rPr>
                <w:rFonts w:ascii="Times New Roman" w:hAnsi="Times New Roman" w:cs="Times New Roman"/>
                <w:bCs/>
                <w:sz w:val="24"/>
                <w:szCs w:val="24"/>
              </w:rPr>
            </w:pPr>
            <w:r w:rsidRPr="00126D5F">
              <w:rPr>
                <w:rFonts w:ascii="Times New Roman" w:hAnsi="Times New Roman" w:cs="Times New Roman"/>
                <w:bCs/>
                <w:sz w:val="24"/>
                <w:szCs w:val="24"/>
              </w:rPr>
              <w:t xml:space="preserve">Nickol et al. </w:t>
            </w:r>
            <w:r w:rsidRPr="00126D5F">
              <w:rPr>
                <w:rFonts w:ascii="Times New Roman" w:hAnsi="Times New Roman" w:cs="Times New Roman"/>
                <w:bCs/>
                <w:sz w:val="24"/>
                <w:szCs w:val="24"/>
              </w:rPr>
              <w:fldChar w:fldCharType="begin" w:fldLock="1"/>
            </w:r>
            <w:r w:rsidR="00B37E2B" w:rsidRPr="00126D5F">
              <w:rPr>
                <w:rFonts w:ascii="Times New Roman" w:hAnsi="Times New Roman" w:cs="Times New Roman"/>
                <w:bCs/>
                <w:sz w:val="24"/>
                <w:szCs w:val="24"/>
              </w:rPr>
              <w:instrText>ADDIN CSL_CITATION {"citationItems":[{"id":"ITEM-1","itemData":{"DOI":"10.2514/6.2016-1030","ISBN":"978-1-62410-393-3","author":[{"dropping-particle":"","family":"Nickol","given":"Craig L.","non-dropping-particle":"","parse-names":false,"suffix":""},{"dropping-particle":"","family":"Haller","given":"William J.","non-dropping-particle":"","parse-names":false,"suffix":""}],"container-title":"54th AIAA Aerospace Sciences Meeting","id":"ITEM-1","issued":{"date-parts":[["2016","1","4"]]},"publisher":"American Institute of Aeronautics and Astronautics","publisher-place":"Reston, Virginia","title":"Assessment of the Performance Potential of Advanced Subsonic Transport Concepts for NASA’s Environmentally Responsible Aviation Project","type":"paper-conference"},"uris":["http://www.mendeley.com/documents/?uuid=5ed49cdd-acaa-3c7b-9b11-77e831af6f46"]}],"mendeley":{"formattedCitation":"[30]","plainTextFormattedCitation":"[30]","previouslyFormattedCitation":"[30]"},"properties":{"noteIndex":0},"schema":"https://github.com/citation-style-language/schema/raw/master/csl-citation.json"}</w:instrText>
            </w:r>
            <w:r w:rsidRPr="00126D5F">
              <w:rPr>
                <w:rFonts w:ascii="Times New Roman" w:hAnsi="Times New Roman" w:cs="Times New Roman"/>
                <w:bCs/>
                <w:sz w:val="24"/>
                <w:szCs w:val="24"/>
              </w:rPr>
              <w:fldChar w:fldCharType="separate"/>
            </w:r>
            <w:r w:rsidR="00DB1830" w:rsidRPr="00126D5F">
              <w:rPr>
                <w:rFonts w:ascii="Times New Roman" w:hAnsi="Times New Roman" w:cs="Times New Roman"/>
                <w:bCs/>
                <w:noProof/>
                <w:sz w:val="24"/>
                <w:szCs w:val="24"/>
              </w:rPr>
              <w:t>[30]</w:t>
            </w:r>
            <w:r w:rsidRPr="00126D5F">
              <w:rPr>
                <w:rFonts w:ascii="Times New Roman" w:hAnsi="Times New Roman" w:cs="Times New Roman"/>
                <w:bCs/>
                <w:sz w:val="24"/>
                <w:szCs w:val="24"/>
              </w:rPr>
              <w:fldChar w:fldCharType="end"/>
            </w:r>
          </w:p>
        </w:tc>
        <w:tc>
          <w:tcPr>
            <w:tcW w:w="997" w:type="dxa"/>
            <w:tcBorders>
              <w:top w:val="single" w:sz="4" w:space="0" w:color="auto"/>
              <w:bottom w:val="single" w:sz="4" w:space="0" w:color="auto"/>
            </w:tcBorders>
            <w:vAlign w:val="center"/>
            <w:hideMark/>
          </w:tcPr>
          <w:p w14:paraId="13C8AC33" w14:textId="77777777" w:rsidR="001F5C02" w:rsidRPr="00126D5F" w:rsidRDefault="001F5C02" w:rsidP="003F0F3B">
            <w:pPr>
              <w:spacing w:line="276" w:lineRule="auto"/>
              <w:jc w:val="center"/>
              <w:rPr>
                <w:rFonts w:ascii="Times New Roman" w:hAnsi="Times New Roman" w:cs="Times New Roman"/>
                <w:bCs/>
                <w:sz w:val="24"/>
                <w:szCs w:val="24"/>
              </w:rPr>
            </w:pPr>
            <w:r w:rsidRPr="00126D5F">
              <w:rPr>
                <w:rFonts w:ascii="Times New Roman" w:hAnsi="Times New Roman" w:cs="Times New Roman"/>
                <w:bCs/>
                <w:sz w:val="24"/>
                <w:szCs w:val="24"/>
              </w:rPr>
              <w:t>1</w:t>
            </w:r>
            <w:r w:rsidRPr="00126D5F">
              <w:rPr>
                <w:rFonts w:ascii="Times New Roman" w:hAnsi="Times New Roman" w:cs="Times New Roman"/>
                <w:bCs/>
                <w:sz w:val="24"/>
                <w:szCs w:val="24"/>
                <w:vertAlign w:val="superscript"/>
              </w:rPr>
              <w:t>st</w:t>
            </w:r>
            <w:r w:rsidRPr="00126D5F">
              <w:rPr>
                <w:rFonts w:ascii="Times New Roman" w:hAnsi="Times New Roman" w:cs="Times New Roman"/>
                <w:bCs/>
                <w:sz w:val="24"/>
                <w:szCs w:val="24"/>
              </w:rPr>
              <w:t xml:space="preserve"> case</w:t>
            </w:r>
          </w:p>
        </w:tc>
        <w:tc>
          <w:tcPr>
            <w:tcW w:w="1290" w:type="dxa"/>
            <w:tcBorders>
              <w:top w:val="single" w:sz="4" w:space="0" w:color="auto"/>
              <w:bottom w:val="single" w:sz="4" w:space="0" w:color="auto"/>
            </w:tcBorders>
            <w:vAlign w:val="center"/>
            <w:hideMark/>
          </w:tcPr>
          <w:p w14:paraId="1482E4A4" w14:textId="77777777" w:rsidR="001F5C02" w:rsidRPr="00126D5F" w:rsidRDefault="001F5C02" w:rsidP="003F0F3B">
            <w:pPr>
              <w:spacing w:line="276" w:lineRule="auto"/>
              <w:jc w:val="center"/>
              <w:rPr>
                <w:rFonts w:ascii="Times New Roman" w:hAnsi="Times New Roman" w:cs="Times New Roman"/>
                <w:bCs/>
                <w:sz w:val="24"/>
                <w:szCs w:val="24"/>
              </w:rPr>
            </w:pPr>
            <w:r w:rsidRPr="00126D5F">
              <w:rPr>
                <w:rFonts w:ascii="Times New Roman" w:hAnsi="Times New Roman" w:cs="Times New Roman"/>
                <w:bCs/>
                <w:sz w:val="24"/>
                <w:szCs w:val="24"/>
              </w:rPr>
              <w:t>2</w:t>
            </w:r>
            <w:r w:rsidRPr="00126D5F">
              <w:rPr>
                <w:rFonts w:ascii="Times New Roman" w:hAnsi="Times New Roman" w:cs="Times New Roman"/>
                <w:bCs/>
                <w:sz w:val="24"/>
                <w:szCs w:val="24"/>
                <w:vertAlign w:val="superscript"/>
              </w:rPr>
              <w:t>nd</w:t>
            </w:r>
            <w:r w:rsidRPr="00126D5F">
              <w:rPr>
                <w:rFonts w:ascii="Times New Roman" w:hAnsi="Times New Roman" w:cs="Times New Roman"/>
                <w:bCs/>
                <w:sz w:val="24"/>
                <w:szCs w:val="24"/>
              </w:rPr>
              <w:t xml:space="preserve"> case</w:t>
            </w:r>
          </w:p>
        </w:tc>
        <w:tc>
          <w:tcPr>
            <w:tcW w:w="1290" w:type="dxa"/>
            <w:tcBorders>
              <w:top w:val="single" w:sz="4" w:space="0" w:color="auto"/>
              <w:bottom w:val="single" w:sz="4" w:space="0" w:color="auto"/>
            </w:tcBorders>
            <w:vAlign w:val="center"/>
            <w:hideMark/>
          </w:tcPr>
          <w:p w14:paraId="7C8A1F52" w14:textId="77777777" w:rsidR="001F5C02" w:rsidRPr="00126D5F" w:rsidRDefault="001F5C02" w:rsidP="003F0F3B">
            <w:pPr>
              <w:spacing w:line="276" w:lineRule="auto"/>
              <w:jc w:val="center"/>
              <w:rPr>
                <w:rFonts w:ascii="Times New Roman" w:hAnsi="Times New Roman" w:cs="Times New Roman"/>
                <w:bCs/>
                <w:sz w:val="24"/>
                <w:szCs w:val="24"/>
              </w:rPr>
            </w:pPr>
            <w:r w:rsidRPr="00126D5F">
              <w:rPr>
                <w:rFonts w:ascii="Times New Roman" w:hAnsi="Times New Roman" w:cs="Times New Roman"/>
                <w:bCs/>
                <w:sz w:val="24"/>
                <w:szCs w:val="24"/>
              </w:rPr>
              <w:t>3</w:t>
            </w:r>
            <w:r w:rsidRPr="00126D5F">
              <w:rPr>
                <w:rFonts w:ascii="Times New Roman" w:hAnsi="Times New Roman" w:cs="Times New Roman"/>
                <w:bCs/>
                <w:sz w:val="24"/>
                <w:szCs w:val="24"/>
                <w:vertAlign w:val="superscript"/>
              </w:rPr>
              <w:t>rd</w:t>
            </w:r>
            <w:r w:rsidRPr="00126D5F">
              <w:rPr>
                <w:rFonts w:ascii="Times New Roman" w:hAnsi="Times New Roman" w:cs="Times New Roman"/>
                <w:bCs/>
                <w:sz w:val="24"/>
                <w:szCs w:val="24"/>
              </w:rPr>
              <w:t xml:space="preserve"> case</w:t>
            </w:r>
          </w:p>
        </w:tc>
      </w:tr>
      <w:tr w:rsidR="001F5C02" w:rsidRPr="00126D5F" w14:paraId="495B82DC" w14:textId="77777777" w:rsidTr="00B1575F">
        <w:trPr>
          <w:trHeight w:val="43"/>
          <w:jc w:val="center"/>
        </w:trPr>
        <w:tc>
          <w:tcPr>
            <w:tcW w:w="3395" w:type="dxa"/>
            <w:tcBorders>
              <w:top w:val="single" w:sz="4" w:space="0" w:color="auto"/>
            </w:tcBorders>
            <w:vAlign w:val="center"/>
            <w:hideMark/>
          </w:tcPr>
          <w:p w14:paraId="175CB4B6" w14:textId="77777777" w:rsidR="001F5C02" w:rsidRPr="00126D5F" w:rsidRDefault="001F5C02" w:rsidP="003F0F3B">
            <w:pPr>
              <w:spacing w:line="276" w:lineRule="auto"/>
              <w:rPr>
                <w:rFonts w:ascii="Times New Roman" w:hAnsi="Times New Roman" w:cs="Times New Roman"/>
                <w:i/>
                <w:sz w:val="24"/>
                <w:szCs w:val="24"/>
              </w:rPr>
            </w:pPr>
            <w:r w:rsidRPr="00126D5F">
              <w:rPr>
                <w:rFonts w:ascii="Times New Roman" w:hAnsi="Times New Roman" w:cs="Times New Roman"/>
                <w:bCs/>
                <w:i/>
                <w:sz w:val="24"/>
                <w:szCs w:val="24"/>
              </w:rPr>
              <w:t>Net thrust</w:t>
            </w:r>
          </w:p>
        </w:tc>
        <w:tc>
          <w:tcPr>
            <w:tcW w:w="936" w:type="dxa"/>
            <w:tcBorders>
              <w:top w:val="single" w:sz="4" w:space="0" w:color="auto"/>
            </w:tcBorders>
            <w:vAlign w:val="center"/>
            <w:hideMark/>
          </w:tcPr>
          <w:p w14:paraId="5A8D6E4D" w14:textId="77777777" w:rsidR="001F5C02" w:rsidRPr="00126D5F" w:rsidRDefault="001F5C02" w:rsidP="003F0F3B">
            <w:pPr>
              <w:spacing w:line="276" w:lineRule="auto"/>
              <w:jc w:val="center"/>
              <w:rPr>
                <w:rFonts w:ascii="Times New Roman" w:hAnsi="Times New Roman" w:cs="Times New Roman"/>
                <w:i/>
                <w:sz w:val="24"/>
                <w:szCs w:val="24"/>
              </w:rPr>
            </w:pPr>
            <w:proofErr w:type="spellStart"/>
            <w:r w:rsidRPr="00126D5F">
              <w:rPr>
                <w:rFonts w:ascii="Times New Roman" w:hAnsi="Times New Roman" w:cs="Times New Roman"/>
                <w:i/>
                <w:sz w:val="24"/>
                <w:szCs w:val="24"/>
              </w:rPr>
              <w:t>kN</w:t>
            </w:r>
            <w:proofErr w:type="spellEnd"/>
          </w:p>
        </w:tc>
        <w:tc>
          <w:tcPr>
            <w:tcW w:w="1775" w:type="dxa"/>
            <w:tcBorders>
              <w:top w:val="single" w:sz="4" w:space="0" w:color="auto"/>
            </w:tcBorders>
            <w:vAlign w:val="center"/>
            <w:hideMark/>
          </w:tcPr>
          <w:p w14:paraId="7ECD650C" w14:textId="77777777" w:rsidR="001F5C02" w:rsidRPr="00126D5F" w:rsidRDefault="001F5C02" w:rsidP="003F0F3B">
            <w:pPr>
              <w:spacing w:line="276" w:lineRule="auto"/>
              <w:jc w:val="right"/>
              <w:rPr>
                <w:rFonts w:ascii="Times New Roman" w:hAnsi="Times New Roman" w:cs="Times New Roman"/>
                <w:i/>
                <w:sz w:val="24"/>
                <w:szCs w:val="24"/>
              </w:rPr>
            </w:pPr>
            <w:r w:rsidRPr="00126D5F">
              <w:rPr>
                <w:rFonts w:ascii="Times New Roman" w:hAnsi="Times New Roman" w:cs="Times New Roman"/>
                <w:bCs/>
                <w:i/>
                <w:sz w:val="24"/>
                <w:szCs w:val="24"/>
              </w:rPr>
              <w:t>55.603</w:t>
            </w:r>
          </w:p>
        </w:tc>
        <w:tc>
          <w:tcPr>
            <w:tcW w:w="997" w:type="dxa"/>
            <w:tcBorders>
              <w:top w:val="single" w:sz="4" w:space="0" w:color="auto"/>
            </w:tcBorders>
            <w:vAlign w:val="center"/>
            <w:hideMark/>
          </w:tcPr>
          <w:p w14:paraId="28AA7ED6" w14:textId="77777777" w:rsidR="001F5C02" w:rsidRPr="00126D5F" w:rsidRDefault="001F5C02" w:rsidP="003F0F3B">
            <w:pPr>
              <w:spacing w:line="276" w:lineRule="auto"/>
              <w:jc w:val="right"/>
              <w:rPr>
                <w:rFonts w:ascii="Times New Roman" w:hAnsi="Times New Roman" w:cs="Times New Roman"/>
                <w:i/>
                <w:sz w:val="24"/>
                <w:szCs w:val="24"/>
              </w:rPr>
            </w:pPr>
            <w:r w:rsidRPr="00126D5F">
              <w:rPr>
                <w:rFonts w:ascii="Times New Roman" w:hAnsi="Times New Roman" w:cs="Times New Roman"/>
                <w:bCs/>
                <w:i/>
                <w:sz w:val="24"/>
                <w:szCs w:val="24"/>
              </w:rPr>
              <w:t>55.603</w:t>
            </w:r>
          </w:p>
        </w:tc>
        <w:tc>
          <w:tcPr>
            <w:tcW w:w="1290" w:type="dxa"/>
            <w:tcBorders>
              <w:top w:val="single" w:sz="4" w:space="0" w:color="auto"/>
            </w:tcBorders>
            <w:vAlign w:val="center"/>
            <w:hideMark/>
          </w:tcPr>
          <w:p w14:paraId="2FD0ACCA" w14:textId="77777777" w:rsidR="001F5C02" w:rsidRPr="00126D5F" w:rsidRDefault="001F5C02" w:rsidP="003F0F3B">
            <w:pPr>
              <w:spacing w:line="276" w:lineRule="auto"/>
              <w:jc w:val="right"/>
              <w:rPr>
                <w:rFonts w:ascii="Times New Roman" w:hAnsi="Times New Roman" w:cs="Times New Roman"/>
                <w:i/>
                <w:sz w:val="24"/>
                <w:szCs w:val="24"/>
              </w:rPr>
            </w:pPr>
            <w:r w:rsidRPr="00126D5F">
              <w:rPr>
                <w:rFonts w:ascii="Times New Roman" w:hAnsi="Times New Roman" w:cs="Times New Roman"/>
                <w:bCs/>
                <w:i/>
                <w:sz w:val="24"/>
                <w:szCs w:val="24"/>
              </w:rPr>
              <w:t>55.603</w:t>
            </w:r>
          </w:p>
        </w:tc>
        <w:tc>
          <w:tcPr>
            <w:tcW w:w="1290" w:type="dxa"/>
            <w:tcBorders>
              <w:top w:val="single" w:sz="4" w:space="0" w:color="auto"/>
            </w:tcBorders>
            <w:vAlign w:val="center"/>
            <w:hideMark/>
          </w:tcPr>
          <w:p w14:paraId="73817B13" w14:textId="77777777" w:rsidR="001F5C02" w:rsidRPr="00126D5F" w:rsidRDefault="001F5C02" w:rsidP="003F0F3B">
            <w:pPr>
              <w:spacing w:line="276" w:lineRule="auto"/>
              <w:jc w:val="right"/>
              <w:rPr>
                <w:rFonts w:ascii="Times New Roman" w:hAnsi="Times New Roman" w:cs="Times New Roman"/>
                <w:i/>
                <w:sz w:val="24"/>
                <w:szCs w:val="24"/>
              </w:rPr>
            </w:pPr>
            <w:r w:rsidRPr="00126D5F">
              <w:rPr>
                <w:rFonts w:ascii="Times New Roman" w:hAnsi="Times New Roman" w:cs="Times New Roman"/>
                <w:bCs/>
                <w:i/>
                <w:sz w:val="24"/>
                <w:szCs w:val="24"/>
              </w:rPr>
              <w:t>55.603</w:t>
            </w:r>
          </w:p>
        </w:tc>
      </w:tr>
      <w:tr w:rsidR="001F5C02" w:rsidRPr="00126D5F" w14:paraId="760A745C" w14:textId="77777777" w:rsidTr="00B1575F">
        <w:trPr>
          <w:trHeight w:val="43"/>
          <w:jc w:val="center"/>
        </w:trPr>
        <w:tc>
          <w:tcPr>
            <w:tcW w:w="3395" w:type="dxa"/>
            <w:vAlign w:val="center"/>
          </w:tcPr>
          <w:p w14:paraId="56B80E9B" w14:textId="77777777" w:rsidR="001F5C02" w:rsidRPr="00126D5F" w:rsidRDefault="001F5C02" w:rsidP="003F0F3B">
            <w:pPr>
              <w:spacing w:line="276" w:lineRule="auto"/>
              <w:rPr>
                <w:rFonts w:ascii="Times New Roman" w:hAnsi="Times New Roman" w:cs="Times New Roman"/>
                <w:bCs/>
                <w:i/>
                <w:sz w:val="24"/>
                <w:szCs w:val="24"/>
              </w:rPr>
            </w:pPr>
            <w:r w:rsidRPr="00126D5F">
              <w:rPr>
                <w:rFonts w:ascii="Times New Roman" w:hAnsi="Times New Roman" w:cs="Times New Roman"/>
                <w:bCs/>
                <w:i/>
                <w:sz w:val="24"/>
                <w:szCs w:val="24"/>
              </w:rPr>
              <w:t>OPR</w:t>
            </w:r>
          </w:p>
        </w:tc>
        <w:tc>
          <w:tcPr>
            <w:tcW w:w="936" w:type="dxa"/>
            <w:vAlign w:val="center"/>
          </w:tcPr>
          <w:p w14:paraId="6E154498" w14:textId="77777777" w:rsidR="001F5C02" w:rsidRPr="00126D5F" w:rsidRDefault="001F5C02" w:rsidP="003F0F3B">
            <w:pPr>
              <w:spacing w:line="276" w:lineRule="auto"/>
              <w:jc w:val="center"/>
              <w:rPr>
                <w:rFonts w:ascii="Times New Roman" w:hAnsi="Times New Roman" w:cs="Times New Roman"/>
                <w:i/>
                <w:sz w:val="24"/>
                <w:szCs w:val="24"/>
              </w:rPr>
            </w:pPr>
          </w:p>
        </w:tc>
        <w:tc>
          <w:tcPr>
            <w:tcW w:w="1775" w:type="dxa"/>
            <w:vAlign w:val="center"/>
          </w:tcPr>
          <w:p w14:paraId="40F577D3" w14:textId="77777777" w:rsidR="001F5C02" w:rsidRPr="00126D5F" w:rsidRDefault="001F5C02" w:rsidP="003F0F3B">
            <w:pPr>
              <w:spacing w:line="276" w:lineRule="auto"/>
              <w:jc w:val="right"/>
              <w:rPr>
                <w:rFonts w:ascii="Times New Roman" w:hAnsi="Times New Roman" w:cs="Times New Roman"/>
                <w:bCs/>
                <w:i/>
                <w:sz w:val="24"/>
                <w:szCs w:val="24"/>
              </w:rPr>
            </w:pPr>
            <w:r w:rsidRPr="00126D5F">
              <w:rPr>
                <w:rFonts w:ascii="Times New Roman" w:hAnsi="Times New Roman" w:cs="Times New Roman"/>
                <w:bCs/>
                <w:i/>
                <w:sz w:val="24"/>
                <w:szCs w:val="24"/>
              </w:rPr>
              <w:t>60</w:t>
            </w:r>
          </w:p>
        </w:tc>
        <w:tc>
          <w:tcPr>
            <w:tcW w:w="997" w:type="dxa"/>
            <w:vAlign w:val="center"/>
          </w:tcPr>
          <w:p w14:paraId="2402B631" w14:textId="77777777" w:rsidR="001F5C02" w:rsidRPr="00126D5F" w:rsidRDefault="001F5C02" w:rsidP="003F0F3B">
            <w:pPr>
              <w:spacing w:line="276" w:lineRule="auto"/>
              <w:jc w:val="right"/>
              <w:rPr>
                <w:rFonts w:ascii="Times New Roman" w:hAnsi="Times New Roman" w:cs="Times New Roman"/>
                <w:bCs/>
                <w:i/>
                <w:sz w:val="24"/>
                <w:szCs w:val="24"/>
              </w:rPr>
            </w:pPr>
            <w:r w:rsidRPr="00126D5F">
              <w:rPr>
                <w:rFonts w:ascii="Times New Roman" w:hAnsi="Times New Roman" w:cs="Times New Roman"/>
                <w:bCs/>
                <w:i/>
                <w:sz w:val="24"/>
                <w:szCs w:val="24"/>
              </w:rPr>
              <w:t>60</w:t>
            </w:r>
          </w:p>
        </w:tc>
        <w:tc>
          <w:tcPr>
            <w:tcW w:w="1290" w:type="dxa"/>
            <w:vAlign w:val="center"/>
          </w:tcPr>
          <w:p w14:paraId="171435CB" w14:textId="77777777" w:rsidR="001F5C02" w:rsidRPr="00126D5F" w:rsidRDefault="001F5C02" w:rsidP="003F0F3B">
            <w:pPr>
              <w:spacing w:line="276" w:lineRule="auto"/>
              <w:jc w:val="right"/>
              <w:rPr>
                <w:rFonts w:ascii="Times New Roman" w:hAnsi="Times New Roman" w:cs="Times New Roman"/>
                <w:bCs/>
                <w:i/>
                <w:sz w:val="24"/>
                <w:szCs w:val="24"/>
              </w:rPr>
            </w:pPr>
            <w:r w:rsidRPr="00126D5F">
              <w:rPr>
                <w:rFonts w:ascii="Times New Roman" w:hAnsi="Times New Roman" w:cs="Times New Roman"/>
                <w:bCs/>
                <w:i/>
                <w:sz w:val="24"/>
                <w:szCs w:val="24"/>
              </w:rPr>
              <w:t>60</w:t>
            </w:r>
          </w:p>
        </w:tc>
        <w:tc>
          <w:tcPr>
            <w:tcW w:w="1290" w:type="dxa"/>
            <w:vAlign w:val="center"/>
          </w:tcPr>
          <w:p w14:paraId="7D6064DD" w14:textId="77777777" w:rsidR="001F5C02" w:rsidRPr="00126D5F" w:rsidRDefault="001F5C02" w:rsidP="003F0F3B">
            <w:pPr>
              <w:spacing w:line="276" w:lineRule="auto"/>
              <w:jc w:val="right"/>
              <w:rPr>
                <w:rFonts w:ascii="Times New Roman" w:hAnsi="Times New Roman" w:cs="Times New Roman"/>
                <w:bCs/>
                <w:i/>
                <w:sz w:val="24"/>
                <w:szCs w:val="24"/>
              </w:rPr>
            </w:pPr>
            <w:r w:rsidRPr="00126D5F">
              <w:rPr>
                <w:rFonts w:ascii="Times New Roman" w:hAnsi="Times New Roman" w:cs="Times New Roman"/>
                <w:bCs/>
                <w:i/>
                <w:sz w:val="24"/>
                <w:szCs w:val="24"/>
              </w:rPr>
              <w:t>60</w:t>
            </w:r>
          </w:p>
        </w:tc>
      </w:tr>
      <w:tr w:rsidR="001F5C02" w:rsidRPr="00126D5F" w14:paraId="228E4AB9" w14:textId="77777777" w:rsidTr="00B1575F">
        <w:trPr>
          <w:trHeight w:val="43"/>
          <w:jc w:val="center"/>
        </w:trPr>
        <w:tc>
          <w:tcPr>
            <w:tcW w:w="3395" w:type="dxa"/>
            <w:vAlign w:val="center"/>
          </w:tcPr>
          <w:p w14:paraId="0A1ED3DA" w14:textId="77777777" w:rsidR="001F5C02" w:rsidRPr="00126D5F" w:rsidRDefault="001F5C02" w:rsidP="003F0F3B">
            <w:pPr>
              <w:spacing w:line="276" w:lineRule="auto"/>
              <w:rPr>
                <w:rFonts w:ascii="Times New Roman" w:hAnsi="Times New Roman" w:cs="Times New Roman"/>
                <w:bCs/>
                <w:i/>
                <w:sz w:val="24"/>
                <w:szCs w:val="24"/>
              </w:rPr>
            </w:pPr>
            <w:r w:rsidRPr="00126D5F">
              <w:rPr>
                <w:rFonts w:ascii="Times New Roman" w:hAnsi="Times New Roman" w:cs="Times New Roman"/>
                <w:bCs/>
                <w:i/>
                <w:sz w:val="24"/>
                <w:szCs w:val="24"/>
              </w:rPr>
              <w:t>BPR</w:t>
            </w:r>
          </w:p>
        </w:tc>
        <w:tc>
          <w:tcPr>
            <w:tcW w:w="936" w:type="dxa"/>
            <w:vAlign w:val="center"/>
          </w:tcPr>
          <w:p w14:paraId="5BB2115C" w14:textId="77777777" w:rsidR="001F5C02" w:rsidRPr="00126D5F" w:rsidRDefault="001F5C02" w:rsidP="003F0F3B">
            <w:pPr>
              <w:spacing w:line="276" w:lineRule="auto"/>
              <w:jc w:val="center"/>
              <w:rPr>
                <w:rFonts w:ascii="Times New Roman" w:hAnsi="Times New Roman" w:cs="Times New Roman"/>
                <w:i/>
                <w:sz w:val="24"/>
                <w:szCs w:val="24"/>
              </w:rPr>
            </w:pPr>
          </w:p>
        </w:tc>
        <w:tc>
          <w:tcPr>
            <w:tcW w:w="1775" w:type="dxa"/>
            <w:vAlign w:val="center"/>
          </w:tcPr>
          <w:p w14:paraId="5950D4FB" w14:textId="77777777" w:rsidR="001F5C02" w:rsidRPr="00126D5F" w:rsidRDefault="001F5C02" w:rsidP="003F0F3B">
            <w:pPr>
              <w:spacing w:line="276" w:lineRule="auto"/>
              <w:jc w:val="right"/>
              <w:rPr>
                <w:rFonts w:ascii="Times New Roman" w:hAnsi="Times New Roman" w:cs="Times New Roman"/>
                <w:bCs/>
                <w:i/>
                <w:sz w:val="24"/>
                <w:szCs w:val="24"/>
              </w:rPr>
            </w:pPr>
            <w:r w:rsidRPr="00126D5F">
              <w:rPr>
                <w:rFonts w:ascii="Times New Roman" w:hAnsi="Times New Roman" w:cs="Times New Roman"/>
                <w:bCs/>
                <w:i/>
                <w:sz w:val="24"/>
                <w:szCs w:val="24"/>
              </w:rPr>
              <w:t>17.65</w:t>
            </w:r>
          </w:p>
        </w:tc>
        <w:tc>
          <w:tcPr>
            <w:tcW w:w="997" w:type="dxa"/>
            <w:vAlign w:val="center"/>
          </w:tcPr>
          <w:p w14:paraId="0D0783DE" w14:textId="77777777" w:rsidR="001F5C02" w:rsidRPr="00126D5F" w:rsidRDefault="001F5C02" w:rsidP="003F0F3B">
            <w:pPr>
              <w:spacing w:line="276" w:lineRule="auto"/>
              <w:jc w:val="right"/>
              <w:rPr>
                <w:rFonts w:ascii="Times New Roman" w:hAnsi="Times New Roman" w:cs="Times New Roman"/>
                <w:bCs/>
                <w:i/>
                <w:sz w:val="24"/>
                <w:szCs w:val="24"/>
              </w:rPr>
            </w:pPr>
            <w:r w:rsidRPr="00126D5F">
              <w:rPr>
                <w:rFonts w:ascii="Times New Roman" w:hAnsi="Times New Roman" w:cs="Times New Roman"/>
                <w:bCs/>
                <w:i/>
                <w:sz w:val="24"/>
                <w:szCs w:val="24"/>
              </w:rPr>
              <w:t>17.65</w:t>
            </w:r>
          </w:p>
        </w:tc>
        <w:tc>
          <w:tcPr>
            <w:tcW w:w="1290" w:type="dxa"/>
            <w:vAlign w:val="center"/>
          </w:tcPr>
          <w:p w14:paraId="745A9797" w14:textId="77777777" w:rsidR="001F5C02" w:rsidRPr="00126D5F" w:rsidRDefault="001F5C02" w:rsidP="003F0F3B">
            <w:pPr>
              <w:spacing w:line="276" w:lineRule="auto"/>
              <w:jc w:val="right"/>
              <w:rPr>
                <w:rFonts w:ascii="Times New Roman" w:hAnsi="Times New Roman" w:cs="Times New Roman"/>
                <w:bCs/>
                <w:i/>
                <w:sz w:val="24"/>
                <w:szCs w:val="24"/>
              </w:rPr>
            </w:pPr>
            <w:r w:rsidRPr="00126D5F">
              <w:rPr>
                <w:rFonts w:ascii="Times New Roman" w:hAnsi="Times New Roman" w:cs="Times New Roman"/>
                <w:bCs/>
                <w:i/>
                <w:sz w:val="24"/>
                <w:szCs w:val="24"/>
              </w:rPr>
              <w:t>17.65</w:t>
            </w:r>
          </w:p>
        </w:tc>
        <w:tc>
          <w:tcPr>
            <w:tcW w:w="1290" w:type="dxa"/>
            <w:vAlign w:val="center"/>
          </w:tcPr>
          <w:p w14:paraId="527661AF" w14:textId="77777777" w:rsidR="001F5C02" w:rsidRPr="00126D5F" w:rsidRDefault="001F5C02" w:rsidP="003F0F3B">
            <w:pPr>
              <w:spacing w:line="276" w:lineRule="auto"/>
              <w:jc w:val="right"/>
              <w:rPr>
                <w:rFonts w:ascii="Times New Roman" w:hAnsi="Times New Roman" w:cs="Times New Roman"/>
                <w:bCs/>
                <w:i/>
                <w:sz w:val="24"/>
                <w:szCs w:val="24"/>
              </w:rPr>
            </w:pPr>
            <w:r w:rsidRPr="00126D5F">
              <w:rPr>
                <w:rFonts w:ascii="Times New Roman" w:hAnsi="Times New Roman" w:cs="Times New Roman"/>
                <w:bCs/>
                <w:i/>
                <w:sz w:val="24"/>
                <w:szCs w:val="24"/>
              </w:rPr>
              <w:t>17.65</w:t>
            </w:r>
          </w:p>
        </w:tc>
      </w:tr>
      <w:tr w:rsidR="001F5C02" w:rsidRPr="00126D5F" w14:paraId="6F0C8FFC" w14:textId="77777777" w:rsidTr="00B1575F">
        <w:trPr>
          <w:trHeight w:val="43"/>
          <w:jc w:val="center"/>
        </w:trPr>
        <w:tc>
          <w:tcPr>
            <w:tcW w:w="3395" w:type="dxa"/>
            <w:vAlign w:val="center"/>
          </w:tcPr>
          <w:p w14:paraId="47D54E02" w14:textId="77777777" w:rsidR="001F5C02" w:rsidRPr="00126D5F" w:rsidRDefault="001F5C02" w:rsidP="003F0F3B">
            <w:pPr>
              <w:spacing w:line="276" w:lineRule="auto"/>
              <w:rPr>
                <w:rFonts w:ascii="Times New Roman" w:hAnsi="Times New Roman" w:cs="Times New Roman"/>
                <w:bCs/>
                <w:i/>
                <w:sz w:val="24"/>
                <w:szCs w:val="24"/>
              </w:rPr>
            </w:pPr>
            <w:r w:rsidRPr="00126D5F">
              <w:rPr>
                <w:rFonts w:ascii="Times New Roman" w:hAnsi="Times New Roman" w:cs="Times New Roman"/>
                <w:bCs/>
                <w:i/>
                <w:sz w:val="24"/>
                <w:szCs w:val="24"/>
              </w:rPr>
              <w:t>FPR</w:t>
            </w:r>
          </w:p>
        </w:tc>
        <w:tc>
          <w:tcPr>
            <w:tcW w:w="936" w:type="dxa"/>
            <w:vAlign w:val="center"/>
          </w:tcPr>
          <w:p w14:paraId="5D1E8269" w14:textId="77777777" w:rsidR="001F5C02" w:rsidRPr="00126D5F" w:rsidRDefault="001F5C02" w:rsidP="003F0F3B">
            <w:pPr>
              <w:spacing w:line="276" w:lineRule="auto"/>
              <w:jc w:val="center"/>
              <w:rPr>
                <w:rFonts w:ascii="Times New Roman" w:hAnsi="Times New Roman" w:cs="Times New Roman"/>
                <w:i/>
                <w:sz w:val="24"/>
                <w:szCs w:val="24"/>
              </w:rPr>
            </w:pPr>
          </w:p>
        </w:tc>
        <w:tc>
          <w:tcPr>
            <w:tcW w:w="1775" w:type="dxa"/>
            <w:vAlign w:val="center"/>
          </w:tcPr>
          <w:p w14:paraId="767DCE42" w14:textId="77777777" w:rsidR="001F5C02" w:rsidRPr="00126D5F" w:rsidRDefault="001F5C02" w:rsidP="003F0F3B">
            <w:pPr>
              <w:spacing w:line="276" w:lineRule="auto"/>
              <w:jc w:val="right"/>
              <w:rPr>
                <w:rFonts w:ascii="Times New Roman" w:hAnsi="Times New Roman" w:cs="Times New Roman"/>
                <w:bCs/>
                <w:i/>
                <w:sz w:val="24"/>
                <w:szCs w:val="24"/>
              </w:rPr>
            </w:pPr>
            <w:r w:rsidRPr="00126D5F">
              <w:rPr>
                <w:rFonts w:ascii="Times New Roman" w:hAnsi="Times New Roman" w:cs="Times New Roman"/>
                <w:bCs/>
                <w:i/>
                <w:sz w:val="24"/>
                <w:szCs w:val="24"/>
              </w:rPr>
              <w:t>1.35</w:t>
            </w:r>
          </w:p>
        </w:tc>
        <w:tc>
          <w:tcPr>
            <w:tcW w:w="997" w:type="dxa"/>
            <w:vAlign w:val="center"/>
          </w:tcPr>
          <w:p w14:paraId="535EAB31" w14:textId="77777777" w:rsidR="001F5C02" w:rsidRPr="00126D5F" w:rsidRDefault="001F5C02" w:rsidP="003F0F3B">
            <w:pPr>
              <w:spacing w:line="276" w:lineRule="auto"/>
              <w:jc w:val="right"/>
              <w:rPr>
                <w:rFonts w:ascii="Times New Roman" w:hAnsi="Times New Roman" w:cs="Times New Roman"/>
                <w:bCs/>
                <w:i/>
                <w:sz w:val="24"/>
                <w:szCs w:val="24"/>
              </w:rPr>
            </w:pPr>
            <w:r w:rsidRPr="00126D5F">
              <w:rPr>
                <w:rFonts w:ascii="Times New Roman" w:hAnsi="Times New Roman" w:cs="Times New Roman"/>
                <w:bCs/>
                <w:i/>
                <w:sz w:val="24"/>
                <w:szCs w:val="24"/>
              </w:rPr>
              <w:t>1.35</w:t>
            </w:r>
          </w:p>
        </w:tc>
        <w:tc>
          <w:tcPr>
            <w:tcW w:w="1290" w:type="dxa"/>
            <w:vAlign w:val="center"/>
          </w:tcPr>
          <w:p w14:paraId="71DA6252" w14:textId="77777777" w:rsidR="001F5C02" w:rsidRPr="00126D5F" w:rsidRDefault="001F5C02" w:rsidP="003F0F3B">
            <w:pPr>
              <w:spacing w:line="276" w:lineRule="auto"/>
              <w:jc w:val="right"/>
              <w:rPr>
                <w:rFonts w:ascii="Times New Roman" w:hAnsi="Times New Roman" w:cs="Times New Roman"/>
                <w:bCs/>
                <w:i/>
                <w:sz w:val="24"/>
                <w:szCs w:val="24"/>
              </w:rPr>
            </w:pPr>
            <w:r w:rsidRPr="00126D5F">
              <w:rPr>
                <w:rFonts w:ascii="Times New Roman" w:hAnsi="Times New Roman" w:cs="Times New Roman"/>
                <w:bCs/>
                <w:i/>
                <w:sz w:val="24"/>
                <w:szCs w:val="24"/>
              </w:rPr>
              <w:t>1.35</w:t>
            </w:r>
          </w:p>
        </w:tc>
        <w:tc>
          <w:tcPr>
            <w:tcW w:w="1290" w:type="dxa"/>
            <w:vAlign w:val="center"/>
          </w:tcPr>
          <w:p w14:paraId="61FAD6BA" w14:textId="77777777" w:rsidR="001F5C02" w:rsidRPr="00126D5F" w:rsidRDefault="001F5C02" w:rsidP="003F0F3B">
            <w:pPr>
              <w:spacing w:line="276" w:lineRule="auto"/>
              <w:jc w:val="right"/>
              <w:rPr>
                <w:rFonts w:ascii="Times New Roman" w:hAnsi="Times New Roman" w:cs="Times New Roman"/>
                <w:bCs/>
                <w:i/>
                <w:sz w:val="24"/>
                <w:szCs w:val="24"/>
              </w:rPr>
            </w:pPr>
            <w:r w:rsidRPr="00126D5F">
              <w:rPr>
                <w:rFonts w:ascii="Times New Roman" w:hAnsi="Times New Roman" w:cs="Times New Roman"/>
                <w:bCs/>
                <w:i/>
                <w:sz w:val="24"/>
                <w:szCs w:val="24"/>
              </w:rPr>
              <w:t>1.35</w:t>
            </w:r>
          </w:p>
        </w:tc>
      </w:tr>
      <w:tr w:rsidR="001F5C02" w:rsidRPr="00126D5F" w14:paraId="113174B0" w14:textId="77777777" w:rsidTr="00B1575F">
        <w:trPr>
          <w:trHeight w:val="43"/>
          <w:jc w:val="center"/>
        </w:trPr>
        <w:tc>
          <w:tcPr>
            <w:tcW w:w="3395" w:type="dxa"/>
            <w:vAlign w:val="center"/>
          </w:tcPr>
          <w:p w14:paraId="4FFC9E66" w14:textId="77777777" w:rsidR="001F5C02" w:rsidRPr="00126D5F" w:rsidRDefault="001F5C02" w:rsidP="003F0F3B">
            <w:pPr>
              <w:spacing w:line="276" w:lineRule="auto"/>
              <w:rPr>
                <w:rFonts w:ascii="Times New Roman" w:hAnsi="Times New Roman" w:cs="Times New Roman"/>
                <w:bCs/>
                <w:i/>
                <w:sz w:val="24"/>
                <w:szCs w:val="24"/>
              </w:rPr>
            </w:pPr>
            <w:r w:rsidRPr="00126D5F">
              <w:rPr>
                <w:rFonts w:ascii="Times New Roman" w:hAnsi="Times New Roman" w:cs="Times New Roman"/>
                <w:bCs/>
                <w:i/>
                <w:sz w:val="24"/>
                <w:szCs w:val="24"/>
              </w:rPr>
              <w:t>Fan diameter</w:t>
            </w:r>
          </w:p>
        </w:tc>
        <w:tc>
          <w:tcPr>
            <w:tcW w:w="936" w:type="dxa"/>
            <w:vAlign w:val="center"/>
          </w:tcPr>
          <w:p w14:paraId="29557F9B" w14:textId="77777777" w:rsidR="001F5C02" w:rsidRPr="00126D5F" w:rsidRDefault="001F5C02" w:rsidP="003F0F3B">
            <w:pPr>
              <w:spacing w:line="276" w:lineRule="auto"/>
              <w:jc w:val="center"/>
              <w:rPr>
                <w:rFonts w:ascii="Times New Roman" w:hAnsi="Times New Roman" w:cs="Times New Roman"/>
                <w:i/>
                <w:sz w:val="24"/>
                <w:szCs w:val="24"/>
              </w:rPr>
            </w:pPr>
            <w:r w:rsidRPr="00126D5F">
              <w:rPr>
                <w:rFonts w:ascii="Times New Roman" w:hAnsi="Times New Roman" w:cs="Times New Roman"/>
                <w:i/>
                <w:sz w:val="24"/>
                <w:szCs w:val="24"/>
              </w:rPr>
              <w:t>m</w:t>
            </w:r>
          </w:p>
        </w:tc>
        <w:tc>
          <w:tcPr>
            <w:tcW w:w="1775" w:type="dxa"/>
            <w:vAlign w:val="center"/>
          </w:tcPr>
          <w:p w14:paraId="500D1AE6" w14:textId="77777777" w:rsidR="001F5C02" w:rsidRPr="00126D5F" w:rsidRDefault="001F5C02" w:rsidP="003F0F3B">
            <w:pPr>
              <w:spacing w:line="276" w:lineRule="auto"/>
              <w:jc w:val="right"/>
              <w:rPr>
                <w:rFonts w:ascii="Times New Roman" w:hAnsi="Times New Roman" w:cs="Times New Roman"/>
                <w:bCs/>
                <w:i/>
                <w:sz w:val="24"/>
                <w:szCs w:val="24"/>
              </w:rPr>
            </w:pPr>
            <w:r w:rsidRPr="00126D5F">
              <w:rPr>
                <w:rFonts w:ascii="Times New Roman" w:hAnsi="Times New Roman" w:cs="Times New Roman"/>
                <w:bCs/>
                <w:i/>
                <w:sz w:val="24"/>
                <w:szCs w:val="24"/>
              </w:rPr>
              <w:t>3.36296</w:t>
            </w:r>
          </w:p>
        </w:tc>
        <w:tc>
          <w:tcPr>
            <w:tcW w:w="997" w:type="dxa"/>
            <w:vAlign w:val="center"/>
          </w:tcPr>
          <w:p w14:paraId="21CDCF3C" w14:textId="77777777" w:rsidR="001F5C02" w:rsidRPr="00126D5F" w:rsidRDefault="001F5C02" w:rsidP="003F0F3B">
            <w:pPr>
              <w:spacing w:line="276" w:lineRule="auto"/>
              <w:jc w:val="right"/>
              <w:rPr>
                <w:rFonts w:ascii="Times New Roman" w:hAnsi="Times New Roman" w:cs="Times New Roman"/>
                <w:bCs/>
                <w:i/>
                <w:sz w:val="24"/>
                <w:szCs w:val="24"/>
              </w:rPr>
            </w:pPr>
            <w:r w:rsidRPr="00126D5F">
              <w:rPr>
                <w:rFonts w:ascii="Times New Roman" w:hAnsi="Times New Roman" w:cs="Times New Roman"/>
                <w:bCs/>
                <w:i/>
                <w:sz w:val="24"/>
                <w:szCs w:val="24"/>
              </w:rPr>
              <w:t>3.36296</w:t>
            </w:r>
          </w:p>
        </w:tc>
        <w:tc>
          <w:tcPr>
            <w:tcW w:w="1290" w:type="dxa"/>
            <w:vAlign w:val="center"/>
          </w:tcPr>
          <w:p w14:paraId="6F93F6ED" w14:textId="77777777" w:rsidR="001F5C02" w:rsidRPr="00126D5F" w:rsidRDefault="001F5C02" w:rsidP="003F0F3B">
            <w:pPr>
              <w:spacing w:line="276" w:lineRule="auto"/>
              <w:jc w:val="right"/>
              <w:rPr>
                <w:rFonts w:ascii="Times New Roman" w:hAnsi="Times New Roman" w:cs="Times New Roman"/>
                <w:bCs/>
                <w:i/>
                <w:sz w:val="24"/>
                <w:szCs w:val="24"/>
              </w:rPr>
            </w:pPr>
            <w:r w:rsidRPr="00126D5F">
              <w:rPr>
                <w:rFonts w:ascii="Times New Roman" w:hAnsi="Times New Roman" w:cs="Times New Roman"/>
                <w:bCs/>
                <w:i/>
                <w:sz w:val="24"/>
                <w:szCs w:val="24"/>
              </w:rPr>
              <w:t>3.36296</w:t>
            </w:r>
          </w:p>
        </w:tc>
        <w:tc>
          <w:tcPr>
            <w:tcW w:w="1290" w:type="dxa"/>
            <w:vAlign w:val="center"/>
          </w:tcPr>
          <w:p w14:paraId="1A74E2E7" w14:textId="77777777" w:rsidR="001F5C02" w:rsidRPr="00126D5F" w:rsidRDefault="001F5C02" w:rsidP="003F0F3B">
            <w:pPr>
              <w:spacing w:line="276" w:lineRule="auto"/>
              <w:jc w:val="right"/>
              <w:rPr>
                <w:rFonts w:ascii="Times New Roman" w:hAnsi="Times New Roman" w:cs="Times New Roman"/>
                <w:bCs/>
                <w:i/>
                <w:sz w:val="24"/>
                <w:szCs w:val="24"/>
              </w:rPr>
            </w:pPr>
            <w:r w:rsidRPr="00126D5F">
              <w:rPr>
                <w:rFonts w:ascii="Times New Roman" w:hAnsi="Times New Roman" w:cs="Times New Roman"/>
                <w:bCs/>
                <w:i/>
                <w:sz w:val="24"/>
                <w:szCs w:val="24"/>
              </w:rPr>
              <w:t>3.36296</w:t>
            </w:r>
          </w:p>
        </w:tc>
      </w:tr>
      <w:tr w:rsidR="001F5C02" w:rsidRPr="00126D5F" w14:paraId="3E39EA28" w14:textId="77777777" w:rsidTr="00B1575F">
        <w:trPr>
          <w:trHeight w:val="90"/>
          <w:jc w:val="center"/>
        </w:trPr>
        <w:tc>
          <w:tcPr>
            <w:tcW w:w="3395" w:type="dxa"/>
            <w:vAlign w:val="center"/>
          </w:tcPr>
          <w:p w14:paraId="31564354" w14:textId="77777777" w:rsidR="001F5C02" w:rsidRPr="00126D5F" w:rsidRDefault="001F5C02"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Engine mass flow</w:t>
            </w:r>
          </w:p>
        </w:tc>
        <w:tc>
          <w:tcPr>
            <w:tcW w:w="936" w:type="dxa"/>
            <w:vAlign w:val="center"/>
          </w:tcPr>
          <w:p w14:paraId="5561BA9E" w14:textId="77777777" w:rsidR="001F5C02" w:rsidRPr="00126D5F" w:rsidRDefault="001F5C02"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kg/s</w:t>
            </w:r>
          </w:p>
        </w:tc>
        <w:tc>
          <w:tcPr>
            <w:tcW w:w="1775" w:type="dxa"/>
            <w:vAlign w:val="center"/>
          </w:tcPr>
          <w:p w14:paraId="214115B8" w14:textId="77777777" w:rsidR="001F5C02" w:rsidRPr="00126D5F" w:rsidRDefault="001F5C02" w:rsidP="003F0F3B">
            <w:pPr>
              <w:spacing w:line="276" w:lineRule="auto"/>
              <w:jc w:val="right"/>
              <w:rPr>
                <w:rFonts w:ascii="Times New Roman" w:hAnsi="Times New Roman" w:cs="Times New Roman"/>
                <w:bCs/>
                <w:sz w:val="24"/>
                <w:szCs w:val="24"/>
              </w:rPr>
            </w:pPr>
            <w:r w:rsidRPr="00126D5F">
              <w:rPr>
                <w:rFonts w:ascii="Times New Roman" w:hAnsi="Times New Roman" w:cs="Times New Roman"/>
                <w:sz w:val="24"/>
                <w:szCs w:val="24"/>
              </w:rPr>
              <w:t>-</w:t>
            </w:r>
          </w:p>
        </w:tc>
        <w:tc>
          <w:tcPr>
            <w:tcW w:w="997" w:type="dxa"/>
            <w:vAlign w:val="center"/>
          </w:tcPr>
          <w:p w14:paraId="58EAF0E9" w14:textId="77777777" w:rsidR="001F5C02" w:rsidRPr="00126D5F" w:rsidRDefault="001F5C02"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638.06</w:t>
            </w:r>
          </w:p>
        </w:tc>
        <w:tc>
          <w:tcPr>
            <w:tcW w:w="1290" w:type="dxa"/>
            <w:vAlign w:val="center"/>
          </w:tcPr>
          <w:p w14:paraId="4828F5E8" w14:textId="77777777" w:rsidR="001F5C02" w:rsidRPr="00126D5F" w:rsidRDefault="001F5C02"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638.06</w:t>
            </w:r>
          </w:p>
        </w:tc>
        <w:tc>
          <w:tcPr>
            <w:tcW w:w="1290" w:type="dxa"/>
            <w:vAlign w:val="center"/>
          </w:tcPr>
          <w:p w14:paraId="666EA842" w14:textId="77777777" w:rsidR="001F5C02" w:rsidRPr="00126D5F" w:rsidRDefault="001F5C02" w:rsidP="003F0F3B">
            <w:pPr>
              <w:spacing w:line="276" w:lineRule="auto"/>
              <w:jc w:val="right"/>
              <w:rPr>
                <w:rFonts w:ascii="Times New Roman" w:hAnsi="Times New Roman" w:cs="Times New Roman"/>
                <w:bCs/>
                <w:sz w:val="24"/>
                <w:szCs w:val="24"/>
              </w:rPr>
            </w:pPr>
            <w:r w:rsidRPr="00126D5F">
              <w:rPr>
                <w:rFonts w:ascii="Times New Roman" w:hAnsi="Times New Roman" w:cs="Times New Roman"/>
                <w:sz w:val="24"/>
                <w:szCs w:val="24"/>
              </w:rPr>
              <w:t>638.06</w:t>
            </w:r>
          </w:p>
        </w:tc>
      </w:tr>
      <w:tr w:rsidR="001F5C02" w:rsidRPr="00126D5F" w14:paraId="6237D275" w14:textId="77777777" w:rsidTr="00B1575F">
        <w:trPr>
          <w:trHeight w:val="90"/>
          <w:jc w:val="center"/>
        </w:trPr>
        <w:tc>
          <w:tcPr>
            <w:tcW w:w="3395" w:type="dxa"/>
            <w:vAlign w:val="center"/>
            <w:hideMark/>
          </w:tcPr>
          <w:p w14:paraId="4ED8D5E0" w14:textId="77777777" w:rsidR="001F5C02" w:rsidRPr="00126D5F" w:rsidRDefault="001F5C02"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TSFC</w:t>
            </w:r>
          </w:p>
        </w:tc>
        <w:tc>
          <w:tcPr>
            <w:tcW w:w="936" w:type="dxa"/>
            <w:vAlign w:val="center"/>
            <w:hideMark/>
          </w:tcPr>
          <w:p w14:paraId="6F91C7F1" w14:textId="77777777" w:rsidR="001F5C02" w:rsidRPr="00126D5F" w:rsidRDefault="001F5C02"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g/</w:t>
            </w:r>
            <w:proofErr w:type="spellStart"/>
            <w:r w:rsidRPr="00126D5F">
              <w:rPr>
                <w:rFonts w:ascii="Times New Roman" w:hAnsi="Times New Roman" w:cs="Times New Roman"/>
                <w:sz w:val="24"/>
                <w:szCs w:val="24"/>
              </w:rPr>
              <w:t>kN</w:t>
            </w:r>
            <w:proofErr w:type="spellEnd"/>
            <w:r w:rsidRPr="00126D5F">
              <w:rPr>
                <w:rFonts w:ascii="Times New Roman" w:hAnsi="Times New Roman" w:cs="Times New Roman"/>
                <w:sz w:val="24"/>
                <w:szCs w:val="24"/>
              </w:rPr>
              <w:t>-s</w:t>
            </w:r>
          </w:p>
        </w:tc>
        <w:tc>
          <w:tcPr>
            <w:tcW w:w="1775" w:type="dxa"/>
            <w:vAlign w:val="center"/>
            <w:hideMark/>
          </w:tcPr>
          <w:p w14:paraId="46B05306" w14:textId="77777777" w:rsidR="001F5C02" w:rsidRPr="00126D5F" w:rsidRDefault="001F5C02" w:rsidP="003F0F3B">
            <w:pPr>
              <w:spacing w:line="276" w:lineRule="auto"/>
              <w:jc w:val="right"/>
              <w:rPr>
                <w:rFonts w:ascii="Times New Roman" w:hAnsi="Times New Roman" w:cs="Times New Roman"/>
                <w:sz w:val="24"/>
                <w:szCs w:val="24"/>
              </w:rPr>
            </w:pPr>
            <w:r w:rsidRPr="00126D5F">
              <w:rPr>
                <w:rFonts w:ascii="Times New Roman" w:hAnsi="Times New Roman" w:cs="Times New Roman"/>
                <w:bCs/>
                <w:sz w:val="24"/>
                <w:szCs w:val="24"/>
              </w:rPr>
              <w:t>13.1543</w:t>
            </w:r>
          </w:p>
        </w:tc>
        <w:tc>
          <w:tcPr>
            <w:tcW w:w="997" w:type="dxa"/>
            <w:vAlign w:val="center"/>
            <w:hideMark/>
          </w:tcPr>
          <w:p w14:paraId="756DEB5D" w14:textId="77777777" w:rsidR="001F5C02" w:rsidRPr="00126D5F" w:rsidRDefault="001F5C02"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12.3997</w:t>
            </w:r>
          </w:p>
        </w:tc>
        <w:tc>
          <w:tcPr>
            <w:tcW w:w="1290" w:type="dxa"/>
            <w:vAlign w:val="center"/>
            <w:hideMark/>
          </w:tcPr>
          <w:p w14:paraId="14EB34FE" w14:textId="77777777" w:rsidR="001F5C02" w:rsidRPr="00126D5F" w:rsidRDefault="001F5C02"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13.2694</w:t>
            </w:r>
          </w:p>
        </w:tc>
        <w:tc>
          <w:tcPr>
            <w:tcW w:w="1290" w:type="dxa"/>
            <w:vAlign w:val="center"/>
            <w:hideMark/>
          </w:tcPr>
          <w:p w14:paraId="1E5C9E76" w14:textId="77777777" w:rsidR="001F5C02" w:rsidRPr="00126D5F" w:rsidRDefault="001F5C02" w:rsidP="003F0F3B">
            <w:pPr>
              <w:spacing w:line="276" w:lineRule="auto"/>
              <w:jc w:val="right"/>
              <w:rPr>
                <w:rFonts w:ascii="Times New Roman" w:hAnsi="Times New Roman" w:cs="Times New Roman"/>
                <w:sz w:val="24"/>
                <w:szCs w:val="24"/>
              </w:rPr>
            </w:pPr>
            <w:r w:rsidRPr="00126D5F">
              <w:rPr>
                <w:rFonts w:ascii="Times New Roman" w:hAnsi="Times New Roman" w:cs="Times New Roman"/>
                <w:bCs/>
                <w:sz w:val="24"/>
                <w:szCs w:val="24"/>
              </w:rPr>
              <w:t>13.1543</w:t>
            </w:r>
          </w:p>
        </w:tc>
      </w:tr>
      <w:tr w:rsidR="001F5C02" w:rsidRPr="00126D5F" w14:paraId="7BE74585" w14:textId="77777777" w:rsidTr="00B1575F">
        <w:trPr>
          <w:trHeight w:val="49"/>
          <w:jc w:val="center"/>
        </w:trPr>
        <w:tc>
          <w:tcPr>
            <w:tcW w:w="3395" w:type="dxa"/>
            <w:vAlign w:val="center"/>
            <w:hideMark/>
          </w:tcPr>
          <w:p w14:paraId="1291B82F" w14:textId="77777777" w:rsidR="001F5C02" w:rsidRPr="00126D5F" w:rsidRDefault="001F5C02"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FC</w:t>
            </w:r>
          </w:p>
        </w:tc>
        <w:tc>
          <w:tcPr>
            <w:tcW w:w="936" w:type="dxa"/>
            <w:vAlign w:val="center"/>
            <w:hideMark/>
          </w:tcPr>
          <w:p w14:paraId="7B53A934" w14:textId="77777777" w:rsidR="001F5C02" w:rsidRPr="00126D5F" w:rsidRDefault="001F5C02"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kg/s</w:t>
            </w:r>
          </w:p>
        </w:tc>
        <w:tc>
          <w:tcPr>
            <w:tcW w:w="1775" w:type="dxa"/>
            <w:vAlign w:val="center"/>
            <w:hideMark/>
          </w:tcPr>
          <w:p w14:paraId="538F30B1" w14:textId="77777777" w:rsidR="001F5C02" w:rsidRPr="00126D5F" w:rsidRDefault="001F5C02" w:rsidP="003F0F3B">
            <w:pPr>
              <w:spacing w:line="276" w:lineRule="auto"/>
              <w:jc w:val="right"/>
              <w:rPr>
                <w:rFonts w:ascii="Times New Roman" w:hAnsi="Times New Roman" w:cs="Times New Roman"/>
                <w:sz w:val="24"/>
                <w:szCs w:val="24"/>
              </w:rPr>
            </w:pPr>
            <w:r w:rsidRPr="00126D5F">
              <w:rPr>
                <w:rFonts w:ascii="Times New Roman" w:hAnsi="Times New Roman" w:cs="Times New Roman"/>
                <w:bCs/>
                <w:sz w:val="24"/>
                <w:szCs w:val="24"/>
              </w:rPr>
              <w:t>0.731</w:t>
            </w:r>
          </w:p>
        </w:tc>
        <w:tc>
          <w:tcPr>
            <w:tcW w:w="997" w:type="dxa"/>
            <w:vAlign w:val="center"/>
            <w:hideMark/>
          </w:tcPr>
          <w:p w14:paraId="374BD96F" w14:textId="77777777" w:rsidR="001F5C02" w:rsidRPr="00126D5F" w:rsidRDefault="001F5C02"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0.689</w:t>
            </w:r>
          </w:p>
        </w:tc>
        <w:tc>
          <w:tcPr>
            <w:tcW w:w="1290" w:type="dxa"/>
            <w:vAlign w:val="center"/>
            <w:hideMark/>
          </w:tcPr>
          <w:p w14:paraId="73E136B6" w14:textId="77777777" w:rsidR="001F5C02" w:rsidRPr="00126D5F" w:rsidRDefault="001F5C02"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0.7378</w:t>
            </w:r>
          </w:p>
        </w:tc>
        <w:tc>
          <w:tcPr>
            <w:tcW w:w="1290" w:type="dxa"/>
            <w:vAlign w:val="center"/>
            <w:hideMark/>
          </w:tcPr>
          <w:p w14:paraId="21FCD795" w14:textId="77777777" w:rsidR="001F5C02" w:rsidRPr="00126D5F" w:rsidRDefault="001F5C02" w:rsidP="003F0F3B">
            <w:pPr>
              <w:spacing w:line="276" w:lineRule="auto"/>
              <w:jc w:val="right"/>
              <w:rPr>
                <w:rFonts w:ascii="Times New Roman" w:hAnsi="Times New Roman" w:cs="Times New Roman"/>
                <w:sz w:val="24"/>
                <w:szCs w:val="24"/>
              </w:rPr>
            </w:pPr>
            <w:r w:rsidRPr="00126D5F">
              <w:rPr>
                <w:rFonts w:ascii="Times New Roman" w:hAnsi="Times New Roman" w:cs="Times New Roman"/>
                <w:bCs/>
                <w:sz w:val="24"/>
                <w:szCs w:val="24"/>
              </w:rPr>
              <w:t>0.7314</w:t>
            </w:r>
          </w:p>
        </w:tc>
      </w:tr>
      <w:tr w:rsidR="001F5C02" w:rsidRPr="00126D5F" w14:paraId="213D821F" w14:textId="77777777" w:rsidTr="00B1575F">
        <w:trPr>
          <w:trHeight w:val="49"/>
          <w:jc w:val="center"/>
        </w:trPr>
        <w:tc>
          <w:tcPr>
            <w:tcW w:w="3395" w:type="dxa"/>
            <w:vAlign w:val="center"/>
          </w:tcPr>
          <w:p w14:paraId="7262E9B6" w14:textId="6F2EB2B8" w:rsidR="001F5C02" w:rsidRPr="00126D5F" w:rsidRDefault="001F5C02"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 xml:space="preserve">TSFC/FC difference with respect to Nickol et al. </w:t>
            </w:r>
            <w:r w:rsidRPr="00126D5F">
              <w:rPr>
                <w:rFonts w:ascii="Times New Roman" w:hAnsi="Times New Roman" w:cs="Times New Roman"/>
                <w:sz w:val="24"/>
                <w:szCs w:val="24"/>
              </w:rPr>
              <w:fldChar w:fldCharType="begin" w:fldLock="1"/>
            </w:r>
            <w:r w:rsidR="00B37E2B" w:rsidRPr="00126D5F">
              <w:rPr>
                <w:rFonts w:ascii="Times New Roman" w:hAnsi="Times New Roman" w:cs="Times New Roman"/>
                <w:sz w:val="24"/>
                <w:szCs w:val="24"/>
              </w:rPr>
              <w:instrText>ADDIN CSL_CITATION {"citationItems":[{"id":"ITEM-1","itemData":{"DOI":"10.2514/6.2016-1030","ISBN":"978-1-62410-393-3","author":[{"dropping-particle":"","family":"Nickol","given":"Craig L.","non-dropping-particle":"","parse-names":false,"suffix":""},{"dropping-particle":"","family":"Haller","given":"William J.","non-dropping-particle":"","parse-names":false,"suffix":""}],"container-title":"54th AIAA Aerospace Sciences Meeting","id":"ITEM-1","issued":{"date-parts":[["2016","1","4"]]},"publisher":"American Institute of Aeronautics and Astronautics","publisher-place":"Reston, Virginia","title":"Assessment of the Performance Potential of Advanced Subsonic Transport Concepts for NASA’s Environmentally Responsible Aviation Project","type":"paper-conference"},"uris":["http://www.mendeley.com/documents/?uuid=5ed49cdd-acaa-3c7b-9b11-77e831af6f46"]}],"mendeley":{"formattedCitation":"[30]","plainTextFormattedCitation":"[30]","previouslyFormattedCitation":"[30]"},"properties":{"noteIndex":0},"schema":"https://github.com/citation-style-language/schema/raw/master/csl-citation.json"}</w:instrText>
            </w:r>
            <w:r w:rsidRPr="00126D5F">
              <w:rPr>
                <w:rFonts w:ascii="Times New Roman" w:hAnsi="Times New Roman" w:cs="Times New Roman"/>
                <w:sz w:val="24"/>
                <w:szCs w:val="24"/>
              </w:rPr>
              <w:fldChar w:fldCharType="separate"/>
            </w:r>
            <w:r w:rsidR="00DB1830" w:rsidRPr="00126D5F">
              <w:rPr>
                <w:rFonts w:ascii="Times New Roman" w:hAnsi="Times New Roman" w:cs="Times New Roman"/>
                <w:noProof/>
                <w:sz w:val="24"/>
                <w:szCs w:val="24"/>
              </w:rPr>
              <w:t>[30]</w:t>
            </w:r>
            <w:r w:rsidRPr="00126D5F">
              <w:rPr>
                <w:rFonts w:ascii="Times New Roman" w:hAnsi="Times New Roman" w:cs="Times New Roman"/>
                <w:sz w:val="24"/>
                <w:szCs w:val="24"/>
              </w:rPr>
              <w:fldChar w:fldCharType="end"/>
            </w:r>
          </w:p>
        </w:tc>
        <w:tc>
          <w:tcPr>
            <w:tcW w:w="936" w:type="dxa"/>
            <w:vAlign w:val="center"/>
          </w:tcPr>
          <w:p w14:paraId="57ACE89F" w14:textId="77777777" w:rsidR="001F5C02" w:rsidRPr="00126D5F" w:rsidRDefault="001F5C02"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w:t>
            </w:r>
          </w:p>
        </w:tc>
        <w:tc>
          <w:tcPr>
            <w:tcW w:w="1775" w:type="dxa"/>
            <w:vAlign w:val="center"/>
          </w:tcPr>
          <w:p w14:paraId="1F64FF32" w14:textId="77777777" w:rsidR="001F5C02" w:rsidRPr="00126D5F" w:rsidRDefault="001F5C02"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w:t>
            </w:r>
          </w:p>
        </w:tc>
        <w:tc>
          <w:tcPr>
            <w:tcW w:w="997" w:type="dxa"/>
            <w:vAlign w:val="center"/>
          </w:tcPr>
          <w:p w14:paraId="009ED611" w14:textId="77777777" w:rsidR="001F5C02" w:rsidRPr="00126D5F" w:rsidRDefault="001F5C02"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- 5.737</w:t>
            </w:r>
          </w:p>
        </w:tc>
        <w:tc>
          <w:tcPr>
            <w:tcW w:w="1290" w:type="dxa"/>
            <w:vAlign w:val="center"/>
          </w:tcPr>
          <w:p w14:paraId="688706CA" w14:textId="77777777" w:rsidR="001F5C02" w:rsidRPr="00126D5F" w:rsidRDefault="001F5C02"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+ 0.875</w:t>
            </w:r>
          </w:p>
        </w:tc>
        <w:tc>
          <w:tcPr>
            <w:tcW w:w="1290" w:type="dxa"/>
            <w:vAlign w:val="center"/>
          </w:tcPr>
          <w:p w14:paraId="1F1C7191" w14:textId="77777777" w:rsidR="001F5C02" w:rsidRPr="00126D5F" w:rsidRDefault="001F5C02"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0</w:t>
            </w:r>
          </w:p>
        </w:tc>
      </w:tr>
      <w:tr w:rsidR="001F5C02" w:rsidRPr="00126D5F" w14:paraId="242E2275" w14:textId="77777777" w:rsidTr="00B1575F">
        <w:trPr>
          <w:trHeight w:val="43"/>
          <w:jc w:val="center"/>
        </w:trPr>
        <w:tc>
          <w:tcPr>
            <w:tcW w:w="3395" w:type="dxa"/>
            <w:vAlign w:val="center"/>
            <w:hideMark/>
          </w:tcPr>
          <w:p w14:paraId="4FB5ACD0" w14:textId="77777777" w:rsidR="001F5C02" w:rsidRPr="00126D5F" w:rsidRDefault="001F5C02" w:rsidP="003F0F3B">
            <w:pPr>
              <w:spacing w:line="276" w:lineRule="auto"/>
              <w:rPr>
                <w:rFonts w:ascii="Times New Roman" w:hAnsi="Times New Roman" w:cs="Times New Roman"/>
                <w:sz w:val="24"/>
                <w:szCs w:val="24"/>
              </w:rPr>
            </w:pPr>
            <w:r w:rsidRPr="00126D5F">
              <w:rPr>
                <w:rFonts w:ascii="Times New Roman" w:hAnsi="Times New Roman" w:cs="Times New Roman"/>
                <w:bCs/>
                <w:sz w:val="24"/>
                <w:szCs w:val="24"/>
              </w:rPr>
              <w:t>Bare engine weight</w:t>
            </w:r>
          </w:p>
        </w:tc>
        <w:tc>
          <w:tcPr>
            <w:tcW w:w="936" w:type="dxa"/>
            <w:vAlign w:val="center"/>
            <w:hideMark/>
          </w:tcPr>
          <w:p w14:paraId="07B38155" w14:textId="77777777" w:rsidR="001F5C02" w:rsidRPr="00126D5F" w:rsidRDefault="001F5C02"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kg</w:t>
            </w:r>
          </w:p>
        </w:tc>
        <w:tc>
          <w:tcPr>
            <w:tcW w:w="1775" w:type="dxa"/>
            <w:vAlign w:val="center"/>
            <w:hideMark/>
          </w:tcPr>
          <w:p w14:paraId="0C753E39" w14:textId="77777777" w:rsidR="001F5C02" w:rsidRPr="00126D5F" w:rsidRDefault="001F5C02"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6,789</w:t>
            </w:r>
          </w:p>
        </w:tc>
        <w:tc>
          <w:tcPr>
            <w:tcW w:w="997" w:type="dxa"/>
            <w:vAlign w:val="center"/>
            <w:hideMark/>
          </w:tcPr>
          <w:p w14:paraId="08E0C7DC" w14:textId="77777777" w:rsidR="001F5C02" w:rsidRPr="00126D5F" w:rsidRDefault="001F5C02" w:rsidP="003F0F3B">
            <w:pPr>
              <w:spacing w:line="276" w:lineRule="auto"/>
              <w:jc w:val="right"/>
              <w:rPr>
                <w:rFonts w:ascii="Times New Roman" w:hAnsi="Times New Roman" w:cs="Times New Roman"/>
                <w:sz w:val="24"/>
                <w:szCs w:val="24"/>
              </w:rPr>
            </w:pPr>
            <w:r w:rsidRPr="00126D5F">
              <w:rPr>
                <w:rFonts w:ascii="Times New Roman" w:hAnsi="Times New Roman" w:cs="Times New Roman"/>
                <w:bCs/>
                <w:sz w:val="24"/>
                <w:szCs w:val="24"/>
              </w:rPr>
              <w:t>6,992</w:t>
            </w:r>
          </w:p>
        </w:tc>
        <w:tc>
          <w:tcPr>
            <w:tcW w:w="1290" w:type="dxa"/>
            <w:vAlign w:val="center"/>
            <w:hideMark/>
          </w:tcPr>
          <w:p w14:paraId="325FEA69" w14:textId="77777777" w:rsidR="001F5C02" w:rsidRPr="00126D5F" w:rsidRDefault="001F5C02" w:rsidP="003F0F3B">
            <w:pPr>
              <w:spacing w:line="276" w:lineRule="auto"/>
              <w:jc w:val="right"/>
              <w:rPr>
                <w:rFonts w:ascii="Times New Roman" w:hAnsi="Times New Roman" w:cs="Times New Roman"/>
                <w:sz w:val="24"/>
                <w:szCs w:val="24"/>
              </w:rPr>
            </w:pPr>
            <w:r w:rsidRPr="00126D5F">
              <w:rPr>
                <w:rFonts w:ascii="Times New Roman" w:hAnsi="Times New Roman" w:cs="Times New Roman"/>
                <w:bCs/>
                <w:sz w:val="24"/>
                <w:szCs w:val="24"/>
              </w:rPr>
              <w:t>7,170</w:t>
            </w:r>
          </w:p>
        </w:tc>
        <w:tc>
          <w:tcPr>
            <w:tcW w:w="1290" w:type="dxa"/>
            <w:vAlign w:val="center"/>
            <w:hideMark/>
          </w:tcPr>
          <w:p w14:paraId="24B08D6C" w14:textId="77777777" w:rsidR="001F5C02" w:rsidRPr="00126D5F" w:rsidRDefault="001F5C02" w:rsidP="003F0F3B">
            <w:pPr>
              <w:spacing w:line="276" w:lineRule="auto"/>
              <w:jc w:val="right"/>
              <w:rPr>
                <w:rFonts w:ascii="Times New Roman" w:hAnsi="Times New Roman" w:cs="Times New Roman"/>
                <w:sz w:val="24"/>
                <w:szCs w:val="24"/>
              </w:rPr>
            </w:pPr>
            <w:r w:rsidRPr="00126D5F">
              <w:rPr>
                <w:rFonts w:ascii="Times New Roman" w:hAnsi="Times New Roman" w:cs="Times New Roman"/>
                <w:bCs/>
                <w:sz w:val="24"/>
                <w:szCs w:val="24"/>
              </w:rPr>
              <w:t>7,150</w:t>
            </w:r>
          </w:p>
        </w:tc>
      </w:tr>
      <w:tr w:rsidR="001F5C02" w:rsidRPr="00126D5F" w14:paraId="70C8686A" w14:textId="77777777" w:rsidTr="00B1575F">
        <w:trPr>
          <w:trHeight w:val="43"/>
          <w:jc w:val="center"/>
        </w:trPr>
        <w:tc>
          <w:tcPr>
            <w:tcW w:w="3395" w:type="dxa"/>
            <w:vAlign w:val="center"/>
          </w:tcPr>
          <w:p w14:paraId="18EC9B27" w14:textId="25CECBF4" w:rsidR="001F5C02" w:rsidRPr="00126D5F" w:rsidRDefault="001F5C02" w:rsidP="003F0F3B">
            <w:pPr>
              <w:spacing w:line="276" w:lineRule="auto"/>
              <w:rPr>
                <w:rFonts w:ascii="Times New Roman" w:hAnsi="Times New Roman" w:cs="Times New Roman"/>
                <w:bCs/>
                <w:sz w:val="24"/>
                <w:szCs w:val="24"/>
              </w:rPr>
            </w:pPr>
            <w:r w:rsidRPr="00126D5F">
              <w:rPr>
                <w:rFonts w:ascii="Times New Roman" w:hAnsi="Times New Roman" w:cs="Times New Roman"/>
                <w:sz w:val="24"/>
                <w:szCs w:val="24"/>
              </w:rPr>
              <w:t xml:space="preserve">Bare engine weight difference with respect to Nickol et al. </w:t>
            </w:r>
            <w:r w:rsidRPr="00126D5F">
              <w:rPr>
                <w:rFonts w:ascii="Times New Roman" w:hAnsi="Times New Roman" w:cs="Times New Roman"/>
                <w:sz w:val="24"/>
                <w:szCs w:val="24"/>
              </w:rPr>
              <w:fldChar w:fldCharType="begin" w:fldLock="1"/>
            </w:r>
            <w:r w:rsidR="00B37E2B" w:rsidRPr="00126D5F">
              <w:rPr>
                <w:rFonts w:ascii="Times New Roman" w:hAnsi="Times New Roman" w:cs="Times New Roman"/>
                <w:sz w:val="24"/>
                <w:szCs w:val="24"/>
              </w:rPr>
              <w:instrText>ADDIN CSL_CITATION {"citationItems":[{"id":"ITEM-1","itemData":{"DOI":"10.2514/6.2016-1030","ISBN":"978-1-62410-393-3","author":[{"dropping-particle":"","family":"Nickol","given":"Craig L.","non-dropping-particle":"","parse-names":false,"suffix":""},{"dropping-particle":"","family":"Haller","given":"William J.","non-dropping-particle":"","parse-names":false,"suffix":""}],"container-title":"54th AIAA Aerospace Sciences Meeting","id":"ITEM-1","issued":{"date-parts":[["2016","1","4"]]},"publisher":"American Institute of Aeronautics and Astronautics","publisher-place":"Reston, Virginia","title":"Assessment of the Performance Potential of Advanced Subsonic Transport Concepts for NASA’s Environmentally Responsible Aviation Project","type":"paper-conference"},"uris":["http://www.mendeley.com/documents/?uuid=5ed49cdd-acaa-3c7b-9b11-77e831af6f46"]}],"mendeley":{"formattedCitation":"[30]","plainTextFormattedCitation":"[30]","previouslyFormattedCitation":"[30]"},"properties":{"noteIndex":0},"schema":"https://github.com/citation-style-language/schema/raw/master/csl-citation.json"}</w:instrText>
            </w:r>
            <w:r w:rsidRPr="00126D5F">
              <w:rPr>
                <w:rFonts w:ascii="Times New Roman" w:hAnsi="Times New Roman" w:cs="Times New Roman"/>
                <w:sz w:val="24"/>
                <w:szCs w:val="24"/>
              </w:rPr>
              <w:fldChar w:fldCharType="separate"/>
            </w:r>
            <w:r w:rsidR="00DB1830" w:rsidRPr="00126D5F">
              <w:rPr>
                <w:rFonts w:ascii="Times New Roman" w:hAnsi="Times New Roman" w:cs="Times New Roman"/>
                <w:noProof/>
                <w:sz w:val="24"/>
                <w:szCs w:val="24"/>
              </w:rPr>
              <w:t>[30]</w:t>
            </w:r>
            <w:r w:rsidRPr="00126D5F">
              <w:rPr>
                <w:rFonts w:ascii="Times New Roman" w:hAnsi="Times New Roman" w:cs="Times New Roman"/>
                <w:sz w:val="24"/>
                <w:szCs w:val="24"/>
              </w:rPr>
              <w:fldChar w:fldCharType="end"/>
            </w:r>
          </w:p>
        </w:tc>
        <w:tc>
          <w:tcPr>
            <w:tcW w:w="936" w:type="dxa"/>
            <w:vAlign w:val="center"/>
          </w:tcPr>
          <w:p w14:paraId="4808E6EF" w14:textId="77777777" w:rsidR="001F5C02" w:rsidRPr="00126D5F" w:rsidRDefault="001F5C02"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w:t>
            </w:r>
          </w:p>
        </w:tc>
        <w:tc>
          <w:tcPr>
            <w:tcW w:w="1775" w:type="dxa"/>
            <w:vAlign w:val="center"/>
          </w:tcPr>
          <w:p w14:paraId="18902868" w14:textId="77777777" w:rsidR="001F5C02" w:rsidRPr="00126D5F" w:rsidRDefault="001F5C02"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997" w:type="dxa"/>
            <w:vAlign w:val="center"/>
          </w:tcPr>
          <w:p w14:paraId="6D6ADF7E" w14:textId="77777777" w:rsidR="001F5C02" w:rsidRPr="00126D5F" w:rsidRDefault="001F5C02"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+ 2.99</w:t>
            </w:r>
          </w:p>
        </w:tc>
        <w:tc>
          <w:tcPr>
            <w:tcW w:w="1290" w:type="dxa"/>
            <w:vAlign w:val="center"/>
          </w:tcPr>
          <w:p w14:paraId="380CCA14" w14:textId="77777777" w:rsidR="001F5C02" w:rsidRPr="00126D5F" w:rsidRDefault="001F5C02"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+ 5.612</w:t>
            </w:r>
          </w:p>
        </w:tc>
        <w:tc>
          <w:tcPr>
            <w:tcW w:w="1290" w:type="dxa"/>
            <w:vAlign w:val="center"/>
          </w:tcPr>
          <w:p w14:paraId="5DB12AEB" w14:textId="77777777" w:rsidR="001F5C02" w:rsidRPr="00126D5F" w:rsidRDefault="001F5C02"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+ 5.317</w:t>
            </w:r>
          </w:p>
        </w:tc>
      </w:tr>
      <w:tr w:rsidR="001F5C02" w:rsidRPr="00126D5F" w14:paraId="6FC716FA" w14:textId="77777777" w:rsidTr="00B1575F">
        <w:trPr>
          <w:trHeight w:val="43"/>
          <w:jc w:val="center"/>
        </w:trPr>
        <w:tc>
          <w:tcPr>
            <w:tcW w:w="3395" w:type="dxa"/>
            <w:vAlign w:val="center"/>
            <w:hideMark/>
          </w:tcPr>
          <w:p w14:paraId="535A8BB0" w14:textId="77777777" w:rsidR="001F5C02" w:rsidRPr="00126D5F" w:rsidRDefault="001F5C02"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Gear ratio</w:t>
            </w:r>
          </w:p>
        </w:tc>
        <w:tc>
          <w:tcPr>
            <w:tcW w:w="936" w:type="dxa"/>
            <w:vAlign w:val="center"/>
            <w:hideMark/>
          </w:tcPr>
          <w:p w14:paraId="53ADCF67" w14:textId="77777777" w:rsidR="001F5C02" w:rsidRPr="00126D5F" w:rsidRDefault="001F5C02" w:rsidP="003F0F3B">
            <w:pPr>
              <w:spacing w:line="276" w:lineRule="auto"/>
              <w:jc w:val="center"/>
              <w:rPr>
                <w:rFonts w:ascii="Times New Roman" w:hAnsi="Times New Roman" w:cs="Times New Roman"/>
                <w:sz w:val="24"/>
                <w:szCs w:val="24"/>
              </w:rPr>
            </w:pPr>
          </w:p>
        </w:tc>
        <w:tc>
          <w:tcPr>
            <w:tcW w:w="1775" w:type="dxa"/>
            <w:vAlign w:val="center"/>
            <w:hideMark/>
          </w:tcPr>
          <w:p w14:paraId="4DFA94E8" w14:textId="77777777" w:rsidR="001F5C02" w:rsidRPr="00126D5F" w:rsidRDefault="001F5C02"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997" w:type="dxa"/>
            <w:vAlign w:val="center"/>
            <w:hideMark/>
          </w:tcPr>
          <w:p w14:paraId="212F771A" w14:textId="77777777" w:rsidR="001F5C02" w:rsidRPr="00126D5F" w:rsidRDefault="001F5C02"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3.5</w:t>
            </w:r>
          </w:p>
        </w:tc>
        <w:tc>
          <w:tcPr>
            <w:tcW w:w="1290" w:type="dxa"/>
            <w:vAlign w:val="center"/>
            <w:hideMark/>
          </w:tcPr>
          <w:p w14:paraId="34F8ECB9" w14:textId="77777777" w:rsidR="001F5C02" w:rsidRPr="00126D5F" w:rsidRDefault="001F5C02"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3.5</w:t>
            </w:r>
          </w:p>
        </w:tc>
        <w:tc>
          <w:tcPr>
            <w:tcW w:w="1290" w:type="dxa"/>
            <w:vAlign w:val="center"/>
            <w:hideMark/>
          </w:tcPr>
          <w:p w14:paraId="4C9E4B99" w14:textId="77777777" w:rsidR="001F5C02" w:rsidRPr="00126D5F" w:rsidRDefault="001F5C02"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3.5</w:t>
            </w:r>
          </w:p>
        </w:tc>
      </w:tr>
      <w:tr w:rsidR="001F5C02" w:rsidRPr="00126D5F" w14:paraId="072D932E" w14:textId="77777777" w:rsidTr="00B1575F">
        <w:trPr>
          <w:trHeight w:val="43"/>
          <w:jc w:val="center"/>
        </w:trPr>
        <w:tc>
          <w:tcPr>
            <w:tcW w:w="3395" w:type="dxa"/>
            <w:vAlign w:val="center"/>
            <w:hideMark/>
          </w:tcPr>
          <w:p w14:paraId="43C97253" w14:textId="77777777" w:rsidR="001F5C02" w:rsidRPr="00126D5F" w:rsidRDefault="001F5C02"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Cooling flow</w:t>
            </w:r>
          </w:p>
        </w:tc>
        <w:tc>
          <w:tcPr>
            <w:tcW w:w="936" w:type="dxa"/>
            <w:vAlign w:val="center"/>
            <w:hideMark/>
          </w:tcPr>
          <w:p w14:paraId="2233BD96" w14:textId="77777777" w:rsidR="001F5C02" w:rsidRPr="00126D5F" w:rsidRDefault="001F5C02"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w:t>
            </w:r>
          </w:p>
        </w:tc>
        <w:tc>
          <w:tcPr>
            <w:tcW w:w="1775" w:type="dxa"/>
            <w:vAlign w:val="center"/>
            <w:hideMark/>
          </w:tcPr>
          <w:p w14:paraId="35FCD864" w14:textId="77777777" w:rsidR="001F5C02" w:rsidRPr="00126D5F" w:rsidRDefault="001F5C02"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997" w:type="dxa"/>
            <w:vAlign w:val="center"/>
            <w:hideMark/>
          </w:tcPr>
          <w:p w14:paraId="4006574F" w14:textId="77777777" w:rsidR="001F5C02" w:rsidRPr="00126D5F" w:rsidRDefault="001F5C02"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20</w:t>
            </w:r>
          </w:p>
        </w:tc>
        <w:tc>
          <w:tcPr>
            <w:tcW w:w="1290" w:type="dxa"/>
            <w:vAlign w:val="center"/>
            <w:hideMark/>
          </w:tcPr>
          <w:p w14:paraId="4E504984" w14:textId="77777777" w:rsidR="001F5C02" w:rsidRPr="00126D5F" w:rsidRDefault="001F5C02"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20</w:t>
            </w:r>
          </w:p>
        </w:tc>
        <w:tc>
          <w:tcPr>
            <w:tcW w:w="1290" w:type="dxa"/>
            <w:vAlign w:val="center"/>
            <w:hideMark/>
          </w:tcPr>
          <w:p w14:paraId="7921224B" w14:textId="77777777" w:rsidR="001F5C02" w:rsidRPr="00126D5F" w:rsidRDefault="001F5C02"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20</w:t>
            </w:r>
          </w:p>
        </w:tc>
      </w:tr>
      <w:tr w:rsidR="001F5C02" w:rsidRPr="00126D5F" w14:paraId="50649933" w14:textId="77777777" w:rsidTr="00B1575F">
        <w:trPr>
          <w:trHeight w:val="43"/>
          <w:jc w:val="center"/>
        </w:trPr>
        <w:tc>
          <w:tcPr>
            <w:tcW w:w="3395" w:type="dxa"/>
            <w:vAlign w:val="center"/>
            <w:hideMark/>
          </w:tcPr>
          <w:p w14:paraId="7A740FF8" w14:textId="0D127D66" w:rsidR="001F5C02" w:rsidRPr="00126D5F" w:rsidRDefault="001F5C02"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 xml:space="preserve">Ratio of temperatures at turbine </w:t>
            </w:r>
            <w:r w:rsidR="006D28CC" w:rsidRPr="00126D5F">
              <w:rPr>
                <w:rFonts w:ascii="Times New Roman" w:hAnsi="Times New Roman" w:cs="Times New Roman"/>
                <w:sz w:val="24"/>
                <w:szCs w:val="24"/>
              </w:rPr>
              <w:t>entry</w:t>
            </w:r>
            <w:r w:rsidRPr="00126D5F">
              <w:rPr>
                <w:rFonts w:ascii="Times New Roman" w:hAnsi="Times New Roman" w:cs="Times New Roman"/>
                <w:sz w:val="24"/>
                <w:szCs w:val="24"/>
              </w:rPr>
              <w:t xml:space="preserve"> and fan inlet (T</w:t>
            </w:r>
            <w:r w:rsidRPr="00126D5F">
              <w:rPr>
                <w:rFonts w:ascii="Times New Roman" w:hAnsi="Times New Roman" w:cs="Times New Roman"/>
                <w:sz w:val="24"/>
                <w:szCs w:val="24"/>
                <w:vertAlign w:val="subscript"/>
              </w:rPr>
              <w:t>4</w:t>
            </w:r>
            <w:r w:rsidRPr="00126D5F">
              <w:rPr>
                <w:rFonts w:ascii="Times New Roman" w:hAnsi="Times New Roman" w:cs="Times New Roman"/>
                <w:sz w:val="24"/>
                <w:szCs w:val="24"/>
              </w:rPr>
              <w:t>/T</w:t>
            </w:r>
            <w:r w:rsidRPr="00126D5F">
              <w:rPr>
                <w:rFonts w:ascii="Times New Roman" w:hAnsi="Times New Roman" w:cs="Times New Roman"/>
                <w:sz w:val="24"/>
                <w:szCs w:val="24"/>
                <w:vertAlign w:val="subscript"/>
              </w:rPr>
              <w:t>2</w:t>
            </w:r>
            <w:r w:rsidRPr="00126D5F">
              <w:rPr>
                <w:rFonts w:ascii="Times New Roman" w:hAnsi="Times New Roman" w:cs="Times New Roman"/>
                <w:sz w:val="24"/>
                <w:szCs w:val="24"/>
              </w:rPr>
              <w:t>)</w:t>
            </w:r>
          </w:p>
        </w:tc>
        <w:tc>
          <w:tcPr>
            <w:tcW w:w="936" w:type="dxa"/>
            <w:vAlign w:val="center"/>
            <w:hideMark/>
          </w:tcPr>
          <w:p w14:paraId="51958924" w14:textId="77777777" w:rsidR="001F5C02" w:rsidRPr="00126D5F" w:rsidRDefault="001F5C02" w:rsidP="003F0F3B">
            <w:pPr>
              <w:spacing w:line="276" w:lineRule="auto"/>
              <w:jc w:val="center"/>
              <w:rPr>
                <w:rFonts w:ascii="Times New Roman" w:hAnsi="Times New Roman" w:cs="Times New Roman"/>
                <w:sz w:val="24"/>
                <w:szCs w:val="24"/>
              </w:rPr>
            </w:pPr>
          </w:p>
        </w:tc>
        <w:tc>
          <w:tcPr>
            <w:tcW w:w="1775" w:type="dxa"/>
            <w:vAlign w:val="center"/>
            <w:hideMark/>
          </w:tcPr>
          <w:p w14:paraId="70BB0138" w14:textId="77777777" w:rsidR="001F5C02" w:rsidRPr="00126D5F" w:rsidRDefault="001F5C02"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997" w:type="dxa"/>
            <w:vAlign w:val="center"/>
            <w:hideMark/>
          </w:tcPr>
          <w:p w14:paraId="512AA4B3" w14:textId="77777777" w:rsidR="001F5C02" w:rsidRPr="00126D5F" w:rsidRDefault="001F5C02"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6.844</w:t>
            </w:r>
          </w:p>
        </w:tc>
        <w:tc>
          <w:tcPr>
            <w:tcW w:w="1290" w:type="dxa"/>
            <w:vAlign w:val="center"/>
            <w:hideMark/>
          </w:tcPr>
          <w:p w14:paraId="6BFD3B78" w14:textId="77777777" w:rsidR="001F5C02" w:rsidRPr="00126D5F" w:rsidRDefault="001F5C02"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7.06</w:t>
            </w:r>
          </w:p>
        </w:tc>
        <w:tc>
          <w:tcPr>
            <w:tcW w:w="1290" w:type="dxa"/>
            <w:vAlign w:val="center"/>
            <w:hideMark/>
          </w:tcPr>
          <w:p w14:paraId="6CDF5FA1" w14:textId="77777777" w:rsidR="001F5C02" w:rsidRPr="00126D5F" w:rsidRDefault="001F5C02"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7.05</w:t>
            </w:r>
          </w:p>
        </w:tc>
      </w:tr>
      <w:tr w:rsidR="001F5C02" w:rsidRPr="00126D5F" w14:paraId="20B768D9" w14:textId="77777777" w:rsidTr="00B1575F">
        <w:trPr>
          <w:trHeight w:val="43"/>
          <w:jc w:val="center"/>
        </w:trPr>
        <w:tc>
          <w:tcPr>
            <w:tcW w:w="3395" w:type="dxa"/>
            <w:vAlign w:val="center"/>
            <w:hideMark/>
          </w:tcPr>
          <w:p w14:paraId="3E562127" w14:textId="77777777" w:rsidR="001F5C02" w:rsidRPr="00126D5F" w:rsidRDefault="001F5C02"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Power off-take</w:t>
            </w:r>
          </w:p>
        </w:tc>
        <w:tc>
          <w:tcPr>
            <w:tcW w:w="936" w:type="dxa"/>
            <w:vAlign w:val="center"/>
            <w:hideMark/>
          </w:tcPr>
          <w:p w14:paraId="0942B707" w14:textId="77777777" w:rsidR="001F5C02" w:rsidRPr="00126D5F" w:rsidRDefault="001F5C02"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kW</w:t>
            </w:r>
          </w:p>
        </w:tc>
        <w:tc>
          <w:tcPr>
            <w:tcW w:w="1775" w:type="dxa"/>
            <w:vAlign w:val="center"/>
            <w:hideMark/>
          </w:tcPr>
          <w:p w14:paraId="5F74438F" w14:textId="77777777" w:rsidR="001F5C02" w:rsidRPr="00126D5F" w:rsidRDefault="001F5C02"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150</w:t>
            </w:r>
          </w:p>
        </w:tc>
        <w:tc>
          <w:tcPr>
            <w:tcW w:w="997" w:type="dxa"/>
            <w:vAlign w:val="center"/>
            <w:hideMark/>
          </w:tcPr>
          <w:p w14:paraId="0A50B1C0" w14:textId="77777777" w:rsidR="001F5C02" w:rsidRPr="00126D5F" w:rsidRDefault="001F5C02"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150</w:t>
            </w:r>
          </w:p>
        </w:tc>
        <w:tc>
          <w:tcPr>
            <w:tcW w:w="1290" w:type="dxa"/>
            <w:vAlign w:val="center"/>
            <w:hideMark/>
          </w:tcPr>
          <w:p w14:paraId="54BFBC56" w14:textId="77777777" w:rsidR="001F5C02" w:rsidRPr="00126D5F" w:rsidRDefault="001F5C02"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150</w:t>
            </w:r>
          </w:p>
        </w:tc>
        <w:tc>
          <w:tcPr>
            <w:tcW w:w="1290" w:type="dxa"/>
            <w:vAlign w:val="center"/>
            <w:hideMark/>
          </w:tcPr>
          <w:p w14:paraId="5AA901D0" w14:textId="77777777" w:rsidR="001F5C02" w:rsidRPr="00126D5F" w:rsidRDefault="001F5C02"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150</w:t>
            </w:r>
          </w:p>
        </w:tc>
      </w:tr>
      <w:tr w:rsidR="001F5C02" w:rsidRPr="00126D5F" w14:paraId="0A1D2BBF" w14:textId="77777777" w:rsidTr="00B1575F">
        <w:trPr>
          <w:trHeight w:val="43"/>
          <w:jc w:val="center"/>
        </w:trPr>
        <w:tc>
          <w:tcPr>
            <w:tcW w:w="3395" w:type="dxa"/>
            <w:tcBorders>
              <w:bottom w:val="single" w:sz="4" w:space="0" w:color="auto"/>
            </w:tcBorders>
            <w:vAlign w:val="center"/>
          </w:tcPr>
          <w:p w14:paraId="373E0FF8" w14:textId="77777777" w:rsidR="001F5C02" w:rsidRPr="00126D5F" w:rsidRDefault="001F5C02"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LPT inlet temperature</w:t>
            </w:r>
          </w:p>
        </w:tc>
        <w:tc>
          <w:tcPr>
            <w:tcW w:w="936" w:type="dxa"/>
            <w:tcBorders>
              <w:bottom w:val="single" w:sz="4" w:space="0" w:color="auto"/>
            </w:tcBorders>
            <w:vAlign w:val="center"/>
          </w:tcPr>
          <w:p w14:paraId="62F76D57" w14:textId="77777777" w:rsidR="001F5C02" w:rsidRPr="00126D5F" w:rsidRDefault="001F5C02"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K</w:t>
            </w:r>
          </w:p>
        </w:tc>
        <w:tc>
          <w:tcPr>
            <w:tcW w:w="1775" w:type="dxa"/>
            <w:tcBorders>
              <w:bottom w:val="single" w:sz="4" w:space="0" w:color="auto"/>
            </w:tcBorders>
            <w:vAlign w:val="center"/>
          </w:tcPr>
          <w:p w14:paraId="492A910D" w14:textId="77777777" w:rsidR="001F5C02" w:rsidRPr="00126D5F" w:rsidRDefault="001F5C02"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997" w:type="dxa"/>
            <w:tcBorders>
              <w:bottom w:val="single" w:sz="4" w:space="0" w:color="auto"/>
            </w:tcBorders>
            <w:vAlign w:val="center"/>
          </w:tcPr>
          <w:p w14:paraId="010B6F87" w14:textId="77777777" w:rsidR="001F5C02" w:rsidRPr="00126D5F" w:rsidRDefault="001F5C02"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1,139</w:t>
            </w:r>
          </w:p>
        </w:tc>
        <w:tc>
          <w:tcPr>
            <w:tcW w:w="1290" w:type="dxa"/>
            <w:tcBorders>
              <w:bottom w:val="single" w:sz="4" w:space="0" w:color="auto"/>
            </w:tcBorders>
            <w:vAlign w:val="center"/>
          </w:tcPr>
          <w:p w14:paraId="2EC22C51" w14:textId="77777777" w:rsidR="001F5C02" w:rsidRPr="00126D5F" w:rsidRDefault="001F5C02"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1,186</w:t>
            </w:r>
          </w:p>
        </w:tc>
        <w:tc>
          <w:tcPr>
            <w:tcW w:w="1290" w:type="dxa"/>
            <w:tcBorders>
              <w:bottom w:val="single" w:sz="4" w:space="0" w:color="auto"/>
            </w:tcBorders>
            <w:vAlign w:val="center"/>
          </w:tcPr>
          <w:p w14:paraId="6A2AE196" w14:textId="77777777" w:rsidR="001F5C02" w:rsidRPr="00126D5F" w:rsidRDefault="001F5C02"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1,180</w:t>
            </w:r>
          </w:p>
        </w:tc>
      </w:tr>
    </w:tbl>
    <w:p w14:paraId="1C23FDEE" w14:textId="77777777" w:rsidR="001F5C02" w:rsidRPr="00126D5F" w:rsidRDefault="001F5C02" w:rsidP="003F0F3B">
      <w:pPr>
        <w:tabs>
          <w:tab w:val="left" w:pos="851"/>
        </w:tabs>
        <w:spacing w:after="0" w:line="276" w:lineRule="auto"/>
        <w:jc w:val="both"/>
        <w:rPr>
          <w:rFonts w:ascii="Times New Roman" w:hAnsi="Times New Roman" w:cs="Times New Roman"/>
          <w:sz w:val="24"/>
          <w:szCs w:val="24"/>
        </w:rPr>
      </w:pPr>
    </w:p>
    <w:p w14:paraId="2BD14823" w14:textId="589A910B" w:rsidR="001F5C02" w:rsidRPr="00126D5F" w:rsidRDefault="00070B70" w:rsidP="003F0F3B">
      <w:pPr>
        <w:tabs>
          <w:tab w:val="left" w:pos="851"/>
        </w:tabs>
        <w:spacing w:after="0" w:line="276" w:lineRule="auto"/>
        <w:jc w:val="both"/>
        <w:rPr>
          <w:rFonts w:ascii="Times New Roman" w:hAnsi="Times New Roman" w:cs="Times New Roman"/>
          <w:sz w:val="24"/>
          <w:szCs w:val="24"/>
        </w:rPr>
      </w:pPr>
      <w:r w:rsidRPr="00126D5F">
        <w:rPr>
          <w:rFonts w:ascii="Times New Roman" w:hAnsi="Times New Roman" w:cs="Times New Roman"/>
          <w:sz w:val="24"/>
          <w:szCs w:val="24"/>
        </w:rPr>
        <w:tab/>
        <w:t xml:space="preserve">It can be observed from Table SI 19 that compared to the study by Nickol et al. </w:t>
      </w:r>
      <w:r w:rsidRPr="00126D5F">
        <w:rPr>
          <w:rFonts w:ascii="Times New Roman" w:hAnsi="Times New Roman" w:cs="Times New Roman"/>
          <w:sz w:val="24"/>
          <w:szCs w:val="24"/>
        </w:rPr>
        <w:fldChar w:fldCharType="begin" w:fldLock="1"/>
      </w:r>
      <w:r w:rsidRPr="00126D5F">
        <w:rPr>
          <w:rFonts w:ascii="Times New Roman" w:hAnsi="Times New Roman" w:cs="Times New Roman"/>
          <w:sz w:val="24"/>
          <w:szCs w:val="24"/>
        </w:rPr>
        <w:instrText>ADDIN CSL_CITATION {"citationItems":[{"id":"ITEM-1","itemData":{"DOI":"10.2514/6.2016-1030","ISBN":"978-1-62410-393-3","author":[{"dropping-particle":"","family":"Nickol","given":"Craig L.","non-dropping-particle":"","parse-names":false,"suffix":""},{"dropping-particle":"","family":"Haller","given":"William J.","non-dropping-particle":"","parse-names":false,"suffix":""}],"container-title":"54th AIAA Aerospace Sciences Meeting","id":"ITEM-1","issued":{"date-parts":[["2016","1","4"]]},"publisher":"American Institute of Aeronautics and Astronautics","publisher-place":"Reston, Virginia","title":"Assessment of the Performance Potential of Advanced Subsonic Transport Concepts for NASA’s Environmentally Responsible Aviation Project","type":"paper-conference"},"uris":["http://www.mendeley.com/documents/?uuid=5ed49cdd-acaa-3c7b-9b11-77e831af6f46"]}],"mendeley":{"formattedCitation":"[30]","plainTextFormattedCitation":"[30]","previouslyFormattedCitation":"[30]"},"properties":{"noteIndex":0},"schema":"https://github.com/citation-style-language/schema/raw/master/csl-citation.json"}</w:instrText>
      </w:r>
      <w:r w:rsidRPr="00126D5F">
        <w:rPr>
          <w:rFonts w:ascii="Times New Roman" w:hAnsi="Times New Roman" w:cs="Times New Roman"/>
          <w:sz w:val="24"/>
          <w:szCs w:val="24"/>
        </w:rPr>
        <w:fldChar w:fldCharType="separate"/>
      </w:r>
      <w:r w:rsidRPr="00126D5F">
        <w:rPr>
          <w:rFonts w:ascii="Times New Roman" w:hAnsi="Times New Roman" w:cs="Times New Roman"/>
          <w:noProof/>
          <w:sz w:val="24"/>
          <w:szCs w:val="24"/>
        </w:rPr>
        <w:t>[30]</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the TSFC and/or FC for: the 1</w:t>
      </w:r>
      <w:r w:rsidRPr="00126D5F">
        <w:rPr>
          <w:rFonts w:ascii="Times New Roman" w:hAnsi="Times New Roman" w:cs="Times New Roman"/>
          <w:sz w:val="24"/>
          <w:szCs w:val="24"/>
          <w:vertAlign w:val="superscript"/>
        </w:rPr>
        <w:t>st</w:t>
      </w:r>
      <w:r w:rsidRPr="00126D5F">
        <w:rPr>
          <w:rFonts w:ascii="Times New Roman" w:hAnsi="Times New Roman" w:cs="Times New Roman"/>
          <w:sz w:val="24"/>
          <w:szCs w:val="24"/>
        </w:rPr>
        <w:t xml:space="preserve"> case is 5.737% </w:t>
      </w:r>
      <w:r w:rsidR="009E25DC" w:rsidRPr="00126D5F">
        <w:rPr>
          <w:rFonts w:ascii="Times New Roman" w:hAnsi="Times New Roman" w:cs="Times New Roman"/>
          <w:sz w:val="24"/>
          <w:szCs w:val="24"/>
        </w:rPr>
        <w:t>lower</w:t>
      </w:r>
      <w:r w:rsidRPr="00126D5F">
        <w:rPr>
          <w:rFonts w:ascii="Times New Roman" w:hAnsi="Times New Roman" w:cs="Times New Roman"/>
          <w:sz w:val="24"/>
          <w:szCs w:val="24"/>
        </w:rPr>
        <w:t>, the 2</w:t>
      </w:r>
      <w:r w:rsidRPr="00126D5F">
        <w:rPr>
          <w:rFonts w:ascii="Times New Roman" w:hAnsi="Times New Roman" w:cs="Times New Roman"/>
          <w:sz w:val="24"/>
          <w:szCs w:val="24"/>
          <w:vertAlign w:val="superscript"/>
        </w:rPr>
        <w:t>nd</w:t>
      </w:r>
      <w:r w:rsidRPr="00126D5F">
        <w:rPr>
          <w:rFonts w:ascii="Times New Roman" w:hAnsi="Times New Roman" w:cs="Times New Roman"/>
          <w:sz w:val="24"/>
          <w:szCs w:val="24"/>
        </w:rPr>
        <w:t xml:space="preserve"> case is slightly higher (i.e. +0.875% difference), and 3</w:t>
      </w:r>
      <w:r w:rsidRPr="00126D5F">
        <w:rPr>
          <w:rFonts w:ascii="Times New Roman" w:hAnsi="Times New Roman" w:cs="Times New Roman"/>
          <w:sz w:val="24"/>
          <w:szCs w:val="24"/>
          <w:vertAlign w:val="superscript"/>
        </w:rPr>
        <w:t>rd</w:t>
      </w:r>
      <w:r w:rsidRPr="00126D5F">
        <w:rPr>
          <w:rFonts w:ascii="Times New Roman" w:hAnsi="Times New Roman" w:cs="Times New Roman"/>
          <w:sz w:val="24"/>
          <w:szCs w:val="24"/>
        </w:rPr>
        <w:t xml:space="preserve"> case is equal (as TSFC was a constraint-target in the 3</w:t>
      </w:r>
      <w:r w:rsidRPr="00126D5F">
        <w:rPr>
          <w:rFonts w:ascii="Times New Roman" w:hAnsi="Times New Roman" w:cs="Times New Roman"/>
          <w:sz w:val="24"/>
          <w:szCs w:val="24"/>
          <w:vertAlign w:val="superscript"/>
        </w:rPr>
        <w:t>rd</w:t>
      </w:r>
      <w:r w:rsidRPr="00126D5F">
        <w:rPr>
          <w:rFonts w:ascii="Times New Roman" w:hAnsi="Times New Roman" w:cs="Times New Roman"/>
          <w:sz w:val="24"/>
          <w:szCs w:val="24"/>
        </w:rPr>
        <w:t xml:space="preserve"> case) [0% error]. This is primarily because of the component efficiencies. The 1</w:t>
      </w:r>
      <w:r w:rsidRPr="00126D5F">
        <w:rPr>
          <w:rFonts w:ascii="Times New Roman" w:hAnsi="Times New Roman" w:cs="Times New Roman"/>
          <w:sz w:val="24"/>
          <w:szCs w:val="24"/>
          <w:vertAlign w:val="superscript"/>
        </w:rPr>
        <w:t>st</w:t>
      </w:r>
      <w:r w:rsidRPr="00126D5F">
        <w:rPr>
          <w:rFonts w:ascii="Times New Roman" w:hAnsi="Times New Roman" w:cs="Times New Roman"/>
          <w:sz w:val="24"/>
          <w:szCs w:val="24"/>
        </w:rPr>
        <w:t xml:space="preserve"> case uses future component efficiencies, whereas 2</w:t>
      </w:r>
      <w:r w:rsidRPr="00126D5F">
        <w:rPr>
          <w:rFonts w:ascii="Times New Roman" w:hAnsi="Times New Roman" w:cs="Times New Roman"/>
          <w:sz w:val="24"/>
          <w:szCs w:val="24"/>
          <w:vertAlign w:val="superscript"/>
        </w:rPr>
        <w:t>nd</w:t>
      </w:r>
      <w:r w:rsidRPr="00126D5F">
        <w:rPr>
          <w:rFonts w:ascii="Times New Roman" w:hAnsi="Times New Roman" w:cs="Times New Roman"/>
          <w:sz w:val="24"/>
          <w:szCs w:val="24"/>
        </w:rPr>
        <w:t xml:space="preserve"> case uses present day efficiencies, which results in the above-mentioned difference in TSFCs and/or the FC values. It can be observed from Table SI 20 that there is less difference between the component efficiencies of 2</w:t>
      </w:r>
      <w:r w:rsidRPr="00126D5F">
        <w:rPr>
          <w:rFonts w:ascii="Times New Roman" w:hAnsi="Times New Roman" w:cs="Times New Roman"/>
          <w:sz w:val="24"/>
          <w:szCs w:val="24"/>
          <w:vertAlign w:val="superscript"/>
        </w:rPr>
        <w:t>nd</w:t>
      </w:r>
      <w:r w:rsidRPr="00126D5F">
        <w:rPr>
          <w:rFonts w:ascii="Times New Roman" w:hAnsi="Times New Roman" w:cs="Times New Roman"/>
          <w:sz w:val="24"/>
          <w:szCs w:val="24"/>
        </w:rPr>
        <w:t xml:space="preserve"> case and 3</w:t>
      </w:r>
      <w:r w:rsidRPr="00126D5F">
        <w:rPr>
          <w:rFonts w:ascii="Times New Roman" w:hAnsi="Times New Roman" w:cs="Times New Roman"/>
          <w:sz w:val="24"/>
          <w:szCs w:val="24"/>
          <w:vertAlign w:val="superscript"/>
        </w:rPr>
        <w:t>rd</w:t>
      </w:r>
      <w:r w:rsidRPr="00126D5F">
        <w:rPr>
          <w:rFonts w:ascii="Times New Roman" w:hAnsi="Times New Roman" w:cs="Times New Roman"/>
          <w:sz w:val="24"/>
          <w:szCs w:val="24"/>
        </w:rPr>
        <w:t xml:space="preserve"> case. It means that the present day component efficiencies are similar to the optimum component efficiencies that enables the 3</w:t>
      </w:r>
      <w:r w:rsidRPr="00126D5F">
        <w:rPr>
          <w:rFonts w:ascii="Times New Roman" w:hAnsi="Times New Roman" w:cs="Times New Roman"/>
          <w:sz w:val="24"/>
          <w:szCs w:val="24"/>
          <w:vertAlign w:val="superscript"/>
        </w:rPr>
        <w:t>rd</w:t>
      </w:r>
      <w:r w:rsidRPr="00126D5F">
        <w:rPr>
          <w:rFonts w:ascii="Times New Roman" w:hAnsi="Times New Roman" w:cs="Times New Roman"/>
          <w:sz w:val="24"/>
          <w:szCs w:val="24"/>
        </w:rPr>
        <w:t xml:space="preserve"> case to meet the exact TSFC and/or FC value of the study by Nickol et al. </w:t>
      </w:r>
      <w:r w:rsidRPr="00126D5F">
        <w:rPr>
          <w:rFonts w:ascii="Times New Roman" w:hAnsi="Times New Roman" w:cs="Times New Roman"/>
          <w:sz w:val="24"/>
          <w:szCs w:val="24"/>
        </w:rPr>
        <w:fldChar w:fldCharType="begin" w:fldLock="1"/>
      </w:r>
      <w:r w:rsidRPr="00126D5F">
        <w:rPr>
          <w:rFonts w:ascii="Times New Roman" w:hAnsi="Times New Roman" w:cs="Times New Roman"/>
          <w:sz w:val="24"/>
          <w:szCs w:val="24"/>
        </w:rPr>
        <w:instrText>ADDIN CSL_CITATION {"citationItems":[{"id":"ITEM-1","itemData":{"DOI":"10.2514/6.2016-1030","ISBN":"978-1-62410-393-3","author":[{"dropping-particle":"","family":"Nickol","given":"Craig L.","non-dropping-particle":"","parse-names":false,"suffix":""},{"dropping-particle":"","family":"Haller","given":"William J.","non-dropping-particle":"","parse-names":false,"suffix":""}],"container-title":"54th AIAA Aerospace Sciences Meeting","id":"ITEM-1","issued":{"date-parts":[["2016","1","4"]]},"publisher":"American Institute of Aeronautics and Astronautics","publisher-place":"Reston, Virginia","title":"Assessment of the Performance Potential of Advanced Subsonic Transport Concepts for NASA’s Environmentally Responsible Aviation Project","type":"paper-conference"},"uris":["http://www.mendeley.com/documents/?uuid=5ed49cdd-acaa-3c7b-9b11-77e831af6f46"]}],"mendeley":{"formattedCitation":"[30]","plainTextFormattedCitation":"[30]","previouslyFormattedCitation":"[30]"},"properties":{"noteIndex":0},"schema":"https://github.com/citation-style-language/schema/raw/master/csl-citation.json"}</w:instrText>
      </w:r>
      <w:r w:rsidRPr="00126D5F">
        <w:rPr>
          <w:rFonts w:ascii="Times New Roman" w:hAnsi="Times New Roman" w:cs="Times New Roman"/>
          <w:sz w:val="24"/>
          <w:szCs w:val="24"/>
        </w:rPr>
        <w:fldChar w:fldCharType="separate"/>
      </w:r>
      <w:r w:rsidRPr="00126D5F">
        <w:rPr>
          <w:rFonts w:ascii="Times New Roman" w:hAnsi="Times New Roman" w:cs="Times New Roman"/>
          <w:noProof/>
          <w:sz w:val="24"/>
          <w:szCs w:val="24"/>
        </w:rPr>
        <w:t>[30]</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and the TSFC and/or FC of 2</w:t>
      </w:r>
      <w:r w:rsidRPr="00126D5F">
        <w:rPr>
          <w:rFonts w:ascii="Times New Roman" w:hAnsi="Times New Roman" w:cs="Times New Roman"/>
          <w:sz w:val="24"/>
          <w:szCs w:val="24"/>
          <w:vertAlign w:val="superscript"/>
        </w:rPr>
        <w:t>nd</w:t>
      </w:r>
      <w:r w:rsidRPr="00126D5F">
        <w:rPr>
          <w:rFonts w:ascii="Times New Roman" w:hAnsi="Times New Roman" w:cs="Times New Roman"/>
          <w:sz w:val="24"/>
          <w:szCs w:val="24"/>
        </w:rPr>
        <w:t xml:space="preserve"> case is similar/slightly higher (i.e. +0.875% </w:t>
      </w:r>
      <w:r w:rsidRPr="00126D5F">
        <w:rPr>
          <w:rFonts w:ascii="Times New Roman" w:hAnsi="Times New Roman" w:cs="Times New Roman"/>
          <w:sz w:val="24"/>
          <w:szCs w:val="24"/>
        </w:rPr>
        <w:lastRenderedPageBreak/>
        <w:t xml:space="preserve">difference) compared to the said study. Additionally, with the assumptions made here, it appears that the study by Nickol et al. </w:t>
      </w:r>
      <w:r w:rsidRPr="00126D5F">
        <w:rPr>
          <w:rFonts w:ascii="Times New Roman" w:hAnsi="Times New Roman" w:cs="Times New Roman"/>
          <w:sz w:val="24"/>
          <w:szCs w:val="24"/>
        </w:rPr>
        <w:fldChar w:fldCharType="begin" w:fldLock="1"/>
      </w:r>
      <w:r w:rsidRPr="00126D5F">
        <w:rPr>
          <w:rFonts w:ascii="Times New Roman" w:hAnsi="Times New Roman" w:cs="Times New Roman"/>
          <w:sz w:val="24"/>
          <w:szCs w:val="24"/>
        </w:rPr>
        <w:instrText>ADDIN CSL_CITATION {"citationItems":[{"id":"ITEM-1","itemData":{"DOI":"10.2514/6.2016-1030","ISBN":"978-1-62410-393-3","author":[{"dropping-particle":"","family":"Nickol","given":"Craig L.","non-dropping-particle":"","parse-names":false,"suffix":""},{"dropping-particle":"","family":"Haller","given":"William J.","non-dropping-particle":"","parse-names":false,"suffix":""}],"container-title":"54th AIAA Aerospace Sciences Meeting","id":"ITEM-1","issued":{"date-parts":[["2016","1","4"]]},"publisher":"American Institute of Aeronautics and Astronautics","publisher-place":"Reston, Virginia","title":"Assessment of the Performance Potential of Advanced Subsonic Transport Concepts for NASA’s Environmentally Responsible Aviation Project","type":"paper-conference"},"uris":["http://www.mendeley.com/documents/?uuid=5ed49cdd-acaa-3c7b-9b11-77e831af6f46"]}],"mendeley":{"formattedCitation":"[30]","plainTextFormattedCitation":"[30]","previouslyFormattedCitation":"[30]"},"properties":{"noteIndex":0},"schema":"https://github.com/citation-style-language/schema/raw/master/csl-citation.json"}</w:instrText>
      </w:r>
      <w:r w:rsidRPr="00126D5F">
        <w:rPr>
          <w:rFonts w:ascii="Times New Roman" w:hAnsi="Times New Roman" w:cs="Times New Roman"/>
          <w:sz w:val="24"/>
          <w:szCs w:val="24"/>
        </w:rPr>
        <w:fldChar w:fldCharType="separate"/>
      </w:r>
      <w:r w:rsidRPr="00126D5F">
        <w:rPr>
          <w:rFonts w:ascii="Times New Roman" w:hAnsi="Times New Roman" w:cs="Times New Roman"/>
          <w:noProof/>
          <w:sz w:val="24"/>
          <w:szCs w:val="24"/>
        </w:rPr>
        <w:t>[30]</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might have used present day component efficiencies.</w:t>
      </w:r>
      <w:r w:rsidR="001F5C02" w:rsidRPr="00126D5F">
        <w:rPr>
          <w:rFonts w:ascii="Times New Roman" w:hAnsi="Times New Roman" w:cs="Times New Roman"/>
          <w:sz w:val="24"/>
          <w:szCs w:val="24"/>
        </w:rPr>
        <w:tab/>
        <w:t xml:space="preserve">It can be observed from </w:t>
      </w:r>
      <w:r w:rsidRPr="00126D5F">
        <w:rPr>
          <w:rFonts w:ascii="Times New Roman" w:hAnsi="Times New Roman" w:cs="Times New Roman"/>
          <w:sz w:val="24"/>
          <w:szCs w:val="24"/>
        </w:rPr>
        <w:t>Table SI 19</w:t>
      </w:r>
      <w:r w:rsidR="001F5C02" w:rsidRPr="00126D5F">
        <w:rPr>
          <w:rFonts w:ascii="Times New Roman" w:hAnsi="Times New Roman" w:cs="Times New Roman"/>
          <w:sz w:val="24"/>
          <w:szCs w:val="24"/>
        </w:rPr>
        <w:t xml:space="preserve"> that the engine weights of the 1</w:t>
      </w:r>
      <w:r w:rsidR="001F5C02" w:rsidRPr="00126D5F">
        <w:rPr>
          <w:rFonts w:ascii="Times New Roman" w:hAnsi="Times New Roman" w:cs="Times New Roman"/>
          <w:sz w:val="24"/>
          <w:szCs w:val="24"/>
          <w:vertAlign w:val="superscript"/>
        </w:rPr>
        <w:t>st</w:t>
      </w:r>
      <w:r w:rsidR="001F5C02" w:rsidRPr="00126D5F">
        <w:rPr>
          <w:rFonts w:ascii="Times New Roman" w:hAnsi="Times New Roman" w:cs="Times New Roman"/>
          <w:sz w:val="24"/>
          <w:szCs w:val="24"/>
        </w:rPr>
        <w:t xml:space="preserve"> case, 2</w:t>
      </w:r>
      <w:r w:rsidR="001F5C02" w:rsidRPr="00126D5F">
        <w:rPr>
          <w:rFonts w:ascii="Times New Roman" w:hAnsi="Times New Roman" w:cs="Times New Roman"/>
          <w:sz w:val="24"/>
          <w:szCs w:val="24"/>
          <w:vertAlign w:val="superscript"/>
        </w:rPr>
        <w:t>nd</w:t>
      </w:r>
      <w:r w:rsidR="001F5C02" w:rsidRPr="00126D5F">
        <w:rPr>
          <w:rFonts w:ascii="Times New Roman" w:hAnsi="Times New Roman" w:cs="Times New Roman"/>
          <w:sz w:val="24"/>
          <w:szCs w:val="24"/>
        </w:rPr>
        <w:t xml:space="preserve"> case and 3</w:t>
      </w:r>
      <w:r w:rsidR="001F5C02" w:rsidRPr="00126D5F">
        <w:rPr>
          <w:rFonts w:ascii="Times New Roman" w:hAnsi="Times New Roman" w:cs="Times New Roman"/>
          <w:sz w:val="24"/>
          <w:szCs w:val="24"/>
          <w:vertAlign w:val="superscript"/>
        </w:rPr>
        <w:t>rd</w:t>
      </w:r>
      <w:r w:rsidR="001F5C02" w:rsidRPr="00126D5F">
        <w:rPr>
          <w:rFonts w:ascii="Times New Roman" w:hAnsi="Times New Roman" w:cs="Times New Roman"/>
          <w:sz w:val="24"/>
          <w:szCs w:val="24"/>
        </w:rPr>
        <w:t xml:space="preserve"> case, compared to the engine weight from the study by Nickol et al. </w:t>
      </w:r>
      <w:r w:rsidR="001F5C02" w:rsidRPr="00126D5F">
        <w:rPr>
          <w:rFonts w:ascii="Times New Roman" w:hAnsi="Times New Roman" w:cs="Times New Roman"/>
          <w:sz w:val="24"/>
          <w:szCs w:val="24"/>
        </w:rPr>
        <w:fldChar w:fldCharType="begin" w:fldLock="1"/>
      </w:r>
      <w:r w:rsidR="00B37E2B" w:rsidRPr="00126D5F">
        <w:rPr>
          <w:rFonts w:ascii="Times New Roman" w:hAnsi="Times New Roman" w:cs="Times New Roman"/>
          <w:sz w:val="24"/>
          <w:szCs w:val="24"/>
        </w:rPr>
        <w:instrText>ADDIN CSL_CITATION {"citationItems":[{"id":"ITEM-1","itemData":{"DOI":"10.2514/6.2016-1030","ISBN":"978-1-62410-393-3","author":[{"dropping-particle":"","family":"Nickol","given":"Craig L.","non-dropping-particle":"","parse-names":false,"suffix":""},{"dropping-particle":"","family":"Haller","given":"William J.","non-dropping-particle":"","parse-names":false,"suffix":""}],"container-title":"54th AIAA Aerospace Sciences Meeting","id":"ITEM-1","issued":{"date-parts":[["2016","1","4"]]},"publisher":"American Institute of Aeronautics and Astronautics","publisher-place":"Reston, Virginia","title":"Assessment of the Performance Potential of Advanced Subsonic Transport Concepts for NASA’s Environmentally Responsible Aviation Project","type":"paper-conference"},"uris":["http://www.mendeley.com/documents/?uuid=5ed49cdd-acaa-3c7b-9b11-77e831af6f46"]}],"mendeley":{"formattedCitation":"[30]","plainTextFormattedCitation":"[30]","previouslyFormattedCitation":"[30]"},"properties":{"noteIndex":0},"schema":"https://github.com/citation-style-language/schema/raw/master/csl-citation.json"}</w:instrText>
      </w:r>
      <w:r w:rsidR="001F5C02" w:rsidRPr="00126D5F">
        <w:rPr>
          <w:rFonts w:ascii="Times New Roman" w:hAnsi="Times New Roman" w:cs="Times New Roman"/>
          <w:sz w:val="24"/>
          <w:szCs w:val="24"/>
        </w:rPr>
        <w:fldChar w:fldCharType="separate"/>
      </w:r>
      <w:r w:rsidR="00DB1830" w:rsidRPr="00126D5F">
        <w:rPr>
          <w:rFonts w:ascii="Times New Roman" w:hAnsi="Times New Roman" w:cs="Times New Roman"/>
          <w:noProof/>
          <w:sz w:val="24"/>
          <w:szCs w:val="24"/>
        </w:rPr>
        <w:t>[30]</w:t>
      </w:r>
      <w:r w:rsidR="001F5C02" w:rsidRPr="00126D5F">
        <w:rPr>
          <w:rFonts w:ascii="Times New Roman" w:hAnsi="Times New Roman" w:cs="Times New Roman"/>
          <w:sz w:val="24"/>
          <w:szCs w:val="24"/>
        </w:rPr>
        <w:fldChar w:fldCharType="end"/>
      </w:r>
      <w:r w:rsidR="001F5C02" w:rsidRPr="00126D5F">
        <w:rPr>
          <w:rFonts w:ascii="Times New Roman" w:hAnsi="Times New Roman" w:cs="Times New Roman"/>
          <w:sz w:val="24"/>
          <w:szCs w:val="24"/>
        </w:rPr>
        <w:t>, are greater by approximately 200 kg (+2.99% difference), 380 kg (+5.61% difference)</w:t>
      </w:r>
      <w:r w:rsidR="005D7DF9" w:rsidRPr="00126D5F">
        <w:rPr>
          <w:rFonts w:ascii="Times New Roman" w:hAnsi="Times New Roman" w:cs="Times New Roman"/>
          <w:sz w:val="24"/>
          <w:szCs w:val="24"/>
        </w:rPr>
        <w:t>,</w:t>
      </w:r>
      <w:r w:rsidR="001F5C02" w:rsidRPr="00126D5F">
        <w:rPr>
          <w:rFonts w:ascii="Times New Roman" w:hAnsi="Times New Roman" w:cs="Times New Roman"/>
          <w:sz w:val="24"/>
          <w:szCs w:val="24"/>
        </w:rPr>
        <w:t xml:space="preserve"> and 360 kg (+5.32% difference), respectively. These differences in engine weights are attributable to the unknowns from the study by Nickol et al. </w:t>
      </w:r>
      <w:r w:rsidR="001F5C02" w:rsidRPr="00126D5F">
        <w:rPr>
          <w:rFonts w:ascii="Times New Roman" w:hAnsi="Times New Roman" w:cs="Times New Roman"/>
          <w:sz w:val="24"/>
          <w:szCs w:val="24"/>
        </w:rPr>
        <w:fldChar w:fldCharType="begin" w:fldLock="1"/>
      </w:r>
      <w:r w:rsidR="00B37E2B" w:rsidRPr="00126D5F">
        <w:rPr>
          <w:rFonts w:ascii="Times New Roman" w:hAnsi="Times New Roman" w:cs="Times New Roman"/>
          <w:sz w:val="24"/>
          <w:szCs w:val="24"/>
        </w:rPr>
        <w:instrText>ADDIN CSL_CITATION {"citationItems":[{"id":"ITEM-1","itemData":{"DOI":"10.2514/6.2016-1030","ISBN":"978-1-62410-393-3","author":[{"dropping-particle":"","family":"Nickol","given":"Craig L.","non-dropping-particle":"","parse-names":false,"suffix":""},{"dropping-particle":"","family":"Haller","given":"William J.","non-dropping-particle":"","parse-names":false,"suffix":""}],"container-title":"54th AIAA Aerospace Sciences Meeting","id":"ITEM-1","issued":{"date-parts":[["2016","1","4"]]},"publisher":"American Institute of Aeronautics and Astronautics","publisher-place":"Reston, Virginia","title":"Assessment of the Performance Potential of Advanced Subsonic Transport Concepts for NASA’s Environmentally Responsible Aviation Project","type":"paper-conference"},"uris":["http://www.mendeley.com/documents/?uuid=5ed49cdd-acaa-3c7b-9b11-77e831af6f46"]}],"mendeley":{"formattedCitation":"[30]","plainTextFormattedCitation":"[30]","previouslyFormattedCitation":"[30]"},"properties":{"noteIndex":0},"schema":"https://github.com/citation-style-language/schema/raw/master/csl-citation.json"}</w:instrText>
      </w:r>
      <w:r w:rsidR="001F5C02" w:rsidRPr="00126D5F">
        <w:rPr>
          <w:rFonts w:ascii="Times New Roman" w:hAnsi="Times New Roman" w:cs="Times New Roman"/>
          <w:sz w:val="24"/>
          <w:szCs w:val="24"/>
        </w:rPr>
        <w:fldChar w:fldCharType="separate"/>
      </w:r>
      <w:r w:rsidR="00DB1830" w:rsidRPr="00126D5F">
        <w:rPr>
          <w:rFonts w:ascii="Times New Roman" w:hAnsi="Times New Roman" w:cs="Times New Roman"/>
          <w:noProof/>
          <w:sz w:val="24"/>
          <w:szCs w:val="24"/>
        </w:rPr>
        <w:t>[30]</w:t>
      </w:r>
      <w:r w:rsidR="001F5C02" w:rsidRPr="00126D5F">
        <w:rPr>
          <w:rFonts w:ascii="Times New Roman" w:hAnsi="Times New Roman" w:cs="Times New Roman"/>
          <w:sz w:val="24"/>
          <w:szCs w:val="24"/>
        </w:rPr>
        <w:fldChar w:fldCharType="end"/>
      </w:r>
      <w:r w:rsidR="001F5C02" w:rsidRPr="00126D5F">
        <w:rPr>
          <w:rFonts w:ascii="Times New Roman" w:hAnsi="Times New Roman" w:cs="Times New Roman"/>
          <w:sz w:val="24"/>
          <w:szCs w:val="24"/>
        </w:rPr>
        <w:t xml:space="preserve"> such as:</w:t>
      </w:r>
    </w:p>
    <w:p w14:paraId="16C934CB" w14:textId="77777777" w:rsidR="001F5C02" w:rsidRPr="00126D5F" w:rsidRDefault="001F5C02" w:rsidP="003F0F3B">
      <w:pPr>
        <w:pStyle w:val="ListParagraph"/>
        <w:numPr>
          <w:ilvl w:val="0"/>
          <w:numId w:val="5"/>
        </w:numPr>
        <w:spacing w:after="0" w:line="276" w:lineRule="auto"/>
        <w:jc w:val="both"/>
        <w:rPr>
          <w:rFonts w:ascii="Times New Roman" w:hAnsi="Times New Roman" w:cs="Times New Roman"/>
          <w:sz w:val="24"/>
          <w:szCs w:val="24"/>
          <w:lang w:val="en-GB"/>
        </w:rPr>
      </w:pPr>
      <w:r w:rsidRPr="00126D5F">
        <w:rPr>
          <w:rFonts w:ascii="Times New Roman" w:hAnsi="Times New Roman" w:cs="Times New Roman"/>
          <w:sz w:val="24"/>
          <w:szCs w:val="24"/>
          <w:lang w:val="en-GB"/>
        </w:rPr>
        <w:t>Engine materials,</w:t>
      </w:r>
    </w:p>
    <w:p w14:paraId="3FFB0D90" w14:textId="77777777" w:rsidR="001F5C02" w:rsidRPr="00126D5F" w:rsidRDefault="001F5C02" w:rsidP="003F0F3B">
      <w:pPr>
        <w:pStyle w:val="ListParagraph"/>
        <w:numPr>
          <w:ilvl w:val="0"/>
          <w:numId w:val="5"/>
        </w:numPr>
        <w:spacing w:after="0" w:line="276" w:lineRule="auto"/>
        <w:jc w:val="both"/>
        <w:rPr>
          <w:rFonts w:ascii="Times New Roman" w:hAnsi="Times New Roman" w:cs="Times New Roman"/>
          <w:sz w:val="24"/>
          <w:szCs w:val="24"/>
          <w:lang w:val="en-GB"/>
        </w:rPr>
      </w:pPr>
      <w:r w:rsidRPr="00126D5F">
        <w:rPr>
          <w:rFonts w:ascii="Times New Roman" w:hAnsi="Times New Roman" w:cs="Times New Roman"/>
          <w:sz w:val="24"/>
          <w:szCs w:val="24"/>
          <w:lang w:val="en-GB"/>
        </w:rPr>
        <w:t>Turbo-machinery stage count,</w:t>
      </w:r>
    </w:p>
    <w:p w14:paraId="1D442189" w14:textId="77777777" w:rsidR="001F5C02" w:rsidRPr="00126D5F" w:rsidRDefault="001F5C02" w:rsidP="003F0F3B">
      <w:pPr>
        <w:pStyle w:val="ListParagraph"/>
        <w:numPr>
          <w:ilvl w:val="0"/>
          <w:numId w:val="5"/>
        </w:numPr>
        <w:spacing w:after="0" w:line="276" w:lineRule="auto"/>
        <w:jc w:val="both"/>
        <w:rPr>
          <w:rFonts w:ascii="Times New Roman" w:hAnsi="Times New Roman" w:cs="Times New Roman"/>
          <w:sz w:val="24"/>
          <w:szCs w:val="24"/>
          <w:lang w:val="en-GB"/>
        </w:rPr>
      </w:pPr>
      <w:r w:rsidRPr="00126D5F">
        <w:rPr>
          <w:rFonts w:ascii="Times New Roman" w:hAnsi="Times New Roman" w:cs="Times New Roman"/>
          <w:sz w:val="24"/>
          <w:szCs w:val="24"/>
          <w:lang w:val="en-GB"/>
        </w:rPr>
        <w:t>Gear ratio,</w:t>
      </w:r>
    </w:p>
    <w:p w14:paraId="59C73E8A" w14:textId="77777777" w:rsidR="001F5C02" w:rsidRPr="00126D5F" w:rsidRDefault="001F5C02" w:rsidP="003F0F3B">
      <w:pPr>
        <w:pStyle w:val="ListParagraph"/>
        <w:numPr>
          <w:ilvl w:val="0"/>
          <w:numId w:val="5"/>
        </w:numPr>
        <w:spacing w:after="0" w:line="276" w:lineRule="auto"/>
        <w:jc w:val="both"/>
        <w:rPr>
          <w:rFonts w:ascii="Times New Roman" w:hAnsi="Times New Roman" w:cs="Times New Roman"/>
          <w:sz w:val="24"/>
          <w:szCs w:val="24"/>
          <w:lang w:val="en-GB"/>
        </w:rPr>
      </w:pPr>
      <w:r w:rsidRPr="00126D5F">
        <w:rPr>
          <w:rFonts w:ascii="Times New Roman" w:hAnsi="Times New Roman" w:cs="Times New Roman"/>
          <w:sz w:val="24"/>
          <w:szCs w:val="24"/>
          <w:lang w:val="en-GB"/>
        </w:rPr>
        <w:t>Pressure ratios of IPC and HPC,</w:t>
      </w:r>
    </w:p>
    <w:p w14:paraId="4BB70FB2" w14:textId="77777777" w:rsidR="001F5C02" w:rsidRPr="00126D5F" w:rsidRDefault="001F5C02" w:rsidP="003F0F3B">
      <w:pPr>
        <w:pStyle w:val="ListParagraph"/>
        <w:numPr>
          <w:ilvl w:val="0"/>
          <w:numId w:val="5"/>
        </w:numPr>
        <w:spacing w:after="0" w:line="276" w:lineRule="auto"/>
        <w:jc w:val="both"/>
        <w:rPr>
          <w:rFonts w:ascii="Times New Roman" w:hAnsi="Times New Roman" w:cs="Times New Roman"/>
          <w:sz w:val="24"/>
          <w:szCs w:val="24"/>
          <w:lang w:val="en-GB"/>
        </w:rPr>
      </w:pPr>
      <w:r w:rsidRPr="00126D5F">
        <w:rPr>
          <w:rFonts w:ascii="Times New Roman" w:hAnsi="Times New Roman" w:cs="Times New Roman"/>
          <w:sz w:val="24"/>
          <w:szCs w:val="24"/>
          <w:lang w:val="en-GB"/>
        </w:rPr>
        <w:t>Cooling flows, and</w:t>
      </w:r>
    </w:p>
    <w:p w14:paraId="48E1F827" w14:textId="77777777" w:rsidR="001F5C02" w:rsidRPr="00126D5F" w:rsidRDefault="001F5C02" w:rsidP="003F0F3B">
      <w:pPr>
        <w:pStyle w:val="ListParagraph"/>
        <w:numPr>
          <w:ilvl w:val="0"/>
          <w:numId w:val="5"/>
        </w:numPr>
        <w:spacing w:line="276" w:lineRule="auto"/>
        <w:jc w:val="both"/>
        <w:rPr>
          <w:rFonts w:ascii="Times New Roman" w:hAnsi="Times New Roman" w:cs="Times New Roman"/>
          <w:sz w:val="24"/>
          <w:szCs w:val="24"/>
          <w:lang w:val="en-GB"/>
        </w:rPr>
      </w:pPr>
      <w:r w:rsidRPr="00126D5F">
        <w:rPr>
          <w:rFonts w:ascii="Times New Roman" w:hAnsi="Times New Roman" w:cs="Times New Roman"/>
          <w:sz w:val="24"/>
          <w:szCs w:val="24"/>
          <w:lang w:val="en-GB"/>
        </w:rPr>
        <w:t>Component efficiencies</w:t>
      </w:r>
    </w:p>
    <w:tbl>
      <w:tblPr>
        <w:tblStyle w:val="TableGrid"/>
        <w:tblW w:w="97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
      <w:tblGrid>
        <w:gridCol w:w="1196"/>
        <w:gridCol w:w="1463"/>
        <w:gridCol w:w="2621"/>
        <w:gridCol w:w="2718"/>
        <w:gridCol w:w="1774"/>
      </w:tblGrid>
      <w:tr w:rsidR="001F5C02" w:rsidRPr="00126D5F" w14:paraId="4FC13E20" w14:textId="77777777" w:rsidTr="00B1575F">
        <w:trPr>
          <w:trHeight w:val="273"/>
          <w:jc w:val="center"/>
        </w:trPr>
        <w:tc>
          <w:tcPr>
            <w:tcW w:w="9772" w:type="dxa"/>
            <w:gridSpan w:val="5"/>
            <w:tcBorders>
              <w:bottom w:val="single" w:sz="4" w:space="0" w:color="auto"/>
            </w:tcBorders>
            <w:vAlign w:val="center"/>
          </w:tcPr>
          <w:p w14:paraId="1FF9DDDE" w14:textId="46E5A93B" w:rsidR="001F5C02" w:rsidRPr="00126D5F" w:rsidRDefault="001F5C02" w:rsidP="003F0F3B">
            <w:pPr>
              <w:spacing w:line="276" w:lineRule="auto"/>
              <w:jc w:val="center"/>
              <w:rPr>
                <w:rFonts w:ascii="Times New Roman" w:hAnsi="Times New Roman" w:cs="Times New Roman"/>
                <w:b/>
                <w:bCs/>
                <w:sz w:val="24"/>
                <w:szCs w:val="24"/>
              </w:rPr>
            </w:pPr>
            <w:bookmarkStart w:id="69" w:name="_Toc117184495"/>
            <w:r w:rsidRPr="00126D5F">
              <w:rPr>
                <w:rFonts w:ascii="Times New Roman" w:hAnsi="Times New Roman" w:cs="Times New Roman"/>
                <w:b/>
                <w:bCs/>
                <w:sz w:val="24"/>
                <w:szCs w:val="24"/>
              </w:rPr>
              <w:t xml:space="preserve">Table </w:t>
            </w:r>
            <w:r w:rsidR="00070B70" w:rsidRPr="00126D5F">
              <w:rPr>
                <w:rFonts w:ascii="Times New Roman" w:hAnsi="Times New Roman" w:cs="Times New Roman"/>
                <w:b/>
                <w:bCs/>
                <w:sz w:val="24"/>
                <w:szCs w:val="24"/>
              </w:rPr>
              <w:t>SI 20</w:t>
            </w:r>
            <w:r w:rsidRPr="00126D5F">
              <w:rPr>
                <w:rFonts w:ascii="Times New Roman" w:hAnsi="Times New Roman" w:cs="Times New Roman"/>
                <w:b/>
                <w:bCs/>
                <w:sz w:val="24"/>
                <w:szCs w:val="24"/>
              </w:rPr>
              <w:t>. Comparison of component efficiencies between the three cases of the present model</w:t>
            </w:r>
            <w:bookmarkEnd w:id="69"/>
          </w:p>
        </w:tc>
      </w:tr>
      <w:tr w:rsidR="001F5C02" w:rsidRPr="00126D5F" w14:paraId="0947F91E" w14:textId="77777777" w:rsidTr="00B1575F">
        <w:trPr>
          <w:trHeight w:val="273"/>
          <w:jc w:val="center"/>
        </w:trPr>
        <w:tc>
          <w:tcPr>
            <w:tcW w:w="2662" w:type="dxa"/>
            <w:gridSpan w:val="2"/>
            <w:vMerge w:val="restart"/>
            <w:tcBorders>
              <w:top w:val="single" w:sz="4" w:space="0" w:color="auto"/>
            </w:tcBorders>
            <w:vAlign w:val="center"/>
          </w:tcPr>
          <w:p w14:paraId="43793F78" w14:textId="77777777" w:rsidR="001F5C02" w:rsidRPr="00126D5F" w:rsidRDefault="001F5C02"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Components</w:t>
            </w:r>
          </w:p>
        </w:tc>
        <w:tc>
          <w:tcPr>
            <w:tcW w:w="7110" w:type="dxa"/>
            <w:gridSpan w:val="3"/>
            <w:tcBorders>
              <w:top w:val="single" w:sz="4" w:space="0" w:color="auto"/>
              <w:bottom w:val="single" w:sz="4" w:space="0" w:color="auto"/>
            </w:tcBorders>
            <w:vAlign w:val="center"/>
          </w:tcPr>
          <w:p w14:paraId="1D84C360" w14:textId="77777777" w:rsidR="001F5C02" w:rsidRPr="00126D5F" w:rsidRDefault="001F5C02"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Component efficiencies</w:t>
            </w:r>
          </w:p>
        </w:tc>
      </w:tr>
      <w:tr w:rsidR="001F5C02" w:rsidRPr="00126D5F" w14:paraId="5B23D1A3" w14:textId="77777777" w:rsidTr="00B1575F">
        <w:trPr>
          <w:trHeight w:val="273"/>
          <w:jc w:val="center"/>
        </w:trPr>
        <w:tc>
          <w:tcPr>
            <w:tcW w:w="2662" w:type="dxa"/>
            <w:gridSpan w:val="2"/>
            <w:vMerge/>
            <w:tcBorders>
              <w:top w:val="single" w:sz="4" w:space="0" w:color="auto"/>
              <w:bottom w:val="single" w:sz="4" w:space="0" w:color="auto"/>
            </w:tcBorders>
            <w:vAlign w:val="center"/>
            <w:hideMark/>
          </w:tcPr>
          <w:p w14:paraId="292CB311" w14:textId="77777777" w:rsidR="001F5C02" w:rsidRPr="00126D5F" w:rsidRDefault="001F5C02" w:rsidP="003F0F3B">
            <w:pPr>
              <w:spacing w:line="276" w:lineRule="auto"/>
              <w:jc w:val="center"/>
              <w:rPr>
                <w:rFonts w:ascii="Times New Roman" w:hAnsi="Times New Roman" w:cs="Times New Roman"/>
                <w:sz w:val="24"/>
                <w:szCs w:val="24"/>
              </w:rPr>
            </w:pPr>
          </w:p>
        </w:tc>
        <w:tc>
          <w:tcPr>
            <w:tcW w:w="2611" w:type="dxa"/>
            <w:tcBorders>
              <w:top w:val="single" w:sz="4" w:space="0" w:color="auto"/>
              <w:bottom w:val="single" w:sz="4" w:space="0" w:color="auto"/>
            </w:tcBorders>
            <w:vAlign w:val="center"/>
            <w:hideMark/>
          </w:tcPr>
          <w:p w14:paraId="32DE4B60" w14:textId="7DC59C7C" w:rsidR="001F5C02" w:rsidRPr="00126D5F" w:rsidRDefault="001F5C02"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1</w:t>
            </w:r>
            <w:r w:rsidRPr="00126D5F">
              <w:rPr>
                <w:rFonts w:ascii="Times New Roman" w:hAnsi="Times New Roman" w:cs="Times New Roman"/>
                <w:sz w:val="24"/>
                <w:szCs w:val="24"/>
                <w:vertAlign w:val="superscript"/>
              </w:rPr>
              <w:t>st</w:t>
            </w:r>
            <w:r w:rsidRPr="00126D5F">
              <w:rPr>
                <w:rFonts w:ascii="Times New Roman" w:hAnsi="Times New Roman" w:cs="Times New Roman"/>
                <w:sz w:val="24"/>
                <w:szCs w:val="24"/>
              </w:rPr>
              <w:t xml:space="preserve"> case </w:t>
            </w:r>
            <w:r w:rsidRPr="00126D5F">
              <w:rPr>
                <w:rFonts w:ascii="Times New Roman" w:hAnsi="Times New Roman" w:cs="Times New Roman"/>
                <w:sz w:val="24"/>
                <w:szCs w:val="24"/>
              </w:rPr>
              <w:fldChar w:fldCharType="begin" w:fldLock="1"/>
            </w:r>
            <w:r w:rsidR="00B37E2B" w:rsidRPr="00126D5F">
              <w:rPr>
                <w:rFonts w:ascii="Times New Roman" w:hAnsi="Times New Roman" w:cs="Times New Roman"/>
                <w:sz w:val="24"/>
                <w:szCs w:val="24"/>
              </w:rPr>
              <w:instrText>ADDIN CSL_CITATION {"citationItems":[{"id":"ITEM-1","itemData":{"author":[{"dropping-particle":"","family":"Greitzer","given":"E.M.","non-dropping-particle":"","parse-names":false,"suffix":""},{"dropping-particle":"","family":"Bonnefoy","given":"P.A.","non-dropping-particle":"","parse-names":false,"suffix":""},{"dropping-particle":"","family":"la Rosa Blanco","given":"E","non-dropping-particle":"De","parse-names":false,"suffix":""},{"dropping-particle":"","family":"Dorbian","given":"C.S.","non-dropping-particle":"","parse-names":false,"suffix":""},{"dropping-particle":"","family":"Drela","given":"M","non-dropping-particle":"","parse-names":false,"suffix":""},{"dropping-particle":"","family":"Hall","given":"D.K.","non-dropping-particle":"","parse-names":false,"suffix":""},{"dropping-particle":"","family":"Hansman","given":"R.J.","non-dropping-particle":"","parse-names":false,"suffix":""},{"dropping-particle":"","family":"Hileman","given":"J.I.","non-dropping-particle":"","parse-names":false,"suffix":""},{"dropping-particle":"","family":"Liebeck","given":"R.H.","non-dropping-particle":"","parse-names":false,"suffix":""},{"dropping-particle":"","family":"Lovegren","given":"J","non-dropping-particle":"","parse-names":false,"suffix":""},{"dropping-particle":"","family":"Mody","given":"P","non-dropping-particle":"","parse-names":false,"suffix":""},{"dropping-particle":"","family":"Pertuze","given":"J.A.","non-dropping-particle":"","parse-names":false,"suffix":""},{"dropping-particle":"","family":"Sato","given":"S","non-dropping-particle":"","parse-names":false,"suffix":""},{"dropping-particle":"","family":"Spakovszky","given":"Z.S.","non-dropping-particle":"","parse-names":false,"suffix":""},{"dropping-particle":"","family":"Tan","given":"C.S.","non-dropping-particle":"","parse-names":false,"suffix":""},{"dropping-particle":"","family":"Hollman","given":"J S","non-dropping-particle":"","parse-names":false,"suffix":""},{"dropping-particle":"","family":"Duda","given":"J E","non-dropping-particle":"","parse-names":false,"suffix":""},{"dropping-particle":"","family":"Fitzgerald","given":"N","non-dropping-particle":"","parse-names":false,"suffix":""},{"dropping-particle":"","family":"Houghton","given":"J","non-dropping-particle":"","parse-names":false,"suffix":""},{"dropping-particle":"","family":"Kerrebrock","given":"J L","non-dropping-particle":"","parse-names":false,"suffix":""},{"dropping-particle":"","family":"Kiwada","given":"G F","non-dropping-particle":"","parse-names":false,"suffix":""},{"dropping-particle":"","family":"Kordonowy","given":"D","non-dropping-particle":"","parse-names":false,"suffix":""},{"dropping-particle":"","family":"Parrish","given":"J C","non-dropping-particle":"","parse-names":false,"suffix":""},{"dropping-particle":"","family":"Tylko","given":"J","non-dropping-particle":"","parse-names":false,"suffix":""},{"dropping-particle":"","family":"Wen","given":"E A","non-dropping-particle":"","parse-names":false,"suffix":""},{"dropping-particle":"","family":"Lord","given":"W.K.","non-dropping-particle":"","parse-names":false,"suffix":""}],"id":"ITEM-1","issued":{"date-parts":[["2010"]]},"title":"N+3 Aircraft Concept Designs and Trade Studies, Final Report, Volume 1","type":"report"},"uris":["http://www.mendeley.com/documents/?uuid=a2fae69e-9688-4544-9a76-196087946ffa"]}],"mendeley":{"formattedCitation":"[32]","plainTextFormattedCitation":"[32]","previouslyFormattedCitation":"[32]"},"properties":{"noteIndex":0},"schema":"https://github.com/citation-style-language/schema/raw/master/csl-citation.json"}</w:instrText>
            </w:r>
            <w:r w:rsidRPr="00126D5F">
              <w:rPr>
                <w:rFonts w:ascii="Times New Roman" w:hAnsi="Times New Roman" w:cs="Times New Roman"/>
                <w:sz w:val="24"/>
                <w:szCs w:val="24"/>
              </w:rPr>
              <w:fldChar w:fldCharType="separate"/>
            </w:r>
            <w:r w:rsidR="00DB1830" w:rsidRPr="00126D5F">
              <w:rPr>
                <w:rFonts w:ascii="Times New Roman" w:hAnsi="Times New Roman" w:cs="Times New Roman"/>
                <w:noProof/>
                <w:sz w:val="24"/>
                <w:szCs w:val="24"/>
              </w:rPr>
              <w:t>[32]</w:t>
            </w:r>
            <w:r w:rsidRPr="00126D5F">
              <w:rPr>
                <w:rFonts w:ascii="Times New Roman" w:hAnsi="Times New Roman" w:cs="Times New Roman"/>
                <w:sz w:val="24"/>
                <w:szCs w:val="24"/>
              </w:rPr>
              <w:fldChar w:fldCharType="end"/>
            </w:r>
          </w:p>
        </w:tc>
        <w:tc>
          <w:tcPr>
            <w:tcW w:w="2723" w:type="dxa"/>
            <w:tcBorders>
              <w:top w:val="single" w:sz="4" w:space="0" w:color="auto"/>
              <w:bottom w:val="single" w:sz="4" w:space="0" w:color="auto"/>
            </w:tcBorders>
            <w:vAlign w:val="center"/>
            <w:hideMark/>
          </w:tcPr>
          <w:p w14:paraId="14FE5E32" w14:textId="27822C7B" w:rsidR="001F5C02" w:rsidRPr="00126D5F" w:rsidRDefault="001F5C02"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2</w:t>
            </w:r>
            <w:r w:rsidRPr="00126D5F">
              <w:rPr>
                <w:rFonts w:ascii="Times New Roman" w:hAnsi="Times New Roman" w:cs="Times New Roman"/>
                <w:sz w:val="24"/>
                <w:szCs w:val="24"/>
                <w:vertAlign w:val="superscript"/>
              </w:rPr>
              <w:t>nd</w:t>
            </w:r>
            <w:r w:rsidRPr="00126D5F">
              <w:rPr>
                <w:rFonts w:ascii="Times New Roman" w:hAnsi="Times New Roman" w:cs="Times New Roman"/>
                <w:sz w:val="24"/>
                <w:szCs w:val="24"/>
              </w:rPr>
              <w:t xml:space="preserve"> case </w:t>
            </w:r>
            <w:r w:rsidRPr="00126D5F">
              <w:rPr>
                <w:rFonts w:ascii="Times New Roman" w:hAnsi="Times New Roman" w:cs="Times New Roman"/>
                <w:sz w:val="24"/>
                <w:szCs w:val="24"/>
              </w:rPr>
              <w:fldChar w:fldCharType="begin" w:fldLock="1"/>
            </w:r>
            <w:r w:rsidR="00B37E2B" w:rsidRPr="00126D5F">
              <w:rPr>
                <w:rFonts w:ascii="Times New Roman" w:hAnsi="Times New Roman" w:cs="Times New Roman"/>
                <w:sz w:val="24"/>
                <w:szCs w:val="24"/>
              </w:rPr>
              <w:instrText>ADDIN CSL_CITATION {"citationItems":[{"id":"ITEM-1","itemData":{"URL":"https://gasturb.de/software/gasturb.html","author":[{"dropping-particle":"","family":"Kurzke","given":"Joachim","non-dropping-particle":"","parse-names":false,"suffix":""}],"container-title":"GasTurb GmbH","id":"ITEM-1","issued":{"date-parts":[["2017"]]},"publisher":"GasTurb GmbH","title":"GasTurb 13","type":"webpage"},"uris":["http://www.mendeley.com/documents/?uuid=0a35f6c4-ffb6-407e-a8e2-1711939389d6"]}],"mendeley":{"formattedCitation":"[17]","plainTextFormattedCitation":"[17]","previouslyFormattedCitation":"[17]"},"properties":{"noteIndex":0},"schema":"https://github.com/citation-style-language/schema/raw/master/csl-citation.json"}</w:instrText>
            </w:r>
            <w:r w:rsidRPr="00126D5F">
              <w:rPr>
                <w:rFonts w:ascii="Times New Roman" w:hAnsi="Times New Roman" w:cs="Times New Roman"/>
                <w:sz w:val="24"/>
                <w:szCs w:val="24"/>
              </w:rPr>
              <w:fldChar w:fldCharType="separate"/>
            </w:r>
            <w:r w:rsidR="00DB1830" w:rsidRPr="00126D5F">
              <w:rPr>
                <w:rFonts w:ascii="Times New Roman" w:hAnsi="Times New Roman" w:cs="Times New Roman"/>
                <w:noProof/>
                <w:sz w:val="24"/>
                <w:szCs w:val="24"/>
              </w:rPr>
              <w:t>[17]</w:t>
            </w:r>
            <w:r w:rsidRPr="00126D5F">
              <w:rPr>
                <w:rFonts w:ascii="Times New Roman" w:hAnsi="Times New Roman" w:cs="Times New Roman"/>
                <w:sz w:val="24"/>
                <w:szCs w:val="24"/>
              </w:rPr>
              <w:fldChar w:fldCharType="end"/>
            </w:r>
          </w:p>
        </w:tc>
        <w:tc>
          <w:tcPr>
            <w:tcW w:w="1776" w:type="dxa"/>
            <w:tcBorders>
              <w:top w:val="single" w:sz="4" w:space="0" w:color="auto"/>
              <w:bottom w:val="single" w:sz="4" w:space="0" w:color="auto"/>
            </w:tcBorders>
            <w:vAlign w:val="center"/>
            <w:hideMark/>
          </w:tcPr>
          <w:p w14:paraId="7D70601A" w14:textId="77777777" w:rsidR="001F5C02" w:rsidRPr="00126D5F" w:rsidRDefault="001F5C02"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3</w:t>
            </w:r>
            <w:r w:rsidRPr="00126D5F">
              <w:rPr>
                <w:rFonts w:ascii="Times New Roman" w:hAnsi="Times New Roman" w:cs="Times New Roman"/>
                <w:sz w:val="24"/>
                <w:szCs w:val="24"/>
                <w:vertAlign w:val="superscript"/>
              </w:rPr>
              <w:t>rd</w:t>
            </w:r>
            <w:r w:rsidRPr="00126D5F">
              <w:rPr>
                <w:rFonts w:ascii="Times New Roman" w:hAnsi="Times New Roman" w:cs="Times New Roman"/>
                <w:sz w:val="24"/>
                <w:szCs w:val="24"/>
              </w:rPr>
              <w:t xml:space="preserve"> case</w:t>
            </w:r>
          </w:p>
        </w:tc>
      </w:tr>
      <w:tr w:rsidR="001F5C02" w:rsidRPr="00126D5F" w14:paraId="3DCAFAF8" w14:textId="77777777" w:rsidTr="00B1575F">
        <w:trPr>
          <w:trHeight w:val="76"/>
          <w:jc w:val="center"/>
        </w:trPr>
        <w:tc>
          <w:tcPr>
            <w:tcW w:w="1197" w:type="dxa"/>
            <w:vMerge w:val="restart"/>
            <w:tcBorders>
              <w:top w:val="single" w:sz="4" w:space="0" w:color="auto"/>
            </w:tcBorders>
            <w:hideMark/>
          </w:tcPr>
          <w:p w14:paraId="082E2E5D" w14:textId="77777777" w:rsidR="001F5C02" w:rsidRPr="00126D5F" w:rsidRDefault="001F5C02"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Fan</w:t>
            </w:r>
          </w:p>
        </w:tc>
        <w:tc>
          <w:tcPr>
            <w:tcW w:w="1450" w:type="dxa"/>
            <w:tcBorders>
              <w:top w:val="single" w:sz="4" w:space="0" w:color="auto"/>
            </w:tcBorders>
            <w:vAlign w:val="center"/>
            <w:hideMark/>
          </w:tcPr>
          <w:p w14:paraId="6EB55896" w14:textId="77777777" w:rsidR="001F5C02" w:rsidRPr="00126D5F" w:rsidRDefault="001F5C02"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Inner</w:t>
            </w:r>
          </w:p>
        </w:tc>
        <w:tc>
          <w:tcPr>
            <w:tcW w:w="2625" w:type="dxa"/>
            <w:vMerge w:val="restart"/>
            <w:tcBorders>
              <w:top w:val="single" w:sz="4" w:space="0" w:color="auto"/>
            </w:tcBorders>
            <w:vAlign w:val="center"/>
            <w:hideMark/>
          </w:tcPr>
          <w:p w14:paraId="3E14522D" w14:textId="77777777" w:rsidR="001F5C02" w:rsidRPr="00126D5F" w:rsidRDefault="001F5C02"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0.928</w:t>
            </w:r>
          </w:p>
        </w:tc>
        <w:tc>
          <w:tcPr>
            <w:tcW w:w="2723" w:type="dxa"/>
            <w:tcBorders>
              <w:top w:val="single" w:sz="4" w:space="0" w:color="auto"/>
            </w:tcBorders>
            <w:vAlign w:val="center"/>
            <w:hideMark/>
          </w:tcPr>
          <w:p w14:paraId="2CA1608A" w14:textId="77777777" w:rsidR="001F5C02" w:rsidRPr="00126D5F" w:rsidRDefault="001F5C02"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0.910</w:t>
            </w:r>
          </w:p>
        </w:tc>
        <w:tc>
          <w:tcPr>
            <w:tcW w:w="1776" w:type="dxa"/>
            <w:tcBorders>
              <w:top w:val="single" w:sz="4" w:space="0" w:color="auto"/>
            </w:tcBorders>
            <w:vAlign w:val="center"/>
            <w:hideMark/>
          </w:tcPr>
          <w:p w14:paraId="46015FF4" w14:textId="77777777" w:rsidR="001F5C02" w:rsidRPr="00126D5F" w:rsidRDefault="001F5C02"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0.902</w:t>
            </w:r>
          </w:p>
        </w:tc>
      </w:tr>
      <w:tr w:rsidR="001F5C02" w:rsidRPr="00126D5F" w14:paraId="05164510" w14:textId="77777777" w:rsidTr="00B1575F">
        <w:trPr>
          <w:trHeight w:val="76"/>
          <w:jc w:val="center"/>
        </w:trPr>
        <w:tc>
          <w:tcPr>
            <w:tcW w:w="1197" w:type="dxa"/>
            <w:vMerge/>
            <w:vAlign w:val="center"/>
            <w:hideMark/>
          </w:tcPr>
          <w:p w14:paraId="2F0AC214" w14:textId="77777777" w:rsidR="001F5C02" w:rsidRPr="00126D5F" w:rsidRDefault="001F5C02" w:rsidP="003F0F3B">
            <w:pPr>
              <w:spacing w:line="276" w:lineRule="auto"/>
              <w:rPr>
                <w:rFonts w:ascii="Times New Roman" w:hAnsi="Times New Roman" w:cs="Times New Roman"/>
                <w:sz w:val="24"/>
                <w:szCs w:val="24"/>
              </w:rPr>
            </w:pPr>
          </w:p>
        </w:tc>
        <w:tc>
          <w:tcPr>
            <w:tcW w:w="1450" w:type="dxa"/>
            <w:vAlign w:val="center"/>
            <w:hideMark/>
          </w:tcPr>
          <w:p w14:paraId="4AC445C4" w14:textId="77777777" w:rsidR="001F5C02" w:rsidRPr="00126D5F" w:rsidRDefault="001F5C02"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outer</w:t>
            </w:r>
          </w:p>
        </w:tc>
        <w:tc>
          <w:tcPr>
            <w:tcW w:w="2625" w:type="dxa"/>
            <w:vMerge/>
            <w:vAlign w:val="center"/>
            <w:hideMark/>
          </w:tcPr>
          <w:p w14:paraId="66B55B80" w14:textId="77777777" w:rsidR="001F5C02" w:rsidRPr="00126D5F" w:rsidRDefault="001F5C02" w:rsidP="003F0F3B">
            <w:pPr>
              <w:spacing w:line="276" w:lineRule="auto"/>
              <w:jc w:val="right"/>
              <w:rPr>
                <w:rFonts w:ascii="Times New Roman" w:hAnsi="Times New Roman" w:cs="Times New Roman"/>
                <w:sz w:val="24"/>
                <w:szCs w:val="24"/>
              </w:rPr>
            </w:pPr>
          </w:p>
        </w:tc>
        <w:tc>
          <w:tcPr>
            <w:tcW w:w="2723" w:type="dxa"/>
            <w:vAlign w:val="center"/>
            <w:hideMark/>
          </w:tcPr>
          <w:p w14:paraId="56841B89" w14:textId="77777777" w:rsidR="001F5C02" w:rsidRPr="00126D5F" w:rsidRDefault="001F5C02"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0.904</w:t>
            </w:r>
          </w:p>
        </w:tc>
        <w:tc>
          <w:tcPr>
            <w:tcW w:w="1776" w:type="dxa"/>
            <w:vAlign w:val="center"/>
            <w:hideMark/>
          </w:tcPr>
          <w:p w14:paraId="25212F09" w14:textId="77777777" w:rsidR="001F5C02" w:rsidRPr="00126D5F" w:rsidRDefault="001F5C02"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0.912</w:t>
            </w:r>
          </w:p>
        </w:tc>
      </w:tr>
      <w:tr w:rsidR="001F5C02" w:rsidRPr="00126D5F" w14:paraId="3BE7C43D" w14:textId="77777777" w:rsidTr="00B1575F">
        <w:trPr>
          <w:trHeight w:val="154"/>
          <w:jc w:val="center"/>
        </w:trPr>
        <w:tc>
          <w:tcPr>
            <w:tcW w:w="2662" w:type="dxa"/>
            <w:gridSpan w:val="2"/>
            <w:vAlign w:val="center"/>
            <w:hideMark/>
          </w:tcPr>
          <w:p w14:paraId="426433A8" w14:textId="77777777" w:rsidR="001F5C02" w:rsidRPr="00126D5F" w:rsidRDefault="001F5C02"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IPC</w:t>
            </w:r>
          </w:p>
        </w:tc>
        <w:tc>
          <w:tcPr>
            <w:tcW w:w="2611" w:type="dxa"/>
            <w:vAlign w:val="center"/>
            <w:hideMark/>
          </w:tcPr>
          <w:p w14:paraId="191E7A64" w14:textId="77777777" w:rsidR="001F5C02" w:rsidRPr="00126D5F" w:rsidRDefault="001F5C02"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0.925</w:t>
            </w:r>
          </w:p>
        </w:tc>
        <w:tc>
          <w:tcPr>
            <w:tcW w:w="2723" w:type="dxa"/>
            <w:vAlign w:val="center"/>
            <w:hideMark/>
          </w:tcPr>
          <w:p w14:paraId="414A174F" w14:textId="77777777" w:rsidR="001F5C02" w:rsidRPr="00126D5F" w:rsidRDefault="001F5C02"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0.920</w:t>
            </w:r>
          </w:p>
        </w:tc>
        <w:tc>
          <w:tcPr>
            <w:tcW w:w="1776" w:type="dxa"/>
            <w:vAlign w:val="center"/>
            <w:hideMark/>
          </w:tcPr>
          <w:p w14:paraId="526D0864" w14:textId="77777777" w:rsidR="001F5C02" w:rsidRPr="00126D5F" w:rsidRDefault="001F5C02"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0.920</w:t>
            </w:r>
          </w:p>
        </w:tc>
      </w:tr>
      <w:tr w:rsidR="001F5C02" w:rsidRPr="00126D5F" w14:paraId="1723C23D" w14:textId="77777777" w:rsidTr="00B1575F">
        <w:trPr>
          <w:trHeight w:val="154"/>
          <w:jc w:val="center"/>
        </w:trPr>
        <w:tc>
          <w:tcPr>
            <w:tcW w:w="2662" w:type="dxa"/>
            <w:gridSpan w:val="2"/>
            <w:vAlign w:val="center"/>
            <w:hideMark/>
          </w:tcPr>
          <w:p w14:paraId="45601ED1" w14:textId="77777777" w:rsidR="001F5C02" w:rsidRPr="00126D5F" w:rsidRDefault="001F5C02"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HPC</w:t>
            </w:r>
          </w:p>
        </w:tc>
        <w:tc>
          <w:tcPr>
            <w:tcW w:w="2611" w:type="dxa"/>
            <w:vAlign w:val="center"/>
            <w:hideMark/>
          </w:tcPr>
          <w:p w14:paraId="138B1CC8" w14:textId="77777777" w:rsidR="001F5C02" w:rsidRPr="00126D5F" w:rsidRDefault="001F5C02"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0.912</w:t>
            </w:r>
          </w:p>
        </w:tc>
        <w:tc>
          <w:tcPr>
            <w:tcW w:w="2723" w:type="dxa"/>
            <w:vAlign w:val="center"/>
            <w:hideMark/>
          </w:tcPr>
          <w:p w14:paraId="5ADBEADD" w14:textId="77777777" w:rsidR="001F5C02" w:rsidRPr="00126D5F" w:rsidRDefault="001F5C02"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0.910</w:t>
            </w:r>
          </w:p>
        </w:tc>
        <w:tc>
          <w:tcPr>
            <w:tcW w:w="1776" w:type="dxa"/>
            <w:vAlign w:val="center"/>
            <w:hideMark/>
          </w:tcPr>
          <w:p w14:paraId="41CE01B1" w14:textId="77777777" w:rsidR="001F5C02" w:rsidRPr="00126D5F" w:rsidRDefault="001F5C02"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0.908</w:t>
            </w:r>
          </w:p>
        </w:tc>
      </w:tr>
      <w:tr w:rsidR="001F5C02" w:rsidRPr="00126D5F" w14:paraId="75FA529B" w14:textId="77777777" w:rsidTr="00B1575F">
        <w:trPr>
          <w:trHeight w:val="154"/>
          <w:jc w:val="center"/>
        </w:trPr>
        <w:tc>
          <w:tcPr>
            <w:tcW w:w="2662" w:type="dxa"/>
            <w:gridSpan w:val="2"/>
            <w:vAlign w:val="center"/>
            <w:hideMark/>
          </w:tcPr>
          <w:p w14:paraId="51DF56F4" w14:textId="77777777" w:rsidR="001F5C02" w:rsidRPr="00126D5F" w:rsidRDefault="001F5C02"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HPT</w:t>
            </w:r>
          </w:p>
        </w:tc>
        <w:tc>
          <w:tcPr>
            <w:tcW w:w="2611" w:type="dxa"/>
            <w:vAlign w:val="center"/>
            <w:hideMark/>
          </w:tcPr>
          <w:p w14:paraId="0017C2B5" w14:textId="77777777" w:rsidR="001F5C02" w:rsidRPr="00126D5F" w:rsidRDefault="001F5C02"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0.944</w:t>
            </w:r>
          </w:p>
        </w:tc>
        <w:tc>
          <w:tcPr>
            <w:tcW w:w="2723" w:type="dxa"/>
            <w:vAlign w:val="center"/>
            <w:hideMark/>
          </w:tcPr>
          <w:p w14:paraId="2A955B18" w14:textId="77777777" w:rsidR="001F5C02" w:rsidRPr="00126D5F" w:rsidRDefault="001F5C02"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0.890</w:t>
            </w:r>
          </w:p>
        </w:tc>
        <w:tc>
          <w:tcPr>
            <w:tcW w:w="1776" w:type="dxa"/>
            <w:vAlign w:val="center"/>
            <w:hideMark/>
          </w:tcPr>
          <w:p w14:paraId="3ED46A2F" w14:textId="77777777" w:rsidR="001F5C02" w:rsidRPr="00126D5F" w:rsidRDefault="001F5C02"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0.896</w:t>
            </w:r>
          </w:p>
        </w:tc>
      </w:tr>
      <w:tr w:rsidR="001F5C02" w:rsidRPr="00126D5F" w14:paraId="35DE4FF0" w14:textId="77777777" w:rsidTr="00B1575F">
        <w:trPr>
          <w:trHeight w:val="154"/>
          <w:jc w:val="center"/>
        </w:trPr>
        <w:tc>
          <w:tcPr>
            <w:tcW w:w="2662" w:type="dxa"/>
            <w:gridSpan w:val="2"/>
            <w:tcBorders>
              <w:bottom w:val="single" w:sz="4" w:space="0" w:color="auto"/>
            </w:tcBorders>
            <w:vAlign w:val="center"/>
            <w:hideMark/>
          </w:tcPr>
          <w:p w14:paraId="1F3FF3BB" w14:textId="77777777" w:rsidR="001F5C02" w:rsidRPr="00126D5F" w:rsidRDefault="001F5C02"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LPT</w:t>
            </w:r>
          </w:p>
        </w:tc>
        <w:tc>
          <w:tcPr>
            <w:tcW w:w="2611" w:type="dxa"/>
            <w:tcBorders>
              <w:bottom w:val="single" w:sz="4" w:space="0" w:color="auto"/>
            </w:tcBorders>
            <w:vAlign w:val="center"/>
            <w:hideMark/>
          </w:tcPr>
          <w:p w14:paraId="7376044E" w14:textId="77777777" w:rsidR="001F5C02" w:rsidRPr="00126D5F" w:rsidRDefault="001F5C02"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0.956</w:t>
            </w:r>
          </w:p>
        </w:tc>
        <w:tc>
          <w:tcPr>
            <w:tcW w:w="2723" w:type="dxa"/>
            <w:tcBorders>
              <w:bottom w:val="single" w:sz="4" w:space="0" w:color="auto"/>
            </w:tcBorders>
            <w:vAlign w:val="center"/>
            <w:hideMark/>
          </w:tcPr>
          <w:p w14:paraId="11900718" w14:textId="77777777" w:rsidR="001F5C02" w:rsidRPr="00126D5F" w:rsidRDefault="001F5C02"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0.922</w:t>
            </w:r>
          </w:p>
        </w:tc>
        <w:tc>
          <w:tcPr>
            <w:tcW w:w="1776" w:type="dxa"/>
            <w:tcBorders>
              <w:bottom w:val="single" w:sz="4" w:space="0" w:color="auto"/>
            </w:tcBorders>
            <w:vAlign w:val="center"/>
            <w:hideMark/>
          </w:tcPr>
          <w:p w14:paraId="5D6CE6C7" w14:textId="77777777" w:rsidR="001F5C02" w:rsidRPr="00126D5F" w:rsidRDefault="001F5C02"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0.925</w:t>
            </w:r>
          </w:p>
        </w:tc>
      </w:tr>
    </w:tbl>
    <w:p w14:paraId="2CAD7664" w14:textId="77777777" w:rsidR="001F5C02" w:rsidRPr="00126D5F" w:rsidRDefault="001F5C02" w:rsidP="003F0F3B">
      <w:pPr>
        <w:tabs>
          <w:tab w:val="left" w:pos="851"/>
        </w:tabs>
        <w:spacing w:after="0" w:line="276" w:lineRule="auto"/>
        <w:jc w:val="both"/>
        <w:rPr>
          <w:rFonts w:ascii="Times New Roman" w:hAnsi="Times New Roman" w:cs="Times New Roman"/>
          <w:sz w:val="24"/>
          <w:szCs w:val="24"/>
        </w:rPr>
      </w:pPr>
    </w:p>
    <w:p w14:paraId="15A3A9C1" w14:textId="5A54AAED" w:rsidR="001F5C02" w:rsidRPr="00126D5F" w:rsidRDefault="001F5C02" w:rsidP="003F0F3B">
      <w:pPr>
        <w:spacing w:after="0" w:line="276" w:lineRule="auto"/>
        <w:jc w:val="both"/>
        <w:rPr>
          <w:rFonts w:ascii="Times New Roman" w:hAnsi="Times New Roman" w:cs="Times New Roman"/>
          <w:sz w:val="24"/>
          <w:szCs w:val="24"/>
        </w:rPr>
      </w:pPr>
      <w:r w:rsidRPr="00126D5F">
        <w:rPr>
          <w:rFonts w:ascii="Times New Roman" w:hAnsi="Times New Roman" w:cs="Times New Roman"/>
          <w:sz w:val="24"/>
          <w:szCs w:val="24"/>
        </w:rPr>
        <w:tab/>
        <w:t xml:space="preserve">The engine material selection has direct impact on the engine weight. CMC is the only material known to be used in the hot section of the engine modelled by Nickol et al. </w:t>
      </w:r>
      <w:r w:rsidRPr="00126D5F">
        <w:rPr>
          <w:rFonts w:ascii="Times New Roman" w:hAnsi="Times New Roman" w:cs="Times New Roman"/>
          <w:sz w:val="24"/>
          <w:szCs w:val="24"/>
        </w:rPr>
        <w:fldChar w:fldCharType="begin" w:fldLock="1"/>
      </w:r>
      <w:r w:rsidR="00B37E2B" w:rsidRPr="00126D5F">
        <w:rPr>
          <w:rFonts w:ascii="Times New Roman" w:hAnsi="Times New Roman" w:cs="Times New Roman"/>
          <w:sz w:val="24"/>
          <w:szCs w:val="24"/>
        </w:rPr>
        <w:instrText>ADDIN CSL_CITATION {"citationItems":[{"id":"ITEM-1","itemData":{"DOI":"10.2514/6.2016-1030","ISBN":"978-1-62410-393-3","author":[{"dropping-particle":"","family":"Nickol","given":"Craig L.","non-dropping-particle":"","parse-names":false,"suffix":""},{"dropping-particle":"","family":"Haller","given":"William J.","non-dropping-particle":"","parse-names":false,"suffix":""}],"container-title":"54th AIAA Aerospace Sciences Meeting","id":"ITEM-1","issued":{"date-parts":[["2016","1","4"]]},"publisher":"American Institute of Aeronautics and Astronautics","publisher-place":"Reston, Virginia","title":"Assessment of the Performance Potential of Advanced Subsonic Transport Concepts for NASA’s Environmentally Responsible Aviation Project","type":"paper-conference"},"uris":["http://www.mendeley.com/documents/?uuid=5ed49cdd-acaa-3c7b-9b11-77e831af6f46"]}],"mendeley":{"formattedCitation":"[30]","plainTextFormattedCitation":"[30]","previouslyFormattedCitation":"[30]"},"properties":{"noteIndex":0},"schema":"https://github.com/citation-style-language/schema/raw/master/csl-citation.json"}</w:instrText>
      </w:r>
      <w:r w:rsidRPr="00126D5F">
        <w:rPr>
          <w:rFonts w:ascii="Times New Roman" w:hAnsi="Times New Roman" w:cs="Times New Roman"/>
          <w:sz w:val="24"/>
          <w:szCs w:val="24"/>
        </w:rPr>
        <w:fldChar w:fldCharType="separate"/>
      </w:r>
      <w:r w:rsidR="00DB1830" w:rsidRPr="00126D5F">
        <w:rPr>
          <w:rFonts w:ascii="Times New Roman" w:hAnsi="Times New Roman" w:cs="Times New Roman"/>
          <w:noProof/>
          <w:sz w:val="24"/>
          <w:szCs w:val="24"/>
        </w:rPr>
        <w:t>[30]</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and therefore assumption was made to use conventional materials in all components except HPT and combustor. As mentioned before, is very likely that PMC ‘might’ be used in the engine fan section by Nickol et al. </w:t>
      </w:r>
      <w:r w:rsidRPr="00126D5F">
        <w:rPr>
          <w:rFonts w:ascii="Times New Roman" w:hAnsi="Times New Roman" w:cs="Times New Roman"/>
          <w:sz w:val="24"/>
          <w:szCs w:val="24"/>
        </w:rPr>
        <w:fldChar w:fldCharType="begin" w:fldLock="1"/>
      </w:r>
      <w:r w:rsidR="00B37E2B" w:rsidRPr="00126D5F">
        <w:rPr>
          <w:rFonts w:ascii="Times New Roman" w:hAnsi="Times New Roman" w:cs="Times New Roman"/>
          <w:sz w:val="24"/>
          <w:szCs w:val="24"/>
        </w:rPr>
        <w:instrText>ADDIN CSL_CITATION {"citationItems":[{"id":"ITEM-1","itemData":{"DOI":"10.2514/6.2016-1030","ISBN":"978-1-62410-393-3","author":[{"dropping-particle":"","family":"Nickol","given":"Craig L.","non-dropping-particle":"","parse-names":false,"suffix":""},{"dropping-particle":"","family":"Haller","given":"William J.","non-dropping-particle":"","parse-names":false,"suffix":""}],"container-title":"54th AIAA Aerospace Sciences Meeting","id":"ITEM-1","issued":{"date-parts":[["2016","1","4"]]},"publisher":"American Institute of Aeronautics and Astronautics","publisher-place":"Reston, Virginia","title":"Assessment of the Performance Potential of Advanced Subsonic Transport Concepts for NASA’s Environmentally Responsible Aviation Project","type":"paper-conference"},"uris":["http://www.mendeley.com/documents/?uuid=5ed49cdd-acaa-3c7b-9b11-77e831af6f46"]}],"mendeley":{"formattedCitation":"[30]","plainTextFormattedCitation":"[30]","previouslyFormattedCitation":"[30]"},"properties":{"noteIndex":0},"schema":"https://github.com/citation-style-language/schema/raw/master/csl-citation.json"}</w:instrText>
      </w:r>
      <w:r w:rsidRPr="00126D5F">
        <w:rPr>
          <w:rFonts w:ascii="Times New Roman" w:hAnsi="Times New Roman" w:cs="Times New Roman"/>
          <w:sz w:val="24"/>
          <w:szCs w:val="24"/>
        </w:rPr>
        <w:fldChar w:fldCharType="separate"/>
      </w:r>
      <w:r w:rsidR="00DB1830" w:rsidRPr="00126D5F">
        <w:rPr>
          <w:rFonts w:ascii="Times New Roman" w:hAnsi="Times New Roman" w:cs="Times New Roman"/>
          <w:noProof/>
          <w:sz w:val="24"/>
          <w:szCs w:val="24"/>
        </w:rPr>
        <w:t>[30]</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in their study. Additionally, parameters that are directly linked to each other such as gear ratio, IPC and HPC pressure ratio, and turbomachinery stage count and efficiencies, all have a considerable impact on the engine weight. Moreover, cooling flows can significantly affect both the TSFC (directly) and weight (indirectly). Lastly, it is to be noted that the engine weight calculation (with disk optimisation) conducted here is not as rigorous as discussed in the </w:t>
      </w:r>
      <w:r w:rsidR="00070B70" w:rsidRPr="00126D5F">
        <w:rPr>
          <w:rFonts w:ascii="Times New Roman" w:hAnsi="Times New Roman" w:cs="Times New Roman"/>
          <w:sz w:val="24"/>
          <w:szCs w:val="24"/>
        </w:rPr>
        <w:t>methodology section of the main paper</w:t>
      </w:r>
      <w:r w:rsidRPr="00126D5F">
        <w:rPr>
          <w:rFonts w:ascii="Times New Roman" w:hAnsi="Times New Roman" w:cs="Times New Roman"/>
          <w:sz w:val="24"/>
          <w:szCs w:val="24"/>
        </w:rPr>
        <w:t>, because the off-design points are not considered here (as reasoned before while defining the scope of this validation case). Therefore, disk weight optimisation, and resultantly the bare engine weight estimation, is just limited to the on-design point.</w:t>
      </w:r>
    </w:p>
    <w:p w14:paraId="42B41945" w14:textId="3B95D1C9" w:rsidR="001F5C02" w:rsidRPr="00126D5F" w:rsidRDefault="001F5C02" w:rsidP="003F0F3B">
      <w:pPr>
        <w:tabs>
          <w:tab w:val="left" w:pos="851"/>
        </w:tabs>
        <w:spacing w:line="276" w:lineRule="auto"/>
        <w:jc w:val="both"/>
        <w:rPr>
          <w:rFonts w:ascii="Times New Roman" w:hAnsi="Times New Roman" w:cs="Times New Roman"/>
          <w:sz w:val="24"/>
          <w:szCs w:val="24"/>
        </w:rPr>
      </w:pPr>
      <w:r w:rsidRPr="00126D5F">
        <w:rPr>
          <w:rFonts w:ascii="Times New Roman" w:hAnsi="Times New Roman" w:cs="Times New Roman"/>
          <w:sz w:val="24"/>
          <w:szCs w:val="24"/>
        </w:rPr>
        <w:tab/>
        <w:t xml:space="preserve">In the first case, where the model uses future component efficiencies, the model predicts TSFC or FC and bare engine weight with -5.74% and +2.99% </w:t>
      </w:r>
      <w:r w:rsidR="0006758A" w:rsidRPr="00126D5F">
        <w:rPr>
          <w:rFonts w:ascii="Times New Roman" w:hAnsi="Times New Roman" w:cs="Times New Roman"/>
          <w:sz w:val="24"/>
          <w:szCs w:val="24"/>
        </w:rPr>
        <w:t>difference,</w:t>
      </w:r>
      <w:r w:rsidRPr="00126D5F">
        <w:rPr>
          <w:rFonts w:ascii="Times New Roman" w:hAnsi="Times New Roman" w:cs="Times New Roman"/>
          <w:sz w:val="24"/>
          <w:szCs w:val="24"/>
        </w:rPr>
        <w:t xml:space="preserve"> respectively. For the second case, where the model uses present component efficiencies, the model predicts TSFC or FC, and bare engine weight with +0.875% and +5.612% </w:t>
      </w:r>
      <w:r w:rsidR="0006758A" w:rsidRPr="00126D5F">
        <w:rPr>
          <w:rFonts w:ascii="Times New Roman" w:hAnsi="Times New Roman" w:cs="Times New Roman"/>
          <w:sz w:val="24"/>
          <w:szCs w:val="24"/>
        </w:rPr>
        <w:t>difference,</w:t>
      </w:r>
      <w:r w:rsidRPr="00126D5F">
        <w:rPr>
          <w:rFonts w:ascii="Times New Roman" w:hAnsi="Times New Roman" w:cs="Times New Roman"/>
          <w:sz w:val="24"/>
          <w:szCs w:val="24"/>
        </w:rPr>
        <w:t xml:space="preserve"> respectively. Lastly for the third case, where the model component efficiencies are set as design variables, the model predicts TSFC/FC and bare engine weight with 0% and +5.317% </w:t>
      </w:r>
      <w:r w:rsidR="0006758A" w:rsidRPr="00126D5F">
        <w:rPr>
          <w:rFonts w:ascii="Times New Roman" w:hAnsi="Times New Roman" w:cs="Times New Roman"/>
          <w:sz w:val="24"/>
          <w:szCs w:val="24"/>
        </w:rPr>
        <w:t>difference,</w:t>
      </w:r>
      <w:r w:rsidRPr="00126D5F">
        <w:rPr>
          <w:rFonts w:ascii="Times New Roman" w:hAnsi="Times New Roman" w:cs="Times New Roman"/>
          <w:sz w:val="24"/>
          <w:szCs w:val="24"/>
        </w:rPr>
        <w:t xml:space="preserve"> </w:t>
      </w:r>
      <w:r w:rsidRPr="00126D5F">
        <w:rPr>
          <w:rFonts w:ascii="Times New Roman" w:hAnsi="Times New Roman" w:cs="Times New Roman"/>
          <w:sz w:val="24"/>
          <w:szCs w:val="24"/>
        </w:rPr>
        <w:lastRenderedPageBreak/>
        <w:t xml:space="preserve">respectively. As mentioned above, second and third case appear to be realistic and closer to study by Nickol et al. </w:t>
      </w:r>
      <w:r w:rsidRPr="00126D5F">
        <w:rPr>
          <w:rFonts w:ascii="Times New Roman" w:hAnsi="Times New Roman" w:cs="Times New Roman"/>
          <w:sz w:val="24"/>
          <w:szCs w:val="24"/>
        </w:rPr>
        <w:fldChar w:fldCharType="begin" w:fldLock="1"/>
      </w:r>
      <w:r w:rsidR="00B37E2B" w:rsidRPr="00126D5F">
        <w:rPr>
          <w:rFonts w:ascii="Times New Roman" w:hAnsi="Times New Roman" w:cs="Times New Roman"/>
          <w:sz w:val="24"/>
          <w:szCs w:val="24"/>
        </w:rPr>
        <w:instrText>ADDIN CSL_CITATION {"citationItems":[{"id":"ITEM-1","itemData":{"DOI":"10.2514/6.2016-1030","ISBN":"978-1-62410-393-3","author":[{"dropping-particle":"","family":"Nickol","given":"Craig L.","non-dropping-particle":"","parse-names":false,"suffix":""},{"dropping-particle":"","family":"Haller","given":"William J.","non-dropping-particle":"","parse-names":false,"suffix":""}],"container-title":"54th AIAA Aerospace Sciences Meeting","id":"ITEM-1","issued":{"date-parts":[["2016","1","4"]]},"publisher":"American Institute of Aeronautics and Astronautics","publisher-place":"Reston, Virginia","title":"Assessment of the Performance Potential of Advanced Subsonic Transport Concepts for NASA’s Environmentally Responsible Aviation Project","type":"paper-conference"},"uris":["http://www.mendeley.com/documents/?uuid=5ed49cdd-acaa-3c7b-9b11-77e831af6f46"]}],"mendeley":{"formattedCitation":"[30]","plainTextFormattedCitation":"[30]","previouslyFormattedCitation":"[30]"},"properties":{"noteIndex":0},"schema":"https://github.com/citation-style-language/schema/raw/master/csl-citation.json"}</w:instrText>
      </w:r>
      <w:r w:rsidRPr="00126D5F">
        <w:rPr>
          <w:rFonts w:ascii="Times New Roman" w:hAnsi="Times New Roman" w:cs="Times New Roman"/>
          <w:sz w:val="24"/>
          <w:szCs w:val="24"/>
        </w:rPr>
        <w:fldChar w:fldCharType="separate"/>
      </w:r>
      <w:r w:rsidR="00DB1830" w:rsidRPr="00126D5F">
        <w:rPr>
          <w:rFonts w:ascii="Times New Roman" w:hAnsi="Times New Roman" w:cs="Times New Roman"/>
          <w:noProof/>
          <w:sz w:val="24"/>
          <w:szCs w:val="24"/>
        </w:rPr>
        <w:t>[30]</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Therefore, for these two cases, it is observed that the proposed model estimates the engine TSFC and FC with high accuracy (&lt;0.88% difference) as compared to the study by Nickol et al. </w:t>
      </w:r>
      <w:r w:rsidRPr="00126D5F">
        <w:rPr>
          <w:rFonts w:ascii="Times New Roman" w:hAnsi="Times New Roman" w:cs="Times New Roman"/>
          <w:sz w:val="24"/>
          <w:szCs w:val="24"/>
        </w:rPr>
        <w:fldChar w:fldCharType="begin" w:fldLock="1"/>
      </w:r>
      <w:r w:rsidR="00B37E2B" w:rsidRPr="00126D5F">
        <w:rPr>
          <w:rFonts w:ascii="Times New Roman" w:hAnsi="Times New Roman" w:cs="Times New Roman"/>
          <w:sz w:val="24"/>
          <w:szCs w:val="24"/>
        </w:rPr>
        <w:instrText>ADDIN CSL_CITATION {"citationItems":[{"id":"ITEM-1","itemData":{"DOI":"10.2514/6.2016-1030","ISBN":"978-1-62410-393-3","author":[{"dropping-particle":"","family":"Nickol","given":"Craig L.","non-dropping-particle":"","parse-names":false,"suffix":""},{"dropping-particle":"","family":"Haller","given":"William J.","non-dropping-particle":"","parse-names":false,"suffix":""}],"container-title":"54th AIAA Aerospace Sciences Meeting","id":"ITEM-1","issued":{"date-parts":[["2016","1","4"]]},"publisher":"American Institute of Aeronautics and Astronautics","publisher-place":"Reston, Virginia","title":"Assessment of the Performance Potential of Advanced Subsonic Transport Concepts for NASA’s Environmentally Responsible Aviation Project","type":"paper-conference"},"uris":["http://www.mendeley.com/documents/?uuid=5ed49cdd-acaa-3c7b-9b11-77e831af6f46"]}],"mendeley":{"formattedCitation":"[30]","plainTextFormattedCitation":"[30]","previouslyFormattedCitation":"[30]"},"properties":{"noteIndex":0},"schema":"https://github.com/citation-style-language/schema/raw/master/csl-citation.json"}</w:instrText>
      </w:r>
      <w:r w:rsidRPr="00126D5F">
        <w:rPr>
          <w:rFonts w:ascii="Times New Roman" w:hAnsi="Times New Roman" w:cs="Times New Roman"/>
          <w:sz w:val="24"/>
          <w:szCs w:val="24"/>
        </w:rPr>
        <w:fldChar w:fldCharType="separate"/>
      </w:r>
      <w:r w:rsidR="00DB1830" w:rsidRPr="00126D5F">
        <w:rPr>
          <w:rFonts w:ascii="Times New Roman" w:hAnsi="Times New Roman" w:cs="Times New Roman"/>
          <w:noProof/>
          <w:sz w:val="24"/>
          <w:szCs w:val="24"/>
        </w:rPr>
        <w:t>[30]</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These predictions are well within the set criteria of prediction difference of ±5% from literature for a successful conceptual design. In terms of engine weights, there are is a lot of unknown information in the study of Nickol et al. </w:t>
      </w:r>
      <w:r w:rsidRPr="00126D5F">
        <w:rPr>
          <w:rFonts w:ascii="Times New Roman" w:hAnsi="Times New Roman" w:cs="Times New Roman"/>
          <w:sz w:val="24"/>
          <w:szCs w:val="24"/>
        </w:rPr>
        <w:fldChar w:fldCharType="begin" w:fldLock="1"/>
      </w:r>
      <w:r w:rsidR="00B37E2B" w:rsidRPr="00126D5F">
        <w:rPr>
          <w:rFonts w:ascii="Times New Roman" w:hAnsi="Times New Roman" w:cs="Times New Roman"/>
          <w:sz w:val="24"/>
          <w:szCs w:val="24"/>
        </w:rPr>
        <w:instrText>ADDIN CSL_CITATION {"citationItems":[{"id":"ITEM-1","itemData":{"DOI":"10.2514/6.2016-1030","ISBN":"978-1-62410-393-3","author":[{"dropping-particle":"","family":"Nickol","given":"Craig L.","non-dropping-particle":"","parse-names":false,"suffix":""},{"dropping-particle":"","family":"Haller","given":"William J.","non-dropping-particle":"","parse-names":false,"suffix":""}],"container-title":"54th AIAA Aerospace Sciences Meeting","id":"ITEM-1","issued":{"date-parts":[["2016","1","4"]]},"publisher":"American Institute of Aeronautics and Astronautics","publisher-place":"Reston, Virginia","title":"Assessment of the Performance Potential of Advanced Subsonic Transport Concepts for NASA’s Environmentally Responsible Aviation Project","type":"paper-conference"},"uris":["http://www.mendeley.com/documents/?uuid=5ed49cdd-acaa-3c7b-9b11-77e831af6f46"]}],"mendeley":{"formattedCitation":"[30]","plainTextFormattedCitation":"[30]","previouslyFormattedCitation":"[30]"},"properties":{"noteIndex":0},"schema":"https://github.com/citation-style-language/schema/raw/master/csl-citation.json"}</w:instrText>
      </w:r>
      <w:r w:rsidRPr="00126D5F">
        <w:rPr>
          <w:rFonts w:ascii="Times New Roman" w:hAnsi="Times New Roman" w:cs="Times New Roman"/>
          <w:sz w:val="24"/>
          <w:szCs w:val="24"/>
        </w:rPr>
        <w:fldChar w:fldCharType="separate"/>
      </w:r>
      <w:r w:rsidR="00DB1830" w:rsidRPr="00126D5F">
        <w:rPr>
          <w:rFonts w:ascii="Times New Roman" w:hAnsi="Times New Roman" w:cs="Times New Roman"/>
          <w:noProof/>
          <w:sz w:val="24"/>
          <w:szCs w:val="24"/>
        </w:rPr>
        <w:t>[30]</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which is underscored and discussed above in detail. For the second and third case, there is a difference of +5.612% and +5.317% in bare engine </w:t>
      </w:r>
      <w:r w:rsidR="0006758A" w:rsidRPr="00126D5F">
        <w:rPr>
          <w:rFonts w:ascii="Times New Roman" w:hAnsi="Times New Roman" w:cs="Times New Roman"/>
          <w:sz w:val="24"/>
          <w:szCs w:val="24"/>
        </w:rPr>
        <w:t>weight,</w:t>
      </w:r>
      <w:r w:rsidRPr="00126D5F">
        <w:rPr>
          <w:rFonts w:ascii="Times New Roman" w:hAnsi="Times New Roman" w:cs="Times New Roman"/>
          <w:sz w:val="24"/>
          <w:szCs w:val="24"/>
        </w:rPr>
        <w:t xml:space="preserve"> respectively. Despite these mentioned unknowns, the model predicts engine weights with reasonable accuracy. These predictions are similar in magnitude to the set criteria of prediction difference of ±5% from literature for a successful conceptual design. This concludes the second validation case.</w:t>
      </w:r>
    </w:p>
    <w:p w14:paraId="123A42D6" w14:textId="77777777" w:rsidR="001F5C02" w:rsidRPr="00126D5F" w:rsidRDefault="001F5C02" w:rsidP="003F0F3B">
      <w:pPr>
        <w:pStyle w:val="Heading2"/>
        <w:spacing w:after="240" w:line="276" w:lineRule="auto"/>
        <w:ind w:left="709" w:hanging="709"/>
        <w:rPr>
          <w:rFonts w:cs="Times New Roman"/>
          <w:b w:val="0"/>
          <w:szCs w:val="24"/>
        </w:rPr>
      </w:pPr>
      <w:bookmarkStart w:id="70" w:name="_Toc116415551"/>
      <w:bookmarkStart w:id="71" w:name="_Toc117630445"/>
      <w:r w:rsidRPr="00126D5F">
        <w:rPr>
          <w:rFonts w:cs="Times New Roman"/>
          <w:b w:val="0"/>
          <w:szCs w:val="24"/>
        </w:rPr>
        <w:t>Conclusion of the validation cases</w:t>
      </w:r>
      <w:bookmarkEnd w:id="70"/>
      <w:bookmarkEnd w:id="71"/>
    </w:p>
    <w:p w14:paraId="6022CC41" w14:textId="70B98742" w:rsidR="001F5C02" w:rsidRPr="00126D5F" w:rsidRDefault="001F5C02" w:rsidP="003F0F3B">
      <w:pPr>
        <w:spacing w:line="276" w:lineRule="auto"/>
        <w:jc w:val="both"/>
        <w:rPr>
          <w:rFonts w:ascii="Times New Roman" w:hAnsi="Times New Roman" w:cs="Times New Roman"/>
          <w:sz w:val="24"/>
          <w:szCs w:val="24"/>
          <w:lang w:eastAsia="en-GB"/>
        </w:rPr>
      </w:pPr>
      <w:r w:rsidRPr="00126D5F">
        <w:rPr>
          <w:rFonts w:ascii="Times New Roman" w:hAnsi="Times New Roman" w:cs="Times New Roman"/>
          <w:sz w:val="24"/>
          <w:szCs w:val="24"/>
        </w:rPr>
        <w:tab/>
        <w:t xml:space="preserve">The proposed model </w:t>
      </w:r>
      <w:r w:rsidR="00070B70" w:rsidRPr="00126D5F">
        <w:rPr>
          <w:rFonts w:ascii="Times New Roman" w:hAnsi="Times New Roman" w:cs="Times New Roman"/>
          <w:sz w:val="24"/>
          <w:szCs w:val="24"/>
        </w:rPr>
        <w:t>can</w:t>
      </w:r>
      <w:r w:rsidRPr="00126D5F">
        <w:rPr>
          <w:rFonts w:ascii="Times New Roman" w:hAnsi="Times New Roman" w:cs="Times New Roman"/>
          <w:sz w:val="24"/>
          <w:szCs w:val="24"/>
        </w:rPr>
        <w:t xml:space="preserve"> successfully replicate the engine performance in both validation cases, considered in this section. It is observed that the success of the validation process is also dependent on the pool of the known information from the study to be replicated. In the first validation case, the proposed model predicted both engine performance and its weight with high accuracy, where both performance metrics and engine weight predictions fall well within the set criteria of prediction difference of ±5%. In the second validation case, the proposed model predicted the engine performance with high accuracy, and the accuracy of engine weight prediction was reasonable despite not knowing the critical engine design parameters from the study to be replicated i.e. study by Nickol et al. </w:t>
      </w:r>
      <w:r w:rsidRPr="00126D5F">
        <w:rPr>
          <w:rFonts w:ascii="Times New Roman" w:hAnsi="Times New Roman" w:cs="Times New Roman"/>
          <w:sz w:val="24"/>
          <w:szCs w:val="24"/>
        </w:rPr>
        <w:fldChar w:fldCharType="begin" w:fldLock="1"/>
      </w:r>
      <w:r w:rsidR="00B37E2B" w:rsidRPr="00126D5F">
        <w:rPr>
          <w:rFonts w:ascii="Times New Roman" w:hAnsi="Times New Roman" w:cs="Times New Roman"/>
          <w:sz w:val="24"/>
          <w:szCs w:val="24"/>
        </w:rPr>
        <w:instrText>ADDIN CSL_CITATION {"citationItems":[{"id":"ITEM-1","itemData":{"DOI":"10.2514/6.2016-1030","ISBN":"978-1-62410-393-3","author":[{"dropping-particle":"","family":"Nickol","given":"Craig L.","non-dropping-particle":"","parse-names":false,"suffix":""},{"dropping-particle":"","family":"Haller","given":"William J.","non-dropping-particle":"","parse-names":false,"suffix":""}],"container-title":"54th AIAA Aerospace Sciences Meeting","id":"ITEM-1","issued":{"date-parts":[["2016","1","4"]]},"publisher":"American Institute of Aeronautics and Astronautics","publisher-place":"Reston, Virginia","title":"Assessment of the Performance Potential of Advanced Subsonic Transport Concepts for NASA’s Environmentally Responsible Aviation Project","type":"paper-conference"},"uris":["http://www.mendeley.com/documents/?uuid=5ed49cdd-acaa-3c7b-9b11-77e831af6f46"]}],"mendeley":{"formattedCitation":"[30]","plainTextFormattedCitation":"[30]","previouslyFormattedCitation":"[30]"},"properties":{"noteIndex":0},"schema":"https://github.com/citation-style-language/schema/raw/master/csl-citation.json"}</w:instrText>
      </w:r>
      <w:r w:rsidRPr="00126D5F">
        <w:rPr>
          <w:rFonts w:ascii="Times New Roman" w:hAnsi="Times New Roman" w:cs="Times New Roman"/>
          <w:sz w:val="24"/>
          <w:szCs w:val="24"/>
        </w:rPr>
        <w:fldChar w:fldCharType="separate"/>
      </w:r>
      <w:r w:rsidR="00DB1830" w:rsidRPr="00126D5F">
        <w:rPr>
          <w:rFonts w:ascii="Times New Roman" w:hAnsi="Times New Roman" w:cs="Times New Roman"/>
          <w:noProof/>
          <w:sz w:val="24"/>
          <w:szCs w:val="24"/>
        </w:rPr>
        <w:t>[30]</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In the second case, TSFC and FC predictions are well within the set criteria of prediction difference of ±5% from literature for a successful conceptual design; and the bare engine weight prediction by the model, despite a plethora of identified unknowns, provided predictions that are similar in magnitude to the set criteria of prediction difference for a successful conceptual design. This can therefore be considered a satisfactory validation process. Overall, a strong confidence has now been developed on the proposed model, through this scientific procedure.</w:t>
      </w:r>
    </w:p>
    <w:p w14:paraId="7ABBD3AA" w14:textId="141363F3" w:rsidR="005701E4" w:rsidRPr="00126D5F" w:rsidRDefault="005701E4" w:rsidP="003F0F3B">
      <w:pPr>
        <w:pStyle w:val="Heading1"/>
        <w:spacing w:after="240" w:line="276" w:lineRule="auto"/>
        <w:jc w:val="left"/>
        <w:rPr>
          <w:rFonts w:cs="Times New Roman"/>
          <w:szCs w:val="24"/>
          <w:lang w:val="en-GB"/>
        </w:rPr>
      </w:pPr>
      <w:bookmarkStart w:id="72" w:name="_Toc97221887"/>
      <w:bookmarkStart w:id="73" w:name="_Toc116415456"/>
      <w:bookmarkStart w:id="74" w:name="_Toc117630354"/>
      <w:r w:rsidRPr="00126D5F">
        <w:rPr>
          <w:rFonts w:cs="Times New Roman"/>
          <w:szCs w:val="24"/>
          <w:lang w:val="en-GB"/>
        </w:rPr>
        <w:t>Results and discussion</w:t>
      </w:r>
      <w:bookmarkEnd w:id="72"/>
      <w:bookmarkEnd w:id="73"/>
      <w:bookmarkEnd w:id="74"/>
    </w:p>
    <w:p w14:paraId="7ED33D44" w14:textId="23B28A82" w:rsidR="005701E4" w:rsidRPr="00126D5F" w:rsidRDefault="00C41B9C" w:rsidP="003F1E84">
      <w:pPr>
        <w:pStyle w:val="Heading2"/>
        <w:spacing w:after="240" w:line="276" w:lineRule="auto"/>
        <w:ind w:left="709" w:hanging="709"/>
        <w:rPr>
          <w:rFonts w:cs="Times New Roman"/>
          <w:b w:val="0"/>
          <w:szCs w:val="24"/>
        </w:rPr>
      </w:pPr>
      <w:bookmarkStart w:id="75" w:name="_Toc97221888"/>
      <w:bookmarkStart w:id="76" w:name="_Toc116415457"/>
      <w:bookmarkStart w:id="77" w:name="_Toc117630355"/>
      <w:r w:rsidRPr="00126D5F">
        <w:rPr>
          <w:rFonts w:cs="Times New Roman"/>
          <w:b w:val="0"/>
          <w:szCs w:val="24"/>
        </w:rPr>
        <w:t xml:space="preserve">Baseline </w:t>
      </w:r>
      <w:r w:rsidR="005701E4" w:rsidRPr="00126D5F">
        <w:rPr>
          <w:rFonts w:cs="Times New Roman"/>
          <w:b w:val="0"/>
          <w:szCs w:val="24"/>
        </w:rPr>
        <w:t>Jet-A engine</w:t>
      </w:r>
      <w:bookmarkEnd w:id="75"/>
      <w:bookmarkEnd w:id="76"/>
      <w:bookmarkEnd w:id="77"/>
      <w:r w:rsidR="008E1AE9" w:rsidRPr="00126D5F">
        <w:rPr>
          <w:rFonts w:cs="Times New Roman"/>
          <w:b w:val="0"/>
          <w:szCs w:val="24"/>
        </w:rPr>
        <w:t xml:space="preserve"> 6-21</w:t>
      </w:r>
    </w:p>
    <w:p w14:paraId="5AFA99C8" w14:textId="104781B9" w:rsidR="00B94248" w:rsidRPr="00126D5F" w:rsidRDefault="003F1E84" w:rsidP="008E1AE9">
      <w:pPr>
        <w:spacing w:line="276" w:lineRule="auto"/>
        <w:ind w:firstLine="576"/>
        <w:jc w:val="both"/>
        <w:rPr>
          <w:rFonts w:ascii="Times New Roman" w:hAnsi="Times New Roman" w:cs="Times New Roman"/>
          <w:sz w:val="24"/>
          <w:szCs w:val="24"/>
        </w:rPr>
      </w:pPr>
      <w:r w:rsidRPr="00126D5F">
        <w:rPr>
          <w:rFonts w:ascii="Times New Roman" w:hAnsi="Times New Roman" w:cs="Times New Roman"/>
          <w:bCs/>
          <w:sz w:val="24"/>
          <w:szCs w:val="24"/>
        </w:rPr>
        <w:t xml:space="preserve">Table </w:t>
      </w:r>
      <w:r w:rsidR="008E1AE9" w:rsidRPr="00126D5F">
        <w:rPr>
          <w:rFonts w:ascii="Times New Roman" w:hAnsi="Times New Roman" w:cs="Times New Roman"/>
          <w:bCs/>
          <w:sz w:val="24"/>
          <w:szCs w:val="24"/>
        </w:rPr>
        <w:t>SI 21</w:t>
      </w:r>
      <w:r w:rsidRPr="00126D5F">
        <w:rPr>
          <w:rFonts w:ascii="Times New Roman" w:hAnsi="Times New Roman" w:cs="Times New Roman"/>
          <w:bCs/>
          <w:sz w:val="24"/>
          <w:szCs w:val="24"/>
        </w:rPr>
        <w:t xml:space="preserve"> and </w:t>
      </w:r>
      <w:r w:rsidRPr="00126D5F">
        <w:rPr>
          <w:rFonts w:ascii="Times New Roman" w:hAnsi="Times New Roman" w:cs="Times New Roman"/>
          <w:sz w:val="24"/>
          <w:szCs w:val="24"/>
        </w:rPr>
        <w:t xml:space="preserve">Table </w:t>
      </w:r>
      <w:r w:rsidR="008E1AE9" w:rsidRPr="00126D5F">
        <w:rPr>
          <w:rFonts w:ascii="Times New Roman" w:hAnsi="Times New Roman" w:cs="Times New Roman"/>
          <w:bCs/>
          <w:sz w:val="24"/>
          <w:szCs w:val="24"/>
        </w:rPr>
        <w:t>SI 22</w:t>
      </w:r>
      <w:r w:rsidRPr="00126D5F">
        <w:rPr>
          <w:rFonts w:ascii="Times New Roman" w:hAnsi="Times New Roman" w:cs="Times New Roman"/>
          <w:sz w:val="24"/>
          <w:szCs w:val="24"/>
        </w:rPr>
        <w:t xml:space="preserve"> lists the on-design (TOC) and off-design (SLS) engine performance of the present Jet-A engine design, respectively. Also, there are other studies based on future engine technologies listed in both tables (depending on data availability)</w:t>
      </w:r>
      <w:r w:rsidRPr="00126D5F">
        <w:rPr>
          <w:rFonts w:ascii="Times New Roman" w:hAnsi="Times New Roman" w:cs="Times New Roman"/>
          <w:bCs/>
          <w:sz w:val="24"/>
          <w:szCs w:val="24"/>
        </w:rPr>
        <w:t xml:space="preserve"> </w:t>
      </w:r>
      <w:r w:rsidRPr="00126D5F">
        <w:rPr>
          <w:rFonts w:ascii="Times New Roman" w:hAnsi="Times New Roman" w:cs="Times New Roman"/>
          <w:sz w:val="24"/>
          <w:szCs w:val="24"/>
        </w:rPr>
        <w:t xml:space="preserve">which have unique engine configurations and are relevant to this work, though cannot be used for direct comparison. </w:t>
      </w:r>
    </w:p>
    <w:p w14:paraId="401C1467" w14:textId="4B6F790B" w:rsidR="003F1E84" w:rsidRPr="00126D5F" w:rsidRDefault="00B94248" w:rsidP="00126D5F">
      <w:pPr>
        <w:rPr>
          <w:rFonts w:ascii="Times New Roman" w:hAnsi="Times New Roman" w:cs="Times New Roman"/>
          <w:sz w:val="24"/>
          <w:szCs w:val="24"/>
        </w:rPr>
      </w:pPr>
      <w:r w:rsidRPr="00126D5F">
        <w:rPr>
          <w:rFonts w:ascii="Times New Roman" w:hAnsi="Times New Roman" w:cs="Times New Roman"/>
          <w:sz w:val="24"/>
          <w:szCs w:val="24"/>
        </w:rPr>
        <w:br w:type="page"/>
      </w:r>
    </w:p>
    <w:tbl>
      <w:tblPr>
        <w:tblStyle w:val="TableGrid"/>
        <w:tblW w:w="9804" w:type="dxa"/>
        <w:jc w:val="center"/>
        <w:tblLayout w:type="fixed"/>
        <w:tblLook w:val="04A0" w:firstRow="1" w:lastRow="0" w:firstColumn="1" w:lastColumn="0" w:noHBand="0" w:noVBand="1"/>
      </w:tblPr>
      <w:tblGrid>
        <w:gridCol w:w="2268"/>
        <w:gridCol w:w="842"/>
        <w:gridCol w:w="1351"/>
        <w:gridCol w:w="1526"/>
        <w:gridCol w:w="1337"/>
        <w:gridCol w:w="1236"/>
        <w:gridCol w:w="1244"/>
      </w:tblGrid>
      <w:tr w:rsidR="003F1E84" w:rsidRPr="00126D5F" w14:paraId="6E8879AF" w14:textId="77777777" w:rsidTr="00EB6307">
        <w:trPr>
          <w:trHeight w:val="307"/>
          <w:jc w:val="center"/>
        </w:trPr>
        <w:tc>
          <w:tcPr>
            <w:tcW w:w="9804" w:type="dxa"/>
            <w:gridSpan w:val="7"/>
            <w:tcBorders>
              <w:top w:val="nil"/>
              <w:left w:val="nil"/>
              <w:bottom w:val="single" w:sz="4" w:space="0" w:color="auto"/>
              <w:right w:val="nil"/>
            </w:tcBorders>
            <w:vAlign w:val="center"/>
          </w:tcPr>
          <w:p w14:paraId="5AEA6DF0" w14:textId="78B209FE" w:rsidR="003F1E84" w:rsidRPr="00126D5F" w:rsidRDefault="003F1E84" w:rsidP="003F1E84">
            <w:pPr>
              <w:spacing w:line="276" w:lineRule="auto"/>
              <w:jc w:val="center"/>
              <w:rPr>
                <w:rFonts w:ascii="Times New Roman" w:hAnsi="Times New Roman" w:cs="Times New Roman"/>
                <w:b/>
                <w:bCs/>
                <w:sz w:val="24"/>
                <w:szCs w:val="24"/>
              </w:rPr>
            </w:pPr>
            <w:bookmarkStart w:id="78" w:name="_Hlk109337919"/>
            <w:bookmarkStart w:id="79" w:name="_Toc117184432"/>
            <w:r w:rsidRPr="00126D5F">
              <w:rPr>
                <w:rFonts w:ascii="Times New Roman" w:hAnsi="Times New Roman" w:cs="Times New Roman"/>
                <w:b/>
                <w:bCs/>
                <w:sz w:val="24"/>
                <w:szCs w:val="24"/>
              </w:rPr>
              <w:lastRenderedPageBreak/>
              <w:t xml:space="preserve">Table </w:t>
            </w:r>
            <w:r w:rsidR="008E1AE9" w:rsidRPr="00126D5F">
              <w:rPr>
                <w:rFonts w:ascii="Times New Roman" w:hAnsi="Times New Roman" w:cs="Times New Roman"/>
                <w:b/>
                <w:bCs/>
                <w:sz w:val="24"/>
                <w:szCs w:val="24"/>
              </w:rPr>
              <w:t>SI 21</w:t>
            </w:r>
            <w:r w:rsidRPr="00126D5F">
              <w:rPr>
                <w:rFonts w:ascii="Times New Roman" w:hAnsi="Times New Roman" w:cs="Times New Roman"/>
                <w:b/>
                <w:bCs/>
                <w:sz w:val="24"/>
                <w:szCs w:val="24"/>
              </w:rPr>
              <w:t xml:space="preserve">. Engine performance of the present model and other studies </w:t>
            </w:r>
            <w:r w:rsidRPr="00126D5F">
              <w:rPr>
                <w:rFonts w:ascii="Times New Roman" w:hAnsi="Times New Roman" w:cs="Times New Roman"/>
                <w:b/>
                <w:bCs/>
                <w:sz w:val="24"/>
                <w:szCs w:val="24"/>
              </w:rPr>
              <w:fldChar w:fldCharType="begin" w:fldLock="1"/>
            </w:r>
            <w:r w:rsidR="001911EA" w:rsidRPr="00126D5F">
              <w:rPr>
                <w:rFonts w:ascii="Times New Roman" w:hAnsi="Times New Roman" w:cs="Times New Roman"/>
                <w:b/>
                <w:bCs/>
                <w:sz w:val="24"/>
                <w:szCs w:val="24"/>
              </w:rPr>
              <w:instrText>ADDIN CSL_CITATION {"citationItems":[{"id":"ITEM-1","itemData":{"DOI":"10.2514/6.2016-1030","ISBN":"978-1-62410-393-3","author":[{"dropping-particle":"","family":"Nickol","given":"Craig L.","non-dropping-particle":"","parse-names":false,"suffix":""},{"dropping-particle":"","family":"Haller","given":"William J.","non-dropping-particle":"","parse-names":false,"suffix":""}],"container-title":"54th AIAA Aerospace Sciences Meeting","id":"ITEM-1","issued":{"date-parts":[["2016","1","4"]]},"publisher":"American Institute of Aeronautics and Astronautics","publisher-place":"Reston, Virginia","title":"Assessment of the Performance Potential of Advanced Subsonic Transport Concepts for NASA’s Environmentally Responsible Aviation Project","type":"paper-conference"},"uris":["http://www.mendeley.com/documents/?uuid=5ed49cdd-acaa-3c7b-9b11-77e831af6f46"]},{"id":"ITEM-2","itemData":{"author":[{"dropping-particle":"","family":"Bijewitz J","given":"","non-dropping-particle":"","parse-names":false,"suffix":""},{"dropping-particle":"","family":"Seitz A","given":"","non-dropping-particle":"","parse-names":false,"suffix":""},{"dropping-particle":"","family":"Hornung","given":"M","non-dropping-particle":"","parse-names":false,"suffix":""}],"container-title":"Deutscher Luft- und Raumfahrtkongress 2014","id":"ITEM-2","issued":{"date-parts":[["2014"]]},"title":"Architectural Comparison of Advanced Ultra-High Bypass Ratio Turbofans for Medium to Long Range Application","type":"paper-conference"},"uris":["http://www.mendeley.com/documents/?uuid=5b576fb5-106f-39b3-85f4-ffc887fa8d4c"]},{"id":"ITEM-3","itemData":{"author":[{"dropping-particle":"","family":"Greitzer","given":"E.M.","non-dropping-particle":"","parse-names":false,"suffix":""},{"dropping-particle":"","family":"Bonnefoy","given":"P.A.","non-dropping-particle":"","parse-names":false,"suffix":""},{"dropping-particle":"","family":"la Rosa Blanco","given":"E","non-dropping-particle":"De","parse-names":false,"suffix":""},{"dropping-particle":"","family":"Dorbian","given":"C.S.","non-dropping-particle":"","parse-names":false,"suffix":""},{"dropping-particle":"","family":"Drela","given":"M","non-dropping-particle":"","parse-names":false,"suffix":""},{"dropping-particle":"","family":"Hall","given":"D.K.","non-dropping-particle":"","parse-names":false,"suffix":""},{"dropping-particle":"","family":"Hansman","given":"R.J.","non-dropping-particle":"","parse-names":false,"suffix":""},{"dropping-particle":"","family":"Hileman","given":"J.I.","non-dropping-particle":"","parse-names":false,"suffix":""},{"dropping-particle":"","family":"Liebeck","given":"R.H.","non-dropping-particle":"","parse-names":false,"suffix":""},{"dropping-particle":"","family":"Lovegren","given":"J","non-dropping-particle":"","parse-names":false,"suffix":""},{"dropping-particle":"","family":"Mody","given":"P","non-dropping-particle":"","parse-names":false,"suffix":""},{"dropping-particle":"","family":"Pertuze","given":"J.A.","non-dropping-particle":"","parse-names":false,"suffix":""},{"dropping-particle":"","family":"Sato","given":"S","non-dropping-particle":"","parse-names":false,"suffix":""},{"dropping-particle":"","family":"Spakovszky","given":"Z.S.","non-dropping-particle":"","parse-names":false,"suffix":""},{"dropping-particle":"","family":"Tan","given":"C.S.","non-dropping-particle":"","parse-names":false,"suffix":""},{"dropping-particle":"","family":"Hollman","given":"J S","non-dropping-particle":"","parse-names":false,"suffix":""},{"dropping-particle":"","family":"Duda","given":"J E","non-dropping-particle":"","parse-names":false,"suffix":""},{"dropping-particle":"","family":"Fitzgerald","given":"N","non-dropping-particle":"","parse-names":false,"suffix":""},{"dropping-particle":"","family":"Houghton","given":"J","non-dropping-particle":"","parse-names":false,"suffix":""},{"dropping-particle":"","family":"Kerrebrock","given":"J L","non-dropping-particle":"","parse-names":false,"suffix":""},{"dropping-particle":"","family":"Kiwada","given":"G F","non-dropping-particle":"","parse-names":false,"suffix":""},{"dropping-particle":"","family":"Kordonowy","given":"D","non-dropping-particle":"","parse-names":false,"suffix":""},{"dropping-particle":"","family":"Parrish","given":"J C","non-dropping-particle":"","parse-names":false,"suffix":""},{"dropping-particle":"","family":"Tylko","given":"J","non-dropping-particle":"","parse-names":false,"suffix":""},{"dropping-particle":"","family":"Wen","given":"E A","non-dropping-particle":"","parse-names":false,"suffix":""},{"dropping-particle":"","family":"Lord","given":"W.K.","non-dropping-particle":"","parse-names":false,"suffix":""}],"id":"ITEM-3","issued":{"date-parts":[["2010"]]},"title":"N+3 Aircraft Concept Designs and Trade Studies, Final Report, Volume 1","type":"report"},"uris":["http://www.mendeley.com/documents/?uuid=a2fae69e-9688-4544-9a76-196087946ffa"]},{"id":"ITEM-4","itemData":{"DOI":"10.1115/GT2011-45370","ISBN":"9780791854617","abstract":"This paper presents an engine sizing and cycle selection study of ultra high bypass ratio engines applied to a subsonic commercial aircraft in the N+2 (2020) timeframe. NASA has created the Environmentally Responsible Aviation (ERA) project to serve as a technology transition bridge between fundamental research (TRL 1-4) and potential users (TRL 7). Specifically, ERA is focused on subsonic transport technologies that could reach TRL 6 by 2020 and are capable of integration into an advanced vehicle concept that simultaneously meets the ERA project metrics for noise, emissions, and fuel burn. An important variable in exploring the trade space is the selection of the optimal engine cycle for use on the advanced aircraft. In this paper, two specific ultra high bypass engine cycle options will be explored: advanced direct drive and geared turbofan. The advanced direct drive turbofan is an improved version of conventional turbofans. In terms of both bypass ratio and overall pressure ratio, the advanced direct turbofan benefits from improvements in aerodynamic design of its components, as well as material stress and temperature properties. By putting a gear between the fan and the low pressure turbine,a geared turbo fan allows both components to operate at optimal speeds,thus further improving overall cycle efficiency relative to a conventional turbofan. In this study, sensitivity of cycle design with level of technology will be explored, in terms of both cycle parameters (such as specific thrust consumption (TSFC) and bypass ratio) and aircraft mission parameters (such as fuel burn and noise). To demonstrate this sensitivity,engines will be sized for optimal performance on a 300 passenger class aircraft for a 2010 level technology tube and wing airframe, a N+2 level technology tube and wing airframe, and finally on a N+2 level technology blended wing body airframe with and without boundary layer ingestion (BLI) engines. Copyright © 2011 by ASME.","author":[{"dropping-particle":"","family":"Kestner","given":"Brian K.","non-dropping-particle":"","parse-names":false,"suffix":""},{"dropping-particle":"","family":"Schutte","given":"Jeff S.","non-dropping-particle":"","parse-names":false,"suffix":""},{"dropping-particle":"","family":"Gladin","given":"Jonathan C.","non-dropping-particle":"","parse-names":false,"suffix":""},{"dropping-particle":"","family":"Mavris","given":"Dimitri N.","non-dropping-particle":"","parse-names":false,"suffix":""}],"container-title":"Proceedings of the ASME Turbo Expo","id":"ITEM-4","issued":{"date-parts":[["2011"]]},"page":"127-137","title":"Ultra high bypass ratio engine sizing and cycle selection study for a subsonic commercial aircraft in the N+2 timeframe","type":"paper-conference","volume":"1"},"uris":["http://www.mendeley.com/documents/?uuid=ab83e374-648d-3fd9-9b5a-efb5166b1d59"]}],"mendeley":{"formattedCitation":"[30,32–34]","plainTextFormattedCitation":"[30,32–34]","previouslyFormattedCitation":"[30,32–34]"},"properties":{"noteIndex":0},"schema":"https://github.com/citation-style-language/schema/raw/master/csl-citation.json"}</w:instrText>
            </w:r>
            <w:r w:rsidRPr="00126D5F">
              <w:rPr>
                <w:rFonts w:ascii="Times New Roman" w:hAnsi="Times New Roman" w:cs="Times New Roman"/>
                <w:b/>
                <w:bCs/>
                <w:sz w:val="24"/>
                <w:szCs w:val="24"/>
              </w:rPr>
              <w:fldChar w:fldCharType="separate"/>
            </w:r>
            <w:r w:rsidR="00691772" w:rsidRPr="00126D5F">
              <w:rPr>
                <w:rFonts w:ascii="Times New Roman" w:hAnsi="Times New Roman" w:cs="Times New Roman"/>
                <w:b/>
                <w:bCs/>
                <w:noProof/>
                <w:sz w:val="24"/>
                <w:szCs w:val="24"/>
              </w:rPr>
              <w:t>[30,32–34]</w:t>
            </w:r>
            <w:r w:rsidRPr="00126D5F">
              <w:rPr>
                <w:rFonts w:ascii="Times New Roman" w:hAnsi="Times New Roman" w:cs="Times New Roman"/>
                <w:b/>
                <w:bCs/>
                <w:sz w:val="24"/>
                <w:szCs w:val="24"/>
              </w:rPr>
              <w:fldChar w:fldCharType="end"/>
            </w:r>
            <w:r w:rsidRPr="00126D5F">
              <w:rPr>
                <w:rFonts w:ascii="Times New Roman" w:hAnsi="Times New Roman" w:cs="Times New Roman"/>
                <w:b/>
                <w:bCs/>
                <w:sz w:val="24"/>
                <w:szCs w:val="24"/>
              </w:rPr>
              <w:t xml:space="preserve"> using Jet-A fuel at TOC condition</w:t>
            </w:r>
            <w:bookmarkEnd w:id="78"/>
            <w:bookmarkEnd w:id="79"/>
          </w:p>
        </w:tc>
      </w:tr>
      <w:tr w:rsidR="003F1E84" w:rsidRPr="00126D5F" w14:paraId="560E3135" w14:textId="77777777" w:rsidTr="00EB6307">
        <w:trPr>
          <w:trHeight w:val="169"/>
          <w:jc w:val="center"/>
        </w:trPr>
        <w:tc>
          <w:tcPr>
            <w:tcW w:w="2268" w:type="dxa"/>
            <w:vMerge w:val="restart"/>
            <w:tcBorders>
              <w:top w:val="single" w:sz="4" w:space="0" w:color="auto"/>
              <w:left w:val="nil"/>
              <w:bottom w:val="nil"/>
              <w:right w:val="nil"/>
            </w:tcBorders>
            <w:vAlign w:val="center"/>
          </w:tcPr>
          <w:p w14:paraId="04B12531" w14:textId="77777777" w:rsidR="003F1E84" w:rsidRPr="00126D5F" w:rsidRDefault="003F1E84" w:rsidP="003F1E84">
            <w:pPr>
              <w:spacing w:line="276" w:lineRule="auto"/>
              <w:jc w:val="center"/>
              <w:rPr>
                <w:rFonts w:ascii="Times New Roman" w:hAnsi="Times New Roman" w:cs="Times New Roman"/>
                <w:bCs/>
                <w:sz w:val="24"/>
                <w:szCs w:val="24"/>
              </w:rPr>
            </w:pPr>
            <w:r w:rsidRPr="00126D5F">
              <w:rPr>
                <w:rFonts w:ascii="Times New Roman" w:hAnsi="Times New Roman" w:cs="Times New Roman"/>
                <w:bCs/>
                <w:sz w:val="24"/>
                <w:szCs w:val="24"/>
              </w:rPr>
              <w:t>Parameters</w:t>
            </w:r>
          </w:p>
        </w:tc>
        <w:tc>
          <w:tcPr>
            <w:tcW w:w="842" w:type="dxa"/>
            <w:vMerge w:val="restart"/>
            <w:tcBorders>
              <w:top w:val="single" w:sz="4" w:space="0" w:color="auto"/>
              <w:left w:val="nil"/>
              <w:bottom w:val="nil"/>
              <w:right w:val="nil"/>
            </w:tcBorders>
            <w:vAlign w:val="center"/>
          </w:tcPr>
          <w:p w14:paraId="1AEC6A99" w14:textId="77777777" w:rsidR="003F1E84" w:rsidRPr="00126D5F" w:rsidRDefault="003F1E84" w:rsidP="003F1E84">
            <w:pPr>
              <w:spacing w:line="276" w:lineRule="auto"/>
              <w:jc w:val="center"/>
              <w:rPr>
                <w:rFonts w:ascii="Times New Roman" w:hAnsi="Times New Roman" w:cs="Times New Roman"/>
                <w:bCs/>
                <w:sz w:val="24"/>
                <w:szCs w:val="24"/>
              </w:rPr>
            </w:pPr>
            <w:r w:rsidRPr="00126D5F">
              <w:rPr>
                <w:rFonts w:ascii="Times New Roman" w:hAnsi="Times New Roman" w:cs="Times New Roman"/>
                <w:bCs/>
                <w:sz w:val="24"/>
                <w:szCs w:val="24"/>
              </w:rPr>
              <w:t>Units</w:t>
            </w:r>
          </w:p>
        </w:tc>
        <w:tc>
          <w:tcPr>
            <w:tcW w:w="1351" w:type="dxa"/>
            <w:tcBorders>
              <w:top w:val="single" w:sz="4" w:space="0" w:color="auto"/>
              <w:left w:val="nil"/>
              <w:bottom w:val="nil"/>
              <w:right w:val="nil"/>
            </w:tcBorders>
            <w:vAlign w:val="center"/>
          </w:tcPr>
          <w:p w14:paraId="7AC21FFC" w14:textId="77777777" w:rsidR="003F1E84" w:rsidRPr="00126D5F" w:rsidRDefault="003F1E84" w:rsidP="003F1E84">
            <w:pPr>
              <w:spacing w:line="276" w:lineRule="auto"/>
              <w:jc w:val="center"/>
              <w:rPr>
                <w:rFonts w:ascii="Times New Roman" w:hAnsi="Times New Roman" w:cs="Times New Roman"/>
                <w:bCs/>
                <w:sz w:val="24"/>
                <w:szCs w:val="24"/>
              </w:rPr>
            </w:pPr>
            <w:r w:rsidRPr="00126D5F">
              <w:rPr>
                <w:rFonts w:ascii="Times New Roman" w:hAnsi="Times New Roman" w:cs="Times New Roman"/>
                <w:bCs/>
                <w:sz w:val="24"/>
                <w:szCs w:val="24"/>
              </w:rPr>
              <w:t>Operating point unknown</w:t>
            </w:r>
          </w:p>
        </w:tc>
        <w:tc>
          <w:tcPr>
            <w:tcW w:w="5341" w:type="dxa"/>
            <w:gridSpan w:val="4"/>
            <w:tcBorders>
              <w:top w:val="single" w:sz="4" w:space="0" w:color="auto"/>
              <w:left w:val="nil"/>
              <w:bottom w:val="single" w:sz="4" w:space="0" w:color="auto"/>
              <w:right w:val="nil"/>
            </w:tcBorders>
            <w:vAlign w:val="center"/>
          </w:tcPr>
          <w:p w14:paraId="0451ED6D" w14:textId="77777777" w:rsidR="003F1E84" w:rsidRPr="00126D5F" w:rsidRDefault="003F1E84" w:rsidP="003F1E84">
            <w:pPr>
              <w:spacing w:line="276" w:lineRule="auto"/>
              <w:jc w:val="center"/>
              <w:rPr>
                <w:rFonts w:ascii="Times New Roman" w:hAnsi="Times New Roman" w:cs="Times New Roman"/>
                <w:bCs/>
                <w:sz w:val="24"/>
                <w:szCs w:val="24"/>
              </w:rPr>
            </w:pPr>
            <w:r w:rsidRPr="00126D5F">
              <w:rPr>
                <w:rFonts w:ascii="Times New Roman" w:hAnsi="Times New Roman" w:cs="Times New Roman"/>
                <w:bCs/>
                <w:sz w:val="24"/>
                <w:szCs w:val="24"/>
              </w:rPr>
              <w:t>TOC</w:t>
            </w:r>
          </w:p>
        </w:tc>
      </w:tr>
      <w:tr w:rsidR="003F1E84" w:rsidRPr="00126D5F" w14:paraId="20FCD072" w14:textId="77777777" w:rsidTr="00EB6307">
        <w:trPr>
          <w:trHeight w:val="169"/>
          <w:jc w:val="center"/>
        </w:trPr>
        <w:tc>
          <w:tcPr>
            <w:tcW w:w="2268" w:type="dxa"/>
            <w:vMerge/>
            <w:tcBorders>
              <w:top w:val="nil"/>
              <w:left w:val="nil"/>
              <w:bottom w:val="single" w:sz="4" w:space="0" w:color="auto"/>
              <w:right w:val="nil"/>
            </w:tcBorders>
            <w:vAlign w:val="center"/>
            <w:hideMark/>
          </w:tcPr>
          <w:p w14:paraId="7982AA72" w14:textId="77777777" w:rsidR="003F1E84" w:rsidRPr="00126D5F" w:rsidRDefault="003F1E84" w:rsidP="003F1E84">
            <w:pPr>
              <w:spacing w:line="276" w:lineRule="auto"/>
              <w:jc w:val="center"/>
              <w:rPr>
                <w:rFonts w:ascii="Times New Roman" w:hAnsi="Times New Roman" w:cs="Times New Roman"/>
                <w:bCs/>
                <w:sz w:val="24"/>
                <w:szCs w:val="24"/>
              </w:rPr>
            </w:pPr>
          </w:p>
        </w:tc>
        <w:tc>
          <w:tcPr>
            <w:tcW w:w="842" w:type="dxa"/>
            <w:vMerge/>
            <w:tcBorders>
              <w:top w:val="nil"/>
              <w:left w:val="nil"/>
              <w:bottom w:val="single" w:sz="4" w:space="0" w:color="auto"/>
              <w:right w:val="nil"/>
            </w:tcBorders>
            <w:vAlign w:val="center"/>
          </w:tcPr>
          <w:p w14:paraId="24D1E2B5" w14:textId="77777777" w:rsidR="003F1E84" w:rsidRPr="00126D5F" w:rsidRDefault="003F1E84" w:rsidP="003F1E84">
            <w:pPr>
              <w:spacing w:line="276" w:lineRule="auto"/>
              <w:jc w:val="center"/>
              <w:rPr>
                <w:rFonts w:ascii="Times New Roman" w:hAnsi="Times New Roman" w:cs="Times New Roman"/>
                <w:bCs/>
                <w:sz w:val="24"/>
                <w:szCs w:val="24"/>
              </w:rPr>
            </w:pPr>
          </w:p>
        </w:tc>
        <w:tc>
          <w:tcPr>
            <w:tcW w:w="1351" w:type="dxa"/>
            <w:tcBorders>
              <w:top w:val="nil"/>
              <w:left w:val="nil"/>
              <w:bottom w:val="single" w:sz="4" w:space="0" w:color="auto"/>
              <w:right w:val="nil"/>
            </w:tcBorders>
            <w:vAlign w:val="center"/>
          </w:tcPr>
          <w:p w14:paraId="22F30702" w14:textId="1F1F1C47" w:rsidR="003F1E84" w:rsidRPr="00126D5F" w:rsidRDefault="003F1E84" w:rsidP="003F1E84">
            <w:pPr>
              <w:spacing w:line="276" w:lineRule="auto"/>
              <w:jc w:val="center"/>
              <w:rPr>
                <w:rFonts w:ascii="Times New Roman" w:hAnsi="Times New Roman" w:cs="Times New Roman"/>
                <w:bCs/>
                <w:sz w:val="24"/>
                <w:szCs w:val="24"/>
              </w:rPr>
            </w:pPr>
            <w:r w:rsidRPr="00126D5F">
              <w:rPr>
                <w:rFonts w:ascii="Times New Roman" w:hAnsi="Times New Roman" w:cs="Times New Roman"/>
                <w:bCs/>
                <w:sz w:val="24"/>
                <w:szCs w:val="24"/>
              </w:rPr>
              <w:t xml:space="preserve">Kestner et al. </w:t>
            </w:r>
            <w:r w:rsidRPr="00126D5F">
              <w:rPr>
                <w:rFonts w:ascii="Times New Roman" w:hAnsi="Times New Roman" w:cs="Times New Roman"/>
                <w:bCs/>
                <w:sz w:val="24"/>
                <w:szCs w:val="24"/>
              </w:rPr>
              <w:fldChar w:fldCharType="begin" w:fldLock="1"/>
            </w:r>
            <w:r w:rsidR="001911EA" w:rsidRPr="00126D5F">
              <w:rPr>
                <w:rFonts w:ascii="Times New Roman" w:hAnsi="Times New Roman" w:cs="Times New Roman"/>
                <w:bCs/>
                <w:sz w:val="24"/>
                <w:szCs w:val="24"/>
              </w:rPr>
              <w:instrText>ADDIN CSL_CITATION {"citationItems":[{"id":"ITEM-1","itemData":{"DOI":"10.1115/GT2011-45370","ISBN":"9780791854617","abstract":"This paper presents an engine sizing and cycle selection study of ultra high bypass ratio engines applied to a subsonic commercial aircraft in the N+2 (2020) timeframe. NASA has created the Environmentally Responsible Aviation (ERA) project to serve as a technology transition bridge between fundamental research (TRL 1-4) and potential users (TRL 7). Specifically, ERA is focused on subsonic transport technologies that could reach TRL 6 by 2020 and are capable of integration into an advanced vehicle concept that simultaneously meets the ERA project metrics for noise, emissions, and fuel burn. An important variable in exploring the trade space is the selection of the optimal engine cycle for use on the advanced aircraft. In this paper, two specific ultra high bypass engine cycle options will be explored: advanced direct drive and geared turbofan. The advanced direct drive turbofan is an improved version of conventional turbofans. In terms of both bypass ratio and overall pressure ratio, the advanced direct turbofan benefits from improvements in aerodynamic design of its components, as well as material stress and temperature properties. By putting a gear between the fan and the low pressure turbine,a geared turbo fan allows both components to operate at optimal speeds,thus further improving overall cycle efficiency relative to a conventional turbofan. In this study, sensitivity of cycle design with level of technology will be explored, in terms of both cycle parameters (such as specific thrust consumption (TSFC) and bypass ratio) and aircraft mission parameters (such as fuel burn and noise). To demonstrate this sensitivity,engines will be sized for optimal performance on a 300 passenger class aircraft for a 2010 level technology tube and wing airframe, a N+2 level technology tube and wing airframe, and finally on a N+2 level technology blended wing body airframe with and without boundary layer ingestion (BLI) engines. Copyright © 2011 by ASME.","author":[{"dropping-particle":"","family":"Kestner","given":"Brian K.","non-dropping-particle":"","parse-names":false,"suffix":""},{"dropping-particle":"","family":"Schutte","given":"Jeff S.","non-dropping-particle":"","parse-names":false,"suffix":""},{"dropping-particle":"","family":"Gladin","given":"Jonathan C.","non-dropping-particle":"","parse-names":false,"suffix":""},{"dropping-particle":"","family":"Mavris","given":"Dimitri N.","non-dropping-particle":"","parse-names":false,"suffix":""}],"container-title":"Proceedings of the ASME Turbo Expo","id":"ITEM-1","issued":{"date-parts":[["2011"]]},"page":"127-137","title":"Ultra high bypass ratio engine sizing and cycle selection study for a subsonic commercial aircraft in the N+2 timeframe","type":"paper-conference","volume":"1"},"uris":["http://www.mendeley.com/documents/?uuid=ab83e374-648d-3fd9-9b5a-efb5166b1d59"]}],"mendeley":{"formattedCitation":"[33]","plainTextFormattedCitation":"[33]","previouslyFormattedCitation":"[33]"},"properties":{"noteIndex":0},"schema":"https://github.com/citation-style-language/schema/raw/master/csl-citation.json"}</w:instrText>
            </w:r>
            <w:r w:rsidRPr="00126D5F">
              <w:rPr>
                <w:rFonts w:ascii="Times New Roman" w:hAnsi="Times New Roman" w:cs="Times New Roman"/>
                <w:bCs/>
                <w:sz w:val="24"/>
                <w:szCs w:val="24"/>
              </w:rPr>
              <w:fldChar w:fldCharType="separate"/>
            </w:r>
            <w:r w:rsidR="00691772" w:rsidRPr="00126D5F">
              <w:rPr>
                <w:rFonts w:ascii="Times New Roman" w:hAnsi="Times New Roman" w:cs="Times New Roman"/>
                <w:bCs/>
                <w:noProof/>
                <w:sz w:val="24"/>
                <w:szCs w:val="24"/>
              </w:rPr>
              <w:t>[33]</w:t>
            </w:r>
            <w:r w:rsidRPr="00126D5F">
              <w:rPr>
                <w:rFonts w:ascii="Times New Roman" w:hAnsi="Times New Roman" w:cs="Times New Roman"/>
                <w:bCs/>
                <w:sz w:val="24"/>
                <w:szCs w:val="24"/>
              </w:rPr>
              <w:fldChar w:fldCharType="end"/>
            </w:r>
          </w:p>
        </w:tc>
        <w:tc>
          <w:tcPr>
            <w:tcW w:w="1526" w:type="dxa"/>
            <w:tcBorders>
              <w:top w:val="single" w:sz="4" w:space="0" w:color="auto"/>
              <w:left w:val="nil"/>
              <w:bottom w:val="single" w:sz="4" w:space="0" w:color="auto"/>
              <w:right w:val="nil"/>
            </w:tcBorders>
            <w:vAlign w:val="center"/>
            <w:hideMark/>
          </w:tcPr>
          <w:p w14:paraId="6060959E" w14:textId="0073E16D" w:rsidR="003F1E84" w:rsidRPr="00126D5F" w:rsidRDefault="003F1E84" w:rsidP="003F1E84">
            <w:pPr>
              <w:spacing w:line="276" w:lineRule="auto"/>
              <w:jc w:val="center"/>
              <w:rPr>
                <w:rFonts w:ascii="Times New Roman" w:hAnsi="Times New Roman" w:cs="Times New Roman"/>
                <w:bCs/>
                <w:sz w:val="24"/>
                <w:szCs w:val="24"/>
              </w:rPr>
            </w:pPr>
            <w:r w:rsidRPr="00126D5F">
              <w:rPr>
                <w:rFonts w:ascii="Times New Roman" w:hAnsi="Times New Roman" w:cs="Times New Roman"/>
                <w:bCs/>
                <w:sz w:val="24"/>
                <w:szCs w:val="24"/>
              </w:rPr>
              <w:t xml:space="preserve">Greitzer et al. </w:t>
            </w:r>
            <w:r w:rsidRPr="00126D5F">
              <w:rPr>
                <w:rFonts w:ascii="Times New Roman" w:hAnsi="Times New Roman" w:cs="Times New Roman"/>
                <w:bCs/>
                <w:sz w:val="24"/>
                <w:szCs w:val="24"/>
              </w:rPr>
              <w:fldChar w:fldCharType="begin" w:fldLock="1"/>
            </w:r>
            <w:r w:rsidR="001911EA" w:rsidRPr="00126D5F">
              <w:rPr>
                <w:rFonts w:ascii="Times New Roman" w:hAnsi="Times New Roman" w:cs="Times New Roman"/>
                <w:bCs/>
                <w:sz w:val="24"/>
                <w:szCs w:val="24"/>
              </w:rPr>
              <w:instrText>ADDIN CSL_CITATION {"citationItems":[{"id":"ITEM-1","itemData":{"author":[{"dropping-particle":"","family":"Greitzer","given":"E.M.","non-dropping-particle":"","parse-names":false,"suffix":""},{"dropping-particle":"","family":"Bonnefoy","given":"P.A.","non-dropping-particle":"","parse-names":false,"suffix":""},{"dropping-particle":"","family":"la Rosa Blanco","given":"E","non-dropping-particle":"De","parse-names":false,"suffix":""},{"dropping-particle":"","family":"Dorbian","given":"C.S.","non-dropping-particle":"","parse-names":false,"suffix":""},{"dropping-particle":"","family":"Drela","given":"M","non-dropping-particle":"","parse-names":false,"suffix":""},{"dropping-particle":"","family":"Hall","given":"D.K.","non-dropping-particle":"","parse-names":false,"suffix":""},{"dropping-particle":"","family":"Hansman","given":"R.J.","non-dropping-particle":"","parse-names":false,"suffix":""},{"dropping-particle":"","family":"Hileman","given":"J.I.","non-dropping-particle":"","parse-names":false,"suffix":""},{"dropping-particle":"","family":"Liebeck","given":"R.H.","non-dropping-particle":"","parse-names":false,"suffix":""},{"dropping-particle":"","family":"Lovegren","given":"J","non-dropping-particle":"","parse-names":false,"suffix":""},{"dropping-particle":"","family":"Mody","given":"P","non-dropping-particle":"","parse-names":false,"suffix":""},{"dropping-particle":"","family":"Pertuze","given":"J.A.","non-dropping-particle":"","parse-names":false,"suffix":""},{"dropping-particle":"","family":"Sato","given":"S","non-dropping-particle":"","parse-names":false,"suffix":""},{"dropping-particle":"","family":"Spakovszky","given":"Z.S.","non-dropping-particle":"","parse-names":false,"suffix":""},{"dropping-particle":"","family":"Tan","given":"C.S.","non-dropping-particle":"","parse-names":false,"suffix":""},{"dropping-particle":"","family":"Hollman","given":"J S","non-dropping-particle":"","parse-names":false,"suffix":""},{"dropping-particle":"","family":"Duda","given":"J E","non-dropping-particle":"","parse-names":false,"suffix":""},{"dropping-particle":"","family":"Fitzgerald","given":"N","non-dropping-particle":"","parse-names":false,"suffix":""},{"dropping-particle":"","family":"Houghton","given":"J","non-dropping-particle":"","parse-names":false,"suffix":""},{"dropping-particle":"","family":"Kerrebrock","given":"J L","non-dropping-particle":"","parse-names":false,"suffix":""},{"dropping-particle":"","family":"Kiwada","given":"G F","non-dropping-particle":"","parse-names":false,"suffix":""},{"dropping-particle":"","family":"Kordonowy","given":"D","non-dropping-particle":"","parse-names":false,"suffix":""},{"dropping-particle":"","family":"Parrish","given":"J C","non-dropping-particle":"","parse-names":false,"suffix":""},{"dropping-particle":"","family":"Tylko","given":"J","non-dropping-particle":"","parse-names":false,"suffix":""},{"dropping-particle":"","family":"Wen","given":"E A","non-dropping-particle":"","parse-names":false,"suffix":""},{"dropping-particle":"","family":"Lord","given":"W.K.","non-dropping-particle":"","parse-names":false,"suffix":""}],"id":"ITEM-1","issued":{"date-parts":[["2010"]]},"title":"N+3 Aircraft Concept Designs and Trade Studies, Final Report, Volume 1","type":"report"},"uris":["http://www.mendeley.com/documents/?uuid=a2fae69e-9688-4544-9a76-196087946ffa"]}],"mendeley":{"formattedCitation":"[32]","plainTextFormattedCitation":"[32]","previouslyFormattedCitation":"[32]"},"properties":{"noteIndex":0},"schema":"https://github.com/citation-style-language/schema/raw/master/csl-citation.json"}</w:instrText>
            </w:r>
            <w:r w:rsidRPr="00126D5F">
              <w:rPr>
                <w:rFonts w:ascii="Times New Roman" w:hAnsi="Times New Roman" w:cs="Times New Roman"/>
                <w:bCs/>
                <w:sz w:val="24"/>
                <w:szCs w:val="24"/>
              </w:rPr>
              <w:fldChar w:fldCharType="separate"/>
            </w:r>
            <w:r w:rsidR="00691772" w:rsidRPr="00126D5F">
              <w:rPr>
                <w:rFonts w:ascii="Times New Roman" w:hAnsi="Times New Roman" w:cs="Times New Roman"/>
                <w:bCs/>
                <w:noProof/>
                <w:sz w:val="24"/>
                <w:szCs w:val="24"/>
              </w:rPr>
              <w:t>[32]</w:t>
            </w:r>
            <w:r w:rsidRPr="00126D5F">
              <w:rPr>
                <w:rFonts w:ascii="Times New Roman" w:hAnsi="Times New Roman" w:cs="Times New Roman"/>
                <w:bCs/>
                <w:sz w:val="24"/>
                <w:szCs w:val="24"/>
              </w:rPr>
              <w:fldChar w:fldCharType="end"/>
            </w:r>
          </w:p>
        </w:tc>
        <w:tc>
          <w:tcPr>
            <w:tcW w:w="1337" w:type="dxa"/>
            <w:tcBorders>
              <w:top w:val="single" w:sz="4" w:space="0" w:color="auto"/>
              <w:left w:val="nil"/>
              <w:bottom w:val="single" w:sz="4" w:space="0" w:color="auto"/>
              <w:right w:val="nil"/>
            </w:tcBorders>
            <w:vAlign w:val="center"/>
            <w:hideMark/>
          </w:tcPr>
          <w:p w14:paraId="7458A995" w14:textId="2C0678FE" w:rsidR="003F1E84" w:rsidRPr="00126D5F" w:rsidRDefault="003F1E84" w:rsidP="003F1E84">
            <w:pPr>
              <w:spacing w:line="276" w:lineRule="auto"/>
              <w:jc w:val="center"/>
              <w:rPr>
                <w:rFonts w:ascii="Times New Roman" w:hAnsi="Times New Roman" w:cs="Times New Roman"/>
                <w:bCs/>
                <w:sz w:val="24"/>
                <w:szCs w:val="24"/>
              </w:rPr>
            </w:pPr>
            <w:proofErr w:type="spellStart"/>
            <w:r w:rsidRPr="00126D5F">
              <w:rPr>
                <w:rFonts w:ascii="Times New Roman" w:hAnsi="Times New Roman" w:cs="Times New Roman"/>
                <w:bCs/>
                <w:sz w:val="24"/>
                <w:szCs w:val="24"/>
              </w:rPr>
              <w:t>Bijewitz</w:t>
            </w:r>
            <w:proofErr w:type="spellEnd"/>
            <w:r w:rsidRPr="00126D5F">
              <w:rPr>
                <w:rFonts w:ascii="Times New Roman" w:hAnsi="Times New Roman" w:cs="Times New Roman"/>
                <w:bCs/>
                <w:sz w:val="24"/>
                <w:szCs w:val="24"/>
              </w:rPr>
              <w:t xml:space="preserve"> et al. </w:t>
            </w:r>
            <w:r w:rsidRPr="00126D5F">
              <w:rPr>
                <w:rFonts w:ascii="Times New Roman" w:hAnsi="Times New Roman" w:cs="Times New Roman"/>
                <w:bCs/>
                <w:sz w:val="24"/>
                <w:szCs w:val="24"/>
              </w:rPr>
              <w:fldChar w:fldCharType="begin" w:fldLock="1"/>
            </w:r>
            <w:r w:rsidR="001911EA" w:rsidRPr="00126D5F">
              <w:rPr>
                <w:rFonts w:ascii="Times New Roman" w:hAnsi="Times New Roman" w:cs="Times New Roman"/>
                <w:bCs/>
                <w:sz w:val="24"/>
                <w:szCs w:val="24"/>
              </w:rPr>
              <w:instrText>ADDIN CSL_CITATION {"citationItems":[{"id":"ITEM-1","itemData":{"author":[{"dropping-particle":"","family":"Bijewitz J","given":"","non-dropping-particle":"","parse-names":false,"suffix":""},{"dropping-particle":"","family":"Seitz A","given":"","non-dropping-particle":"","parse-names":false,"suffix":""},{"dropping-particle":"","family":"Hornung","given":"M","non-dropping-particle":"","parse-names":false,"suffix":""}],"container-title":"Deutscher Luft- und Raumfahrtkongress 2014","id":"ITEM-1","issued":{"date-parts":[["2014"]]},"title":"Architectural Comparison of Advanced Ultra-High Bypass Ratio Turbofans for Medium to Long Range Application","type":"paper-conference"},"uris":["http://www.mendeley.com/documents/?uuid=5b576fb5-106f-39b3-85f4-ffc887fa8d4c"]}],"mendeley":{"formattedCitation":"[34]","plainTextFormattedCitation":"[34]","previouslyFormattedCitation":"[34]"},"properties":{"noteIndex":0},"schema":"https://github.com/citation-style-language/schema/raw/master/csl-citation.json"}</w:instrText>
            </w:r>
            <w:r w:rsidRPr="00126D5F">
              <w:rPr>
                <w:rFonts w:ascii="Times New Roman" w:hAnsi="Times New Roman" w:cs="Times New Roman"/>
                <w:bCs/>
                <w:sz w:val="24"/>
                <w:szCs w:val="24"/>
              </w:rPr>
              <w:fldChar w:fldCharType="separate"/>
            </w:r>
            <w:r w:rsidR="00691772" w:rsidRPr="00126D5F">
              <w:rPr>
                <w:rFonts w:ascii="Times New Roman" w:hAnsi="Times New Roman" w:cs="Times New Roman"/>
                <w:bCs/>
                <w:noProof/>
                <w:sz w:val="24"/>
                <w:szCs w:val="24"/>
              </w:rPr>
              <w:t>[34]</w:t>
            </w:r>
            <w:r w:rsidRPr="00126D5F">
              <w:rPr>
                <w:rFonts w:ascii="Times New Roman" w:hAnsi="Times New Roman" w:cs="Times New Roman"/>
                <w:bCs/>
                <w:sz w:val="24"/>
                <w:szCs w:val="24"/>
              </w:rPr>
              <w:fldChar w:fldCharType="end"/>
            </w:r>
          </w:p>
        </w:tc>
        <w:tc>
          <w:tcPr>
            <w:tcW w:w="1236" w:type="dxa"/>
            <w:tcBorders>
              <w:top w:val="single" w:sz="4" w:space="0" w:color="auto"/>
              <w:left w:val="nil"/>
              <w:bottom w:val="single" w:sz="4" w:space="0" w:color="auto"/>
              <w:right w:val="nil"/>
            </w:tcBorders>
            <w:vAlign w:val="center"/>
          </w:tcPr>
          <w:p w14:paraId="086EBB82" w14:textId="07A9CB31" w:rsidR="003F1E84" w:rsidRPr="00126D5F" w:rsidRDefault="003F1E84" w:rsidP="003F1E84">
            <w:pPr>
              <w:spacing w:line="276" w:lineRule="auto"/>
              <w:jc w:val="center"/>
              <w:rPr>
                <w:rFonts w:ascii="Times New Roman" w:hAnsi="Times New Roman" w:cs="Times New Roman"/>
                <w:bCs/>
                <w:sz w:val="24"/>
                <w:szCs w:val="24"/>
              </w:rPr>
            </w:pPr>
            <w:r w:rsidRPr="00126D5F">
              <w:rPr>
                <w:rFonts w:ascii="Times New Roman" w:hAnsi="Times New Roman" w:cs="Times New Roman"/>
                <w:bCs/>
                <w:sz w:val="24"/>
                <w:szCs w:val="24"/>
              </w:rPr>
              <w:t xml:space="preserve">Nickol et al. </w:t>
            </w:r>
            <w:r w:rsidRPr="00126D5F">
              <w:rPr>
                <w:rFonts w:ascii="Times New Roman" w:hAnsi="Times New Roman" w:cs="Times New Roman"/>
                <w:bCs/>
                <w:sz w:val="24"/>
                <w:szCs w:val="24"/>
              </w:rPr>
              <w:fldChar w:fldCharType="begin" w:fldLock="1"/>
            </w:r>
            <w:r w:rsidR="001911EA" w:rsidRPr="00126D5F">
              <w:rPr>
                <w:rFonts w:ascii="Times New Roman" w:hAnsi="Times New Roman" w:cs="Times New Roman"/>
                <w:bCs/>
                <w:sz w:val="24"/>
                <w:szCs w:val="24"/>
              </w:rPr>
              <w:instrText>ADDIN CSL_CITATION {"citationItems":[{"id":"ITEM-1","itemData":{"DOI":"10.2514/6.2016-1030","ISBN":"978-1-62410-393-3","author":[{"dropping-particle":"","family":"Nickol","given":"Craig L.","non-dropping-particle":"","parse-names":false,"suffix":""},{"dropping-particle":"","family":"Haller","given":"William J.","non-dropping-particle":"","parse-names":false,"suffix":""}],"container-title":"54th AIAA Aerospace Sciences Meeting","id":"ITEM-1","issued":{"date-parts":[["2016","1","4"]]},"publisher":"American Institute of Aeronautics and Astronautics","publisher-place":"Reston, Virginia","title":"Assessment of the Performance Potential of Advanced Subsonic Transport Concepts for NASA’s Environmentally Responsible Aviation Project","type":"paper-conference"},"uris":["http://www.mendeley.com/documents/?uuid=5ed49cdd-acaa-3c7b-9b11-77e831af6f46"]}],"mendeley":{"formattedCitation":"[30]","plainTextFormattedCitation":"[30]","previouslyFormattedCitation":"[30]"},"properties":{"noteIndex":0},"schema":"https://github.com/citation-style-language/schema/raw/master/csl-citation.json"}</w:instrText>
            </w:r>
            <w:r w:rsidRPr="00126D5F">
              <w:rPr>
                <w:rFonts w:ascii="Times New Roman" w:hAnsi="Times New Roman" w:cs="Times New Roman"/>
                <w:bCs/>
                <w:sz w:val="24"/>
                <w:szCs w:val="24"/>
              </w:rPr>
              <w:fldChar w:fldCharType="separate"/>
            </w:r>
            <w:r w:rsidR="00691772" w:rsidRPr="00126D5F">
              <w:rPr>
                <w:rFonts w:ascii="Times New Roman" w:hAnsi="Times New Roman" w:cs="Times New Roman"/>
                <w:bCs/>
                <w:noProof/>
                <w:sz w:val="24"/>
                <w:szCs w:val="24"/>
              </w:rPr>
              <w:t>[30]</w:t>
            </w:r>
            <w:r w:rsidRPr="00126D5F">
              <w:rPr>
                <w:rFonts w:ascii="Times New Roman" w:hAnsi="Times New Roman" w:cs="Times New Roman"/>
                <w:bCs/>
                <w:sz w:val="24"/>
                <w:szCs w:val="24"/>
              </w:rPr>
              <w:fldChar w:fldCharType="end"/>
            </w:r>
          </w:p>
        </w:tc>
        <w:tc>
          <w:tcPr>
            <w:tcW w:w="1241" w:type="dxa"/>
            <w:tcBorders>
              <w:top w:val="single" w:sz="4" w:space="0" w:color="auto"/>
              <w:left w:val="nil"/>
              <w:bottom w:val="single" w:sz="4" w:space="0" w:color="auto"/>
              <w:right w:val="nil"/>
            </w:tcBorders>
            <w:vAlign w:val="center"/>
            <w:hideMark/>
          </w:tcPr>
          <w:p w14:paraId="1B1C1FCE" w14:textId="77777777" w:rsidR="003F1E84" w:rsidRPr="00126D5F" w:rsidRDefault="003F1E84" w:rsidP="003F1E84">
            <w:pPr>
              <w:spacing w:line="276" w:lineRule="auto"/>
              <w:jc w:val="center"/>
              <w:rPr>
                <w:rFonts w:ascii="Times New Roman" w:hAnsi="Times New Roman" w:cs="Times New Roman"/>
                <w:bCs/>
                <w:sz w:val="24"/>
                <w:szCs w:val="24"/>
              </w:rPr>
            </w:pPr>
            <w:r w:rsidRPr="00126D5F">
              <w:rPr>
                <w:rFonts w:ascii="Times New Roman" w:hAnsi="Times New Roman" w:cs="Times New Roman"/>
                <w:bCs/>
                <w:sz w:val="24"/>
                <w:szCs w:val="24"/>
              </w:rPr>
              <w:t>Present design</w:t>
            </w:r>
          </w:p>
        </w:tc>
      </w:tr>
      <w:tr w:rsidR="003F1E84" w:rsidRPr="00126D5F" w14:paraId="188B5CA4" w14:textId="77777777" w:rsidTr="00EB6307">
        <w:trPr>
          <w:trHeight w:val="86"/>
          <w:jc w:val="center"/>
        </w:trPr>
        <w:tc>
          <w:tcPr>
            <w:tcW w:w="2268" w:type="dxa"/>
            <w:tcBorders>
              <w:top w:val="single" w:sz="4" w:space="0" w:color="auto"/>
              <w:left w:val="nil"/>
              <w:bottom w:val="nil"/>
              <w:right w:val="nil"/>
            </w:tcBorders>
            <w:vAlign w:val="center"/>
            <w:hideMark/>
          </w:tcPr>
          <w:p w14:paraId="1DD55825" w14:textId="77777777" w:rsidR="003F1E84" w:rsidRPr="00126D5F" w:rsidRDefault="003F1E84" w:rsidP="003F1E84">
            <w:pPr>
              <w:spacing w:line="276" w:lineRule="auto"/>
              <w:rPr>
                <w:rFonts w:ascii="Times New Roman" w:hAnsi="Times New Roman" w:cs="Times New Roman"/>
                <w:sz w:val="24"/>
                <w:szCs w:val="24"/>
              </w:rPr>
            </w:pPr>
            <w:r w:rsidRPr="00126D5F">
              <w:rPr>
                <w:rFonts w:ascii="Times New Roman" w:hAnsi="Times New Roman" w:cs="Times New Roman"/>
                <w:bCs/>
                <w:sz w:val="24"/>
                <w:szCs w:val="24"/>
              </w:rPr>
              <w:t>Mach, altitude</w:t>
            </w:r>
          </w:p>
        </w:tc>
        <w:tc>
          <w:tcPr>
            <w:tcW w:w="842" w:type="dxa"/>
            <w:tcBorders>
              <w:top w:val="single" w:sz="4" w:space="0" w:color="auto"/>
              <w:left w:val="nil"/>
              <w:bottom w:val="nil"/>
              <w:right w:val="nil"/>
            </w:tcBorders>
            <w:vAlign w:val="center"/>
            <w:hideMark/>
          </w:tcPr>
          <w:p w14:paraId="1CA335CC" w14:textId="77777777" w:rsidR="003F1E84" w:rsidRPr="00126D5F" w:rsidRDefault="003F1E84" w:rsidP="003F1E84">
            <w:pPr>
              <w:pStyle w:val="ListParagraph"/>
              <w:spacing w:line="276" w:lineRule="auto"/>
              <w:ind w:left="0"/>
              <w:jc w:val="right"/>
              <w:rPr>
                <w:rFonts w:ascii="Times New Roman" w:hAnsi="Times New Roman" w:cs="Times New Roman"/>
                <w:sz w:val="24"/>
                <w:szCs w:val="24"/>
              </w:rPr>
            </w:pPr>
            <w:proofErr w:type="gramStart"/>
            <w:r w:rsidRPr="00126D5F">
              <w:rPr>
                <w:rFonts w:ascii="Times New Roman" w:hAnsi="Times New Roman" w:cs="Times New Roman"/>
                <w:sz w:val="24"/>
                <w:szCs w:val="24"/>
              </w:rPr>
              <w:t>- ,</w:t>
            </w:r>
            <w:proofErr w:type="gramEnd"/>
            <w:r w:rsidRPr="00126D5F">
              <w:rPr>
                <w:rFonts w:ascii="Times New Roman" w:hAnsi="Times New Roman" w:cs="Times New Roman"/>
                <w:sz w:val="24"/>
                <w:szCs w:val="24"/>
              </w:rPr>
              <w:t xml:space="preserve"> m </w:t>
            </w:r>
          </w:p>
        </w:tc>
        <w:tc>
          <w:tcPr>
            <w:tcW w:w="1351" w:type="dxa"/>
            <w:tcBorders>
              <w:top w:val="single" w:sz="4" w:space="0" w:color="auto"/>
              <w:left w:val="nil"/>
              <w:bottom w:val="nil"/>
              <w:right w:val="nil"/>
            </w:tcBorders>
            <w:vAlign w:val="center"/>
          </w:tcPr>
          <w:p w14:paraId="3C5388FC" w14:textId="77777777" w:rsidR="003F1E84" w:rsidRPr="00126D5F" w:rsidRDefault="003F1E84" w:rsidP="003F1E84">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Unknown</w:t>
            </w:r>
          </w:p>
        </w:tc>
        <w:tc>
          <w:tcPr>
            <w:tcW w:w="1526" w:type="dxa"/>
            <w:tcBorders>
              <w:top w:val="single" w:sz="4" w:space="0" w:color="auto"/>
              <w:left w:val="nil"/>
              <w:bottom w:val="nil"/>
              <w:right w:val="nil"/>
            </w:tcBorders>
            <w:vAlign w:val="center"/>
            <w:hideMark/>
          </w:tcPr>
          <w:p w14:paraId="6BBAF606"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bCs/>
                <w:sz w:val="24"/>
                <w:szCs w:val="24"/>
              </w:rPr>
              <w:t>~0.8 at 10,668 m</w:t>
            </w:r>
          </w:p>
        </w:tc>
        <w:tc>
          <w:tcPr>
            <w:tcW w:w="1337" w:type="dxa"/>
            <w:tcBorders>
              <w:top w:val="single" w:sz="4" w:space="0" w:color="auto"/>
              <w:left w:val="nil"/>
              <w:bottom w:val="nil"/>
              <w:right w:val="nil"/>
            </w:tcBorders>
            <w:vAlign w:val="center"/>
            <w:hideMark/>
          </w:tcPr>
          <w:p w14:paraId="7E7D3325"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bCs/>
                <w:sz w:val="24"/>
                <w:szCs w:val="24"/>
              </w:rPr>
              <w:t>0.78 at 10,668 m</w:t>
            </w:r>
          </w:p>
        </w:tc>
        <w:tc>
          <w:tcPr>
            <w:tcW w:w="1236" w:type="dxa"/>
            <w:tcBorders>
              <w:top w:val="single" w:sz="4" w:space="0" w:color="auto"/>
              <w:left w:val="nil"/>
              <w:bottom w:val="nil"/>
              <w:right w:val="nil"/>
            </w:tcBorders>
            <w:vAlign w:val="center"/>
          </w:tcPr>
          <w:p w14:paraId="24201318" w14:textId="77777777" w:rsidR="003F1E84" w:rsidRPr="00126D5F" w:rsidRDefault="003F1E84" w:rsidP="003F1E84">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0.8 at 10,668 m</w:t>
            </w:r>
          </w:p>
        </w:tc>
        <w:tc>
          <w:tcPr>
            <w:tcW w:w="1241" w:type="dxa"/>
            <w:tcBorders>
              <w:top w:val="single" w:sz="4" w:space="0" w:color="auto"/>
              <w:left w:val="nil"/>
              <w:bottom w:val="nil"/>
              <w:right w:val="nil"/>
            </w:tcBorders>
            <w:vAlign w:val="center"/>
            <w:hideMark/>
          </w:tcPr>
          <w:p w14:paraId="7D8954E9"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bCs/>
                <w:sz w:val="24"/>
                <w:szCs w:val="24"/>
              </w:rPr>
              <w:t>0.8 at 10,668 m</w:t>
            </w:r>
          </w:p>
        </w:tc>
      </w:tr>
      <w:tr w:rsidR="003F1E84" w:rsidRPr="00126D5F" w14:paraId="33857207" w14:textId="77777777" w:rsidTr="00EB6307">
        <w:trPr>
          <w:trHeight w:val="60"/>
          <w:jc w:val="center"/>
        </w:trPr>
        <w:tc>
          <w:tcPr>
            <w:tcW w:w="2268" w:type="dxa"/>
            <w:tcBorders>
              <w:top w:val="nil"/>
              <w:left w:val="nil"/>
              <w:bottom w:val="nil"/>
              <w:right w:val="nil"/>
            </w:tcBorders>
            <w:vAlign w:val="center"/>
            <w:hideMark/>
          </w:tcPr>
          <w:p w14:paraId="356DCBEE" w14:textId="77777777" w:rsidR="003F1E84" w:rsidRPr="00126D5F" w:rsidRDefault="003F1E84" w:rsidP="003F1E84">
            <w:pPr>
              <w:spacing w:line="276" w:lineRule="auto"/>
              <w:rPr>
                <w:rFonts w:ascii="Times New Roman" w:hAnsi="Times New Roman" w:cs="Times New Roman"/>
                <w:sz w:val="24"/>
                <w:szCs w:val="24"/>
              </w:rPr>
            </w:pPr>
            <w:r w:rsidRPr="00126D5F">
              <w:rPr>
                <w:rFonts w:ascii="Times New Roman" w:hAnsi="Times New Roman" w:cs="Times New Roman"/>
                <w:sz w:val="24"/>
                <w:szCs w:val="24"/>
              </w:rPr>
              <w:t>Engine mass flow</w:t>
            </w:r>
          </w:p>
        </w:tc>
        <w:tc>
          <w:tcPr>
            <w:tcW w:w="842" w:type="dxa"/>
            <w:tcBorders>
              <w:top w:val="nil"/>
              <w:left w:val="nil"/>
              <w:bottom w:val="nil"/>
              <w:right w:val="nil"/>
            </w:tcBorders>
            <w:vAlign w:val="center"/>
            <w:hideMark/>
          </w:tcPr>
          <w:p w14:paraId="503546D2"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kg/s</w:t>
            </w:r>
          </w:p>
        </w:tc>
        <w:tc>
          <w:tcPr>
            <w:tcW w:w="1351" w:type="dxa"/>
            <w:tcBorders>
              <w:top w:val="nil"/>
              <w:left w:val="nil"/>
              <w:bottom w:val="nil"/>
              <w:right w:val="nil"/>
            </w:tcBorders>
            <w:vAlign w:val="center"/>
          </w:tcPr>
          <w:p w14:paraId="26EACC91"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1526" w:type="dxa"/>
            <w:tcBorders>
              <w:top w:val="nil"/>
              <w:left w:val="nil"/>
              <w:bottom w:val="nil"/>
              <w:right w:val="nil"/>
            </w:tcBorders>
            <w:vAlign w:val="center"/>
            <w:hideMark/>
          </w:tcPr>
          <w:p w14:paraId="18B6AE32"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512</w:t>
            </w:r>
          </w:p>
        </w:tc>
        <w:tc>
          <w:tcPr>
            <w:tcW w:w="1337" w:type="dxa"/>
            <w:tcBorders>
              <w:top w:val="nil"/>
              <w:left w:val="nil"/>
              <w:bottom w:val="nil"/>
              <w:right w:val="nil"/>
            </w:tcBorders>
            <w:vAlign w:val="center"/>
            <w:hideMark/>
          </w:tcPr>
          <w:p w14:paraId="33456DA3"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674.6</w:t>
            </w:r>
          </w:p>
        </w:tc>
        <w:tc>
          <w:tcPr>
            <w:tcW w:w="1236" w:type="dxa"/>
            <w:tcBorders>
              <w:top w:val="nil"/>
              <w:left w:val="nil"/>
              <w:bottom w:val="nil"/>
              <w:right w:val="nil"/>
            </w:tcBorders>
            <w:vAlign w:val="center"/>
          </w:tcPr>
          <w:p w14:paraId="098BC5E8"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1241" w:type="dxa"/>
            <w:tcBorders>
              <w:top w:val="nil"/>
              <w:left w:val="nil"/>
              <w:bottom w:val="nil"/>
              <w:right w:val="nil"/>
            </w:tcBorders>
            <w:vAlign w:val="center"/>
            <w:hideMark/>
          </w:tcPr>
          <w:p w14:paraId="523417E4"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638.1</w:t>
            </w:r>
          </w:p>
        </w:tc>
      </w:tr>
      <w:tr w:rsidR="003F1E84" w:rsidRPr="00126D5F" w14:paraId="1A8351B0" w14:textId="77777777" w:rsidTr="00EB6307">
        <w:trPr>
          <w:trHeight w:val="60"/>
          <w:jc w:val="center"/>
        </w:trPr>
        <w:tc>
          <w:tcPr>
            <w:tcW w:w="2268" w:type="dxa"/>
            <w:tcBorders>
              <w:top w:val="nil"/>
              <w:left w:val="nil"/>
              <w:bottom w:val="nil"/>
              <w:right w:val="nil"/>
            </w:tcBorders>
            <w:vAlign w:val="center"/>
            <w:hideMark/>
          </w:tcPr>
          <w:p w14:paraId="2174351C" w14:textId="77777777" w:rsidR="003F1E84" w:rsidRPr="00126D5F" w:rsidRDefault="003F1E84" w:rsidP="003F1E84">
            <w:pPr>
              <w:spacing w:line="276" w:lineRule="auto"/>
              <w:rPr>
                <w:rFonts w:ascii="Times New Roman" w:hAnsi="Times New Roman" w:cs="Times New Roman"/>
                <w:sz w:val="24"/>
                <w:szCs w:val="24"/>
              </w:rPr>
            </w:pPr>
            <w:r w:rsidRPr="00126D5F">
              <w:rPr>
                <w:rFonts w:ascii="Times New Roman" w:hAnsi="Times New Roman" w:cs="Times New Roman"/>
                <w:bCs/>
                <w:sz w:val="24"/>
                <w:szCs w:val="24"/>
              </w:rPr>
              <w:t>Net thrust</w:t>
            </w:r>
          </w:p>
        </w:tc>
        <w:tc>
          <w:tcPr>
            <w:tcW w:w="842" w:type="dxa"/>
            <w:tcBorders>
              <w:top w:val="nil"/>
              <w:left w:val="nil"/>
              <w:bottom w:val="nil"/>
              <w:right w:val="nil"/>
            </w:tcBorders>
            <w:vAlign w:val="center"/>
            <w:hideMark/>
          </w:tcPr>
          <w:p w14:paraId="0226405A" w14:textId="77777777" w:rsidR="003F1E84" w:rsidRPr="00126D5F" w:rsidRDefault="003F1E84" w:rsidP="003F1E84">
            <w:pPr>
              <w:spacing w:line="276" w:lineRule="auto"/>
              <w:jc w:val="right"/>
              <w:rPr>
                <w:rFonts w:ascii="Times New Roman" w:hAnsi="Times New Roman" w:cs="Times New Roman"/>
                <w:sz w:val="24"/>
                <w:szCs w:val="24"/>
              </w:rPr>
            </w:pPr>
            <w:proofErr w:type="spellStart"/>
            <w:r w:rsidRPr="00126D5F">
              <w:rPr>
                <w:rFonts w:ascii="Times New Roman" w:hAnsi="Times New Roman" w:cs="Times New Roman"/>
                <w:sz w:val="24"/>
                <w:szCs w:val="24"/>
              </w:rPr>
              <w:t>kN</w:t>
            </w:r>
            <w:proofErr w:type="spellEnd"/>
          </w:p>
        </w:tc>
        <w:tc>
          <w:tcPr>
            <w:tcW w:w="1351" w:type="dxa"/>
            <w:tcBorders>
              <w:top w:val="nil"/>
              <w:left w:val="nil"/>
              <w:bottom w:val="nil"/>
              <w:right w:val="nil"/>
            </w:tcBorders>
            <w:vAlign w:val="center"/>
          </w:tcPr>
          <w:p w14:paraId="107F739F" w14:textId="77777777" w:rsidR="003F1E84" w:rsidRPr="00126D5F" w:rsidRDefault="003F1E84" w:rsidP="003F1E84">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w:t>
            </w:r>
          </w:p>
        </w:tc>
        <w:tc>
          <w:tcPr>
            <w:tcW w:w="1526" w:type="dxa"/>
            <w:tcBorders>
              <w:top w:val="nil"/>
              <w:left w:val="nil"/>
              <w:bottom w:val="nil"/>
              <w:right w:val="nil"/>
            </w:tcBorders>
            <w:vAlign w:val="center"/>
            <w:hideMark/>
          </w:tcPr>
          <w:p w14:paraId="048353B7"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bCs/>
                <w:sz w:val="24"/>
                <w:szCs w:val="24"/>
              </w:rPr>
              <w:t>44</w:t>
            </w:r>
          </w:p>
        </w:tc>
        <w:tc>
          <w:tcPr>
            <w:tcW w:w="1337" w:type="dxa"/>
            <w:tcBorders>
              <w:top w:val="nil"/>
              <w:left w:val="nil"/>
              <w:bottom w:val="nil"/>
              <w:right w:val="nil"/>
            </w:tcBorders>
            <w:vAlign w:val="center"/>
            <w:hideMark/>
          </w:tcPr>
          <w:p w14:paraId="3D2F3965"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bCs/>
                <w:sz w:val="24"/>
                <w:szCs w:val="24"/>
              </w:rPr>
              <w:t>56</w:t>
            </w:r>
          </w:p>
        </w:tc>
        <w:tc>
          <w:tcPr>
            <w:tcW w:w="1236" w:type="dxa"/>
            <w:tcBorders>
              <w:top w:val="nil"/>
              <w:left w:val="nil"/>
              <w:bottom w:val="nil"/>
              <w:right w:val="nil"/>
            </w:tcBorders>
            <w:vAlign w:val="center"/>
          </w:tcPr>
          <w:p w14:paraId="57B9AE15" w14:textId="77777777" w:rsidR="003F1E84" w:rsidRPr="00126D5F" w:rsidRDefault="003F1E84" w:rsidP="003F1E84">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55.603</w:t>
            </w:r>
          </w:p>
        </w:tc>
        <w:tc>
          <w:tcPr>
            <w:tcW w:w="1241" w:type="dxa"/>
            <w:tcBorders>
              <w:top w:val="nil"/>
              <w:left w:val="nil"/>
              <w:bottom w:val="nil"/>
              <w:right w:val="nil"/>
            </w:tcBorders>
            <w:vAlign w:val="center"/>
            <w:hideMark/>
          </w:tcPr>
          <w:p w14:paraId="09584608"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bCs/>
                <w:sz w:val="24"/>
                <w:szCs w:val="24"/>
              </w:rPr>
              <w:t>55.603</w:t>
            </w:r>
          </w:p>
        </w:tc>
      </w:tr>
      <w:tr w:rsidR="003F1E84" w:rsidRPr="00126D5F" w14:paraId="30D73556" w14:textId="77777777" w:rsidTr="00EB6307">
        <w:trPr>
          <w:trHeight w:val="86"/>
          <w:jc w:val="center"/>
        </w:trPr>
        <w:tc>
          <w:tcPr>
            <w:tcW w:w="2268" w:type="dxa"/>
            <w:tcBorders>
              <w:top w:val="nil"/>
              <w:left w:val="nil"/>
              <w:bottom w:val="nil"/>
              <w:right w:val="nil"/>
            </w:tcBorders>
            <w:vAlign w:val="center"/>
            <w:hideMark/>
          </w:tcPr>
          <w:p w14:paraId="3AE189EE" w14:textId="77777777" w:rsidR="003F1E84" w:rsidRPr="00126D5F" w:rsidRDefault="003F1E84" w:rsidP="003F1E84">
            <w:pPr>
              <w:spacing w:line="276" w:lineRule="auto"/>
              <w:rPr>
                <w:rFonts w:ascii="Times New Roman" w:hAnsi="Times New Roman" w:cs="Times New Roman"/>
                <w:sz w:val="24"/>
                <w:szCs w:val="24"/>
              </w:rPr>
            </w:pPr>
            <w:r w:rsidRPr="00126D5F">
              <w:rPr>
                <w:rFonts w:ascii="Times New Roman" w:hAnsi="Times New Roman" w:cs="Times New Roman"/>
                <w:sz w:val="24"/>
                <w:szCs w:val="24"/>
              </w:rPr>
              <w:t>TSFC</w:t>
            </w:r>
          </w:p>
        </w:tc>
        <w:tc>
          <w:tcPr>
            <w:tcW w:w="842" w:type="dxa"/>
            <w:tcBorders>
              <w:top w:val="nil"/>
              <w:left w:val="nil"/>
              <w:bottom w:val="nil"/>
              <w:right w:val="nil"/>
            </w:tcBorders>
            <w:vAlign w:val="center"/>
            <w:hideMark/>
          </w:tcPr>
          <w:p w14:paraId="797543C1"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g/</w:t>
            </w:r>
            <w:proofErr w:type="spellStart"/>
            <w:r w:rsidRPr="00126D5F">
              <w:rPr>
                <w:rFonts w:ascii="Times New Roman" w:hAnsi="Times New Roman" w:cs="Times New Roman"/>
                <w:sz w:val="24"/>
                <w:szCs w:val="24"/>
              </w:rPr>
              <w:t>kN</w:t>
            </w:r>
            <w:proofErr w:type="spellEnd"/>
            <w:r w:rsidRPr="00126D5F">
              <w:rPr>
                <w:rFonts w:ascii="Times New Roman" w:hAnsi="Times New Roman" w:cs="Times New Roman"/>
                <w:sz w:val="24"/>
                <w:szCs w:val="24"/>
              </w:rPr>
              <w:t>-s</w:t>
            </w:r>
          </w:p>
        </w:tc>
        <w:tc>
          <w:tcPr>
            <w:tcW w:w="1351" w:type="dxa"/>
            <w:tcBorders>
              <w:top w:val="nil"/>
              <w:left w:val="nil"/>
              <w:bottom w:val="nil"/>
              <w:right w:val="nil"/>
            </w:tcBorders>
            <w:vAlign w:val="center"/>
          </w:tcPr>
          <w:p w14:paraId="22B52A37"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14.333</w:t>
            </w:r>
          </w:p>
        </w:tc>
        <w:tc>
          <w:tcPr>
            <w:tcW w:w="1526" w:type="dxa"/>
            <w:tcBorders>
              <w:top w:val="nil"/>
              <w:left w:val="nil"/>
              <w:bottom w:val="nil"/>
              <w:right w:val="nil"/>
            </w:tcBorders>
            <w:vAlign w:val="center"/>
            <w:hideMark/>
          </w:tcPr>
          <w:p w14:paraId="1B21576D"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14.47</w:t>
            </w:r>
          </w:p>
        </w:tc>
        <w:tc>
          <w:tcPr>
            <w:tcW w:w="1337" w:type="dxa"/>
            <w:tcBorders>
              <w:top w:val="nil"/>
              <w:left w:val="nil"/>
              <w:bottom w:val="nil"/>
              <w:right w:val="nil"/>
            </w:tcBorders>
            <w:vAlign w:val="center"/>
            <w:hideMark/>
          </w:tcPr>
          <w:p w14:paraId="6923A319"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12.67</w:t>
            </w:r>
          </w:p>
        </w:tc>
        <w:tc>
          <w:tcPr>
            <w:tcW w:w="1236" w:type="dxa"/>
            <w:tcBorders>
              <w:top w:val="nil"/>
              <w:left w:val="nil"/>
              <w:bottom w:val="nil"/>
              <w:right w:val="nil"/>
            </w:tcBorders>
            <w:vAlign w:val="center"/>
          </w:tcPr>
          <w:p w14:paraId="1734E042"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13.1543</w:t>
            </w:r>
          </w:p>
        </w:tc>
        <w:tc>
          <w:tcPr>
            <w:tcW w:w="1241" w:type="dxa"/>
            <w:tcBorders>
              <w:top w:val="nil"/>
              <w:left w:val="nil"/>
              <w:bottom w:val="nil"/>
              <w:right w:val="nil"/>
            </w:tcBorders>
            <w:vAlign w:val="center"/>
            <w:hideMark/>
          </w:tcPr>
          <w:p w14:paraId="628C0636"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12.3997</w:t>
            </w:r>
          </w:p>
        </w:tc>
      </w:tr>
      <w:tr w:rsidR="003F1E84" w:rsidRPr="00126D5F" w14:paraId="0C8361FA" w14:textId="77777777" w:rsidTr="00EB6307">
        <w:trPr>
          <w:trHeight w:val="86"/>
          <w:jc w:val="center"/>
        </w:trPr>
        <w:tc>
          <w:tcPr>
            <w:tcW w:w="2268" w:type="dxa"/>
            <w:tcBorders>
              <w:top w:val="nil"/>
              <w:left w:val="nil"/>
              <w:bottom w:val="nil"/>
              <w:right w:val="nil"/>
            </w:tcBorders>
            <w:vAlign w:val="center"/>
            <w:hideMark/>
          </w:tcPr>
          <w:p w14:paraId="4B25F76A" w14:textId="77777777" w:rsidR="003F1E84" w:rsidRPr="00126D5F" w:rsidRDefault="003F1E84" w:rsidP="003F1E84">
            <w:pPr>
              <w:spacing w:line="276" w:lineRule="auto"/>
              <w:rPr>
                <w:rFonts w:ascii="Times New Roman" w:hAnsi="Times New Roman" w:cs="Times New Roman"/>
                <w:sz w:val="24"/>
                <w:szCs w:val="24"/>
              </w:rPr>
            </w:pPr>
            <w:r w:rsidRPr="00126D5F">
              <w:rPr>
                <w:rFonts w:ascii="Times New Roman" w:hAnsi="Times New Roman" w:cs="Times New Roman"/>
                <w:sz w:val="24"/>
                <w:szCs w:val="24"/>
              </w:rPr>
              <w:t>Fuel consumption</w:t>
            </w:r>
          </w:p>
        </w:tc>
        <w:tc>
          <w:tcPr>
            <w:tcW w:w="842" w:type="dxa"/>
            <w:tcBorders>
              <w:top w:val="nil"/>
              <w:left w:val="nil"/>
              <w:bottom w:val="nil"/>
              <w:right w:val="nil"/>
            </w:tcBorders>
            <w:vAlign w:val="center"/>
            <w:hideMark/>
          </w:tcPr>
          <w:p w14:paraId="0A9168D0"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kg/s</w:t>
            </w:r>
          </w:p>
        </w:tc>
        <w:tc>
          <w:tcPr>
            <w:tcW w:w="1351" w:type="dxa"/>
            <w:tcBorders>
              <w:top w:val="nil"/>
              <w:left w:val="nil"/>
              <w:bottom w:val="nil"/>
              <w:right w:val="nil"/>
            </w:tcBorders>
            <w:vAlign w:val="center"/>
          </w:tcPr>
          <w:p w14:paraId="076EBC19"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1526" w:type="dxa"/>
            <w:tcBorders>
              <w:top w:val="nil"/>
              <w:left w:val="nil"/>
              <w:bottom w:val="nil"/>
              <w:right w:val="nil"/>
            </w:tcBorders>
            <w:vAlign w:val="center"/>
            <w:hideMark/>
          </w:tcPr>
          <w:p w14:paraId="3E32B7F7"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0.637</w:t>
            </w:r>
          </w:p>
        </w:tc>
        <w:tc>
          <w:tcPr>
            <w:tcW w:w="1337" w:type="dxa"/>
            <w:tcBorders>
              <w:top w:val="nil"/>
              <w:left w:val="nil"/>
              <w:bottom w:val="nil"/>
              <w:right w:val="nil"/>
            </w:tcBorders>
            <w:vAlign w:val="center"/>
            <w:hideMark/>
          </w:tcPr>
          <w:p w14:paraId="3AC85101"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0.71</w:t>
            </w:r>
          </w:p>
        </w:tc>
        <w:tc>
          <w:tcPr>
            <w:tcW w:w="1236" w:type="dxa"/>
            <w:tcBorders>
              <w:top w:val="nil"/>
              <w:left w:val="nil"/>
              <w:bottom w:val="nil"/>
              <w:right w:val="nil"/>
            </w:tcBorders>
            <w:vAlign w:val="center"/>
          </w:tcPr>
          <w:p w14:paraId="31D857C6"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0.731</w:t>
            </w:r>
          </w:p>
        </w:tc>
        <w:tc>
          <w:tcPr>
            <w:tcW w:w="1241" w:type="dxa"/>
            <w:tcBorders>
              <w:top w:val="nil"/>
              <w:left w:val="nil"/>
              <w:bottom w:val="nil"/>
              <w:right w:val="nil"/>
            </w:tcBorders>
            <w:vAlign w:val="center"/>
            <w:hideMark/>
          </w:tcPr>
          <w:p w14:paraId="53AC1A8C"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0.689</w:t>
            </w:r>
          </w:p>
        </w:tc>
      </w:tr>
      <w:tr w:rsidR="003F1E84" w:rsidRPr="00126D5F" w14:paraId="78DF51AF" w14:textId="77777777" w:rsidTr="00EB6307">
        <w:trPr>
          <w:trHeight w:val="86"/>
          <w:jc w:val="center"/>
        </w:trPr>
        <w:tc>
          <w:tcPr>
            <w:tcW w:w="2268" w:type="dxa"/>
            <w:tcBorders>
              <w:top w:val="nil"/>
              <w:left w:val="nil"/>
              <w:bottom w:val="nil"/>
              <w:right w:val="nil"/>
            </w:tcBorders>
            <w:vAlign w:val="center"/>
          </w:tcPr>
          <w:p w14:paraId="275263A0" w14:textId="77777777" w:rsidR="003F1E84" w:rsidRPr="00126D5F" w:rsidRDefault="003F1E84" w:rsidP="003F1E84">
            <w:pPr>
              <w:spacing w:line="276" w:lineRule="auto"/>
              <w:rPr>
                <w:rFonts w:ascii="Times New Roman" w:hAnsi="Times New Roman" w:cs="Times New Roman"/>
                <w:sz w:val="24"/>
                <w:szCs w:val="24"/>
              </w:rPr>
            </w:pPr>
            <w:r w:rsidRPr="00126D5F">
              <w:rPr>
                <w:rFonts w:ascii="Times New Roman" w:hAnsi="Times New Roman" w:cs="Times New Roman"/>
                <w:sz w:val="24"/>
                <w:szCs w:val="24"/>
              </w:rPr>
              <w:t>OPR</w:t>
            </w:r>
          </w:p>
        </w:tc>
        <w:tc>
          <w:tcPr>
            <w:tcW w:w="842" w:type="dxa"/>
            <w:tcBorders>
              <w:top w:val="nil"/>
              <w:left w:val="nil"/>
              <w:bottom w:val="nil"/>
              <w:right w:val="nil"/>
            </w:tcBorders>
            <w:vAlign w:val="center"/>
            <w:hideMark/>
          </w:tcPr>
          <w:p w14:paraId="1EC4C69F"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1351" w:type="dxa"/>
            <w:tcBorders>
              <w:top w:val="nil"/>
              <w:left w:val="nil"/>
              <w:bottom w:val="nil"/>
              <w:right w:val="nil"/>
            </w:tcBorders>
            <w:vAlign w:val="center"/>
          </w:tcPr>
          <w:p w14:paraId="7E047EE6" w14:textId="77777777" w:rsidR="003F1E84" w:rsidRPr="00126D5F" w:rsidRDefault="003F1E84" w:rsidP="003F1E84">
            <w:pPr>
              <w:spacing w:line="276" w:lineRule="auto"/>
              <w:jc w:val="right"/>
              <w:rPr>
                <w:rFonts w:ascii="Times New Roman" w:hAnsi="Times New Roman" w:cs="Times New Roman"/>
                <w:bCs/>
                <w:sz w:val="24"/>
                <w:szCs w:val="24"/>
              </w:rPr>
            </w:pPr>
            <w:r w:rsidRPr="00126D5F">
              <w:rPr>
                <w:rFonts w:ascii="Times New Roman" w:hAnsi="Times New Roman" w:cs="Times New Roman"/>
                <w:sz w:val="24"/>
                <w:szCs w:val="24"/>
              </w:rPr>
              <w:t>46</w:t>
            </w:r>
          </w:p>
        </w:tc>
        <w:tc>
          <w:tcPr>
            <w:tcW w:w="1526" w:type="dxa"/>
            <w:tcBorders>
              <w:top w:val="nil"/>
              <w:left w:val="nil"/>
              <w:bottom w:val="nil"/>
              <w:right w:val="nil"/>
            </w:tcBorders>
            <w:vAlign w:val="center"/>
            <w:hideMark/>
          </w:tcPr>
          <w:p w14:paraId="0D854627"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bCs/>
                <w:sz w:val="24"/>
                <w:szCs w:val="24"/>
              </w:rPr>
              <w:t>55.2</w:t>
            </w:r>
          </w:p>
        </w:tc>
        <w:tc>
          <w:tcPr>
            <w:tcW w:w="1337" w:type="dxa"/>
            <w:tcBorders>
              <w:top w:val="nil"/>
              <w:left w:val="nil"/>
              <w:bottom w:val="nil"/>
              <w:right w:val="nil"/>
            </w:tcBorders>
            <w:vAlign w:val="center"/>
            <w:hideMark/>
          </w:tcPr>
          <w:p w14:paraId="4CE0FEBD"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bCs/>
                <w:sz w:val="24"/>
                <w:szCs w:val="24"/>
              </w:rPr>
              <w:t>60</w:t>
            </w:r>
          </w:p>
        </w:tc>
        <w:tc>
          <w:tcPr>
            <w:tcW w:w="1236" w:type="dxa"/>
            <w:tcBorders>
              <w:top w:val="nil"/>
              <w:left w:val="nil"/>
              <w:bottom w:val="nil"/>
              <w:right w:val="nil"/>
            </w:tcBorders>
            <w:vAlign w:val="center"/>
          </w:tcPr>
          <w:p w14:paraId="6E9977D1" w14:textId="77777777" w:rsidR="003F1E84" w:rsidRPr="00126D5F" w:rsidRDefault="003F1E84" w:rsidP="003F1E84">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60</w:t>
            </w:r>
          </w:p>
        </w:tc>
        <w:tc>
          <w:tcPr>
            <w:tcW w:w="1241" w:type="dxa"/>
            <w:tcBorders>
              <w:top w:val="nil"/>
              <w:left w:val="nil"/>
              <w:bottom w:val="nil"/>
              <w:right w:val="nil"/>
            </w:tcBorders>
            <w:vAlign w:val="center"/>
            <w:hideMark/>
          </w:tcPr>
          <w:p w14:paraId="109680FE"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bCs/>
                <w:sz w:val="24"/>
                <w:szCs w:val="24"/>
              </w:rPr>
              <w:t>60</w:t>
            </w:r>
          </w:p>
        </w:tc>
      </w:tr>
      <w:tr w:rsidR="003F1E84" w:rsidRPr="00126D5F" w14:paraId="621F054F" w14:textId="77777777" w:rsidTr="00EB6307">
        <w:trPr>
          <w:trHeight w:val="60"/>
          <w:jc w:val="center"/>
        </w:trPr>
        <w:tc>
          <w:tcPr>
            <w:tcW w:w="2268" w:type="dxa"/>
            <w:tcBorders>
              <w:top w:val="nil"/>
              <w:left w:val="nil"/>
              <w:bottom w:val="nil"/>
              <w:right w:val="nil"/>
            </w:tcBorders>
            <w:vAlign w:val="center"/>
          </w:tcPr>
          <w:p w14:paraId="2A4D965E" w14:textId="77777777" w:rsidR="003F1E84" w:rsidRPr="00126D5F" w:rsidRDefault="003F1E84" w:rsidP="003F1E84">
            <w:pPr>
              <w:spacing w:line="276" w:lineRule="auto"/>
              <w:rPr>
                <w:rFonts w:ascii="Times New Roman" w:hAnsi="Times New Roman" w:cs="Times New Roman"/>
                <w:sz w:val="24"/>
                <w:szCs w:val="24"/>
              </w:rPr>
            </w:pPr>
            <w:r w:rsidRPr="00126D5F">
              <w:rPr>
                <w:rFonts w:ascii="Times New Roman" w:hAnsi="Times New Roman" w:cs="Times New Roman"/>
                <w:sz w:val="24"/>
                <w:szCs w:val="24"/>
              </w:rPr>
              <w:t>BPR</w:t>
            </w:r>
          </w:p>
        </w:tc>
        <w:tc>
          <w:tcPr>
            <w:tcW w:w="842" w:type="dxa"/>
            <w:tcBorders>
              <w:top w:val="nil"/>
              <w:left w:val="nil"/>
              <w:bottom w:val="nil"/>
              <w:right w:val="nil"/>
            </w:tcBorders>
            <w:vAlign w:val="center"/>
            <w:hideMark/>
          </w:tcPr>
          <w:p w14:paraId="7D8E6E49"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1351" w:type="dxa"/>
            <w:tcBorders>
              <w:top w:val="nil"/>
              <w:left w:val="nil"/>
              <w:bottom w:val="nil"/>
              <w:right w:val="nil"/>
            </w:tcBorders>
            <w:vAlign w:val="center"/>
          </w:tcPr>
          <w:p w14:paraId="5C29D410" w14:textId="77777777" w:rsidR="003F1E84" w:rsidRPr="00126D5F" w:rsidRDefault="003F1E84" w:rsidP="003F1E84">
            <w:pPr>
              <w:spacing w:line="276" w:lineRule="auto"/>
              <w:jc w:val="right"/>
              <w:rPr>
                <w:rFonts w:ascii="Times New Roman" w:hAnsi="Times New Roman" w:cs="Times New Roman"/>
                <w:bCs/>
                <w:sz w:val="24"/>
                <w:szCs w:val="24"/>
              </w:rPr>
            </w:pPr>
            <w:r w:rsidRPr="00126D5F">
              <w:rPr>
                <w:rFonts w:ascii="Times New Roman" w:hAnsi="Times New Roman" w:cs="Times New Roman"/>
                <w:sz w:val="24"/>
                <w:szCs w:val="24"/>
              </w:rPr>
              <w:t>20.29</w:t>
            </w:r>
          </w:p>
        </w:tc>
        <w:tc>
          <w:tcPr>
            <w:tcW w:w="1526" w:type="dxa"/>
            <w:tcBorders>
              <w:top w:val="nil"/>
              <w:left w:val="nil"/>
              <w:bottom w:val="nil"/>
              <w:right w:val="nil"/>
            </w:tcBorders>
            <w:vAlign w:val="center"/>
            <w:hideMark/>
          </w:tcPr>
          <w:p w14:paraId="4BB9593B"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bCs/>
                <w:sz w:val="24"/>
                <w:szCs w:val="24"/>
              </w:rPr>
              <w:t>19.44</w:t>
            </w:r>
          </w:p>
        </w:tc>
        <w:tc>
          <w:tcPr>
            <w:tcW w:w="1337" w:type="dxa"/>
            <w:tcBorders>
              <w:top w:val="nil"/>
              <w:left w:val="nil"/>
              <w:bottom w:val="nil"/>
              <w:right w:val="nil"/>
            </w:tcBorders>
            <w:vAlign w:val="center"/>
            <w:hideMark/>
          </w:tcPr>
          <w:p w14:paraId="20A10A19"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bCs/>
                <w:sz w:val="24"/>
                <w:szCs w:val="24"/>
              </w:rPr>
              <w:t>19.4</w:t>
            </w:r>
          </w:p>
        </w:tc>
        <w:tc>
          <w:tcPr>
            <w:tcW w:w="1236" w:type="dxa"/>
            <w:tcBorders>
              <w:top w:val="nil"/>
              <w:left w:val="nil"/>
              <w:bottom w:val="nil"/>
              <w:right w:val="nil"/>
            </w:tcBorders>
            <w:vAlign w:val="center"/>
          </w:tcPr>
          <w:p w14:paraId="5D0D1681" w14:textId="77777777" w:rsidR="003F1E84" w:rsidRPr="00126D5F" w:rsidRDefault="003F1E84" w:rsidP="003F1E84">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17.65</w:t>
            </w:r>
          </w:p>
        </w:tc>
        <w:tc>
          <w:tcPr>
            <w:tcW w:w="1241" w:type="dxa"/>
            <w:tcBorders>
              <w:top w:val="nil"/>
              <w:left w:val="nil"/>
              <w:bottom w:val="nil"/>
              <w:right w:val="nil"/>
            </w:tcBorders>
            <w:vAlign w:val="center"/>
            <w:hideMark/>
          </w:tcPr>
          <w:p w14:paraId="5A254042"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bCs/>
                <w:sz w:val="24"/>
                <w:szCs w:val="24"/>
              </w:rPr>
              <w:t>17.65</w:t>
            </w:r>
          </w:p>
        </w:tc>
      </w:tr>
      <w:tr w:rsidR="003F1E84" w:rsidRPr="00126D5F" w14:paraId="5AA380A6" w14:textId="77777777" w:rsidTr="00EB6307">
        <w:trPr>
          <w:trHeight w:val="86"/>
          <w:jc w:val="center"/>
        </w:trPr>
        <w:tc>
          <w:tcPr>
            <w:tcW w:w="2268" w:type="dxa"/>
            <w:tcBorders>
              <w:top w:val="nil"/>
              <w:left w:val="nil"/>
              <w:bottom w:val="nil"/>
              <w:right w:val="nil"/>
            </w:tcBorders>
            <w:vAlign w:val="center"/>
          </w:tcPr>
          <w:p w14:paraId="5B1B7FAA" w14:textId="77777777" w:rsidR="003F1E84" w:rsidRPr="00126D5F" w:rsidRDefault="003F1E84" w:rsidP="003F1E84">
            <w:pPr>
              <w:spacing w:line="276" w:lineRule="auto"/>
              <w:rPr>
                <w:rFonts w:ascii="Times New Roman" w:hAnsi="Times New Roman" w:cs="Times New Roman"/>
                <w:sz w:val="24"/>
                <w:szCs w:val="24"/>
              </w:rPr>
            </w:pPr>
            <w:r w:rsidRPr="00126D5F">
              <w:rPr>
                <w:rFonts w:ascii="Times New Roman" w:hAnsi="Times New Roman" w:cs="Times New Roman"/>
                <w:sz w:val="24"/>
                <w:szCs w:val="24"/>
              </w:rPr>
              <w:t>FPR</w:t>
            </w:r>
          </w:p>
        </w:tc>
        <w:tc>
          <w:tcPr>
            <w:tcW w:w="842" w:type="dxa"/>
            <w:tcBorders>
              <w:top w:val="nil"/>
              <w:left w:val="nil"/>
              <w:bottom w:val="nil"/>
              <w:right w:val="nil"/>
            </w:tcBorders>
            <w:vAlign w:val="center"/>
            <w:hideMark/>
          </w:tcPr>
          <w:p w14:paraId="48FD800A"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1351" w:type="dxa"/>
            <w:tcBorders>
              <w:top w:val="nil"/>
              <w:left w:val="nil"/>
              <w:bottom w:val="nil"/>
              <w:right w:val="nil"/>
            </w:tcBorders>
            <w:vAlign w:val="center"/>
          </w:tcPr>
          <w:p w14:paraId="4025CCF6" w14:textId="77777777" w:rsidR="003F1E84" w:rsidRPr="00126D5F" w:rsidRDefault="003F1E84" w:rsidP="003F1E84">
            <w:pPr>
              <w:spacing w:line="276" w:lineRule="auto"/>
              <w:jc w:val="right"/>
              <w:rPr>
                <w:rFonts w:ascii="Times New Roman" w:hAnsi="Times New Roman" w:cs="Times New Roman"/>
                <w:bCs/>
                <w:sz w:val="24"/>
                <w:szCs w:val="24"/>
              </w:rPr>
            </w:pPr>
            <w:r w:rsidRPr="00126D5F">
              <w:rPr>
                <w:rFonts w:ascii="Times New Roman" w:hAnsi="Times New Roman" w:cs="Times New Roman"/>
                <w:sz w:val="24"/>
                <w:szCs w:val="24"/>
              </w:rPr>
              <w:t>1.353</w:t>
            </w:r>
          </w:p>
        </w:tc>
        <w:tc>
          <w:tcPr>
            <w:tcW w:w="1526" w:type="dxa"/>
            <w:tcBorders>
              <w:top w:val="nil"/>
              <w:left w:val="nil"/>
              <w:bottom w:val="nil"/>
              <w:right w:val="nil"/>
            </w:tcBorders>
            <w:vAlign w:val="center"/>
            <w:hideMark/>
          </w:tcPr>
          <w:p w14:paraId="0534BE3B"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bCs/>
                <w:sz w:val="24"/>
                <w:szCs w:val="24"/>
              </w:rPr>
              <w:t>1.46</w:t>
            </w:r>
          </w:p>
        </w:tc>
        <w:tc>
          <w:tcPr>
            <w:tcW w:w="1337" w:type="dxa"/>
            <w:tcBorders>
              <w:top w:val="nil"/>
              <w:left w:val="nil"/>
              <w:bottom w:val="nil"/>
              <w:right w:val="nil"/>
            </w:tcBorders>
            <w:vAlign w:val="center"/>
            <w:hideMark/>
          </w:tcPr>
          <w:p w14:paraId="53728E23"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bCs/>
                <w:sz w:val="24"/>
                <w:szCs w:val="24"/>
              </w:rPr>
              <w:t>-</w:t>
            </w:r>
          </w:p>
        </w:tc>
        <w:tc>
          <w:tcPr>
            <w:tcW w:w="1236" w:type="dxa"/>
            <w:tcBorders>
              <w:top w:val="nil"/>
              <w:left w:val="nil"/>
              <w:bottom w:val="nil"/>
              <w:right w:val="nil"/>
            </w:tcBorders>
            <w:vAlign w:val="center"/>
          </w:tcPr>
          <w:p w14:paraId="6CC3B119" w14:textId="77777777" w:rsidR="003F1E84" w:rsidRPr="00126D5F" w:rsidRDefault="003F1E84" w:rsidP="003F1E84">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1.35</w:t>
            </w:r>
          </w:p>
        </w:tc>
        <w:tc>
          <w:tcPr>
            <w:tcW w:w="1241" w:type="dxa"/>
            <w:tcBorders>
              <w:top w:val="nil"/>
              <w:left w:val="nil"/>
              <w:bottom w:val="nil"/>
              <w:right w:val="nil"/>
            </w:tcBorders>
            <w:vAlign w:val="center"/>
            <w:hideMark/>
          </w:tcPr>
          <w:p w14:paraId="2A6E0ADD"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bCs/>
                <w:sz w:val="24"/>
                <w:szCs w:val="24"/>
              </w:rPr>
              <w:t>1.35</w:t>
            </w:r>
          </w:p>
        </w:tc>
      </w:tr>
      <w:tr w:rsidR="003F1E84" w:rsidRPr="00126D5F" w14:paraId="6F455311" w14:textId="77777777" w:rsidTr="00EB6307">
        <w:trPr>
          <w:trHeight w:val="60"/>
          <w:jc w:val="center"/>
        </w:trPr>
        <w:tc>
          <w:tcPr>
            <w:tcW w:w="2268" w:type="dxa"/>
            <w:tcBorders>
              <w:top w:val="nil"/>
              <w:left w:val="nil"/>
              <w:bottom w:val="nil"/>
              <w:right w:val="nil"/>
            </w:tcBorders>
            <w:vAlign w:val="center"/>
          </w:tcPr>
          <w:p w14:paraId="4D8B3B44" w14:textId="77777777" w:rsidR="003F1E84" w:rsidRPr="00126D5F" w:rsidRDefault="003F1E84" w:rsidP="003F1E84">
            <w:pPr>
              <w:spacing w:line="276" w:lineRule="auto"/>
              <w:rPr>
                <w:rFonts w:ascii="Times New Roman" w:hAnsi="Times New Roman" w:cs="Times New Roman"/>
                <w:sz w:val="24"/>
                <w:szCs w:val="24"/>
              </w:rPr>
            </w:pPr>
            <w:r w:rsidRPr="00126D5F">
              <w:rPr>
                <w:rFonts w:ascii="Times New Roman" w:hAnsi="Times New Roman" w:cs="Times New Roman"/>
                <w:bCs/>
                <w:sz w:val="24"/>
                <w:szCs w:val="24"/>
              </w:rPr>
              <w:t>Fan diameter</w:t>
            </w:r>
          </w:p>
        </w:tc>
        <w:tc>
          <w:tcPr>
            <w:tcW w:w="842" w:type="dxa"/>
            <w:tcBorders>
              <w:top w:val="nil"/>
              <w:left w:val="nil"/>
              <w:bottom w:val="nil"/>
              <w:right w:val="nil"/>
            </w:tcBorders>
            <w:vAlign w:val="center"/>
          </w:tcPr>
          <w:p w14:paraId="716D8D2C"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m</w:t>
            </w:r>
          </w:p>
        </w:tc>
        <w:tc>
          <w:tcPr>
            <w:tcW w:w="1351" w:type="dxa"/>
            <w:tcBorders>
              <w:top w:val="nil"/>
              <w:left w:val="nil"/>
              <w:bottom w:val="nil"/>
              <w:right w:val="nil"/>
            </w:tcBorders>
            <w:vAlign w:val="center"/>
          </w:tcPr>
          <w:p w14:paraId="12CDB94A"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3.079</w:t>
            </w:r>
          </w:p>
        </w:tc>
        <w:tc>
          <w:tcPr>
            <w:tcW w:w="1526" w:type="dxa"/>
            <w:tcBorders>
              <w:top w:val="nil"/>
              <w:left w:val="nil"/>
              <w:bottom w:val="nil"/>
              <w:right w:val="nil"/>
            </w:tcBorders>
            <w:vAlign w:val="center"/>
          </w:tcPr>
          <w:p w14:paraId="7949F95C"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bCs/>
                <w:sz w:val="24"/>
                <w:szCs w:val="24"/>
              </w:rPr>
              <w:t>-</w:t>
            </w:r>
          </w:p>
        </w:tc>
        <w:tc>
          <w:tcPr>
            <w:tcW w:w="1337" w:type="dxa"/>
            <w:tcBorders>
              <w:top w:val="nil"/>
              <w:left w:val="nil"/>
              <w:bottom w:val="nil"/>
              <w:right w:val="nil"/>
            </w:tcBorders>
            <w:vAlign w:val="center"/>
          </w:tcPr>
          <w:p w14:paraId="25F04871"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bCs/>
                <w:sz w:val="24"/>
                <w:szCs w:val="24"/>
              </w:rPr>
              <w:t>3.35</w:t>
            </w:r>
          </w:p>
        </w:tc>
        <w:tc>
          <w:tcPr>
            <w:tcW w:w="1236" w:type="dxa"/>
            <w:tcBorders>
              <w:top w:val="nil"/>
              <w:left w:val="nil"/>
              <w:bottom w:val="nil"/>
              <w:right w:val="nil"/>
            </w:tcBorders>
            <w:vAlign w:val="center"/>
          </w:tcPr>
          <w:p w14:paraId="0E17E102" w14:textId="77777777" w:rsidR="003F1E84" w:rsidRPr="00126D5F" w:rsidRDefault="003F1E84" w:rsidP="003F1E84">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3.36296</w:t>
            </w:r>
          </w:p>
        </w:tc>
        <w:tc>
          <w:tcPr>
            <w:tcW w:w="1241" w:type="dxa"/>
            <w:tcBorders>
              <w:top w:val="nil"/>
              <w:left w:val="nil"/>
              <w:bottom w:val="nil"/>
              <w:right w:val="nil"/>
            </w:tcBorders>
            <w:vAlign w:val="center"/>
          </w:tcPr>
          <w:p w14:paraId="451FC7EB"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bCs/>
                <w:sz w:val="24"/>
                <w:szCs w:val="24"/>
              </w:rPr>
              <w:t>3.36296</w:t>
            </w:r>
          </w:p>
        </w:tc>
      </w:tr>
      <w:tr w:rsidR="003F1E84" w:rsidRPr="00126D5F" w14:paraId="6AF7CF0C" w14:textId="77777777" w:rsidTr="00EB6307">
        <w:trPr>
          <w:trHeight w:val="60"/>
          <w:jc w:val="center"/>
        </w:trPr>
        <w:tc>
          <w:tcPr>
            <w:tcW w:w="2268" w:type="dxa"/>
            <w:tcBorders>
              <w:top w:val="nil"/>
              <w:left w:val="nil"/>
              <w:bottom w:val="nil"/>
              <w:right w:val="nil"/>
            </w:tcBorders>
            <w:vAlign w:val="center"/>
            <w:hideMark/>
          </w:tcPr>
          <w:p w14:paraId="5190A511" w14:textId="77777777" w:rsidR="003F1E84" w:rsidRPr="00126D5F" w:rsidRDefault="003F1E84" w:rsidP="003F1E84">
            <w:pPr>
              <w:spacing w:line="276" w:lineRule="auto"/>
              <w:rPr>
                <w:rFonts w:ascii="Times New Roman" w:hAnsi="Times New Roman" w:cs="Times New Roman"/>
                <w:sz w:val="24"/>
                <w:szCs w:val="24"/>
              </w:rPr>
            </w:pPr>
            <w:r w:rsidRPr="00126D5F">
              <w:rPr>
                <w:rFonts w:ascii="Times New Roman" w:hAnsi="Times New Roman" w:cs="Times New Roman"/>
                <w:sz w:val="24"/>
                <w:szCs w:val="24"/>
              </w:rPr>
              <w:t>Bare engine weight</w:t>
            </w:r>
          </w:p>
        </w:tc>
        <w:tc>
          <w:tcPr>
            <w:tcW w:w="842" w:type="dxa"/>
            <w:tcBorders>
              <w:top w:val="nil"/>
              <w:left w:val="nil"/>
              <w:bottom w:val="nil"/>
              <w:right w:val="nil"/>
            </w:tcBorders>
            <w:vAlign w:val="center"/>
            <w:hideMark/>
          </w:tcPr>
          <w:p w14:paraId="35195A9D"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kg</w:t>
            </w:r>
          </w:p>
        </w:tc>
        <w:tc>
          <w:tcPr>
            <w:tcW w:w="1351" w:type="dxa"/>
            <w:tcBorders>
              <w:top w:val="nil"/>
              <w:left w:val="nil"/>
              <w:bottom w:val="nil"/>
              <w:right w:val="nil"/>
            </w:tcBorders>
            <w:vAlign w:val="center"/>
          </w:tcPr>
          <w:p w14:paraId="28B5FFEB"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4,515</w:t>
            </w:r>
          </w:p>
        </w:tc>
        <w:tc>
          <w:tcPr>
            <w:tcW w:w="1526" w:type="dxa"/>
            <w:tcBorders>
              <w:top w:val="nil"/>
              <w:left w:val="nil"/>
              <w:bottom w:val="nil"/>
              <w:right w:val="nil"/>
            </w:tcBorders>
            <w:vAlign w:val="center"/>
            <w:hideMark/>
          </w:tcPr>
          <w:p w14:paraId="6927ADC4"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1337" w:type="dxa"/>
            <w:tcBorders>
              <w:top w:val="nil"/>
              <w:left w:val="nil"/>
              <w:bottom w:val="nil"/>
              <w:right w:val="nil"/>
            </w:tcBorders>
            <w:vAlign w:val="center"/>
            <w:hideMark/>
          </w:tcPr>
          <w:p w14:paraId="3242186A"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7,648*</w:t>
            </w:r>
          </w:p>
        </w:tc>
        <w:tc>
          <w:tcPr>
            <w:tcW w:w="1236" w:type="dxa"/>
            <w:tcBorders>
              <w:top w:val="nil"/>
              <w:left w:val="nil"/>
              <w:bottom w:val="nil"/>
              <w:right w:val="nil"/>
            </w:tcBorders>
            <w:vAlign w:val="center"/>
          </w:tcPr>
          <w:p w14:paraId="2CAF56AD"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6,789</w:t>
            </w:r>
          </w:p>
        </w:tc>
        <w:tc>
          <w:tcPr>
            <w:tcW w:w="1241" w:type="dxa"/>
            <w:tcBorders>
              <w:top w:val="nil"/>
              <w:left w:val="nil"/>
              <w:bottom w:val="nil"/>
              <w:right w:val="nil"/>
            </w:tcBorders>
            <w:vAlign w:val="center"/>
            <w:hideMark/>
          </w:tcPr>
          <w:p w14:paraId="5D9CFF37"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4,411</w:t>
            </w:r>
          </w:p>
        </w:tc>
      </w:tr>
      <w:tr w:rsidR="003F1E84" w:rsidRPr="00126D5F" w14:paraId="40FEBDE6" w14:textId="77777777" w:rsidTr="00EB6307">
        <w:trPr>
          <w:trHeight w:val="60"/>
          <w:jc w:val="center"/>
        </w:trPr>
        <w:tc>
          <w:tcPr>
            <w:tcW w:w="2268" w:type="dxa"/>
            <w:tcBorders>
              <w:top w:val="nil"/>
              <w:left w:val="nil"/>
              <w:bottom w:val="nil"/>
              <w:right w:val="nil"/>
            </w:tcBorders>
            <w:vAlign w:val="center"/>
            <w:hideMark/>
          </w:tcPr>
          <w:p w14:paraId="3FCEF90B" w14:textId="77777777" w:rsidR="003F1E84" w:rsidRPr="00126D5F" w:rsidRDefault="003F1E84" w:rsidP="003F1E84">
            <w:pPr>
              <w:spacing w:line="276" w:lineRule="auto"/>
              <w:rPr>
                <w:rFonts w:ascii="Times New Roman" w:hAnsi="Times New Roman" w:cs="Times New Roman"/>
                <w:sz w:val="24"/>
                <w:szCs w:val="24"/>
              </w:rPr>
            </w:pPr>
            <w:r w:rsidRPr="00126D5F">
              <w:rPr>
                <w:rFonts w:ascii="Times New Roman" w:hAnsi="Times New Roman" w:cs="Times New Roman"/>
                <w:sz w:val="24"/>
                <w:szCs w:val="24"/>
              </w:rPr>
              <w:t>Gear ratio</w:t>
            </w:r>
          </w:p>
        </w:tc>
        <w:tc>
          <w:tcPr>
            <w:tcW w:w="842" w:type="dxa"/>
            <w:tcBorders>
              <w:top w:val="nil"/>
              <w:left w:val="nil"/>
              <w:bottom w:val="nil"/>
              <w:right w:val="nil"/>
            </w:tcBorders>
            <w:vAlign w:val="center"/>
            <w:hideMark/>
          </w:tcPr>
          <w:p w14:paraId="0234F43D"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1351" w:type="dxa"/>
            <w:tcBorders>
              <w:top w:val="nil"/>
              <w:left w:val="nil"/>
              <w:bottom w:val="nil"/>
              <w:right w:val="nil"/>
            </w:tcBorders>
            <w:vAlign w:val="center"/>
          </w:tcPr>
          <w:p w14:paraId="448A8873"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2.88</w:t>
            </w:r>
          </w:p>
        </w:tc>
        <w:tc>
          <w:tcPr>
            <w:tcW w:w="1526" w:type="dxa"/>
            <w:tcBorders>
              <w:top w:val="nil"/>
              <w:left w:val="nil"/>
              <w:bottom w:val="nil"/>
              <w:right w:val="nil"/>
            </w:tcBorders>
            <w:vAlign w:val="center"/>
            <w:hideMark/>
          </w:tcPr>
          <w:p w14:paraId="11A177C7"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1337" w:type="dxa"/>
            <w:tcBorders>
              <w:top w:val="nil"/>
              <w:left w:val="nil"/>
              <w:bottom w:val="nil"/>
              <w:right w:val="nil"/>
            </w:tcBorders>
            <w:vAlign w:val="center"/>
            <w:hideMark/>
          </w:tcPr>
          <w:p w14:paraId="7A7CC928"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4</w:t>
            </w:r>
          </w:p>
        </w:tc>
        <w:tc>
          <w:tcPr>
            <w:tcW w:w="1236" w:type="dxa"/>
            <w:tcBorders>
              <w:top w:val="nil"/>
              <w:left w:val="nil"/>
              <w:bottom w:val="nil"/>
              <w:right w:val="nil"/>
            </w:tcBorders>
            <w:vAlign w:val="center"/>
          </w:tcPr>
          <w:p w14:paraId="203E08C2"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1241" w:type="dxa"/>
            <w:tcBorders>
              <w:top w:val="nil"/>
              <w:left w:val="nil"/>
              <w:bottom w:val="nil"/>
              <w:right w:val="nil"/>
            </w:tcBorders>
            <w:vAlign w:val="center"/>
            <w:hideMark/>
          </w:tcPr>
          <w:p w14:paraId="06E2AC75"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3.5</w:t>
            </w:r>
          </w:p>
        </w:tc>
      </w:tr>
      <w:tr w:rsidR="003F1E84" w:rsidRPr="00126D5F" w14:paraId="19662B50" w14:textId="77777777" w:rsidTr="00EB6307">
        <w:trPr>
          <w:trHeight w:val="60"/>
          <w:jc w:val="center"/>
        </w:trPr>
        <w:tc>
          <w:tcPr>
            <w:tcW w:w="2268" w:type="dxa"/>
            <w:tcBorders>
              <w:top w:val="nil"/>
              <w:left w:val="nil"/>
              <w:bottom w:val="nil"/>
              <w:right w:val="nil"/>
            </w:tcBorders>
            <w:vAlign w:val="center"/>
            <w:hideMark/>
          </w:tcPr>
          <w:p w14:paraId="07C7FFA4" w14:textId="77777777" w:rsidR="003F1E84" w:rsidRPr="00126D5F" w:rsidRDefault="003F1E84" w:rsidP="003F1E84">
            <w:pPr>
              <w:spacing w:line="276" w:lineRule="auto"/>
              <w:rPr>
                <w:rFonts w:ascii="Times New Roman" w:hAnsi="Times New Roman" w:cs="Times New Roman"/>
                <w:sz w:val="24"/>
                <w:szCs w:val="24"/>
              </w:rPr>
            </w:pPr>
            <w:r w:rsidRPr="00126D5F">
              <w:rPr>
                <w:rFonts w:ascii="Times New Roman" w:hAnsi="Times New Roman" w:cs="Times New Roman"/>
                <w:sz w:val="24"/>
                <w:szCs w:val="24"/>
              </w:rPr>
              <w:t>Cooling flow</w:t>
            </w:r>
          </w:p>
        </w:tc>
        <w:tc>
          <w:tcPr>
            <w:tcW w:w="842" w:type="dxa"/>
            <w:tcBorders>
              <w:top w:val="nil"/>
              <w:left w:val="nil"/>
              <w:bottom w:val="nil"/>
              <w:right w:val="nil"/>
            </w:tcBorders>
            <w:vAlign w:val="center"/>
            <w:hideMark/>
          </w:tcPr>
          <w:p w14:paraId="1EA6FD50"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1351" w:type="dxa"/>
            <w:tcBorders>
              <w:top w:val="nil"/>
              <w:left w:val="nil"/>
              <w:bottom w:val="nil"/>
              <w:right w:val="nil"/>
            </w:tcBorders>
            <w:vAlign w:val="center"/>
          </w:tcPr>
          <w:p w14:paraId="0750AB86"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1526" w:type="dxa"/>
            <w:tcBorders>
              <w:top w:val="nil"/>
              <w:left w:val="nil"/>
              <w:bottom w:val="nil"/>
              <w:right w:val="nil"/>
            </w:tcBorders>
            <w:vAlign w:val="center"/>
            <w:hideMark/>
          </w:tcPr>
          <w:p w14:paraId="3CD0F5C4"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20</w:t>
            </w:r>
          </w:p>
        </w:tc>
        <w:tc>
          <w:tcPr>
            <w:tcW w:w="1337" w:type="dxa"/>
            <w:tcBorders>
              <w:top w:val="nil"/>
              <w:left w:val="nil"/>
              <w:bottom w:val="nil"/>
              <w:right w:val="nil"/>
            </w:tcBorders>
            <w:vAlign w:val="center"/>
            <w:hideMark/>
          </w:tcPr>
          <w:p w14:paraId="377141FC"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20</w:t>
            </w:r>
          </w:p>
        </w:tc>
        <w:tc>
          <w:tcPr>
            <w:tcW w:w="1236" w:type="dxa"/>
            <w:tcBorders>
              <w:top w:val="nil"/>
              <w:left w:val="nil"/>
              <w:bottom w:val="nil"/>
              <w:right w:val="nil"/>
            </w:tcBorders>
            <w:vAlign w:val="center"/>
          </w:tcPr>
          <w:p w14:paraId="0EFD3BF6"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1241" w:type="dxa"/>
            <w:tcBorders>
              <w:top w:val="nil"/>
              <w:left w:val="nil"/>
              <w:bottom w:val="nil"/>
              <w:right w:val="nil"/>
            </w:tcBorders>
            <w:vAlign w:val="center"/>
            <w:hideMark/>
          </w:tcPr>
          <w:p w14:paraId="23F216EC"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20</w:t>
            </w:r>
          </w:p>
        </w:tc>
      </w:tr>
      <w:tr w:rsidR="003F1E84" w:rsidRPr="00126D5F" w14:paraId="0E88E3B9" w14:textId="77777777" w:rsidTr="00EB6307">
        <w:trPr>
          <w:trHeight w:val="60"/>
          <w:jc w:val="center"/>
        </w:trPr>
        <w:tc>
          <w:tcPr>
            <w:tcW w:w="2268" w:type="dxa"/>
            <w:tcBorders>
              <w:top w:val="nil"/>
              <w:left w:val="nil"/>
              <w:bottom w:val="nil"/>
              <w:right w:val="nil"/>
            </w:tcBorders>
            <w:vAlign w:val="center"/>
            <w:hideMark/>
          </w:tcPr>
          <w:p w14:paraId="7F984BCA" w14:textId="77777777" w:rsidR="003F1E84" w:rsidRPr="00126D5F" w:rsidRDefault="003F1E84" w:rsidP="003F1E84">
            <w:pPr>
              <w:spacing w:line="276" w:lineRule="auto"/>
              <w:rPr>
                <w:rFonts w:ascii="Times New Roman" w:hAnsi="Times New Roman" w:cs="Times New Roman"/>
                <w:sz w:val="24"/>
                <w:szCs w:val="24"/>
              </w:rPr>
            </w:pPr>
            <w:r w:rsidRPr="00126D5F">
              <w:rPr>
                <w:rFonts w:ascii="Times New Roman" w:hAnsi="Times New Roman" w:cs="Times New Roman"/>
                <w:sz w:val="24"/>
                <w:szCs w:val="24"/>
              </w:rPr>
              <w:t>T</w:t>
            </w:r>
            <w:r w:rsidRPr="00126D5F">
              <w:rPr>
                <w:rFonts w:ascii="Times New Roman" w:hAnsi="Times New Roman" w:cs="Times New Roman"/>
                <w:sz w:val="24"/>
                <w:szCs w:val="24"/>
                <w:vertAlign w:val="subscript"/>
              </w:rPr>
              <w:t>4</w:t>
            </w:r>
            <w:r w:rsidRPr="00126D5F">
              <w:rPr>
                <w:rFonts w:ascii="Times New Roman" w:hAnsi="Times New Roman" w:cs="Times New Roman"/>
                <w:sz w:val="24"/>
                <w:szCs w:val="24"/>
              </w:rPr>
              <w:t>/T</w:t>
            </w:r>
            <w:r w:rsidRPr="00126D5F">
              <w:rPr>
                <w:rFonts w:ascii="Times New Roman" w:hAnsi="Times New Roman" w:cs="Times New Roman"/>
                <w:sz w:val="24"/>
                <w:szCs w:val="24"/>
                <w:vertAlign w:val="subscript"/>
              </w:rPr>
              <w:t>2</w:t>
            </w:r>
          </w:p>
        </w:tc>
        <w:tc>
          <w:tcPr>
            <w:tcW w:w="842" w:type="dxa"/>
            <w:tcBorders>
              <w:top w:val="nil"/>
              <w:left w:val="nil"/>
              <w:bottom w:val="nil"/>
              <w:right w:val="nil"/>
            </w:tcBorders>
            <w:vAlign w:val="center"/>
            <w:hideMark/>
          </w:tcPr>
          <w:p w14:paraId="10A07946"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1351" w:type="dxa"/>
            <w:tcBorders>
              <w:top w:val="nil"/>
              <w:left w:val="nil"/>
              <w:bottom w:val="nil"/>
              <w:right w:val="nil"/>
            </w:tcBorders>
            <w:vAlign w:val="center"/>
          </w:tcPr>
          <w:p w14:paraId="775933B0"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1526" w:type="dxa"/>
            <w:tcBorders>
              <w:top w:val="nil"/>
              <w:left w:val="nil"/>
              <w:bottom w:val="nil"/>
              <w:right w:val="nil"/>
            </w:tcBorders>
            <w:vAlign w:val="center"/>
            <w:hideMark/>
          </w:tcPr>
          <w:p w14:paraId="3420EF28"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7</w:t>
            </w:r>
          </w:p>
        </w:tc>
        <w:tc>
          <w:tcPr>
            <w:tcW w:w="1337" w:type="dxa"/>
            <w:tcBorders>
              <w:top w:val="nil"/>
              <w:left w:val="nil"/>
              <w:bottom w:val="nil"/>
              <w:right w:val="nil"/>
            </w:tcBorders>
            <w:vAlign w:val="center"/>
            <w:hideMark/>
          </w:tcPr>
          <w:p w14:paraId="6E83B40F"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7.12</w:t>
            </w:r>
          </w:p>
        </w:tc>
        <w:tc>
          <w:tcPr>
            <w:tcW w:w="1236" w:type="dxa"/>
            <w:tcBorders>
              <w:top w:val="nil"/>
              <w:left w:val="nil"/>
              <w:bottom w:val="nil"/>
              <w:right w:val="nil"/>
            </w:tcBorders>
            <w:vAlign w:val="center"/>
          </w:tcPr>
          <w:p w14:paraId="4D9F9E2E"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1241" w:type="dxa"/>
            <w:tcBorders>
              <w:top w:val="nil"/>
              <w:left w:val="nil"/>
              <w:bottom w:val="nil"/>
              <w:right w:val="nil"/>
            </w:tcBorders>
            <w:vAlign w:val="center"/>
            <w:hideMark/>
          </w:tcPr>
          <w:p w14:paraId="7F8438ED"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6.84</w:t>
            </w:r>
          </w:p>
        </w:tc>
      </w:tr>
      <w:tr w:rsidR="003F1E84" w:rsidRPr="00126D5F" w14:paraId="77CF80AE" w14:textId="77777777" w:rsidTr="00EB6307">
        <w:trPr>
          <w:trHeight w:val="60"/>
          <w:jc w:val="center"/>
        </w:trPr>
        <w:tc>
          <w:tcPr>
            <w:tcW w:w="2268" w:type="dxa"/>
            <w:tcBorders>
              <w:top w:val="nil"/>
              <w:left w:val="nil"/>
              <w:bottom w:val="nil"/>
              <w:right w:val="nil"/>
            </w:tcBorders>
            <w:vAlign w:val="center"/>
            <w:hideMark/>
          </w:tcPr>
          <w:p w14:paraId="3494DAFE" w14:textId="77777777" w:rsidR="003F1E84" w:rsidRPr="00126D5F" w:rsidRDefault="003F1E84" w:rsidP="003F1E84">
            <w:pPr>
              <w:spacing w:line="276" w:lineRule="auto"/>
              <w:rPr>
                <w:rFonts w:ascii="Times New Roman" w:hAnsi="Times New Roman" w:cs="Times New Roman"/>
                <w:sz w:val="24"/>
                <w:szCs w:val="24"/>
              </w:rPr>
            </w:pPr>
            <w:r w:rsidRPr="00126D5F">
              <w:rPr>
                <w:rFonts w:ascii="Times New Roman" w:hAnsi="Times New Roman" w:cs="Times New Roman"/>
                <w:sz w:val="24"/>
                <w:szCs w:val="24"/>
              </w:rPr>
              <w:t>Power off-take</w:t>
            </w:r>
          </w:p>
        </w:tc>
        <w:tc>
          <w:tcPr>
            <w:tcW w:w="842" w:type="dxa"/>
            <w:tcBorders>
              <w:top w:val="nil"/>
              <w:left w:val="nil"/>
              <w:bottom w:val="nil"/>
              <w:right w:val="nil"/>
            </w:tcBorders>
            <w:vAlign w:val="center"/>
            <w:hideMark/>
          </w:tcPr>
          <w:p w14:paraId="4DA2113F"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kW</w:t>
            </w:r>
          </w:p>
        </w:tc>
        <w:tc>
          <w:tcPr>
            <w:tcW w:w="1351" w:type="dxa"/>
            <w:tcBorders>
              <w:top w:val="nil"/>
              <w:left w:val="nil"/>
              <w:bottom w:val="nil"/>
              <w:right w:val="nil"/>
            </w:tcBorders>
            <w:vAlign w:val="center"/>
          </w:tcPr>
          <w:p w14:paraId="5D7C88F5"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1526" w:type="dxa"/>
            <w:tcBorders>
              <w:top w:val="nil"/>
              <w:left w:val="nil"/>
              <w:bottom w:val="nil"/>
              <w:right w:val="nil"/>
            </w:tcBorders>
            <w:vAlign w:val="center"/>
            <w:hideMark/>
          </w:tcPr>
          <w:p w14:paraId="0D9F0E80"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1337" w:type="dxa"/>
            <w:tcBorders>
              <w:top w:val="nil"/>
              <w:left w:val="nil"/>
              <w:bottom w:val="nil"/>
              <w:right w:val="nil"/>
            </w:tcBorders>
            <w:vAlign w:val="center"/>
            <w:hideMark/>
          </w:tcPr>
          <w:p w14:paraId="29FC02C4"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w:t>
            </w:r>
          </w:p>
        </w:tc>
        <w:tc>
          <w:tcPr>
            <w:tcW w:w="1236" w:type="dxa"/>
            <w:tcBorders>
              <w:top w:val="nil"/>
              <w:left w:val="nil"/>
              <w:bottom w:val="nil"/>
              <w:right w:val="nil"/>
            </w:tcBorders>
            <w:vAlign w:val="center"/>
          </w:tcPr>
          <w:p w14:paraId="4402F0DF"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150</w:t>
            </w:r>
          </w:p>
        </w:tc>
        <w:tc>
          <w:tcPr>
            <w:tcW w:w="1241" w:type="dxa"/>
            <w:tcBorders>
              <w:top w:val="nil"/>
              <w:left w:val="nil"/>
              <w:bottom w:val="nil"/>
              <w:right w:val="nil"/>
            </w:tcBorders>
            <w:vAlign w:val="center"/>
            <w:hideMark/>
          </w:tcPr>
          <w:p w14:paraId="3FDF626B"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150</w:t>
            </w:r>
          </w:p>
        </w:tc>
      </w:tr>
      <w:tr w:rsidR="003F1E84" w:rsidRPr="00126D5F" w14:paraId="0CBE593C" w14:textId="77777777" w:rsidTr="00EB6307">
        <w:trPr>
          <w:trHeight w:val="60"/>
          <w:jc w:val="center"/>
        </w:trPr>
        <w:tc>
          <w:tcPr>
            <w:tcW w:w="2268" w:type="dxa"/>
            <w:tcBorders>
              <w:top w:val="nil"/>
              <w:left w:val="nil"/>
              <w:bottom w:val="single" w:sz="4" w:space="0" w:color="auto"/>
              <w:right w:val="nil"/>
            </w:tcBorders>
            <w:vAlign w:val="center"/>
            <w:hideMark/>
          </w:tcPr>
          <w:p w14:paraId="6E887CEF" w14:textId="77777777" w:rsidR="003F1E84" w:rsidRPr="00126D5F" w:rsidRDefault="003F1E84" w:rsidP="003F1E84">
            <w:pPr>
              <w:spacing w:line="276" w:lineRule="auto"/>
              <w:rPr>
                <w:rFonts w:ascii="Times New Roman" w:hAnsi="Times New Roman" w:cs="Times New Roman"/>
                <w:sz w:val="24"/>
                <w:szCs w:val="24"/>
              </w:rPr>
            </w:pPr>
            <w:r w:rsidRPr="00126D5F">
              <w:rPr>
                <w:rFonts w:ascii="Times New Roman" w:hAnsi="Times New Roman" w:cs="Times New Roman"/>
                <w:sz w:val="24"/>
                <w:szCs w:val="24"/>
              </w:rPr>
              <w:t>LPT inlet temperature</w:t>
            </w:r>
          </w:p>
        </w:tc>
        <w:tc>
          <w:tcPr>
            <w:tcW w:w="842" w:type="dxa"/>
            <w:tcBorders>
              <w:top w:val="nil"/>
              <w:left w:val="nil"/>
              <w:bottom w:val="single" w:sz="4" w:space="0" w:color="auto"/>
              <w:right w:val="nil"/>
            </w:tcBorders>
            <w:vAlign w:val="center"/>
            <w:hideMark/>
          </w:tcPr>
          <w:p w14:paraId="052DC20E"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K</w:t>
            </w:r>
          </w:p>
        </w:tc>
        <w:tc>
          <w:tcPr>
            <w:tcW w:w="1351" w:type="dxa"/>
            <w:tcBorders>
              <w:top w:val="nil"/>
              <w:left w:val="nil"/>
              <w:bottom w:val="single" w:sz="4" w:space="0" w:color="auto"/>
              <w:right w:val="nil"/>
            </w:tcBorders>
            <w:vAlign w:val="center"/>
          </w:tcPr>
          <w:p w14:paraId="477A55D9"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1526" w:type="dxa"/>
            <w:tcBorders>
              <w:top w:val="nil"/>
              <w:left w:val="nil"/>
              <w:bottom w:val="single" w:sz="4" w:space="0" w:color="auto"/>
              <w:right w:val="nil"/>
            </w:tcBorders>
            <w:vAlign w:val="center"/>
            <w:hideMark/>
          </w:tcPr>
          <w:p w14:paraId="3B3C399A"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1337" w:type="dxa"/>
            <w:tcBorders>
              <w:top w:val="nil"/>
              <w:left w:val="nil"/>
              <w:bottom w:val="single" w:sz="4" w:space="0" w:color="auto"/>
              <w:right w:val="nil"/>
            </w:tcBorders>
            <w:vAlign w:val="center"/>
            <w:hideMark/>
          </w:tcPr>
          <w:p w14:paraId="107AA5A3"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&lt; 1,350</w:t>
            </w:r>
          </w:p>
        </w:tc>
        <w:tc>
          <w:tcPr>
            <w:tcW w:w="1236" w:type="dxa"/>
            <w:tcBorders>
              <w:top w:val="nil"/>
              <w:left w:val="nil"/>
              <w:bottom w:val="single" w:sz="4" w:space="0" w:color="auto"/>
              <w:right w:val="nil"/>
            </w:tcBorders>
            <w:vAlign w:val="center"/>
          </w:tcPr>
          <w:p w14:paraId="4C3105C7"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1241" w:type="dxa"/>
            <w:tcBorders>
              <w:top w:val="nil"/>
              <w:left w:val="nil"/>
              <w:bottom w:val="single" w:sz="4" w:space="0" w:color="auto"/>
              <w:right w:val="nil"/>
            </w:tcBorders>
            <w:vAlign w:val="center"/>
            <w:hideMark/>
          </w:tcPr>
          <w:p w14:paraId="0FB7798A"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 xml:space="preserve">1,139 </w:t>
            </w:r>
          </w:p>
        </w:tc>
      </w:tr>
      <w:tr w:rsidR="003F1E84" w:rsidRPr="00126D5F" w14:paraId="1B3C3389" w14:textId="77777777" w:rsidTr="00EB6307">
        <w:trPr>
          <w:trHeight w:val="137"/>
          <w:jc w:val="center"/>
        </w:trPr>
        <w:tc>
          <w:tcPr>
            <w:tcW w:w="9804" w:type="dxa"/>
            <w:gridSpan w:val="7"/>
            <w:tcBorders>
              <w:top w:val="single" w:sz="4" w:space="0" w:color="auto"/>
              <w:left w:val="nil"/>
              <w:bottom w:val="single" w:sz="4" w:space="0" w:color="auto"/>
              <w:right w:val="nil"/>
            </w:tcBorders>
            <w:vAlign w:val="center"/>
          </w:tcPr>
          <w:p w14:paraId="7D720BD0" w14:textId="77777777" w:rsidR="003F1E84" w:rsidRPr="00126D5F" w:rsidRDefault="003F1E84" w:rsidP="003F1E84">
            <w:pPr>
              <w:pStyle w:val="ListParagraph"/>
              <w:spacing w:line="276" w:lineRule="auto"/>
              <w:ind w:left="0"/>
              <w:rPr>
                <w:rFonts w:ascii="Times New Roman" w:hAnsi="Times New Roman" w:cs="Times New Roman"/>
                <w:sz w:val="24"/>
                <w:szCs w:val="24"/>
              </w:rPr>
            </w:pPr>
            <w:r w:rsidRPr="00126D5F">
              <w:rPr>
                <w:rFonts w:ascii="Times New Roman" w:hAnsi="Times New Roman" w:cs="Times New Roman"/>
                <w:sz w:val="24"/>
                <w:szCs w:val="24"/>
              </w:rPr>
              <w:t xml:space="preserve">* </w:t>
            </w:r>
            <w:proofErr w:type="gramStart"/>
            <w:r w:rsidRPr="00126D5F">
              <w:rPr>
                <w:rFonts w:ascii="Times New Roman" w:hAnsi="Times New Roman" w:cs="Times New Roman"/>
                <w:sz w:val="24"/>
                <w:szCs w:val="24"/>
              </w:rPr>
              <w:t>is</w:t>
            </w:r>
            <w:proofErr w:type="gramEnd"/>
            <w:r w:rsidRPr="00126D5F">
              <w:rPr>
                <w:rFonts w:ascii="Times New Roman" w:hAnsi="Times New Roman" w:cs="Times New Roman"/>
                <w:sz w:val="24"/>
                <w:szCs w:val="24"/>
              </w:rPr>
              <w:t xml:space="preserve"> total propulsion system weight and not bare engine weight, T</w:t>
            </w:r>
            <w:r w:rsidRPr="00126D5F">
              <w:rPr>
                <w:rFonts w:ascii="Times New Roman" w:hAnsi="Times New Roman" w:cs="Times New Roman"/>
                <w:sz w:val="24"/>
                <w:szCs w:val="24"/>
                <w:vertAlign w:val="subscript"/>
              </w:rPr>
              <w:t>2</w:t>
            </w:r>
            <w:r w:rsidRPr="00126D5F">
              <w:rPr>
                <w:rFonts w:ascii="Times New Roman" w:hAnsi="Times New Roman" w:cs="Times New Roman"/>
                <w:sz w:val="24"/>
                <w:szCs w:val="24"/>
              </w:rPr>
              <w:t xml:space="preserve"> is the fan inlet temperature</w:t>
            </w:r>
          </w:p>
        </w:tc>
      </w:tr>
    </w:tbl>
    <w:p w14:paraId="6F91C3BE" w14:textId="77777777" w:rsidR="003F1E84" w:rsidRPr="00126D5F" w:rsidRDefault="003F1E84" w:rsidP="003F1E84">
      <w:pPr>
        <w:spacing w:after="0" w:line="276" w:lineRule="auto"/>
        <w:jc w:val="both"/>
        <w:rPr>
          <w:rFonts w:ascii="Times New Roman" w:hAnsi="Times New Roman" w:cs="Times New Roman"/>
          <w:b/>
          <w:sz w:val="24"/>
          <w:szCs w:val="24"/>
        </w:rPr>
      </w:pPr>
      <w:r w:rsidRPr="00126D5F">
        <w:rPr>
          <w:rFonts w:ascii="Times New Roman" w:hAnsi="Times New Roman" w:cs="Times New Roman"/>
          <w:bCs/>
          <w:sz w:val="24"/>
          <w:szCs w:val="24"/>
        </w:rPr>
        <w:t xml:space="preserve"> </w:t>
      </w:r>
    </w:p>
    <w:tbl>
      <w:tblPr>
        <w:tblStyle w:val="TableGrid"/>
        <w:tblW w:w="9540" w:type="dxa"/>
        <w:jc w:val="center"/>
        <w:tblLayout w:type="fixed"/>
        <w:tblLook w:val="04A0" w:firstRow="1" w:lastRow="0" w:firstColumn="1" w:lastColumn="0" w:noHBand="0" w:noVBand="1"/>
      </w:tblPr>
      <w:tblGrid>
        <w:gridCol w:w="2533"/>
        <w:gridCol w:w="899"/>
        <w:gridCol w:w="2270"/>
        <w:gridCol w:w="2079"/>
        <w:gridCol w:w="1759"/>
      </w:tblGrid>
      <w:tr w:rsidR="003F1E84" w:rsidRPr="00126D5F" w14:paraId="512FD94D" w14:textId="77777777" w:rsidTr="00EB6307">
        <w:trPr>
          <w:trHeight w:val="342"/>
          <w:jc w:val="center"/>
        </w:trPr>
        <w:tc>
          <w:tcPr>
            <w:tcW w:w="9540" w:type="dxa"/>
            <w:gridSpan w:val="5"/>
            <w:tcBorders>
              <w:top w:val="nil"/>
              <w:left w:val="nil"/>
              <w:bottom w:val="single" w:sz="4" w:space="0" w:color="auto"/>
              <w:right w:val="nil"/>
            </w:tcBorders>
            <w:vAlign w:val="center"/>
          </w:tcPr>
          <w:p w14:paraId="460F39F9" w14:textId="45300B90" w:rsidR="003F1E84" w:rsidRPr="00126D5F" w:rsidRDefault="003F1E84" w:rsidP="003F1E84">
            <w:pPr>
              <w:spacing w:line="276" w:lineRule="auto"/>
              <w:jc w:val="center"/>
              <w:rPr>
                <w:rFonts w:ascii="Times New Roman" w:hAnsi="Times New Roman" w:cs="Times New Roman"/>
                <w:b/>
                <w:sz w:val="24"/>
                <w:szCs w:val="24"/>
              </w:rPr>
            </w:pPr>
            <w:bookmarkStart w:id="80" w:name="_Hlk109338052"/>
            <w:bookmarkStart w:id="81" w:name="_Toc117184433"/>
            <w:r w:rsidRPr="00126D5F">
              <w:rPr>
                <w:rFonts w:ascii="Times New Roman" w:hAnsi="Times New Roman" w:cs="Times New Roman"/>
                <w:b/>
                <w:sz w:val="24"/>
                <w:szCs w:val="24"/>
              </w:rPr>
              <w:t xml:space="preserve">Table </w:t>
            </w:r>
            <w:r w:rsidR="008E1AE9" w:rsidRPr="00126D5F">
              <w:rPr>
                <w:rFonts w:ascii="Times New Roman" w:hAnsi="Times New Roman" w:cs="Times New Roman"/>
                <w:b/>
                <w:sz w:val="24"/>
                <w:szCs w:val="24"/>
              </w:rPr>
              <w:t>SI 22</w:t>
            </w:r>
            <w:r w:rsidRPr="00126D5F">
              <w:rPr>
                <w:rFonts w:ascii="Times New Roman" w:hAnsi="Times New Roman" w:cs="Times New Roman"/>
                <w:b/>
                <w:sz w:val="24"/>
                <w:szCs w:val="24"/>
              </w:rPr>
              <w:t xml:space="preserve">. Engine performance of the present model and other studies </w:t>
            </w:r>
            <w:r w:rsidRPr="00126D5F">
              <w:rPr>
                <w:rFonts w:ascii="Times New Roman" w:hAnsi="Times New Roman" w:cs="Times New Roman"/>
                <w:b/>
                <w:sz w:val="24"/>
                <w:szCs w:val="24"/>
              </w:rPr>
              <w:fldChar w:fldCharType="begin" w:fldLock="1"/>
            </w:r>
            <w:r w:rsidR="001911EA" w:rsidRPr="00126D5F">
              <w:rPr>
                <w:rFonts w:ascii="Times New Roman" w:hAnsi="Times New Roman" w:cs="Times New Roman"/>
                <w:b/>
                <w:sz w:val="24"/>
                <w:szCs w:val="24"/>
              </w:rPr>
              <w:instrText>ADDIN CSL_CITATION {"citationItems":[{"id":"ITEM-1","itemData":{"DOI":"10.2514/6.2016-1030","ISBN":"978-1-62410-393-3","author":[{"dropping-particle":"","family":"Nickol","given":"Craig L.","non-dropping-particle":"","parse-names":false,"suffix":""},{"dropping-particle":"","family":"Haller","given":"William J.","non-dropping-particle":"","parse-names":false,"suffix":""}],"container-title":"54th AIAA Aerospace Sciences Meeting","id":"ITEM-1","issued":{"date-parts":[["2016","1","4"]]},"publisher":"American Institute of Aeronautics and Astronautics","publisher-place":"Reston, Virginia","title":"Assessment of the Performance Potential of Advanced Subsonic Transport Concepts for NASA’s Environmentally Responsible Aviation Project","type":"paper-conference"},"uris":["http://www.mendeley.com/documents/?uuid=5ed49cdd-acaa-3c7b-9b11-77e831af6f46"]},{"id":"ITEM-2","itemData":{"author":[{"dropping-particle":"","family":"Greitzer","given":"E.M.","non-dropping-particle":"","parse-names":false,"suffix":""},{"dropping-particle":"","family":"Bonnefoy","given":"P.A.","non-dropping-particle":"","parse-names":false,"suffix":""},{"dropping-particle":"","family":"la Rosa Blanco","given":"E","non-dropping-particle":"De","parse-names":false,"suffix":""},{"dropping-particle":"","family":"Dorbian","given":"C.S.","non-dropping-particle":"","parse-names":false,"suffix":""},{"dropping-particle":"","family":"Drela","given":"M","non-dropping-particle":"","parse-names":false,"suffix":""},{"dropping-particle":"","family":"Hall","given":"D.K.","non-dropping-particle":"","parse-names":false,"suffix":""},{"dropping-particle":"","family":"Hansman","given":"R.J.","non-dropping-particle":"","parse-names":false,"suffix":""},{"dropping-particle":"","family":"Hileman","given":"J.I.","non-dropping-particle":"","parse-names":false,"suffix":""},{"dropping-particle":"","family":"Liebeck","given":"R.H.","non-dropping-particle":"","parse-names":false,"suffix":""},{"dropping-particle":"","family":"Lovegren","given":"J","non-dropping-particle":"","parse-names":false,"suffix":""},{"dropping-particle":"","family":"Mody","given":"P","non-dropping-particle":"","parse-names":false,"suffix":""},{"dropping-particle":"","family":"Pertuze","given":"J.A.","non-dropping-particle":"","parse-names":false,"suffix":""},{"dropping-particle":"","family":"Sato","given":"S","non-dropping-particle":"","parse-names":false,"suffix":""},{"dropping-particle":"","family":"Spakovszky","given":"Z.S.","non-dropping-particle":"","parse-names":false,"suffix":""},{"dropping-particle":"","family":"Tan","given":"C.S.","non-dropping-particle":"","parse-names":false,"suffix":""},{"dropping-particle":"","family":"Hollman","given":"J S","non-dropping-particle":"","parse-names":false,"suffix":""},{"dropping-particle":"","family":"Duda","given":"J E","non-dropping-particle":"","parse-names":false,"suffix":""},{"dropping-particle":"","family":"Fitzgerald","given":"N","non-dropping-particle":"","parse-names":false,"suffix":""},{"dropping-particle":"","family":"Houghton","given":"J","non-dropping-particle":"","parse-names":false,"suffix":""},{"dropping-particle":"","family":"Kerrebrock","given":"J L","non-dropping-particle":"","parse-names":false,"suffix":""},{"dropping-particle":"","family":"Kiwada","given":"G F","non-dropping-particle":"","parse-names":false,"suffix":""},{"dropping-particle":"","family":"Kordonowy","given":"D","non-dropping-particle":"","parse-names":false,"suffix":""},{"dropping-particle":"","family":"Parrish","given":"J C","non-dropping-particle":"","parse-names":false,"suffix":""},{"dropping-particle":"","family":"Tylko","given":"J","non-dropping-particle":"","parse-names":false,"suffix":""},{"dropping-particle":"","family":"Wen","given":"E A","non-dropping-particle":"","parse-names":false,"suffix":""},{"dropping-particle":"","family":"Lord","given":"W.K.","non-dropping-particle":"","parse-names":false,"suffix":""}],"id":"ITEM-2","issued":{"date-parts":[["2010"]]},"title":"N+3 Aircraft Concept Designs and Trade Studies, Final Report, Volume 1","type":"report"},"uris":["http://www.mendeley.com/documents/?uuid=a2fae69e-9688-4544-9a76-196087946ffa"]}],"mendeley":{"formattedCitation":"[30,32]","plainTextFormattedCitation":"[30,32]","previouslyFormattedCitation":"[30,32]"},"properties":{"noteIndex":0},"schema":"https://github.com/citation-style-language/schema/raw/master/csl-citation.json"}</w:instrText>
            </w:r>
            <w:r w:rsidRPr="00126D5F">
              <w:rPr>
                <w:rFonts w:ascii="Times New Roman" w:hAnsi="Times New Roman" w:cs="Times New Roman"/>
                <w:b/>
                <w:sz w:val="24"/>
                <w:szCs w:val="24"/>
              </w:rPr>
              <w:fldChar w:fldCharType="separate"/>
            </w:r>
            <w:r w:rsidR="00691772" w:rsidRPr="00126D5F">
              <w:rPr>
                <w:rFonts w:ascii="Times New Roman" w:hAnsi="Times New Roman" w:cs="Times New Roman"/>
                <w:b/>
                <w:noProof/>
                <w:sz w:val="24"/>
                <w:szCs w:val="24"/>
              </w:rPr>
              <w:t>[30,32]</w:t>
            </w:r>
            <w:r w:rsidRPr="00126D5F">
              <w:rPr>
                <w:rFonts w:ascii="Times New Roman" w:hAnsi="Times New Roman" w:cs="Times New Roman"/>
                <w:b/>
                <w:sz w:val="24"/>
                <w:szCs w:val="24"/>
              </w:rPr>
              <w:fldChar w:fldCharType="end"/>
            </w:r>
            <w:r w:rsidRPr="00126D5F">
              <w:rPr>
                <w:rFonts w:ascii="Times New Roman" w:hAnsi="Times New Roman" w:cs="Times New Roman"/>
                <w:b/>
                <w:sz w:val="24"/>
                <w:szCs w:val="24"/>
              </w:rPr>
              <w:t xml:space="preserve"> using Jet-A fuel at SLS condition</w:t>
            </w:r>
            <w:bookmarkEnd w:id="80"/>
            <w:bookmarkEnd w:id="81"/>
          </w:p>
        </w:tc>
      </w:tr>
      <w:tr w:rsidR="003F1E84" w:rsidRPr="00126D5F" w14:paraId="1AED8A50" w14:textId="77777777" w:rsidTr="00EB6307">
        <w:trPr>
          <w:trHeight w:val="390"/>
          <w:jc w:val="center"/>
        </w:trPr>
        <w:tc>
          <w:tcPr>
            <w:tcW w:w="2533" w:type="dxa"/>
            <w:tcBorders>
              <w:top w:val="single" w:sz="4" w:space="0" w:color="auto"/>
              <w:left w:val="nil"/>
              <w:bottom w:val="single" w:sz="4" w:space="0" w:color="auto"/>
              <w:right w:val="nil"/>
            </w:tcBorders>
            <w:vAlign w:val="center"/>
            <w:hideMark/>
          </w:tcPr>
          <w:p w14:paraId="33B042A1" w14:textId="77777777" w:rsidR="003F1E84" w:rsidRPr="00126D5F" w:rsidRDefault="003F1E84" w:rsidP="003F1E84">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SLS parameters</w:t>
            </w:r>
          </w:p>
        </w:tc>
        <w:tc>
          <w:tcPr>
            <w:tcW w:w="899" w:type="dxa"/>
            <w:tcBorders>
              <w:top w:val="single" w:sz="4" w:space="0" w:color="auto"/>
              <w:left w:val="nil"/>
              <w:bottom w:val="single" w:sz="4" w:space="0" w:color="auto"/>
              <w:right w:val="nil"/>
            </w:tcBorders>
            <w:vAlign w:val="center"/>
          </w:tcPr>
          <w:p w14:paraId="0BF8E44C" w14:textId="77777777" w:rsidR="003F1E84" w:rsidRPr="00126D5F" w:rsidRDefault="003F1E84" w:rsidP="003F1E84">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Units</w:t>
            </w:r>
          </w:p>
        </w:tc>
        <w:tc>
          <w:tcPr>
            <w:tcW w:w="2270" w:type="dxa"/>
            <w:tcBorders>
              <w:top w:val="single" w:sz="4" w:space="0" w:color="auto"/>
              <w:left w:val="nil"/>
              <w:bottom w:val="single" w:sz="4" w:space="0" w:color="auto"/>
              <w:right w:val="nil"/>
            </w:tcBorders>
            <w:vAlign w:val="center"/>
            <w:hideMark/>
          </w:tcPr>
          <w:p w14:paraId="665AE7DC" w14:textId="25487E8D" w:rsidR="003F1E84" w:rsidRPr="00126D5F" w:rsidRDefault="003F1E84" w:rsidP="003F1E84">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 xml:space="preserve">Greitzer et al. </w:t>
            </w:r>
            <w:r w:rsidRPr="00126D5F">
              <w:rPr>
                <w:rFonts w:ascii="Times New Roman" w:hAnsi="Times New Roman" w:cs="Times New Roman"/>
                <w:sz w:val="24"/>
                <w:szCs w:val="24"/>
              </w:rPr>
              <w:fldChar w:fldCharType="begin" w:fldLock="1"/>
            </w:r>
            <w:r w:rsidR="001911EA" w:rsidRPr="00126D5F">
              <w:rPr>
                <w:rFonts w:ascii="Times New Roman" w:hAnsi="Times New Roman" w:cs="Times New Roman"/>
                <w:sz w:val="24"/>
                <w:szCs w:val="24"/>
              </w:rPr>
              <w:instrText>ADDIN CSL_CITATION {"citationItems":[{"id":"ITEM-1","itemData":{"author":[{"dropping-particle":"","family":"Greitzer","given":"E.M.","non-dropping-particle":"","parse-names":false,"suffix":""},{"dropping-particle":"","family":"Bonnefoy","given":"P.A.","non-dropping-particle":"","parse-names":false,"suffix":""},{"dropping-particle":"","family":"la Rosa Blanco","given":"E","non-dropping-particle":"De","parse-names":false,"suffix":""},{"dropping-particle":"","family":"Dorbian","given":"C.S.","non-dropping-particle":"","parse-names":false,"suffix":""},{"dropping-particle":"","family":"Drela","given":"M","non-dropping-particle":"","parse-names":false,"suffix":""},{"dropping-particle":"","family":"Hall","given":"D.K.","non-dropping-particle":"","parse-names":false,"suffix":""},{"dropping-particle":"","family":"Hansman","given":"R.J.","non-dropping-particle":"","parse-names":false,"suffix":""},{"dropping-particle":"","family":"Hileman","given":"J.I.","non-dropping-particle":"","parse-names":false,"suffix":""},{"dropping-particle":"","family":"Liebeck","given":"R.H.","non-dropping-particle":"","parse-names":false,"suffix":""},{"dropping-particle":"","family":"Lovegren","given":"J","non-dropping-particle":"","parse-names":false,"suffix":""},{"dropping-particle":"","family":"Mody","given":"P","non-dropping-particle":"","parse-names":false,"suffix":""},{"dropping-particle":"","family":"Pertuze","given":"J.A.","non-dropping-particle":"","parse-names":false,"suffix":""},{"dropping-particle":"","family":"Sato","given":"S","non-dropping-particle":"","parse-names":false,"suffix":""},{"dropping-particle":"","family":"Spakovszky","given":"Z.S.","non-dropping-particle":"","parse-names":false,"suffix":""},{"dropping-particle":"","family":"Tan","given":"C.S.","non-dropping-particle":"","parse-names":false,"suffix":""},{"dropping-particle":"","family":"Hollman","given":"J S","non-dropping-particle":"","parse-names":false,"suffix":""},{"dropping-particle":"","family":"Duda","given":"J E","non-dropping-particle":"","parse-names":false,"suffix":""},{"dropping-particle":"","family":"Fitzgerald","given":"N","non-dropping-particle":"","parse-names":false,"suffix":""},{"dropping-particle":"","family":"Houghton","given":"J","non-dropping-particle":"","parse-names":false,"suffix":""},{"dropping-particle":"","family":"Kerrebrock","given":"J L","non-dropping-particle":"","parse-names":false,"suffix":""},{"dropping-particle":"","family":"Kiwada","given":"G F","non-dropping-particle":"","parse-names":false,"suffix":""},{"dropping-particle":"","family":"Kordonowy","given":"D","non-dropping-particle":"","parse-names":false,"suffix":""},{"dropping-particle":"","family":"Parrish","given":"J C","non-dropping-particle":"","parse-names":false,"suffix":""},{"dropping-particle":"","family":"Tylko","given":"J","non-dropping-particle":"","parse-names":false,"suffix":""},{"dropping-particle":"","family":"Wen","given":"E A","non-dropping-particle":"","parse-names":false,"suffix":""},{"dropping-particle":"","family":"Lord","given":"W.K.","non-dropping-particle":"","parse-names":false,"suffix":""}],"id":"ITEM-1","issued":{"date-parts":[["2010"]]},"title":"N+3 Aircraft Concept Designs and Trade Studies, Final Report, Volume 1","type":"report"},"uris":["http://www.mendeley.com/documents/?uuid=a2fae69e-9688-4544-9a76-196087946ffa"]}],"mendeley":{"formattedCitation":"[32]","plainTextFormattedCitation":"[32]","previouslyFormattedCitation":"[32]"},"properties":{"noteIndex":0},"schema":"https://github.com/citation-style-language/schema/raw/master/csl-citation.json"}</w:instrText>
            </w:r>
            <w:r w:rsidRPr="00126D5F">
              <w:rPr>
                <w:rFonts w:ascii="Times New Roman" w:hAnsi="Times New Roman" w:cs="Times New Roman"/>
                <w:sz w:val="24"/>
                <w:szCs w:val="24"/>
              </w:rPr>
              <w:fldChar w:fldCharType="separate"/>
            </w:r>
            <w:r w:rsidR="00691772" w:rsidRPr="00126D5F">
              <w:rPr>
                <w:rFonts w:ascii="Times New Roman" w:hAnsi="Times New Roman" w:cs="Times New Roman"/>
                <w:noProof/>
                <w:sz w:val="24"/>
                <w:szCs w:val="24"/>
              </w:rPr>
              <w:t>[32]</w:t>
            </w:r>
            <w:r w:rsidRPr="00126D5F">
              <w:rPr>
                <w:rFonts w:ascii="Times New Roman" w:hAnsi="Times New Roman" w:cs="Times New Roman"/>
                <w:sz w:val="24"/>
                <w:szCs w:val="24"/>
              </w:rPr>
              <w:fldChar w:fldCharType="end"/>
            </w:r>
          </w:p>
        </w:tc>
        <w:tc>
          <w:tcPr>
            <w:tcW w:w="2079" w:type="dxa"/>
            <w:tcBorders>
              <w:top w:val="single" w:sz="4" w:space="0" w:color="auto"/>
              <w:left w:val="nil"/>
              <w:bottom w:val="single" w:sz="4" w:space="0" w:color="auto"/>
              <w:right w:val="nil"/>
            </w:tcBorders>
            <w:vAlign w:val="center"/>
            <w:hideMark/>
          </w:tcPr>
          <w:p w14:paraId="487DE23A" w14:textId="425E710D" w:rsidR="003F1E84" w:rsidRPr="00126D5F" w:rsidRDefault="003F1E84" w:rsidP="003F1E84">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 xml:space="preserve">Nickol et al. </w:t>
            </w:r>
            <w:r w:rsidRPr="00126D5F">
              <w:rPr>
                <w:rFonts w:ascii="Times New Roman" w:hAnsi="Times New Roman" w:cs="Times New Roman"/>
                <w:sz w:val="24"/>
                <w:szCs w:val="24"/>
              </w:rPr>
              <w:fldChar w:fldCharType="begin" w:fldLock="1"/>
            </w:r>
            <w:r w:rsidR="001911EA" w:rsidRPr="00126D5F">
              <w:rPr>
                <w:rFonts w:ascii="Times New Roman" w:hAnsi="Times New Roman" w:cs="Times New Roman"/>
                <w:sz w:val="24"/>
                <w:szCs w:val="24"/>
              </w:rPr>
              <w:instrText>ADDIN CSL_CITATION {"citationItems":[{"id":"ITEM-1","itemData":{"DOI":"10.2514/6.2016-1030","ISBN":"978-1-62410-393-3","author":[{"dropping-particle":"","family":"Nickol","given":"Craig L.","non-dropping-particle":"","parse-names":false,"suffix":""},{"dropping-particle":"","family":"Haller","given":"William J.","non-dropping-particle":"","parse-names":false,"suffix":""}],"container-title":"54th AIAA Aerospace Sciences Meeting","id":"ITEM-1","issued":{"date-parts":[["2016","1","4"]]},"publisher":"American Institute of Aeronautics and Astronautics","publisher-place":"Reston, Virginia","title":"Assessment of the Performance Potential of Advanced Subsonic Transport Concepts for NASA’s Environmentally Responsible Aviation Project","type":"paper-conference"},"uris":["http://www.mendeley.com/documents/?uuid=5ed49cdd-acaa-3c7b-9b11-77e831af6f46"]}],"mendeley":{"formattedCitation":"[30]","plainTextFormattedCitation":"[30]","previouslyFormattedCitation":"[30]"},"properties":{"noteIndex":0},"schema":"https://github.com/citation-style-language/schema/raw/master/csl-citation.json"}</w:instrText>
            </w:r>
            <w:r w:rsidRPr="00126D5F">
              <w:rPr>
                <w:rFonts w:ascii="Times New Roman" w:hAnsi="Times New Roman" w:cs="Times New Roman"/>
                <w:sz w:val="24"/>
                <w:szCs w:val="24"/>
              </w:rPr>
              <w:fldChar w:fldCharType="separate"/>
            </w:r>
            <w:r w:rsidR="00691772" w:rsidRPr="00126D5F">
              <w:rPr>
                <w:rFonts w:ascii="Times New Roman" w:hAnsi="Times New Roman" w:cs="Times New Roman"/>
                <w:noProof/>
                <w:sz w:val="24"/>
                <w:szCs w:val="24"/>
              </w:rPr>
              <w:t>[30]</w:t>
            </w:r>
            <w:r w:rsidRPr="00126D5F">
              <w:rPr>
                <w:rFonts w:ascii="Times New Roman" w:hAnsi="Times New Roman" w:cs="Times New Roman"/>
                <w:sz w:val="24"/>
                <w:szCs w:val="24"/>
              </w:rPr>
              <w:fldChar w:fldCharType="end"/>
            </w:r>
          </w:p>
        </w:tc>
        <w:tc>
          <w:tcPr>
            <w:tcW w:w="1757" w:type="dxa"/>
            <w:tcBorders>
              <w:top w:val="single" w:sz="4" w:space="0" w:color="auto"/>
              <w:left w:val="nil"/>
              <w:bottom w:val="single" w:sz="4" w:space="0" w:color="auto"/>
              <w:right w:val="nil"/>
            </w:tcBorders>
            <w:vAlign w:val="center"/>
            <w:hideMark/>
          </w:tcPr>
          <w:p w14:paraId="205C95DA" w14:textId="77777777" w:rsidR="003F1E84" w:rsidRPr="00126D5F" w:rsidRDefault="003F1E84" w:rsidP="003F1E84">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Present design</w:t>
            </w:r>
          </w:p>
        </w:tc>
      </w:tr>
      <w:tr w:rsidR="003F1E84" w:rsidRPr="00126D5F" w14:paraId="6E9ED5F9" w14:textId="77777777" w:rsidTr="00EB6307">
        <w:trPr>
          <w:trHeight w:val="123"/>
          <w:jc w:val="center"/>
        </w:trPr>
        <w:tc>
          <w:tcPr>
            <w:tcW w:w="2533" w:type="dxa"/>
            <w:tcBorders>
              <w:top w:val="single" w:sz="4" w:space="0" w:color="auto"/>
              <w:left w:val="nil"/>
              <w:bottom w:val="nil"/>
              <w:right w:val="nil"/>
            </w:tcBorders>
            <w:vAlign w:val="center"/>
            <w:hideMark/>
          </w:tcPr>
          <w:p w14:paraId="25DFE8CB" w14:textId="77777777" w:rsidR="003F1E84" w:rsidRPr="00126D5F" w:rsidRDefault="003F1E84" w:rsidP="003F1E84">
            <w:pPr>
              <w:spacing w:line="276" w:lineRule="auto"/>
              <w:rPr>
                <w:rFonts w:ascii="Times New Roman" w:hAnsi="Times New Roman" w:cs="Times New Roman"/>
                <w:sz w:val="24"/>
                <w:szCs w:val="24"/>
              </w:rPr>
            </w:pPr>
            <w:r w:rsidRPr="00126D5F">
              <w:rPr>
                <w:rFonts w:ascii="Times New Roman" w:hAnsi="Times New Roman" w:cs="Times New Roman"/>
                <w:sz w:val="24"/>
                <w:szCs w:val="24"/>
              </w:rPr>
              <w:t>Engine mass flow</w:t>
            </w:r>
          </w:p>
        </w:tc>
        <w:tc>
          <w:tcPr>
            <w:tcW w:w="899" w:type="dxa"/>
            <w:tcBorders>
              <w:top w:val="single" w:sz="4" w:space="0" w:color="auto"/>
              <w:left w:val="nil"/>
              <w:bottom w:val="nil"/>
              <w:right w:val="nil"/>
            </w:tcBorders>
            <w:vAlign w:val="center"/>
            <w:hideMark/>
          </w:tcPr>
          <w:p w14:paraId="19F28366"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kg/s</w:t>
            </w:r>
          </w:p>
        </w:tc>
        <w:tc>
          <w:tcPr>
            <w:tcW w:w="2270" w:type="dxa"/>
            <w:tcBorders>
              <w:top w:val="single" w:sz="4" w:space="0" w:color="auto"/>
              <w:left w:val="nil"/>
              <w:bottom w:val="nil"/>
              <w:right w:val="nil"/>
            </w:tcBorders>
            <w:vAlign w:val="center"/>
            <w:hideMark/>
          </w:tcPr>
          <w:p w14:paraId="07A796C2"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1,119</w:t>
            </w:r>
          </w:p>
        </w:tc>
        <w:tc>
          <w:tcPr>
            <w:tcW w:w="2079" w:type="dxa"/>
            <w:tcBorders>
              <w:top w:val="single" w:sz="4" w:space="0" w:color="auto"/>
              <w:left w:val="nil"/>
              <w:bottom w:val="nil"/>
              <w:right w:val="nil"/>
            </w:tcBorders>
            <w:vAlign w:val="center"/>
            <w:hideMark/>
          </w:tcPr>
          <w:p w14:paraId="434F3484"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1757" w:type="dxa"/>
            <w:tcBorders>
              <w:top w:val="single" w:sz="4" w:space="0" w:color="auto"/>
              <w:left w:val="nil"/>
              <w:bottom w:val="nil"/>
              <w:right w:val="nil"/>
            </w:tcBorders>
            <w:vAlign w:val="center"/>
            <w:hideMark/>
          </w:tcPr>
          <w:p w14:paraId="509E93F4"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1,527</w:t>
            </w:r>
          </w:p>
        </w:tc>
      </w:tr>
      <w:tr w:rsidR="003F1E84" w:rsidRPr="00126D5F" w14:paraId="1F1BF90C" w14:textId="77777777" w:rsidTr="00EB6307">
        <w:trPr>
          <w:trHeight w:val="123"/>
          <w:jc w:val="center"/>
        </w:trPr>
        <w:tc>
          <w:tcPr>
            <w:tcW w:w="2533" w:type="dxa"/>
            <w:tcBorders>
              <w:top w:val="nil"/>
              <w:left w:val="nil"/>
              <w:bottom w:val="nil"/>
              <w:right w:val="nil"/>
            </w:tcBorders>
            <w:vAlign w:val="center"/>
            <w:hideMark/>
          </w:tcPr>
          <w:p w14:paraId="5E83A598" w14:textId="77777777" w:rsidR="003F1E84" w:rsidRPr="00126D5F" w:rsidRDefault="003F1E84" w:rsidP="003F1E84">
            <w:pPr>
              <w:spacing w:line="276" w:lineRule="auto"/>
              <w:rPr>
                <w:rFonts w:ascii="Times New Roman" w:hAnsi="Times New Roman" w:cs="Times New Roman"/>
                <w:sz w:val="24"/>
                <w:szCs w:val="24"/>
              </w:rPr>
            </w:pPr>
            <w:r w:rsidRPr="00126D5F">
              <w:rPr>
                <w:rFonts w:ascii="Times New Roman" w:hAnsi="Times New Roman" w:cs="Times New Roman"/>
                <w:bCs/>
                <w:sz w:val="24"/>
                <w:szCs w:val="24"/>
              </w:rPr>
              <w:t>Net thrust</w:t>
            </w:r>
          </w:p>
        </w:tc>
        <w:tc>
          <w:tcPr>
            <w:tcW w:w="899" w:type="dxa"/>
            <w:tcBorders>
              <w:top w:val="nil"/>
              <w:left w:val="nil"/>
              <w:bottom w:val="nil"/>
              <w:right w:val="nil"/>
            </w:tcBorders>
            <w:vAlign w:val="center"/>
            <w:hideMark/>
          </w:tcPr>
          <w:p w14:paraId="7B74A709" w14:textId="77777777" w:rsidR="003F1E84" w:rsidRPr="00126D5F" w:rsidRDefault="003F1E84" w:rsidP="003F1E84">
            <w:pPr>
              <w:spacing w:line="276" w:lineRule="auto"/>
              <w:jc w:val="right"/>
              <w:rPr>
                <w:rFonts w:ascii="Times New Roman" w:hAnsi="Times New Roman" w:cs="Times New Roman"/>
                <w:sz w:val="24"/>
                <w:szCs w:val="24"/>
              </w:rPr>
            </w:pPr>
            <w:proofErr w:type="spellStart"/>
            <w:r w:rsidRPr="00126D5F">
              <w:rPr>
                <w:rFonts w:ascii="Times New Roman" w:hAnsi="Times New Roman" w:cs="Times New Roman"/>
                <w:sz w:val="24"/>
                <w:szCs w:val="24"/>
              </w:rPr>
              <w:t>kN</w:t>
            </w:r>
            <w:proofErr w:type="spellEnd"/>
          </w:p>
        </w:tc>
        <w:tc>
          <w:tcPr>
            <w:tcW w:w="2270" w:type="dxa"/>
            <w:tcBorders>
              <w:top w:val="nil"/>
              <w:left w:val="nil"/>
              <w:bottom w:val="nil"/>
              <w:right w:val="nil"/>
            </w:tcBorders>
            <w:vAlign w:val="center"/>
            <w:hideMark/>
          </w:tcPr>
          <w:p w14:paraId="4538F6E9"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bCs/>
                <w:sz w:val="24"/>
                <w:szCs w:val="24"/>
              </w:rPr>
              <w:t>261.4</w:t>
            </w:r>
          </w:p>
        </w:tc>
        <w:tc>
          <w:tcPr>
            <w:tcW w:w="2079" w:type="dxa"/>
            <w:tcBorders>
              <w:top w:val="nil"/>
              <w:left w:val="nil"/>
              <w:bottom w:val="nil"/>
              <w:right w:val="nil"/>
            </w:tcBorders>
            <w:vAlign w:val="center"/>
            <w:hideMark/>
          </w:tcPr>
          <w:p w14:paraId="35651F30"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bCs/>
                <w:sz w:val="24"/>
                <w:szCs w:val="24"/>
              </w:rPr>
              <w:t>299.9</w:t>
            </w:r>
          </w:p>
        </w:tc>
        <w:tc>
          <w:tcPr>
            <w:tcW w:w="1757" w:type="dxa"/>
            <w:tcBorders>
              <w:top w:val="nil"/>
              <w:left w:val="nil"/>
              <w:bottom w:val="nil"/>
              <w:right w:val="nil"/>
            </w:tcBorders>
            <w:vAlign w:val="center"/>
            <w:hideMark/>
          </w:tcPr>
          <w:p w14:paraId="036A466A"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bCs/>
                <w:sz w:val="24"/>
                <w:szCs w:val="24"/>
              </w:rPr>
              <w:t>303.9</w:t>
            </w:r>
          </w:p>
        </w:tc>
      </w:tr>
      <w:tr w:rsidR="003F1E84" w:rsidRPr="00126D5F" w14:paraId="056F6917" w14:textId="77777777" w:rsidTr="00EB6307">
        <w:trPr>
          <w:trHeight w:val="23"/>
          <w:jc w:val="center"/>
        </w:trPr>
        <w:tc>
          <w:tcPr>
            <w:tcW w:w="2533" w:type="dxa"/>
            <w:tcBorders>
              <w:top w:val="nil"/>
              <w:left w:val="nil"/>
              <w:bottom w:val="nil"/>
              <w:right w:val="nil"/>
            </w:tcBorders>
            <w:vAlign w:val="center"/>
            <w:hideMark/>
          </w:tcPr>
          <w:p w14:paraId="0F2DFF1B" w14:textId="77777777" w:rsidR="003F1E84" w:rsidRPr="00126D5F" w:rsidRDefault="003F1E84" w:rsidP="003F1E84">
            <w:pPr>
              <w:spacing w:line="276" w:lineRule="auto"/>
              <w:rPr>
                <w:rFonts w:ascii="Times New Roman" w:hAnsi="Times New Roman" w:cs="Times New Roman"/>
                <w:sz w:val="24"/>
                <w:szCs w:val="24"/>
              </w:rPr>
            </w:pPr>
            <w:r w:rsidRPr="00126D5F">
              <w:rPr>
                <w:rFonts w:ascii="Times New Roman" w:hAnsi="Times New Roman" w:cs="Times New Roman"/>
                <w:sz w:val="24"/>
                <w:szCs w:val="24"/>
              </w:rPr>
              <w:t>TSFC</w:t>
            </w:r>
          </w:p>
        </w:tc>
        <w:tc>
          <w:tcPr>
            <w:tcW w:w="899" w:type="dxa"/>
            <w:tcBorders>
              <w:top w:val="nil"/>
              <w:left w:val="nil"/>
              <w:bottom w:val="nil"/>
              <w:right w:val="nil"/>
            </w:tcBorders>
            <w:vAlign w:val="center"/>
            <w:hideMark/>
          </w:tcPr>
          <w:p w14:paraId="72A055B2"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g/</w:t>
            </w:r>
            <w:proofErr w:type="spellStart"/>
            <w:r w:rsidRPr="00126D5F">
              <w:rPr>
                <w:rFonts w:ascii="Times New Roman" w:hAnsi="Times New Roman" w:cs="Times New Roman"/>
                <w:sz w:val="24"/>
                <w:szCs w:val="24"/>
              </w:rPr>
              <w:t>kN</w:t>
            </w:r>
            <w:proofErr w:type="spellEnd"/>
            <w:r w:rsidRPr="00126D5F">
              <w:rPr>
                <w:rFonts w:ascii="Times New Roman" w:hAnsi="Times New Roman" w:cs="Times New Roman"/>
                <w:sz w:val="24"/>
                <w:szCs w:val="24"/>
              </w:rPr>
              <w:t>-s</w:t>
            </w:r>
          </w:p>
        </w:tc>
        <w:tc>
          <w:tcPr>
            <w:tcW w:w="2270" w:type="dxa"/>
            <w:tcBorders>
              <w:top w:val="nil"/>
              <w:left w:val="nil"/>
              <w:bottom w:val="nil"/>
              <w:right w:val="nil"/>
            </w:tcBorders>
            <w:vAlign w:val="center"/>
            <w:hideMark/>
          </w:tcPr>
          <w:p w14:paraId="0C0471EC"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6.12</w:t>
            </w:r>
          </w:p>
        </w:tc>
        <w:tc>
          <w:tcPr>
            <w:tcW w:w="2079" w:type="dxa"/>
            <w:tcBorders>
              <w:top w:val="nil"/>
              <w:left w:val="nil"/>
              <w:bottom w:val="nil"/>
              <w:right w:val="nil"/>
            </w:tcBorders>
            <w:vAlign w:val="center"/>
            <w:hideMark/>
          </w:tcPr>
          <w:p w14:paraId="21931FB6"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5.62</w:t>
            </w:r>
          </w:p>
        </w:tc>
        <w:tc>
          <w:tcPr>
            <w:tcW w:w="1757" w:type="dxa"/>
            <w:tcBorders>
              <w:top w:val="nil"/>
              <w:left w:val="nil"/>
              <w:bottom w:val="nil"/>
              <w:right w:val="nil"/>
            </w:tcBorders>
            <w:vAlign w:val="center"/>
            <w:hideMark/>
          </w:tcPr>
          <w:p w14:paraId="24344CB4"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5.12</w:t>
            </w:r>
          </w:p>
        </w:tc>
      </w:tr>
      <w:tr w:rsidR="003F1E84" w:rsidRPr="00126D5F" w14:paraId="1F164858" w14:textId="77777777" w:rsidTr="00EB6307">
        <w:trPr>
          <w:trHeight w:val="23"/>
          <w:jc w:val="center"/>
        </w:trPr>
        <w:tc>
          <w:tcPr>
            <w:tcW w:w="2533" w:type="dxa"/>
            <w:tcBorders>
              <w:top w:val="nil"/>
              <w:left w:val="nil"/>
              <w:bottom w:val="nil"/>
              <w:right w:val="nil"/>
            </w:tcBorders>
            <w:vAlign w:val="center"/>
            <w:hideMark/>
          </w:tcPr>
          <w:p w14:paraId="1E1F46B6" w14:textId="77777777" w:rsidR="003F1E84" w:rsidRPr="00126D5F" w:rsidRDefault="003F1E84" w:rsidP="003F1E84">
            <w:pPr>
              <w:spacing w:line="276" w:lineRule="auto"/>
              <w:rPr>
                <w:rFonts w:ascii="Times New Roman" w:hAnsi="Times New Roman" w:cs="Times New Roman"/>
                <w:sz w:val="24"/>
                <w:szCs w:val="24"/>
              </w:rPr>
            </w:pPr>
            <w:r w:rsidRPr="00126D5F">
              <w:rPr>
                <w:rFonts w:ascii="Times New Roman" w:hAnsi="Times New Roman" w:cs="Times New Roman"/>
                <w:sz w:val="24"/>
                <w:szCs w:val="24"/>
              </w:rPr>
              <w:t>Fuel consumption</w:t>
            </w:r>
          </w:p>
        </w:tc>
        <w:tc>
          <w:tcPr>
            <w:tcW w:w="899" w:type="dxa"/>
            <w:tcBorders>
              <w:top w:val="nil"/>
              <w:left w:val="nil"/>
              <w:bottom w:val="nil"/>
              <w:right w:val="nil"/>
            </w:tcBorders>
            <w:vAlign w:val="center"/>
            <w:hideMark/>
          </w:tcPr>
          <w:p w14:paraId="30E8862A"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kg/s</w:t>
            </w:r>
          </w:p>
        </w:tc>
        <w:tc>
          <w:tcPr>
            <w:tcW w:w="2270" w:type="dxa"/>
            <w:tcBorders>
              <w:top w:val="nil"/>
              <w:left w:val="nil"/>
              <w:bottom w:val="nil"/>
              <w:right w:val="nil"/>
            </w:tcBorders>
            <w:vAlign w:val="center"/>
            <w:hideMark/>
          </w:tcPr>
          <w:p w14:paraId="636FCF20"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1.6</w:t>
            </w:r>
          </w:p>
        </w:tc>
        <w:tc>
          <w:tcPr>
            <w:tcW w:w="2079" w:type="dxa"/>
            <w:tcBorders>
              <w:top w:val="nil"/>
              <w:left w:val="nil"/>
              <w:bottom w:val="nil"/>
              <w:right w:val="nil"/>
            </w:tcBorders>
            <w:vAlign w:val="center"/>
            <w:hideMark/>
          </w:tcPr>
          <w:p w14:paraId="5369DE9B"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1.69</w:t>
            </w:r>
          </w:p>
        </w:tc>
        <w:tc>
          <w:tcPr>
            <w:tcW w:w="1757" w:type="dxa"/>
            <w:tcBorders>
              <w:top w:val="nil"/>
              <w:left w:val="nil"/>
              <w:bottom w:val="nil"/>
              <w:right w:val="nil"/>
            </w:tcBorders>
            <w:vAlign w:val="center"/>
            <w:hideMark/>
          </w:tcPr>
          <w:p w14:paraId="1F8DD44D"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1.56</w:t>
            </w:r>
          </w:p>
        </w:tc>
      </w:tr>
      <w:tr w:rsidR="003F1E84" w:rsidRPr="00126D5F" w14:paraId="2A60EAB0" w14:textId="77777777" w:rsidTr="00EB6307">
        <w:trPr>
          <w:trHeight w:val="176"/>
          <w:jc w:val="center"/>
        </w:trPr>
        <w:tc>
          <w:tcPr>
            <w:tcW w:w="2533" w:type="dxa"/>
            <w:tcBorders>
              <w:top w:val="nil"/>
              <w:left w:val="nil"/>
              <w:bottom w:val="nil"/>
              <w:right w:val="nil"/>
            </w:tcBorders>
            <w:vAlign w:val="center"/>
            <w:hideMark/>
          </w:tcPr>
          <w:p w14:paraId="34E21E8D" w14:textId="77777777" w:rsidR="003F1E84" w:rsidRPr="00126D5F" w:rsidRDefault="003F1E84" w:rsidP="003F1E84">
            <w:pPr>
              <w:spacing w:line="276" w:lineRule="auto"/>
              <w:rPr>
                <w:rFonts w:ascii="Times New Roman" w:hAnsi="Times New Roman" w:cs="Times New Roman"/>
                <w:sz w:val="24"/>
                <w:szCs w:val="24"/>
              </w:rPr>
            </w:pPr>
            <w:r w:rsidRPr="00126D5F">
              <w:rPr>
                <w:rFonts w:ascii="Times New Roman" w:hAnsi="Times New Roman" w:cs="Times New Roman"/>
                <w:bCs/>
                <w:sz w:val="24"/>
                <w:szCs w:val="24"/>
              </w:rPr>
              <w:t>OPR</w:t>
            </w:r>
          </w:p>
        </w:tc>
        <w:tc>
          <w:tcPr>
            <w:tcW w:w="899" w:type="dxa"/>
            <w:tcBorders>
              <w:top w:val="nil"/>
              <w:left w:val="nil"/>
              <w:bottom w:val="nil"/>
              <w:right w:val="nil"/>
            </w:tcBorders>
            <w:vAlign w:val="center"/>
            <w:hideMark/>
          </w:tcPr>
          <w:p w14:paraId="61BAE51B"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2270" w:type="dxa"/>
            <w:tcBorders>
              <w:top w:val="nil"/>
              <w:left w:val="nil"/>
              <w:bottom w:val="nil"/>
              <w:right w:val="nil"/>
            </w:tcBorders>
            <w:vAlign w:val="center"/>
            <w:hideMark/>
          </w:tcPr>
          <w:p w14:paraId="59F42D80"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bCs/>
                <w:sz w:val="24"/>
                <w:szCs w:val="24"/>
              </w:rPr>
              <w:t>52.8</w:t>
            </w:r>
          </w:p>
        </w:tc>
        <w:tc>
          <w:tcPr>
            <w:tcW w:w="2079" w:type="dxa"/>
            <w:tcBorders>
              <w:top w:val="nil"/>
              <w:left w:val="nil"/>
              <w:bottom w:val="nil"/>
              <w:right w:val="nil"/>
            </w:tcBorders>
            <w:vAlign w:val="center"/>
            <w:hideMark/>
          </w:tcPr>
          <w:p w14:paraId="07826889"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bCs/>
                <w:sz w:val="24"/>
                <w:szCs w:val="24"/>
              </w:rPr>
              <w:t>47.1</w:t>
            </w:r>
          </w:p>
        </w:tc>
        <w:tc>
          <w:tcPr>
            <w:tcW w:w="1757" w:type="dxa"/>
            <w:tcBorders>
              <w:top w:val="nil"/>
              <w:left w:val="nil"/>
              <w:bottom w:val="nil"/>
              <w:right w:val="nil"/>
            </w:tcBorders>
            <w:vAlign w:val="center"/>
            <w:hideMark/>
          </w:tcPr>
          <w:p w14:paraId="30F10BDD"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bCs/>
                <w:sz w:val="24"/>
                <w:szCs w:val="24"/>
              </w:rPr>
              <w:t>47.1</w:t>
            </w:r>
          </w:p>
        </w:tc>
      </w:tr>
      <w:tr w:rsidR="003F1E84" w:rsidRPr="00126D5F" w14:paraId="2C43709A" w14:textId="77777777" w:rsidTr="00EB6307">
        <w:trPr>
          <w:trHeight w:val="123"/>
          <w:jc w:val="center"/>
        </w:trPr>
        <w:tc>
          <w:tcPr>
            <w:tcW w:w="2533" w:type="dxa"/>
            <w:tcBorders>
              <w:top w:val="nil"/>
              <w:left w:val="nil"/>
              <w:bottom w:val="nil"/>
              <w:right w:val="nil"/>
            </w:tcBorders>
            <w:vAlign w:val="center"/>
            <w:hideMark/>
          </w:tcPr>
          <w:p w14:paraId="63182DC3" w14:textId="77777777" w:rsidR="003F1E84" w:rsidRPr="00126D5F" w:rsidRDefault="003F1E84" w:rsidP="003F1E84">
            <w:pPr>
              <w:spacing w:line="276" w:lineRule="auto"/>
              <w:rPr>
                <w:rFonts w:ascii="Times New Roman" w:hAnsi="Times New Roman" w:cs="Times New Roman"/>
                <w:sz w:val="24"/>
                <w:szCs w:val="24"/>
              </w:rPr>
            </w:pPr>
            <w:r w:rsidRPr="00126D5F">
              <w:rPr>
                <w:rFonts w:ascii="Times New Roman" w:hAnsi="Times New Roman" w:cs="Times New Roman"/>
                <w:bCs/>
                <w:sz w:val="24"/>
                <w:szCs w:val="24"/>
              </w:rPr>
              <w:t>BPR</w:t>
            </w:r>
          </w:p>
        </w:tc>
        <w:tc>
          <w:tcPr>
            <w:tcW w:w="899" w:type="dxa"/>
            <w:tcBorders>
              <w:top w:val="nil"/>
              <w:left w:val="nil"/>
              <w:bottom w:val="nil"/>
              <w:right w:val="nil"/>
            </w:tcBorders>
            <w:vAlign w:val="center"/>
            <w:hideMark/>
          </w:tcPr>
          <w:p w14:paraId="31A08B26"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2270" w:type="dxa"/>
            <w:tcBorders>
              <w:top w:val="nil"/>
              <w:left w:val="nil"/>
              <w:bottom w:val="nil"/>
              <w:right w:val="nil"/>
            </w:tcBorders>
            <w:vAlign w:val="center"/>
            <w:hideMark/>
          </w:tcPr>
          <w:p w14:paraId="77070D90"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bCs/>
                <w:sz w:val="24"/>
                <w:szCs w:val="24"/>
              </w:rPr>
              <w:t>18.86</w:t>
            </w:r>
          </w:p>
        </w:tc>
        <w:tc>
          <w:tcPr>
            <w:tcW w:w="2079" w:type="dxa"/>
            <w:tcBorders>
              <w:top w:val="nil"/>
              <w:left w:val="nil"/>
              <w:bottom w:val="nil"/>
              <w:right w:val="nil"/>
            </w:tcBorders>
            <w:vAlign w:val="center"/>
            <w:hideMark/>
          </w:tcPr>
          <w:p w14:paraId="64A04891"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bCs/>
                <w:sz w:val="24"/>
                <w:szCs w:val="24"/>
              </w:rPr>
              <w:t>20</w:t>
            </w:r>
          </w:p>
        </w:tc>
        <w:tc>
          <w:tcPr>
            <w:tcW w:w="1757" w:type="dxa"/>
            <w:tcBorders>
              <w:top w:val="nil"/>
              <w:left w:val="nil"/>
              <w:bottom w:val="nil"/>
              <w:right w:val="nil"/>
            </w:tcBorders>
            <w:vAlign w:val="center"/>
            <w:hideMark/>
          </w:tcPr>
          <w:p w14:paraId="740CDB3C"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bCs/>
                <w:sz w:val="24"/>
                <w:szCs w:val="24"/>
              </w:rPr>
              <w:t>20</w:t>
            </w:r>
          </w:p>
        </w:tc>
      </w:tr>
      <w:tr w:rsidR="003F1E84" w:rsidRPr="00126D5F" w14:paraId="6A4352B4" w14:textId="77777777" w:rsidTr="00EB6307">
        <w:trPr>
          <w:trHeight w:val="176"/>
          <w:jc w:val="center"/>
        </w:trPr>
        <w:tc>
          <w:tcPr>
            <w:tcW w:w="2533" w:type="dxa"/>
            <w:tcBorders>
              <w:top w:val="nil"/>
              <w:left w:val="nil"/>
              <w:bottom w:val="nil"/>
              <w:right w:val="nil"/>
            </w:tcBorders>
            <w:vAlign w:val="center"/>
            <w:hideMark/>
          </w:tcPr>
          <w:p w14:paraId="32439BB0" w14:textId="77777777" w:rsidR="003F1E84" w:rsidRPr="00126D5F" w:rsidRDefault="003F1E84" w:rsidP="003F1E84">
            <w:pPr>
              <w:spacing w:line="276" w:lineRule="auto"/>
              <w:rPr>
                <w:rFonts w:ascii="Times New Roman" w:hAnsi="Times New Roman" w:cs="Times New Roman"/>
                <w:sz w:val="24"/>
                <w:szCs w:val="24"/>
              </w:rPr>
            </w:pPr>
            <w:r w:rsidRPr="00126D5F">
              <w:rPr>
                <w:rFonts w:ascii="Times New Roman" w:hAnsi="Times New Roman" w:cs="Times New Roman"/>
                <w:bCs/>
                <w:sz w:val="24"/>
                <w:szCs w:val="24"/>
              </w:rPr>
              <w:t>FPR</w:t>
            </w:r>
          </w:p>
        </w:tc>
        <w:tc>
          <w:tcPr>
            <w:tcW w:w="899" w:type="dxa"/>
            <w:tcBorders>
              <w:top w:val="nil"/>
              <w:left w:val="nil"/>
              <w:bottom w:val="nil"/>
              <w:right w:val="nil"/>
            </w:tcBorders>
            <w:vAlign w:val="center"/>
            <w:hideMark/>
          </w:tcPr>
          <w:p w14:paraId="66B87D4F"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2270" w:type="dxa"/>
            <w:tcBorders>
              <w:top w:val="nil"/>
              <w:left w:val="nil"/>
              <w:bottom w:val="nil"/>
              <w:right w:val="nil"/>
            </w:tcBorders>
            <w:vAlign w:val="center"/>
            <w:hideMark/>
          </w:tcPr>
          <w:p w14:paraId="4EAC3FC0"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bCs/>
                <w:sz w:val="24"/>
                <w:szCs w:val="24"/>
              </w:rPr>
              <w:t>1.43</w:t>
            </w:r>
          </w:p>
        </w:tc>
        <w:tc>
          <w:tcPr>
            <w:tcW w:w="2079" w:type="dxa"/>
            <w:tcBorders>
              <w:top w:val="nil"/>
              <w:left w:val="nil"/>
              <w:bottom w:val="nil"/>
              <w:right w:val="nil"/>
            </w:tcBorders>
            <w:vAlign w:val="center"/>
            <w:hideMark/>
          </w:tcPr>
          <w:p w14:paraId="411692D9"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bCs/>
                <w:sz w:val="24"/>
                <w:szCs w:val="24"/>
              </w:rPr>
              <w:t>1.25</w:t>
            </w:r>
          </w:p>
        </w:tc>
        <w:tc>
          <w:tcPr>
            <w:tcW w:w="1757" w:type="dxa"/>
            <w:tcBorders>
              <w:top w:val="nil"/>
              <w:left w:val="nil"/>
              <w:bottom w:val="nil"/>
              <w:right w:val="nil"/>
            </w:tcBorders>
            <w:vAlign w:val="center"/>
            <w:hideMark/>
          </w:tcPr>
          <w:p w14:paraId="1A0C7077"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bCs/>
                <w:sz w:val="24"/>
                <w:szCs w:val="24"/>
              </w:rPr>
              <w:t>1.25</w:t>
            </w:r>
          </w:p>
        </w:tc>
      </w:tr>
      <w:tr w:rsidR="003F1E84" w:rsidRPr="00126D5F" w14:paraId="31A01785" w14:textId="77777777" w:rsidTr="00EB6307">
        <w:trPr>
          <w:trHeight w:val="123"/>
          <w:jc w:val="center"/>
        </w:trPr>
        <w:tc>
          <w:tcPr>
            <w:tcW w:w="2533" w:type="dxa"/>
            <w:tcBorders>
              <w:top w:val="nil"/>
              <w:left w:val="nil"/>
              <w:bottom w:val="nil"/>
              <w:right w:val="nil"/>
            </w:tcBorders>
            <w:vAlign w:val="center"/>
            <w:hideMark/>
          </w:tcPr>
          <w:p w14:paraId="33C8BC8D" w14:textId="77777777" w:rsidR="003F1E84" w:rsidRPr="00126D5F" w:rsidRDefault="003F1E84" w:rsidP="003F1E84">
            <w:pPr>
              <w:spacing w:line="276" w:lineRule="auto"/>
              <w:rPr>
                <w:rFonts w:ascii="Times New Roman" w:hAnsi="Times New Roman" w:cs="Times New Roman"/>
                <w:sz w:val="24"/>
                <w:szCs w:val="24"/>
              </w:rPr>
            </w:pPr>
            <w:r w:rsidRPr="00126D5F">
              <w:rPr>
                <w:rFonts w:ascii="Times New Roman" w:hAnsi="Times New Roman" w:cs="Times New Roman"/>
                <w:sz w:val="24"/>
                <w:szCs w:val="24"/>
              </w:rPr>
              <w:t>Cooling flow</w:t>
            </w:r>
          </w:p>
        </w:tc>
        <w:tc>
          <w:tcPr>
            <w:tcW w:w="899" w:type="dxa"/>
            <w:tcBorders>
              <w:top w:val="nil"/>
              <w:left w:val="nil"/>
              <w:bottom w:val="nil"/>
              <w:right w:val="nil"/>
            </w:tcBorders>
            <w:vAlign w:val="center"/>
            <w:hideMark/>
          </w:tcPr>
          <w:p w14:paraId="36F63C0C"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2270" w:type="dxa"/>
            <w:tcBorders>
              <w:top w:val="nil"/>
              <w:left w:val="nil"/>
              <w:bottom w:val="nil"/>
              <w:right w:val="nil"/>
            </w:tcBorders>
            <w:vAlign w:val="center"/>
            <w:hideMark/>
          </w:tcPr>
          <w:p w14:paraId="1F6A757F"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20</w:t>
            </w:r>
          </w:p>
        </w:tc>
        <w:tc>
          <w:tcPr>
            <w:tcW w:w="2079" w:type="dxa"/>
            <w:tcBorders>
              <w:top w:val="nil"/>
              <w:left w:val="nil"/>
              <w:bottom w:val="nil"/>
              <w:right w:val="nil"/>
            </w:tcBorders>
            <w:vAlign w:val="center"/>
            <w:hideMark/>
          </w:tcPr>
          <w:p w14:paraId="522A5A82"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1757" w:type="dxa"/>
            <w:tcBorders>
              <w:top w:val="nil"/>
              <w:left w:val="nil"/>
              <w:bottom w:val="nil"/>
              <w:right w:val="nil"/>
            </w:tcBorders>
            <w:vAlign w:val="center"/>
            <w:hideMark/>
          </w:tcPr>
          <w:p w14:paraId="3DDF111B"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20</w:t>
            </w:r>
          </w:p>
        </w:tc>
      </w:tr>
      <w:tr w:rsidR="003F1E84" w:rsidRPr="00126D5F" w14:paraId="4C1E8492" w14:textId="77777777" w:rsidTr="00EB6307">
        <w:trPr>
          <w:trHeight w:val="123"/>
          <w:jc w:val="center"/>
        </w:trPr>
        <w:tc>
          <w:tcPr>
            <w:tcW w:w="2533" w:type="dxa"/>
            <w:tcBorders>
              <w:top w:val="nil"/>
              <w:left w:val="nil"/>
              <w:bottom w:val="nil"/>
              <w:right w:val="nil"/>
            </w:tcBorders>
            <w:vAlign w:val="center"/>
            <w:hideMark/>
          </w:tcPr>
          <w:p w14:paraId="65B31392" w14:textId="77777777" w:rsidR="003F1E84" w:rsidRPr="00126D5F" w:rsidRDefault="003F1E84" w:rsidP="003F1E84">
            <w:pPr>
              <w:spacing w:line="276" w:lineRule="auto"/>
              <w:rPr>
                <w:rFonts w:ascii="Times New Roman" w:hAnsi="Times New Roman" w:cs="Times New Roman"/>
                <w:sz w:val="24"/>
                <w:szCs w:val="24"/>
              </w:rPr>
            </w:pPr>
            <w:r w:rsidRPr="00126D5F">
              <w:rPr>
                <w:rFonts w:ascii="Times New Roman" w:hAnsi="Times New Roman" w:cs="Times New Roman"/>
                <w:sz w:val="24"/>
                <w:szCs w:val="24"/>
              </w:rPr>
              <w:t>T</w:t>
            </w:r>
            <w:r w:rsidRPr="00126D5F">
              <w:rPr>
                <w:rFonts w:ascii="Times New Roman" w:hAnsi="Times New Roman" w:cs="Times New Roman"/>
                <w:sz w:val="24"/>
                <w:szCs w:val="24"/>
                <w:vertAlign w:val="subscript"/>
              </w:rPr>
              <w:t>4</w:t>
            </w:r>
            <w:r w:rsidRPr="00126D5F">
              <w:rPr>
                <w:rFonts w:ascii="Times New Roman" w:hAnsi="Times New Roman" w:cs="Times New Roman"/>
                <w:sz w:val="24"/>
                <w:szCs w:val="24"/>
              </w:rPr>
              <w:t>/T</w:t>
            </w:r>
            <w:r w:rsidRPr="00126D5F">
              <w:rPr>
                <w:rFonts w:ascii="Times New Roman" w:hAnsi="Times New Roman" w:cs="Times New Roman"/>
                <w:sz w:val="24"/>
                <w:szCs w:val="24"/>
                <w:vertAlign w:val="subscript"/>
              </w:rPr>
              <w:t>2</w:t>
            </w:r>
          </w:p>
        </w:tc>
        <w:tc>
          <w:tcPr>
            <w:tcW w:w="899" w:type="dxa"/>
            <w:tcBorders>
              <w:top w:val="nil"/>
              <w:left w:val="nil"/>
              <w:bottom w:val="nil"/>
              <w:right w:val="nil"/>
            </w:tcBorders>
            <w:vAlign w:val="center"/>
            <w:hideMark/>
          </w:tcPr>
          <w:p w14:paraId="2202A21B"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2270" w:type="dxa"/>
            <w:tcBorders>
              <w:top w:val="nil"/>
              <w:left w:val="nil"/>
              <w:bottom w:val="nil"/>
              <w:right w:val="nil"/>
            </w:tcBorders>
            <w:vAlign w:val="center"/>
            <w:hideMark/>
          </w:tcPr>
          <w:p w14:paraId="5A11A605"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6.60</w:t>
            </w:r>
          </w:p>
        </w:tc>
        <w:tc>
          <w:tcPr>
            <w:tcW w:w="2079" w:type="dxa"/>
            <w:tcBorders>
              <w:top w:val="nil"/>
              <w:left w:val="nil"/>
              <w:bottom w:val="nil"/>
              <w:right w:val="nil"/>
            </w:tcBorders>
            <w:vAlign w:val="center"/>
            <w:hideMark/>
          </w:tcPr>
          <w:p w14:paraId="721B0134"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1757" w:type="dxa"/>
            <w:tcBorders>
              <w:top w:val="nil"/>
              <w:left w:val="nil"/>
              <w:bottom w:val="nil"/>
              <w:right w:val="nil"/>
            </w:tcBorders>
            <w:vAlign w:val="center"/>
            <w:hideMark/>
          </w:tcPr>
          <w:p w14:paraId="110A1D9B"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6.16</w:t>
            </w:r>
          </w:p>
        </w:tc>
      </w:tr>
      <w:tr w:rsidR="003F1E84" w:rsidRPr="00126D5F" w14:paraId="34A70E4C" w14:textId="77777777" w:rsidTr="00EB6307">
        <w:trPr>
          <w:trHeight w:val="123"/>
          <w:jc w:val="center"/>
        </w:trPr>
        <w:tc>
          <w:tcPr>
            <w:tcW w:w="2533" w:type="dxa"/>
            <w:tcBorders>
              <w:top w:val="nil"/>
              <w:left w:val="nil"/>
              <w:bottom w:val="nil"/>
              <w:right w:val="nil"/>
            </w:tcBorders>
            <w:vAlign w:val="center"/>
            <w:hideMark/>
          </w:tcPr>
          <w:p w14:paraId="49D0B6E5" w14:textId="77777777" w:rsidR="003F1E84" w:rsidRPr="00126D5F" w:rsidRDefault="003F1E84" w:rsidP="003F1E84">
            <w:pPr>
              <w:spacing w:line="276" w:lineRule="auto"/>
              <w:rPr>
                <w:rFonts w:ascii="Times New Roman" w:hAnsi="Times New Roman" w:cs="Times New Roman"/>
                <w:sz w:val="24"/>
                <w:szCs w:val="24"/>
              </w:rPr>
            </w:pPr>
            <w:r w:rsidRPr="00126D5F">
              <w:rPr>
                <w:rFonts w:ascii="Times New Roman" w:hAnsi="Times New Roman" w:cs="Times New Roman"/>
                <w:sz w:val="24"/>
                <w:szCs w:val="24"/>
              </w:rPr>
              <w:t>Power off-take</w:t>
            </w:r>
          </w:p>
        </w:tc>
        <w:tc>
          <w:tcPr>
            <w:tcW w:w="899" w:type="dxa"/>
            <w:tcBorders>
              <w:top w:val="nil"/>
              <w:left w:val="nil"/>
              <w:bottom w:val="nil"/>
              <w:right w:val="nil"/>
            </w:tcBorders>
            <w:vAlign w:val="center"/>
            <w:hideMark/>
          </w:tcPr>
          <w:p w14:paraId="67055192"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kW</w:t>
            </w:r>
          </w:p>
        </w:tc>
        <w:tc>
          <w:tcPr>
            <w:tcW w:w="2270" w:type="dxa"/>
            <w:tcBorders>
              <w:top w:val="nil"/>
              <w:left w:val="nil"/>
              <w:bottom w:val="nil"/>
              <w:right w:val="nil"/>
            </w:tcBorders>
            <w:vAlign w:val="center"/>
            <w:hideMark/>
          </w:tcPr>
          <w:p w14:paraId="52173AD6"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2079" w:type="dxa"/>
            <w:tcBorders>
              <w:top w:val="nil"/>
              <w:left w:val="nil"/>
              <w:bottom w:val="nil"/>
              <w:right w:val="nil"/>
            </w:tcBorders>
            <w:vAlign w:val="center"/>
            <w:hideMark/>
          </w:tcPr>
          <w:p w14:paraId="6038F3B0"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150</w:t>
            </w:r>
          </w:p>
        </w:tc>
        <w:tc>
          <w:tcPr>
            <w:tcW w:w="1757" w:type="dxa"/>
            <w:tcBorders>
              <w:top w:val="nil"/>
              <w:left w:val="nil"/>
              <w:bottom w:val="nil"/>
              <w:right w:val="nil"/>
            </w:tcBorders>
            <w:vAlign w:val="center"/>
            <w:hideMark/>
          </w:tcPr>
          <w:p w14:paraId="03E99FE0"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150</w:t>
            </w:r>
          </w:p>
        </w:tc>
      </w:tr>
      <w:tr w:rsidR="003F1E84" w:rsidRPr="00126D5F" w14:paraId="2BBE79D2" w14:textId="77777777" w:rsidTr="00EB6307">
        <w:trPr>
          <w:trHeight w:val="123"/>
          <w:jc w:val="center"/>
        </w:trPr>
        <w:tc>
          <w:tcPr>
            <w:tcW w:w="2533" w:type="dxa"/>
            <w:tcBorders>
              <w:top w:val="nil"/>
              <w:left w:val="nil"/>
              <w:bottom w:val="single" w:sz="4" w:space="0" w:color="auto"/>
              <w:right w:val="nil"/>
            </w:tcBorders>
            <w:vAlign w:val="center"/>
            <w:hideMark/>
          </w:tcPr>
          <w:p w14:paraId="07DC3CC0" w14:textId="77777777" w:rsidR="003F1E84" w:rsidRPr="00126D5F" w:rsidRDefault="003F1E84" w:rsidP="003F1E84">
            <w:pPr>
              <w:spacing w:line="276" w:lineRule="auto"/>
              <w:rPr>
                <w:rFonts w:ascii="Times New Roman" w:hAnsi="Times New Roman" w:cs="Times New Roman"/>
                <w:sz w:val="24"/>
                <w:szCs w:val="24"/>
              </w:rPr>
            </w:pPr>
            <w:r w:rsidRPr="00126D5F">
              <w:rPr>
                <w:rFonts w:ascii="Times New Roman" w:hAnsi="Times New Roman" w:cs="Times New Roman"/>
                <w:sz w:val="24"/>
                <w:szCs w:val="24"/>
              </w:rPr>
              <w:t>LPT inlet temperature</w:t>
            </w:r>
          </w:p>
        </w:tc>
        <w:tc>
          <w:tcPr>
            <w:tcW w:w="899" w:type="dxa"/>
            <w:tcBorders>
              <w:top w:val="nil"/>
              <w:left w:val="nil"/>
              <w:bottom w:val="single" w:sz="4" w:space="0" w:color="auto"/>
              <w:right w:val="nil"/>
            </w:tcBorders>
            <w:vAlign w:val="center"/>
            <w:hideMark/>
          </w:tcPr>
          <w:p w14:paraId="27133BA3"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K</w:t>
            </w:r>
          </w:p>
        </w:tc>
        <w:tc>
          <w:tcPr>
            <w:tcW w:w="2270" w:type="dxa"/>
            <w:tcBorders>
              <w:top w:val="nil"/>
              <w:left w:val="nil"/>
              <w:bottom w:val="single" w:sz="4" w:space="0" w:color="auto"/>
              <w:right w:val="nil"/>
            </w:tcBorders>
            <w:vAlign w:val="center"/>
            <w:hideMark/>
          </w:tcPr>
          <w:p w14:paraId="27E3A44C"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2079" w:type="dxa"/>
            <w:tcBorders>
              <w:top w:val="nil"/>
              <w:left w:val="nil"/>
              <w:bottom w:val="single" w:sz="4" w:space="0" w:color="auto"/>
              <w:right w:val="nil"/>
            </w:tcBorders>
            <w:vAlign w:val="center"/>
            <w:hideMark/>
          </w:tcPr>
          <w:p w14:paraId="6322C768"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1757" w:type="dxa"/>
            <w:tcBorders>
              <w:top w:val="nil"/>
              <w:left w:val="nil"/>
              <w:bottom w:val="single" w:sz="4" w:space="0" w:color="auto"/>
              <w:right w:val="nil"/>
            </w:tcBorders>
            <w:vAlign w:val="center"/>
            <w:hideMark/>
          </w:tcPr>
          <w:p w14:paraId="4848CBC7" w14:textId="77777777" w:rsidR="003F1E84" w:rsidRPr="00126D5F" w:rsidRDefault="003F1E84" w:rsidP="003F1E84">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1,213</w:t>
            </w:r>
          </w:p>
        </w:tc>
      </w:tr>
    </w:tbl>
    <w:p w14:paraId="45542FAD" w14:textId="77777777" w:rsidR="003F1E84" w:rsidRPr="00126D5F" w:rsidRDefault="003F1E84" w:rsidP="003F1E84">
      <w:pPr>
        <w:spacing w:after="0" w:line="276" w:lineRule="auto"/>
        <w:jc w:val="both"/>
        <w:rPr>
          <w:rFonts w:ascii="Times New Roman" w:hAnsi="Times New Roman" w:cs="Times New Roman"/>
          <w:sz w:val="24"/>
          <w:szCs w:val="24"/>
        </w:rPr>
      </w:pPr>
    </w:p>
    <w:p w14:paraId="49B5D724" w14:textId="1917148B" w:rsidR="003F1E84" w:rsidRPr="00126D5F" w:rsidRDefault="003F1E84" w:rsidP="00126D5F">
      <w:pPr>
        <w:spacing w:after="0" w:line="276" w:lineRule="auto"/>
        <w:ind w:firstLine="720"/>
        <w:jc w:val="both"/>
        <w:rPr>
          <w:rFonts w:ascii="Times New Roman" w:hAnsi="Times New Roman" w:cs="Times New Roman"/>
          <w:sz w:val="24"/>
          <w:szCs w:val="24"/>
        </w:rPr>
      </w:pPr>
      <w:r w:rsidRPr="00126D5F">
        <w:rPr>
          <w:rFonts w:ascii="Times New Roman" w:hAnsi="Times New Roman" w:cs="Times New Roman"/>
          <w:sz w:val="24"/>
          <w:szCs w:val="24"/>
        </w:rPr>
        <w:lastRenderedPageBreak/>
        <w:t xml:space="preserve">A study by </w:t>
      </w:r>
      <w:r w:rsidRPr="00126D5F">
        <w:rPr>
          <w:rFonts w:ascii="Times New Roman" w:hAnsi="Times New Roman" w:cs="Times New Roman"/>
          <w:bCs/>
          <w:sz w:val="24"/>
          <w:szCs w:val="24"/>
        </w:rPr>
        <w:t xml:space="preserve">Kestner et al. </w:t>
      </w:r>
      <w:r w:rsidRPr="00126D5F">
        <w:rPr>
          <w:rFonts w:ascii="Times New Roman" w:hAnsi="Times New Roman" w:cs="Times New Roman"/>
          <w:bCs/>
          <w:sz w:val="24"/>
          <w:szCs w:val="24"/>
        </w:rPr>
        <w:fldChar w:fldCharType="begin" w:fldLock="1"/>
      </w:r>
      <w:r w:rsidR="001911EA" w:rsidRPr="00126D5F">
        <w:rPr>
          <w:rFonts w:ascii="Times New Roman" w:hAnsi="Times New Roman" w:cs="Times New Roman"/>
          <w:bCs/>
          <w:sz w:val="24"/>
          <w:szCs w:val="24"/>
        </w:rPr>
        <w:instrText>ADDIN CSL_CITATION {"citationItems":[{"id":"ITEM-1","itemData":{"DOI":"10.1115/GT2011-45370","ISBN":"9780791854617","abstract":"This paper presents an engine sizing and cycle selection study of ultra high bypass ratio engines applied to a subsonic commercial aircraft in the N+2 (2020) timeframe. NASA has created the Environmentally Responsible Aviation (ERA) project to serve as a technology transition bridge between fundamental research (TRL 1-4) and potential users (TRL 7). Specifically, ERA is focused on subsonic transport technologies that could reach TRL 6 by 2020 and are capable of integration into an advanced vehicle concept that simultaneously meets the ERA project metrics for noise, emissions, and fuel burn. An important variable in exploring the trade space is the selection of the optimal engine cycle for use on the advanced aircraft. In this paper, two specific ultra high bypass engine cycle options will be explored: advanced direct drive and geared turbofan. The advanced direct drive turbofan is an improved version of conventional turbofans. In terms of both bypass ratio and overall pressure ratio, the advanced direct turbofan benefits from improvements in aerodynamic design of its components, as well as material stress and temperature properties. By putting a gear between the fan and the low pressure turbine,a geared turbo fan allows both components to operate at optimal speeds,thus further improving overall cycle efficiency relative to a conventional turbofan. In this study, sensitivity of cycle design with level of technology will be explored, in terms of both cycle parameters (such as specific thrust consumption (TSFC) and bypass ratio) and aircraft mission parameters (such as fuel burn and noise). To demonstrate this sensitivity,engines will be sized for optimal performance on a 300 passenger class aircraft for a 2010 level technology tube and wing airframe, a N+2 level technology tube and wing airframe, and finally on a N+2 level technology blended wing body airframe with and without boundary layer ingestion (BLI) engines. Copyright © 2011 by ASME.","author":[{"dropping-particle":"","family":"Kestner","given":"Brian K.","non-dropping-particle":"","parse-names":false,"suffix":""},{"dropping-particle":"","family":"Schutte","given":"Jeff S.","non-dropping-particle":"","parse-names":false,"suffix":""},{"dropping-particle":"","family":"Gladin","given":"Jonathan C.","non-dropping-particle":"","parse-names":false,"suffix":""},{"dropping-particle":"","family":"Mavris","given":"Dimitri N.","non-dropping-particle":"","parse-names":false,"suffix":""}],"container-title":"Proceedings of the ASME Turbo Expo","id":"ITEM-1","issued":{"date-parts":[["2011"]]},"page":"127-137","title":"Ultra high bypass ratio engine sizing and cycle selection study for a subsonic commercial aircraft in the N+2 timeframe","type":"paper-conference","volume":"1"},"uris":["http://www.mendeley.com/documents/?uuid=ab83e374-648d-3fd9-9b5a-efb5166b1d59"]}],"mendeley":{"formattedCitation":"[33]","plainTextFormattedCitation":"[33]","previouslyFormattedCitation":"[33]"},"properties":{"noteIndex":0},"schema":"https://github.com/citation-style-language/schema/raw/master/csl-citation.json"}</w:instrText>
      </w:r>
      <w:r w:rsidRPr="00126D5F">
        <w:rPr>
          <w:rFonts w:ascii="Times New Roman" w:hAnsi="Times New Roman" w:cs="Times New Roman"/>
          <w:bCs/>
          <w:sz w:val="24"/>
          <w:szCs w:val="24"/>
        </w:rPr>
        <w:fldChar w:fldCharType="separate"/>
      </w:r>
      <w:r w:rsidR="00691772" w:rsidRPr="00126D5F">
        <w:rPr>
          <w:rFonts w:ascii="Times New Roman" w:hAnsi="Times New Roman" w:cs="Times New Roman"/>
          <w:bCs/>
          <w:noProof/>
          <w:sz w:val="24"/>
          <w:szCs w:val="24"/>
        </w:rPr>
        <w:t>[33]</w:t>
      </w:r>
      <w:r w:rsidRPr="00126D5F">
        <w:rPr>
          <w:rFonts w:ascii="Times New Roman" w:hAnsi="Times New Roman" w:cs="Times New Roman"/>
          <w:bCs/>
          <w:sz w:val="24"/>
          <w:szCs w:val="24"/>
        </w:rPr>
        <w:fldChar w:fldCharType="end"/>
      </w:r>
      <w:r w:rsidRPr="00126D5F">
        <w:rPr>
          <w:rFonts w:ascii="Times New Roman" w:hAnsi="Times New Roman" w:cs="Times New Roman"/>
          <w:bCs/>
          <w:sz w:val="24"/>
          <w:szCs w:val="24"/>
        </w:rPr>
        <w:t xml:space="preserve"> on N+2 aviation technology is listed in Table </w:t>
      </w:r>
      <w:r w:rsidR="008E1AE9" w:rsidRPr="00126D5F">
        <w:rPr>
          <w:rFonts w:ascii="Times New Roman" w:hAnsi="Times New Roman" w:cs="Times New Roman"/>
          <w:bCs/>
          <w:sz w:val="24"/>
          <w:szCs w:val="24"/>
        </w:rPr>
        <w:t>SI 21</w:t>
      </w:r>
      <w:r w:rsidRPr="00126D5F">
        <w:rPr>
          <w:rFonts w:ascii="Times New Roman" w:hAnsi="Times New Roman" w:cs="Times New Roman"/>
          <w:bCs/>
          <w:sz w:val="24"/>
          <w:szCs w:val="24"/>
        </w:rPr>
        <w:t xml:space="preserve">. However, the point of engine operation is not known. It is listed as a reference point for engine weight, though the materials used in the said study are not disclosed by the authors. </w:t>
      </w:r>
      <w:r w:rsidRPr="00126D5F">
        <w:rPr>
          <w:rFonts w:ascii="Times New Roman" w:hAnsi="Times New Roman" w:cs="Times New Roman"/>
          <w:sz w:val="24"/>
          <w:szCs w:val="24"/>
        </w:rPr>
        <w:t xml:space="preserve">A study by </w:t>
      </w:r>
      <w:proofErr w:type="spellStart"/>
      <w:r w:rsidRPr="00126D5F">
        <w:rPr>
          <w:rFonts w:ascii="Times New Roman" w:hAnsi="Times New Roman" w:cs="Times New Roman"/>
          <w:bCs/>
          <w:sz w:val="24"/>
          <w:szCs w:val="24"/>
        </w:rPr>
        <w:t>Bijewitz</w:t>
      </w:r>
      <w:proofErr w:type="spellEnd"/>
      <w:r w:rsidRPr="00126D5F">
        <w:rPr>
          <w:rFonts w:ascii="Times New Roman" w:hAnsi="Times New Roman" w:cs="Times New Roman"/>
          <w:bCs/>
          <w:sz w:val="24"/>
          <w:szCs w:val="24"/>
        </w:rPr>
        <w:t xml:space="preserve"> et al. </w:t>
      </w:r>
      <w:r w:rsidRPr="00126D5F">
        <w:rPr>
          <w:rFonts w:ascii="Times New Roman" w:hAnsi="Times New Roman" w:cs="Times New Roman"/>
          <w:bCs/>
          <w:sz w:val="24"/>
          <w:szCs w:val="24"/>
        </w:rPr>
        <w:fldChar w:fldCharType="begin" w:fldLock="1"/>
      </w:r>
      <w:r w:rsidR="001911EA" w:rsidRPr="00126D5F">
        <w:rPr>
          <w:rFonts w:ascii="Times New Roman" w:hAnsi="Times New Roman" w:cs="Times New Roman"/>
          <w:bCs/>
          <w:sz w:val="24"/>
          <w:szCs w:val="24"/>
        </w:rPr>
        <w:instrText>ADDIN CSL_CITATION {"citationItems":[{"id":"ITEM-1","itemData":{"author":[{"dropping-particle":"","family":"Bijewitz J","given":"","non-dropping-particle":"","parse-names":false,"suffix":""},{"dropping-particle":"","family":"Seitz A","given":"","non-dropping-particle":"","parse-names":false,"suffix":""},{"dropping-particle":"","family":"Hornung","given":"M","non-dropping-particle":"","parse-names":false,"suffix":""}],"container-title":"Deutscher Luft- und Raumfahrtkongress 2014","id":"ITEM-1","issued":{"date-parts":[["2014"]]},"title":"Architectural Comparison of Advanced Ultra-High Bypass Ratio Turbofans for Medium to Long Range Application","type":"paper-conference"},"uris":["http://www.mendeley.com/documents/?uuid=5b576fb5-106f-39b3-85f4-ffc887fa8d4c"]}],"mendeley":{"formattedCitation":"[34]","plainTextFormattedCitation":"[34]","previouslyFormattedCitation":"[34]"},"properties":{"noteIndex":0},"schema":"https://github.com/citation-style-language/schema/raw/master/csl-citation.json"}</w:instrText>
      </w:r>
      <w:r w:rsidRPr="00126D5F">
        <w:rPr>
          <w:rFonts w:ascii="Times New Roman" w:hAnsi="Times New Roman" w:cs="Times New Roman"/>
          <w:bCs/>
          <w:sz w:val="24"/>
          <w:szCs w:val="24"/>
        </w:rPr>
        <w:fldChar w:fldCharType="separate"/>
      </w:r>
      <w:r w:rsidR="00691772" w:rsidRPr="00126D5F">
        <w:rPr>
          <w:rFonts w:ascii="Times New Roman" w:hAnsi="Times New Roman" w:cs="Times New Roman"/>
          <w:bCs/>
          <w:noProof/>
          <w:sz w:val="24"/>
          <w:szCs w:val="24"/>
        </w:rPr>
        <w:t>[34]</w:t>
      </w:r>
      <w:r w:rsidRPr="00126D5F">
        <w:rPr>
          <w:rFonts w:ascii="Times New Roman" w:hAnsi="Times New Roman" w:cs="Times New Roman"/>
          <w:bCs/>
          <w:sz w:val="24"/>
          <w:szCs w:val="24"/>
        </w:rPr>
        <w:fldChar w:fldCharType="end"/>
      </w:r>
      <w:r w:rsidRPr="00126D5F">
        <w:rPr>
          <w:rFonts w:ascii="Times New Roman" w:hAnsi="Times New Roman" w:cs="Times New Roman"/>
          <w:sz w:val="24"/>
          <w:szCs w:val="24"/>
        </w:rPr>
        <w:t xml:space="preserve"> is also listed in Table </w:t>
      </w:r>
      <w:r w:rsidR="008E1AE9" w:rsidRPr="00126D5F">
        <w:rPr>
          <w:rFonts w:ascii="Times New Roman" w:hAnsi="Times New Roman" w:cs="Times New Roman"/>
          <w:bCs/>
          <w:sz w:val="24"/>
          <w:szCs w:val="24"/>
        </w:rPr>
        <w:t>SI 21</w:t>
      </w:r>
      <w:r w:rsidRPr="00126D5F">
        <w:rPr>
          <w:rFonts w:ascii="Times New Roman" w:hAnsi="Times New Roman" w:cs="Times New Roman"/>
          <w:sz w:val="24"/>
          <w:szCs w:val="24"/>
        </w:rPr>
        <w:t xml:space="preserve">, and it </w:t>
      </w:r>
      <w:r w:rsidRPr="00126D5F">
        <w:rPr>
          <w:rFonts w:ascii="Times New Roman" w:hAnsi="Times New Roman" w:cs="Times New Roman"/>
          <w:bCs/>
          <w:sz w:val="24"/>
          <w:szCs w:val="24"/>
        </w:rPr>
        <w:t xml:space="preserve">is used in the first validation case (in </w:t>
      </w:r>
      <w:r w:rsidRPr="00126D5F">
        <w:rPr>
          <w:rFonts w:ascii="Times New Roman" w:hAnsi="Times New Roman" w:cs="Times New Roman"/>
          <w:sz w:val="24"/>
          <w:szCs w:val="24"/>
        </w:rPr>
        <w:t xml:space="preserve">SI </w:t>
      </w:r>
      <w:r w:rsidRPr="00126D5F">
        <w:rPr>
          <w:rFonts w:ascii="Times New Roman" w:hAnsi="Times New Roman" w:cs="Times New Roman"/>
          <w:sz w:val="24"/>
          <w:szCs w:val="24"/>
          <w:lang w:eastAsia="en-GB"/>
        </w:rPr>
        <w:t>§4.1</w:t>
      </w:r>
      <w:r w:rsidRPr="00126D5F">
        <w:rPr>
          <w:rFonts w:ascii="Times New Roman" w:hAnsi="Times New Roman" w:cs="Times New Roman"/>
          <w:bCs/>
          <w:sz w:val="24"/>
          <w:szCs w:val="24"/>
        </w:rPr>
        <w:t>)</w:t>
      </w:r>
      <w:r w:rsidRPr="00126D5F">
        <w:rPr>
          <w:rFonts w:ascii="Times New Roman" w:hAnsi="Times New Roman" w:cs="Times New Roman"/>
          <w:sz w:val="24"/>
          <w:szCs w:val="24"/>
        </w:rPr>
        <w:t xml:space="preserve">. Another study by </w:t>
      </w:r>
      <w:r w:rsidRPr="00126D5F">
        <w:rPr>
          <w:rFonts w:ascii="Times New Roman" w:hAnsi="Times New Roman" w:cs="Times New Roman"/>
          <w:bCs/>
          <w:sz w:val="24"/>
          <w:szCs w:val="24"/>
        </w:rPr>
        <w:t xml:space="preserve">Greitzer et al. </w:t>
      </w:r>
      <w:r w:rsidRPr="00126D5F">
        <w:rPr>
          <w:rFonts w:ascii="Times New Roman" w:hAnsi="Times New Roman" w:cs="Times New Roman"/>
          <w:bCs/>
          <w:sz w:val="24"/>
          <w:szCs w:val="24"/>
        </w:rPr>
        <w:fldChar w:fldCharType="begin" w:fldLock="1"/>
      </w:r>
      <w:r w:rsidR="001911EA" w:rsidRPr="00126D5F">
        <w:rPr>
          <w:rFonts w:ascii="Times New Roman" w:hAnsi="Times New Roman" w:cs="Times New Roman"/>
          <w:bCs/>
          <w:sz w:val="24"/>
          <w:szCs w:val="24"/>
        </w:rPr>
        <w:instrText>ADDIN CSL_CITATION {"citationItems":[{"id":"ITEM-1","itemData":{"author":[{"dropping-particle":"","family":"Greitzer","given":"E.M.","non-dropping-particle":"","parse-names":false,"suffix":""},{"dropping-particle":"","family":"Bonnefoy","given":"P.A.","non-dropping-particle":"","parse-names":false,"suffix":""},{"dropping-particle":"","family":"la Rosa Blanco","given":"E","non-dropping-particle":"De","parse-names":false,"suffix":""},{"dropping-particle":"","family":"Dorbian","given":"C.S.","non-dropping-particle":"","parse-names":false,"suffix":""},{"dropping-particle":"","family":"Drela","given":"M","non-dropping-particle":"","parse-names":false,"suffix":""},{"dropping-particle":"","family":"Hall","given":"D.K.","non-dropping-particle":"","parse-names":false,"suffix":""},{"dropping-particle":"","family":"Hansman","given":"R.J.","non-dropping-particle":"","parse-names":false,"suffix":""},{"dropping-particle":"","family":"Hileman","given":"J.I.","non-dropping-particle":"","parse-names":false,"suffix":""},{"dropping-particle":"","family":"Liebeck","given":"R.H.","non-dropping-particle":"","parse-names":false,"suffix":""},{"dropping-particle":"","family":"Lovegren","given":"J","non-dropping-particle":"","parse-names":false,"suffix":""},{"dropping-particle":"","family":"Mody","given":"P","non-dropping-particle":"","parse-names":false,"suffix":""},{"dropping-particle":"","family":"Pertuze","given":"J.A.","non-dropping-particle":"","parse-names":false,"suffix":""},{"dropping-particle":"","family":"Sato","given":"S","non-dropping-particle":"","parse-names":false,"suffix":""},{"dropping-particle":"","family":"Spakovszky","given":"Z.S.","non-dropping-particle":"","parse-names":false,"suffix":""},{"dropping-particle":"","family":"Tan","given":"C.S.","non-dropping-particle":"","parse-names":false,"suffix":""},{"dropping-particle":"","family":"Hollman","given":"J S","non-dropping-particle":"","parse-names":false,"suffix":""},{"dropping-particle":"","family":"Duda","given":"J E","non-dropping-particle":"","parse-names":false,"suffix":""},{"dropping-particle":"","family":"Fitzgerald","given":"N","non-dropping-particle":"","parse-names":false,"suffix":""},{"dropping-particle":"","family":"Houghton","given":"J","non-dropping-particle":"","parse-names":false,"suffix":""},{"dropping-particle":"","family":"Kerrebrock","given":"J L","non-dropping-particle":"","parse-names":false,"suffix":""},{"dropping-particle":"","family":"Kiwada","given":"G F","non-dropping-particle":"","parse-names":false,"suffix":""},{"dropping-particle":"","family":"Kordonowy","given":"D","non-dropping-particle":"","parse-names":false,"suffix":""},{"dropping-particle":"","family":"Parrish","given":"J C","non-dropping-particle":"","parse-names":false,"suffix":""},{"dropping-particle":"","family":"Tylko","given":"J","non-dropping-particle":"","parse-names":false,"suffix":""},{"dropping-particle":"","family":"Wen","given":"E A","non-dropping-particle":"","parse-names":false,"suffix":""},{"dropping-particle":"","family":"Lord","given":"W.K.","non-dropping-particle":"","parse-names":false,"suffix":""}],"id":"ITEM-1","issued":{"date-parts":[["2010"]]},"title":"N+3 Aircraft Concept Designs and Trade Studies, Final Report, Volume 1","type":"report"},"uris":["http://www.mendeley.com/documents/?uuid=a2fae69e-9688-4544-9a76-196087946ffa"]}],"mendeley":{"formattedCitation":"[32]","plainTextFormattedCitation":"[32]","previouslyFormattedCitation":"[32]"},"properties":{"noteIndex":0},"schema":"https://github.com/citation-style-language/schema/raw/master/csl-citation.json"}</w:instrText>
      </w:r>
      <w:r w:rsidRPr="00126D5F">
        <w:rPr>
          <w:rFonts w:ascii="Times New Roman" w:hAnsi="Times New Roman" w:cs="Times New Roman"/>
          <w:bCs/>
          <w:sz w:val="24"/>
          <w:szCs w:val="24"/>
        </w:rPr>
        <w:fldChar w:fldCharType="separate"/>
      </w:r>
      <w:r w:rsidR="00691772" w:rsidRPr="00126D5F">
        <w:rPr>
          <w:rFonts w:ascii="Times New Roman" w:hAnsi="Times New Roman" w:cs="Times New Roman"/>
          <w:bCs/>
          <w:noProof/>
          <w:sz w:val="24"/>
          <w:szCs w:val="24"/>
        </w:rPr>
        <w:t>[32]</w:t>
      </w:r>
      <w:r w:rsidRPr="00126D5F">
        <w:rPr>
          <w:rFonts w:ascii="Times New Roman" w:hAnsi="Times New Roman" w:cs="Times New Roman"/>
          <w:bCs/>
          <w:sz w:val="24"/>
          <w:szCs w:val="24"/>
        </w:rPr>
        <w:fldChar w:fldCharType="end"/>
      </w:r>
      <w:r w:rsidRPr="00126D5F">
        <w:rPr>
          <w:rFonts w:ascii="Times New Roman" w:hAnsi="Times New Roman" w:cs="Times New Roman"/>
          <w:sz w:val="24"/>
          <w:szCs w:val="24"/>
        </w:rPr>
        <w:t xml:space="preserve"> is also listed both in </w:t>
      </w:r>
      <w:r w:rsidRPr="00126D5F">
        <w:rPr>
          <w:rFonts w:ascii="Times New Roman" w:hAnsi="Times New Roman" w:cs="Times New Roman"/>
          <w:bCs/>
          <w:sz w:val="24"/>
          <w:szCs w:val="24"/>
        </w:rPr>
        <w:t xml:space="preserve">Table </w:t>
      </w:r>
      <w:r w:rsidR="008E1AE9" w:rsidRPr="00126D5F">
        <w:rPr>
          <w:rFonts w:ascii="Times New Roman" w:hAnsi="Times New Roman" w:cs="Times New Roman"/>
          <w:bCs/>
          <w:sz w:val="24"/>
          <w:szCs w:val="24"/>
        </w:rPr>
        <w:t>SI 21</w:t>
      </w:r>
      <w:r w:rsidRPr="00126D5F">
        <w:rPr>
          <w:rFonts w:ascii="Times New Roman" w:hAnsi="Times New Roman" w:cs="Times New Roman"/>
          <w:bCs/>
          <w:sz w:val="24"/>
          <w:szCs w:val="24"/>
        </w:rPr>
        <w:t xml:space="preserve"> and </w:t>
      </w:r>
      <w:r w:rsidRPr="00126D5F">
        <w:rPr>
          <w:rFonts w:ascii="Times New Roman" w:hAnsi="Times New Roman" w:cs="Times New Roman"/>
          <w:sz w:val="24"/>
          <w:szCs w:val="24"/>
        </w:rPr>
        <w:t xml:space="preserve">Table </w:t>
      </w:r>
      <w:r w:rsidR="008E1AE9" w:rsidRPr="00126D5F">
        <w:rPr>
          <w:rFonts w:ascii="Times New Roman" w:hAnsi="Times New Roman" w:cs="Times New Roman"/>
          <w:bCs/>
          <w:sz w:val="24"/>
          <w:szCs w:val="24"/>
        </w:rPr>
        <w:t>SI 22</w:t>
      </w:r>
      <w:r w:rsidRPr="00126D5F">
        <w:rPr>
          <w:rFonts w:ascii="Times New Roman" w:hAnsi="Times New Roman" w:cs="Times New Roman"/>
          <w:sz w:val="24"/>
          <w:szCs w:val="24"/>
        </w:rPr>
        <w:t>. Both studies (</w:t>
      </w:r>
      <w:proofErr w:type="spellStart"/>
      <w:r w:rsidRPr="00126D5F">
        <w:rPr>
          <w:rFonts w:ascii="Times New Roman" w:hAnsi="Times New Roman" w:cs="Times New Roman"/>
          <w:bCs/>
          <w:sz w:val="24"/>
          <w:szCs w:val="24"/>
        </w:rPr>
        <w:t>Bijewitz</w:t>
      </w:r>
      <w:proofErr w:type="spellEnd"/>
      <w:r w:rsidRPr="00126D5F">
        <w:rPr>
          <w:rFonts w:ascii="Times New Roman" w:hAnsi="Times New Roman" w:cs="Times New Roman"/>
          <w:bCs/>
          <w:sz w:val="24"/>
          <w:szCs w:val="24"/>
        </w:rPr>
        <w:t xml:space="preserve"> et al. </w:t>
      </w:r>
      <w:r w:rsidRPr="00126D5F">
        <w:rPr>
          <w:rFonts w:ascii="Times New Roman" w:hAnsi="Times New Roman" w:cs="Times New Roman"/>
          <w:bCs/>
          <w:sz w:val="24"/>
          <w:szCs w:val="24"/>
        </w:rPr>
        <w:fldChar w:fldCharType="begin" w:fldLock="1"/>
      </w:r>
      <w:r w:rsidR="001911EA" w:rsidRPr="00126D5F">
        <w:rPr>
          <w:rFonts w:ascii="Times New Roman" w:hAnsi="Times New Roman" w:cs="Times New Roman"/>
          <w:bCs/>
          <w:sz w:val="24"/>
          <w:szCs w:val="24"/>
        </w:rPr>
        <w:instrText>ADDIN CSL_CITATION {"citationItems":[{"id":"ITEM-1","itemData":{"author":[{"dropping-particle":"","family":"Bijewitz J","given":"","non-dropping-particle":"","parse-names":false,"suffix":""},{"dropping-particle":"","family":"Seitz A","given":"","non-dropping-particle":"","parse-names":false,"suffix":""},{"dropping-particle":"","family":"Hornung","given":"M","non-dropping-particle":"","parse-names":false,"suffix":""}],"container-title":"Deutscher Luft- und Raumfahrtkongress 2014","id":"ITEM-1","issued":{"date-parts":[["2014"]]},"title":"Architectural Comparison of Advanced Ultra-High Bypass Ratio Turbofans for Medium to Long Range Application","type":"paper-conference"},"uris":["http://www.mendeley.com/documents/?uuid=5b576fb5-106f-39b3-85f4-ffc887fa8d4c"]}],"mendeley":{"formattedCitation":"[34]","plainTextFormattedCitation":"[34]","previouslyFormattedCitation":"[34]"},"properties":{"noteIndex":0},"schema":"https://github.com/citation-style-language/schema/raw/master/csl-citation.json"}</w:instrText>
      </w:r>
      <w:r w:rsidRPr="00126D5F">
        <w:rPr>
          <w:rFonts w:ascii="Times New Roman" w:hAnsi="Times New Roman" w:cs="Times New Roman"/>
          <w:bCs/>
          <w:sz w:val="24"/>
          <w:szCs w:val="24"/>
        </w:rPr>
        <w:fldChar w:fldCharType="separate"/>
      </w:r>
      <w:r w:rsidR="00691772" w:rsidRPr="00126D5F">
        <w:rPr>
          <w:rFonts w:ascii="Times New Roman" w:hAnsi="Times New Roman" w:cs="Times New Roman"/>
          <w:bCs/>
          <w:noProof/>
          <w:sz w:val="24"/>
          <w:szCs w:val="24"/>
        </w:rPr>
        <w:t>[34]</w:t>
      </w:r>
      <w:r w:rsidRPr="00126D5F">
        <w:rPr>
          <w:rFonts w:ascii="Times New Roman" w:hAnsi="Times New Roman" w:cs="Times New Roman"/>
          <w:bCs/>
          <w:sz w:val="24"/>
          <w:szCs w:val="24"/>
        </w:rPr>
        <w:fldChar w:fldCharType="end"/>
      </w:r>
      <w:r w:rsidRPr="00126D5F">
        <w:rPr>
          <w:rFonts w:ascii="Times New Roman" w:hAnsi="Times New Roman" w:cs="Times New Roman"/>
          <w:bCs/>
          <w:sz w:val="24"/>
          <w:szCs w:val="24"/>
        </w:rPr>
        <w:t xml:space="preserve"> and Greitzer et al. </w:t>
      </w:r>
      <w:r w:rsidRPr="00126D5F">
        <w:rPr>
          <w:rFonts w:ascii="Times New Roman" w:hAnsi="Times New Roman" w:cs="Times New Roman"/>
          <w:bCs/>
          <w:sz w:val="24"/>
          <w:szCs w:val="24"/>
        </w:rPr>
        <w:fldChar w:fldCharType="begin" w:fldLock="1"/>
      </w:r>
      <w:r w:rsidR="001911EA" w:rsidRPr="00126D5F">
        <w:rPr>
          <w:rFonts w:ascii="Times New Roman" w:hAnsi="Times New Roman" w:cs="Times New Roman"/>
          <w:bCs/>
          <w:sz w:val="24"/>
          <w:szCs w:val="24"/>
        </w:rPr>
        <w:instrText>ADDIN CSL_CITATION {"citationItems":[{"id":"ITEM-1","itemData":{"author":[{"dropping-particle":"","family":"Greitzer","given":"E.M.","non-dropping-particle":"","parse-names":false,"suffix":""},{"dropping-particle":"","family":"Bonnefoy","given":"P.A.","non-dropping-particle":"","parse-names":false,"suffix":""},{"dropping-particle":"","family":"la Rosa Blanco","given":"E","non-dropping-particle":"De","parse-names":false,"suffix":""},{"dropping-particle":"","family":"Dorbian","given":"C.S.","non-dropping-particle":"","parse-names":false,"suffix":""},{"dropping-particle":"","family":"Drela","given":"M","non-dropping-particle":"","parse-names":false,"suffix":""},{"dropping-particle":"","family":"Hall","given":"D.K.","non-dropping-particle":"","parse-names":false,"suffix":""},{"dropping-particle":"","family":"Hansman","given":"R.J.","non-dropping-particle":"","parse-names":false,"suffix":""},{"dropping-particle":"","family":"Hileman","given":"J.I.","non-dropping-particle":"","parse-names":false,"suffix":""},{"dropping-particle":"","family":"Liebeck","given":"R.H.","non-dropping-particle":"","parse-names":false,"suffix":""},{"dropping-particle":"","family":"Lovegren","given":"J","non-dropping-particle":"","parse-names":false,"suffix":""},{"dropping-particle":"","family":"Mody","given":"P","non-dropping-particle":"","parse-names":false,"suffix":""},{"dropping-particle":"","family":"Pertuze","given":"J.A.","non-dropping-particle":"","parse-names":false,"suffix":""},{"dropping-particle":"","family":"Sato","given":"S","non-dropping-particle":"","parse-names":false,"suffix":""},{"dropping-particle":"","family":"Spakovszky","given":"Z.S.","non-dropping-particle":"","parse-names":false,"suffix":""},{"dropping-particle":"","family":"Tan","given":"C.S.","non-dropping-particle":"","parse-names":false,"suffix":""},{"dropping-particle":"","family":"Hollman","given":"J S","non-dropping-particle":"","parse-names":false,"suffix":""},{"dropping-particle":"","family":"Duda","given":"J E","non-dropping-particle":"","parse-names":false,"suffix":""},{"dropping-particle":"","family":"Fitzgerald","given":"N","non-dropping-particle":"","parse-names":false,"suffix":""},{"dropping-particle":"","family":"Houghton","given":"J","non-dropping-particle":"","parse-names":false,"suffix":""},{"dropping-particle":"","family":"Kerrebrock","given":"J L","non-dropping-particle":"","parse-names":false,"suffix":""},{"dropping-particle":"","family":"Kiwada","given":"G F","non-dropping-particle":"","parse-names":false,"suffix":""},{"dropping-particle":"","family":"Kordonowy","given":"D","non-dropping-particle":"","parse-names":false,"suffix":""},{"dropping-particle":"","family":"Parrish","given":"J C","non-dropping-particle":"","parse-names":false,"suffix":""},{"dropping-particle":"","family":"Tylko","given":"J","non-dropping-particle":"","parse-names":false,"suffix":""},{"dropping-particle":"","family":"Wen","given":"E A","non-dropping-particle":"","parse-names":false,"suffix":""},{"dropping-particle":"","family":"Lord","given":"W.K.","non-dropping-particle":"","parse-names":false,"suffix":""}],"id":"ITEM-1","issued":{"date-parts":[["2010"]]},"title":"N+3 Aircraft Concept Designs and Trade Studies, Final Report, Volume 1","type":"report"},"uris":["http://www.mendeley.com/documents/?uuid=a2fae69e-9688-4544-9a76-196087946ffa"]}],"mendeley":{"formattedCitation":"[32]","plainTextFormattedCitation":"[32]","previouslyFormattedCitation":"[32]"},"properties":{"noteIndex":0},"schema":"https://github.com/citation-style-language/schema/raw/master/csl-citation.json"}</w:instrText>
      </w:r>
      <w:r w:rsidRPr="00126D5F">
        <w:rPr>
          <w:rFonts w:ascii="Times New Roman" w:hAnsi="Times New Roman" w:cs="Times New Roman"/>
          <w:bCs/>
          <w:sz w:val="24"/>
          <w:szCs w:val="24"/>
        </w:rPr>
        <w:fldChar w:fldCharType="separate"/>
      </w:r>
      <w:r w:rsidR="00691772" w:rsidRPr="00126D5F">
        <w:rPr>
          <w:rFonts w:ascii="Times New Roman" w:hAnsi="Times New Roman" w:cs="Times New Roman"/>
          <w:bCs/>
          <w:noProof/>
          <w:sz w:val="24"/>
          <w:szCs w:val="24"/>
        </w:rPr>
        <w:t>[32]</w:t>
      </w:r>
      <w:r w:rsidRPr="00126D5F">
        <w:rPr>
          <w:rFonts w:ascii="Times New Roman" w:hAnsi="Times New Roman" w:cs="Times New Roman"/>
          <w:bCs/>
          <w:sz w:val="24"/>
          <w:szCs w:val="24"/>
        </w:rPr>
        <w:fldChar w:fldCharType="end"/>
      </w:r>
      <w:r w:rsidRPr="00126D5F">
        <w:rPr>
          <w:rFonts w:ascii="Times New Roman" w:hAnsi="Times New Roman" w:cs="Times New Roman"/>
          <w:sz w:val="24"/>
          <w:szCs w:val="24"/>
        </w:rPr>
        <w:t xml:space="preserve">) different BPR and OPR combination but are relevant as they model futuristic technology engine. Moreover, the propulsion system in the </w:t>
      </w:r>
      <w:r w:rsidRPr="00126D5F">
        <w:rPr>
          <w:rFonts w:ascii="Times New Roman" w:hAnsi="Times New Roman" w:cs="Times New Roman"/>
          <w:bCs/>
          <w:sz w:val="24"/>
          <w:szCs w:val="24"/>
        </w:rPr>
        <w:t xml:space="preserve">Greitzer et al. study </w:t>
      </w:r>
      <w:r w:rsidRPr="00126D5F">
        <w:rPr>
          <w:rFonts w:ascii="Times New Roman" w:hAnsi="Times New Roman" w:cs="Times New Roman"/>
          <w:bCs/>
          <w:sz w:val="24"/>
          <w:szCs w:val="24"/>
        </w:rPr>
        <w:fldChar w:fldCharType="begin" w:fldLock="1"/>
      </w:r>
      <w:r w:rsidR="001911EA" w:rsidRPr="00126D5F">
        <w:rPr>
          <w:rFonts w:ascii="Times New Roman" w:hAnsi="Times New Roman" w:cs="Times New Roman"/>
          <w:bCs/>
          <w:sz w:val="24"/>
          <w:szCs w:val="24"/>
        </w:rPr>
        <w:instrText>ADDIN CSL_CITATION {"citationItems":[{"id":"ITEM-1","itemData":{"author":[{"dropping-particle":"","family":"Greitzer","given":"E.M.","non-dropping-particle":"","parse-names":false,"suffix":""},{"dropping-particle":"","family":"Bonnefoy","given":"P.A.","non-dropping-particle":"","parse-names":false,"suffix":""},{"dropping-particle":"","family":"la Rosa Blanco","given":"E","non-dropping-particle":"De","parse-names":false,"suffix":""},{"dropping-particle":"","family":"Dorbian","given":"C.S.","non-dropping-particle":"","parse-names":false,"suffix":""},{"dropping-particle":"","family":"Drela","given":"M","non-dropping-particle":"","parse-names":false,"suffix":""},{"dropping-particle":"","family":"Hall","given":"D.K.","non-dropping-particle":"","parse-names":false,"suffix":""},{"dropping-particle":"","family":"Hansman","given":"R.J.","non-dropping-particle":"","parse-names":false,"suffix":""},{"dropping-particle":"","family":"Hileman","given":"J.I.","non-dropping-particle":"","parse-names":false,"suffix":""},{"dropping-particle":"","family":"Liebeck","given":"R.H.","non-dropping-particle":"","parse-names":false,"suffix":""},{"dropping-particle":"","family":"Lovegren","given":"J","non-dropping-particle":"","parse-names":false,"suffix":""},{"dropping-particle":"","family":"Mody","given":"P","non-dropping-particle":"","parse-names":false,"suffix":""},{"dropping-particle":"","family":"Pertuze","given":"J.A.","non-dropping-particle":"","parse-names":false,"suffix":""},{"dropping-particle":"","family":"Sato","given":"S","non-dropping-particle":"","parse-names":false,"suffix":""},{"dropping-particle":"","family":"Spakovszky","given":"Z.S.","non-dropping-particle":"","parse-names":false,"suffix":""},{"dropping-particle":"","family":"Tan","given":"C.S.","non-dropping-particle":"","parse-names":false,"suffix":""},{"dropping-particle":"","family":"Hollman","given":"J S","non-dropping-particle":"","parse-names":false,"suffix":""},{"dropping-particle":"","family":"Duda","given":"J E","non-dropping-particle":"","parse-names":false,"suffix":""},{"dropping-particle":"","family":"Fitzgerald","given":"N","non-dropping-particle":"","parse-names":false,"suffix":""},{"dropping-particle":"","family":"Houghton","given":"J","non-dropping-particle":"","parse-names":false,"suffix":""},{"dropping-particle":"","family":"Kerrebrock","given":"J L","non-dropping-particle":"","parse-names":false,"suffix":""},{"dropping-particle":"","family":"Kiwada","given":"G F","non-dropping-particle":"","parse-names":false,"suffix":""},{"dropping-particle":"","family":"Kordonowy","given":"D","non-dropping-particle":"","parse-names":false,"suffix":""},{"dropping-particle":"","family":"Parrish","given":"J C","non-dropping-particle":"","parse-names":false,"suffix":""},{"dropping-particle":"","family":"Tylko","given":"J","non-dropping-particle":"","parse-names":false,"suffix":""},{"dropping-particle":"","family":"Wen","given":"E A","non-dropping-particle":"","parse-names":false,"suffix":""},{"dropping-particle":"","family":"Lord","given":"W.K.","non-dropping-particle":"","parse-names":false,"suffix":""}],"id":"ITEM-1","issued":{"date-parts":[["2010"]]},"title":"N+3 Aircraft Concept Designs and Trade Studies, Final Report, Volume 1","type":"report"},"uris":["http://www.mendeley.com/documents/?uuid=a2fae69e-9688-4544-9a76-196087946ffa"]}],"mendeley":{"formattedCitation":"[32]","plainTextFormattedCitation":"[32]","previouslyFormattedCitation":"[32]"},"properties":{"noteIndex":0},"schema":"https://github.com/citation-style-language/schema/raw/master/csl-citation.json"}</w:instrText>
      </w:r>
      <w:r w:rsidRPr="00126D5F">
        <w:rPr>
          <w:rFonts w:ascii="Times New Roman" w:hAnsi="Times New Roman" w:cs="Times New Roman"/>
          <w:bCs/>
          <w:sz w:val="24"/>
          <w:szCs w:val="24"/>
        </w:rPr>
        <w:fldChar w:fldCharType="separate"/>
      </w:r>
      <w:r w:rsidR="00691772" w:rsidRPr="00126D5F">
        <w:rPr>
          <w:rFonts w:ascii="Times New Roman" w:hAnsi="Times New Roman" w:cs="Times New Roman"/>
          <w:bCs/>
          <w:noProof/>
          <w:sz w:val="24"/>
          <w:szCs w:val="24"/>
        </w:rPr>
        <w:t>[32]</w:t>
      </w:r>
      <w:r w:rsidRPr="00126D5F">
        <w:rPr>
          <w:rFonts w:ascii="Times New Roman" w:hAnsi="Times New Roman" w:cs="Times New Roman"/>
          <w:bCs/>
          <w:sz w:val="24"/>
          <w:szCs w:val="24"/>
        </w:rPr>
        <w:fldChar w:fldCharType="end"/>
      </w:r>
      <w:r w:rsidRPr="00126D5F">
        <w:rPr>
          <w:rFonts w:ascii="Times New Roman" w:hAnsi="Times New Roman" w:cs="Times New Roman"/>
          <w:bCs/>
          <w:sz w:val="24"/>
          <w:szCs w:val="24"/>
        </w:rPr>
        <w:t xml:space="preserve"> has four fans driven by two engine cores, compared to a single fan driven by one engine core via gearbox in the current </w:t>
      </w:r>
      <w:r w:rsidRPr="00126D5F">
        <w:rPr>
          <w:rFonts w:ascii="Times New Roman" w:hAnsi="Times New Roman" w:cs="Times New Roman"/>
          <w:sz w:val="24"/>
          <w:szCs w:val="24"/>
        </w:rPr>
        <w:t>work</w:t>
      </w:r>
      <w:r w:rsidRPr="00126D5F">
        <w:rPr>
          <w:rFonts w:ascii="Times New Roman" w:hAnsi="Times New Roman" w:cs="Times New Roman"/>
          <w:bCs/>
          <w:sz w:val="24"/>
          <w:szCs w:val="24"/>
        </w:rPr>
        <w:t xml:space="preserve">. Therefore, these studies cannot be used for direct comparison. In the present work, the future component efficiencies are used and these come from the study by Greitzer et al. </w:t>
      </w:r>
      <w:r w:rsidRPr="00126D5F">
        <w:rPr>
          <w:rFonts w:ascii="Times New Roman" w:hAnsi="Times New Roman" w:cs="Times New Roman"/>
          <w:bCs/>
          <w:sz w:val="24"/>
          <w:szCs w:val="24"/>
        </w:rPr>
        <w:fldChar w:fldCharType="begin" w:fldLock="1"/>
      </w:r>
      <w:r w:rsidR="001911EA" w:rsidRPr="00126D5F">
        <w:rPr>
          <w:rFonts w:ascii="Times New Roman" w:hAnsi="Times New Roman" w:cs="Times New Roman"/>
          <w:bCs/>
          <w:sz w:val="24"/>
          <w:szCs w:val="24"/>
        </w:rPr>
        <w:instrText>ADDIN CSL_CITATION {"citationItems":[{"id":"ITEM-1","itemData":{"author":[{"dropping-particle":"","family":"Greitzer","given":"E.M.","non-dropping-particle":"","parse-names":false,"suffix":""},{"dropping-particle":"","family":"Bonnefoy","given":"P.A.","non-dropping-particle":"","parse-names":false,"suffix":""},{"dropping-particle":"","family":"la Rosa Blanco","given":"E","non-dropping-particle":"De","parse-names":false,"suffix":""},{"dropping-particle":"","family":"Dorbian","given":"C.S.","non-dropping-particle":"","parse-names":false,"suffix":""},{"dropping-particle":"","family":"Drela","given":"M","non-dropping-particle":"","parse-names":false,"suffix":""},{"dropping-particle":"","family":"Hall","given":"D.K.","non-dropping-particle":"","parse-names":false,"suffix":""},{"dropping-particle":"","family":"Hansman","given":"R.J.","non-dropping-particle":"","parse-names":false,"suffix":""},{"dropping-particle":"","family":"Hileman","given":"J.I.","non-dropping-particle":"","parse-names":false,"suffix":""},{"dropping-particle":"","family":"Liebeck","given":"R.H.","non-dropping-particle":"","parse-names":false,"suffix":""},{"dropping-particle":"","family":"Lovegren","given":"J","non-dropping-particle":"","parse-names":false,"suffix":""},{"dropping-particle":"","family":"Mody","given":"P","non-dropping-particle":"","parse-names":false,"suffix":""},{"dropping-particle":"","family":"Pertuze","given":"J.A.","non-dropping-particle":"","parse-names":false,"suffix":""},{"dropping-particle":"","family":"Sato","given":"S","non-dropping-particle":"","parse-names":false,"suffix":""},{"dropping-particle":"","family":"Spakovszky","given":"Z.S.","non-dropping-particle":"","parse-names":false,"suffix":""},{"dropping-particle":"","family":"Tan","given":"C.S.","non-dropping-particle":"","parse-names":false,"suffix":""},{"dropping-particle":"","family":"Hollman","given":"J S","non-dropping-particle":"","parse-names":false,"suffix":""},{"dropping-particle":"","family":"Duda","given":"J E","non-dropping-particle":"","parse-names":false,"suffix":""},{"dropping-particle":"","family":"Fitzgerald","given":"N","non-dropping-particle":"","parse-names":false,"suffix":""},{"dropping-particle":"","family":"Houghton","given":"J","non-dropping-particle":"","parse-names":false,"suffix":""},{"dropping-particle":"","family":"Kerrebrock","given":"J L","non-dropping-particle":"","parse-names":false,"suffix":""},{"dropping-particle":"","family":"Kiwada","given":"G F","non-dropping-particle":"","parse-names":false,"suffix":""},{"dropping-particle":"","family":"Kordonowy","given":"D","non-dropping-particle":"","parse-names":false,"suffix":""},{"dropping-particle":"","family":"Parrish","given":"J C","non-dropping-particle":"","parse-names":false,"suffix":""},{"dropping-particle":"","family":"Tylko","given":"J","non-dropping-particle":"","parse-names":false,"suffix":""},{"dropping-particle":"","family":"Wen","given":"E A","non-dropping-particle":"","parse-names":false,"suffix":""},{"dropping-particle":"","family":"Lord","given":"W.K.","non-dropping-particle":"","parse-names":false,"suffix":""}],"id":"ITEM-1","issued":{"date-parts":[["2010"]]},"title":"N+3 Aircraft Concept Designs and Trade Studies, Final Report, Volume 1","type":"report"},"uris":["http://www.mendeley.com/documents/?uuid=a2fae69e-9688-4544-9a76-196087946ffa"]}],"mendeley":{"formattedCitation":"[32]","plainTextFormattedCitation":"[32]","previouslyFormattedCitation":"[32]"},"properties":{"noteIndex":0},"schema":"https://github.com/citation-style-language/schema/raw/master/csl-citation.json"}</w:instrText>
      </w:r>
      <w:r w:rsidRPr="00126D5F">
        <w:rPr>
          <w:rFonts w:ascii="Times New Roman" w:hAnsi="Times New Roman" w:cs="Times New Roman"/>
          <w:bCs/>
          <w:sz w:val="24"/>
          <w:szCs w:val="24"/>
        </w:rPr>
        <w:fldChar w:fldCharType="separate"/>
      </w:r>
      <w:r w:rsidR="00691772" w:rsidRPr="00126D5F">
        <w:rPr>
          <w:rFonts w:ascii="Times New Roman" w:hAnsi="Times New Roman" w:cs="Times New Roman"/>
          <w:bCs/>
          <w:noProof/>
          <w:sz w:val="24"/>
          <w:szCs w:val="24"/>
        </w:rPr>
        <w:t>[32]</w:t>
      </w:r>
      <w:r w:rsidRPr="00126D5F">
        <w:rPr>
          <w:rFonts w:ascii="Times New Roman" w:hAnsi="Times New Roman" w:cs="Times New Roman"/>
          <w:bCs/>
          <w:sz w:val="24"/>
          <w:szCs w:val="24"/>
        </w:rPr>
        <w:fldChar w:fldCharType="end"/>
      </w:r>
      <w:r w:rsidRPr="00126D5F">
        <w:rPr>
          <w:rFonts w:ascii="Times New Roman" w:hAnsi="Times New Roman" w:cs="Times New Roman"/>
          <w:bCs/>
          <w:sz w:val="24"/>
          <w:szCs w:val="24"/>
        </w:rPr>
        <w:t xml:space="preserve"> and it also provides T</w:t>
      </w:r>
      <w:r w:rsidRPr="00126D5F">
        <w:rPr>
          <w:rFonts w:ascii="Times New Roman" w:hAnsi="Times New Roman" w:cs="Times New Roman"/>
          <w:bCs/>
          <w:sz w:val="24"/>
          <w:szCs w:val="24"/>
          <w:vertAlign w:val="subscript"/>
        </w:rPr>
        <w:t>4</w:t>
      </w:r>
      <w:r w:rsidRPr="00126D5F">
        <w:rPr>
          <w:rFonts w:ascii="Times New Roman" w:hAnsi="Times New Roman" w:cs="Times New Roman"/>
          <w:bCs/>
          <w:sz w:val="24"/>
          <w:szCs w:val="24"/>
        </w:rPr>
        <w:t>/T</w:t>
      </w:r>
      <w:r w:rsidRPr="00126D5F">
        <w:rPr>
          <w:rFonts w:ascii="Times New Roman" w:hAnsi="Times New Roman" w:cs="Times New Roman"/>
          <w:bCs/>
          <w:sz w:val="24"/>
          <w:szCs w:val="24"/>
          <w:vertAlign w:val="subscript"/>
        </w:rPr>
        <w:t xml:space="preserve">2 </w:t>
      </w:r>
      <w:r w:rsidRPr="00126D5F">
        <w:rPr>
          <w:rFonts w:ascii="Times New Roman" w:hAnsi="Times New Roman" w:cs="Times New Roman"/>
          <w:bCs/>
          <w:sz w:val="24"/>
          <w:szCs w:val="24"/>
        </w:rPr>
        <w:t xml:space="preserve">value, which gives some reference point for temperature values of future (efficient) engine technologies. </w:t>
      </w:r>
      <w:r w:rsidRPr="00126D5F">
        <w:rPr>
          <w:rFonts w:ascii="Times New Roman" w:hAnsi="Times New Roman" w:cs="Times New Roman"/>
          <w:sz w:val="24"/>
          <w:szCs w:val="24"/>
        </w:rPr>
        <w:t xml:space="preserve">Only the study by </w:t>
      </w:r>
      <w:r w:rsidRPr="00126D5F">
        <w:rPr>
          <w:rFonts w:ascii="Times New Roman" w:hAnsi="Times New Roman" w:cs="Times New Roman"/>
          <w:bCs/>
          <w:sz w:val="24"/>
          <w:szCs w:val="24"/>
        </w:rPr>
        <w:t xml:space="preserve">Nickol et al. </w:t>
      </w:r>
      <w:r w:rsidRPr="00126D5F">
        <w:rPr>
          <w:rFonts w:ascii="Times New Roman" w:hAnsi="Times New Roman" w:cs="Times New Roman"/>
          <w:bCs/>
          <w:sz w:val="24"/>
          <w:szCs w:val="24"/>
        </w:rPr>
        <w:fldChar w:fldCharType="begin" w:fldLock="1"/>
      </w:r>
      <w:r w:rsidR="001911EA" w:rsidRPr="00126D5F">
        <w:rPr>
          <w:rFonts w:ascii="Times New Roman" w:hAnsi="Times New Roman" w:cs="Times New Roman"/>
          <w:bCs/>
          <w:sz w:val="24"/>
          <w:szCs w:val="24"/>
        </w:rPr>
        <w:instrText>ADDIN CSL_CITATION {"citationItems":[{"id":"ITEM-1","itemData":{"DOI":"10.2514/6.2016-1030","ISBN":"978-1-62410-393-3","author":[{"dropping-particle":"","family":"Nickol","given":"Craig L.","non-dropping-particle":"","parse-names":false,"suffix":""},{"dropping-particle":"","family":"Haller","given":"William J.","non-dropping-particle":"","parse-names":false,"suffix":""}],"container-title":"54th AIAA Aerospace Sciences Meeting","id":"ITEM-1","issued":{"date-parts":[["2016","1","4"]]},"publisher":"American Institute of Aeronautics and Astronautics","publisher-place":"Reston, Virginia","title":"Assessment of the Performance Potential of Advanced Subsonic Transport Concepts for NASA’s Environmentally Responsible Aviation Project","type":"paper-conference"},"uris":["http://www.mendeley.com/documents/?uuid=5ed49cdd-acaa-3c7b-9b11-77e831af6f46"]}],"mendeley":{"formattedCitation":"[30]","plainTextFormattedCitation":"[30]","previouslyFormattedCitation":"[30]"},"properties":{"noteIndex":0},"schema":"https://github.com/citation-style-language/schema/raw/master/csl-citation.json"}</w:instrText>
      </w:r>
      <w:r w:rsidRPr="00126D5F">
        <w:rPr>
          <w:rFonts w:ascii="Times New Roman" w:hAnsi="Times New Roman" w:cs="Times New Roman"/>
          <w:bCs/>
          <w:sz w:val="24"/>
          <w:szCs w:val="24"/>
        </w:rPr>
        <w:fldChar w:fldCharType="separate"/>
      </w:r>
      <w:r w:rsidR="00691772" w:rsidRPr="00126D5F">
        <w:rPr>
          <w:rFonts w:ascii="Times New Roman" w:hAnsi="Times New Roman" w:cs="Times New Roman"/>
          <w:bCs/>
          <w:noProof/>
          <w:sz w:val="24"/>
          <w:szCs w:val="24"/>
        </w:rPr>
        <w:t>[30]</w:t>
      </w:r>
      <w:r w:rsidRPr="00126D5F">
        <w:rPr>
          <w:rFonts w:ascii="Times New Roman" w:hAnsi="Times New Roman" w:cs="Times New Roman"/>
          <w:bCs/>
          <w:sz w:val="24"/>
          <w:szCs w:val="24"/>
        </w:rPr>
        <w:fldChar w:fldCharType="end"/>
      </w:r>
      <w:r w:rsidRPr="00126D5F">
        <w:rPr>
          <w:rFonts w:ascii="Times New Roman" w:hAnsi="Times New Roman" w:cs="Times New Roman"/>
          <w:bCs/>
          <w:sz w:val="24"/>
          <w:szCs w:val="24"/>
        </w:rPr>
        <w:t xml:space="preserve"> (also used in the second validation case in </w:t>
      </w:r>
      <w:r w:rsidRPr="00126D5F">
        <w:rPr>
          <w:rFonts w:ascii="Times New Roman" w:hAnsi="Times New Roman" w:cs="Times New Roman"/>
          <w:sz w:val="24"/>
          <w:szCs w:val="24"/>
        </w:rPr>
        <w:t xml:space="preserve">SI </w:t>
      </w:r>
      <w:r w:rsidRPr="00126D5F">
        <w:rPr>
          <w:rFonts w:ascii="Times New Roman" w:hAnsi="Times New Roman" w:cs="Times New Roman"/>
          <w:sz w:val="24"/>
          <w:szCs w:val="24"/>
          <w:lang w:eastAsia="en-GB"/>
        </w:rPr>
        <w:t>§4.2</w:t>
      </w:r>
      <w:r w:rsidRPr="00126D5F">
        <w:rPr>
          <w:rFonts w:ascii="Times New Roman" w:hAnsi="Times New Roman" w:cs="Times New Roman"/>
          <w:bCs/>
          <w:sz w:val="24"/>
          <w:szCs w:val="24"/>
        </w:rPr>
        <w:t xml:space="preserve">) is directly relevant to the Jet-A engine design of the present work (in Table </w:t>
      </w:r>
      <w:r w:rsidR="008E1AE9" w:rsidRPr="00126D5F">
        <w:rPr>
          <w:rFonts w:ascii="Times New Roman" w:hAnsi="Times New Roman" w:cs="Times New Roman"/>
          <w:bCs/>
          <w:sz w:val="24"/>
          <w:szCs w:val="24"/>
        </w:rPr>
        <w:t>SI 21</w:t>
      </w:r>
      <w:r w:rsidRPr="00126D5F">
        <w:rPr>
          <w:rFonts w:ascii="Times New Roman" w:hAnsi="Times New Roman" w:cs="Times New Roman"/>
          <w:bCs/>
          <w:sz w:val="24"/>
          <w:szCs w:val="24"/>
        </w:rPr>
        <w:t xml:space="preserve"> and </w:t>
      </w:r>
      <w:r w:rsidRPr="00126D5F">
        <w:rPr>
          <w:rFonts w:ascii="Times New Roman" w:hAnsi="Times New Roman" w:cs="Times New Roman"/>
          <w:sz w:val="24"/>
          <w:szCs w:val="24"/>
        </w:rPr>
        <w:t xml:space="preserve">Table </w:t>
      </w:r>
      <w:r w:rsidR="008E1AE9" w:rsidRPr="00126D5F">
        <w:rPr>
          <w:rFonts w:ascii="Times New Roman" w:hAnsi="Times New Roman" w:cs="Times New Roman"/>
          <w:bCs/>
          <w:sz w:val="24"/>
          <w:szCs w:val="24"/>
        </w:rPr>
        <w:t>SI 22</w:t>
      </w:r>
      <w:r w:rsidRPr="00126D5F">
        <w:rPr>
          <w:rFonts w:ascii="Times New Roman" w:hAnsi="Times New Roman" w:cs="Times New Roman"/>
          <w:bCs/>
          <w:sz w:val="24"/>
          <w:szCs w:val="24"/>
        </w:rPr>
        <w:t>) since this study sets the design requirements (listed in</w:t>
      </w:r>
      <w:r w:rsidRPr="00126D5F">
        <w:rPr>
          <w:rFonts w:ascii="Times New Roman" w:hAnsi="Times New Roman" w:cs="Times New Roman"/>
          <w:sz w:val="24"/>
          <w:szCs w:val="24"/>
        </w:rPr>
        <w:t xml:space="preserve"> </w:t>
      </w:r>
      <w:r w:rsidR="006F2FAF">
        <w:rPr>
          <w:rFonts w:ascii="Times New Roman" w:hAnsi="Times New Roman" w:cs="Times New Roman"/>
          <w:sz w:val="24"/>
          <w:szCs w:val="24"/>
        </w:rPr>
        <w:t>Table 3</w:t>
      </w:r>
      <w:r w:rsidRPr="00126D5F">
        <w:rPr>
          <w:rFonts w:ascii="Times New Roman" w:hAnsi="Times New Roman" w:cs="Times New Roman"/>
          <w:bCs/>
          <w:sz w:val="24"/>
          <w:szCs w:val="24"/>
        </w:rPr>
        <w:t>).</w:t>
      </w:r>
    </w:p>
    <w:p w14:paraId="46432313" w14:textId="257BC801" w:rsidR="002945E9" w:rsidRPr="00126D5F" w:rsidRDefault="003F1E84" w:rsidP="001B6D4D">
      <w:pPr>
        <w:spacing w:after="0" w:line="276" w:lineRule="auto"/>
        <w:jc w:val="both"/>
      </w:pPr>
      <w:r w:rsidRPr="00126D5F">
        <w:rPr>
          <w:rFonts w:ascii="Times New Roman" w:hAnsi="Times New Roman" w:cs="Times New Roman"/>
          <w:sz w:val="24"/>
          <w:szCs w:val="24"/>
        </w:rPr>
        <w:tab/>
        <w:t xml:space="preserve">It can be observed from </w:t>
      </w:r>
      <w:r w:rsidR="008E1AE9" w:rsidRPr="00126D5F">
        <w:rPr>
          <w:rFonts w:ascii="Times New Roman" w:hAnsi="Times New Roman" w:cs="Times New Roman"/>
          <w:bCs/>
          <w:sz w:val="24"/>
          <w:szCs w:val="24"/>
        </w:rPr>
        <w:t xml:space="preserve">Table SI 21 and </w:t>
      </w:r>
      <w:r w:rsidR="008E1AE9" w:rsidRPr="00126D5F">
        <w:rPr>
          <w:rFonts w:ascii="Times New Roman" w:hAnsi="Times New Roman" w:cs="Times New Roman"/>
          <w:sz w:val="24"/>
          <w:szCs w:val="24"/>
        </w:rPr>
        <w:t xml:space="preserve">Table </w:t>
      </w:r>
      <w:r w:rsidR="008E1AE9" w:rsidRPr="00126D5F">
        <w:rPr>
          <w:rFonts w:ascii="Times New Roman" w:hAnsi="Times New Roman" w:cs="Times New Roman"/>
          <w:bCs/>
          <w:sz w:val="24"/>
          <w:szCs w:val="24"/>
        </w:rPr>
        <w:t xml:space="preserve">SI 22 </w:t>
      </w:r>
      <w:r w:rsidRPr="00126D5F">
        <w:rPr>
          <w:rFonts w:ascii="Times New Roman" w:hAnsi="Times New Roman" w:cs="Times New Roman"/>
          <w:sz w:val="24"/>
          <w:szCs w:val="24"/>
        </w:rPr>
        <w:t xml:space="preserve">that the Jet-A engine design meets all design requirements at the TOC and SLS condition, which are set in </w:t>
      </w:r>
      <w:r w:rsidR="006F2FAF">
        <w:rPr>
          <w:rFonts w:ascii="Times New Roman" w:hAnsi="Times New Roman" w:cs="Times New Roman"/>
          <w:sz w:val="24"/>
          <w:szCs w:val="24"/>
        </w:rPr>
        <w:t>Table 3</w:t>
      </w:r>
      <w:r w:rsidRPr="00126D5F">
        <w:rPr>
          <w:rFonts w:ascii="Times New Roman" w:hAnsi="Times New Roman" w:cs="Times New Roman"/>
          <w:sz w:val="24"/>
          <w:szCs w:val="24"/>
        </w:rPr>
        <w:t xml:space="preserve">. The effect of high values of future component efficiencies is reflected in the lower TSFC and/or fuel consumption values of the present Jet-A engine design in comparison with the study by </w:t>
      </w:r>
      <w:r w:rsidRPr="00126D5F">
        <w:rPr>
          <w:rFonts w:ascii="Times New Roman" w:hAnsi="Times New Roman" w:cs="Times New Roman"/>
          <w:bCs/>
          <w:sz w:val="24"/>
          <w:szCs w:val="24"/>
        </w:rPr>
        <w:t xml:space="preserve">Nickol et al. </w:t>
      </w:r>
      <w:r w:rsidRPr="00126D5F">
        <w:rPr>
          <w:rFonts w:ascii="Times New Roman" w:hAnsi="Times New Roman" w:cs="Times New Roman"/>
          <w:bCs/>
          <w:sz w:val="24"/>
          <w:szCs w:val="24"/>
        </w:rPr>
        <w:fldChar w:fldCharType="begin" w:fldLock="1"/>
      </w:r>
      <w:r w:rsidR="001911EA" w:rsidRPr="00126D5F">
        <w:rPr>
          <w:rFonts w:ascii="Times New Roman" w:hAnsi="Times New Roman" w:cs="Times New Roman"/>
          <w:bCs/>
          <w:sz w:val="24"/>
          <w:szCs w:val="24"/>
        </w:rPr>
        <w:instrText>ADDIN CSL_CITATION {"citationItems":[{"id":"ITEM-1","itemData":{"DOI":"10.2514/6.2016-1030","ISBN":"978-1-62410-393-3","author":[{"dropping-particle":"","family":"Nickol","given":"Craig L.","non-dropping-particle":"","parse-names":false,"suffix":""},{"dropping-particle":"","family":"Haller","given":"William J.","non-dropping-particle":"","parse-names":false,"suffix":""}],"container-title":"54th AIAA Aerospace Sciences Meeting","id":"ITEM-1","issued":{"date-parts":[["2016","1","4"]]},"publisher":"American Institute of Aeronautics and Astronautics","publisher-place":"Reston, Virginia","title":"Assessment of the Performance Potential of Advanced Subsonic Transport Concepts for NASA’s Environmentally Responsible Aviation Project","type":"paper-conference"},"uris":["http://www.mendeley.com/documents/?uuid=5ed49cdd-acaa-3c7b-9b11-77e831af6f46"]}],"mendeley":{"formattedCitation":"[30]","plainTextFormattedCitation":"[30]","previouslyFormattedCitation":"[30]"},"properties":{"noteIndex":0},"schema":"https://github.com/citation-style-language/schema/raw/master/csl-citation.json"}</w:instrText>
      </w:r>
      <w:r w:rsidRPr="00126D5F">
        <w:rPr>
          <w:rFonts w:ascii="Times New Roman" w:hAnsi="Times New Roman" w:cs="Times New Roman"/>
          <w:bCs/>
          <w:sz w:val="24"/>
          <w:szCs w:val="24"/>
        </w:rPr>
        <w:fldChar w:fldCharType="separate"/>
      </w:r>
      <w:r w:rsidR="00691772" w:rsidRPr="00126D5F">
        <w:rPr>
          <w:rFonts w:ascii="Times New Roman" w:hAnsi="Times New Roman" w:cs="Times New Roman"/>
          <w:bCs/>
          <w:noProof/>
          <w:sz w:val="24"/>
          <w:szCs w:val="24"/>
        </w:rPr>
        <w:t>[30]</w:t>
      </w:r>
      <w:r w:rsidRPr="00126D5F">
        <w:rPr>
          <w:rFonts w:ascii="Times New Roman" w:hAnsi="Times New Roman" w:cs="Times New Roman"/>
          <w:bCs/>
          <w:sz w:val="24"/>
          <w:szCs w:val="24"/>
        </w:rPr>
        <w:fldChar w:fldCharType="end"/>
      </w:r>
      <w:r w:rsidRPr="00126D5F">
        <w:rPr>
          <w:rFonts w:ascii="Times New Roman" w:hAnsi="Times New Roman" w:cs="Times New Roman"/>
          <w:sz w:val="24"/>
          <w:szCs w:val="24"/>
        </w:rPr>
        <w:t xml:space="preserve">. In line with this effect, </w:t>
      </w:r>
      <w:r w:rsidRPr="00126D5F">
        <w:rPr>
          <w:rFonts w:ascii="Times New Roman" w:hAnsi="Times New Roman" w:cs="Times New Roman"/>
          <w:bCs/>
          <w:sz w:val="24"/>
          <w:szCs w:val="24"/>
        </w:rPr>
        <w:t xml:space="preserve">the turbine inlet temperature (TET or </w:t>
      </w:r>
      <w:r w:rsidRPr="00126D5F">
        <w:rPr>
          <w:rFonts w:ascii="Times New Roman" w:hAnsi="Times New Roman" w:cs="Times New Roman"/>
          <w:sz w:val="24"/>
          <w:szCs w:val="24"/>
        </w:rPr>
        <w:t>T</w:t>
      </w:r>
      <w:r w:rsidRPr="00126D5F">
        <w:rPr>
          <w:rFonts w:ascii="Times New Roman" w:hAnsi="Times New Roman" w:cs="Times New Roman"/>
          <w:sz w:val="24"/>
          <w:szCs w:val="24"/>
          <w:vertAlign w:val="subscript"/>
        </w:rPr>
        <w:t>4</w:t>
      </w:r>
      <w:r w:rsidRPr="00126D5F">
        <w:rPr>
          <w:rFonts w:ascii="Times New Roman" w:hAnsi="Times New Roman" w:cs="Times New Roman"/>
          <w:bCs/>
          <w:sz w:val="24"/>
          <w:szCs w:val="24"/>
        </w:rPr>
        <w:t xml:space="preserve">) of the present </w:t>
      </w:r>
      <w:r w:rsidRPr="00126D5F">
        <w:rPr>
          <w:rFonts w:ascii="Times New Roman" w:hAnsi="Times New Roman" w:cs="Times New Roman"/>
          <w:sz w:val="24"/>
          <w:szCs w:val="24"/>
        </w:rPr>
        <w:t>work</w:t>
      </w:r>
      <w:r w:rsidRPr="00126D5F">
        <w:rPr>
          <w:rFonts w:ascii="Times New Roman" w:hAnsi="Times New Roman" w:cs="Times New Roman"/>
          <w:bCs/>
          <w:sz w:val="24"/>
          <w:szCs w:val="24"/>
        </w:rPr>
        <w:t xml:space="preserve"> is also lower than the studies by </w:t>
      </w:r>
      <w:proofErr w:type="spellStart"/>
      <w:r w:rsidRPr="00126D5F">
        <w:rPr>
          <w:rFonts w:ascii="Times New Roman" w:hAnsi="Times New Roman" w:cs="Times New Roman"/>
          <w:bCs/>
          <w:sz w:val="24"/>
          <w:szCs w:val="24"/>
        </w:rPr>
        <w:t>Bijewitz</w:t>
      </w:r>
      <w:proofErr w:type="spellEnd"/>
      <w:r w:rsidRPr="00126D5F">
        <w:rPr>
          <w:rFonts w:ascii="Times New Roman" w:hAnsi="Times New Roman" w:cs="Times New Roman"/>
          <w:bCs/>
          <w:sz w:val="24"/>
          <w:szCs w:val="24"/>
        </w:rPr>
        <w:t xml:space="preserve"> et al. </w:t>
      </w:r>
      <w:r w:rsidRPr="00126D5F">
        <w:rPr>
          <w:rFonts w:ascii="Times New Roman" w:hAnsi="Times New Roman" w:cs="Times New Roman"/>
          <w:bCs/>
          <w:sz w:val="24"/>
          <w:szCs w:val="24"/>
        </w:rPr>
        <w:fldChar w:fldCharType="begin" w:fldLock="1"/>
      </w:r>
      <w:r w:rsidR="001911EA" w:rsidRPr="00126D5F">
        <w:rPr>
          <w:rFonts w:ascii="Times New Roman" w:hAnsi="Times New Roman" w:cs="Times New Roman"/>
          <w:bCs/>
          <w:sz w:val="24"/>
          <w:szCs w:val="24"/>
        </w:rPr>
        <w:instrText>ADDIN CSL_CITATION {"citationItems":[{"id":"ITEM-1","itemData":{"author":[{"dropping-particle":"","family":"Bijewitz J","given":"","non-dropping-particle":"","parse-names":false,"suffix":""},{"dropping-particle":"","family":"Seitz A","given":"","non-dropping-particle":"","parse-names":false,"suffix":""},{"dropping-particle":"","family":"Hornung","given":"M","non-dropping-particle":"","parse-names":false,"suffix":""}],"container-title":"Deutscher Luft- und Raumfahrtkongress 2014","id":"ITEM-1","issued":{"date-parts":[["2014"]]},"title":"Architectural Comparison of Advanced Ultra-High Bypass Ratio Turbofans for Medium to Long Range Application","type":"paper-conference"},"uris":["http://www.mendeley.com/documents/?uuid=5b576fb5-106f-39b3-85f4-ffc887fa8d4c"]}],"mendeley":{"formattedCitation":"[34]","plainTextFormattedCitation":"[34]","previouslyFormattedCitation":"[34]"},"properties":{"noteIndex":0},"schema":"https://github.com/citation-style-language/schema/raw/master/csl-citation.json"}</w:instrText>
      </w:r>
      <w:r w:rsidRPr="00126D5F">
        <w:rPr>
          <w:rFonts w:ascii="Times New Roman" w:hAnsi="Times New Roman" w:cs="Times New Roman"/>
          <w:bCs/>
          <w:sz w:val="24"/>
          <w:szCs w:val="24"/>
        </w:rPr>
        <w:fldChar w:fldCharType="separate"/>
      </w:r>
      <w:r w:rsidR="00691772" w:rsidRPr="00126D5F">
        <w:rPr>
          <w:rFonts w:ascii="Times New Roman" w:hAnsi="Times New Roman" w:cs="Times New Roman"/>
          <w:bCs/>
          <w:noProof/>
          <w:sz w:val="24"/>
          <w:szCs w:val="24"/>
        </w:rPr>
        <w:t>[34]</w:t>
      </w:r>
      <w:r w:rsidRPr="00126D5F">
        <w:rPr>
          <w:rFonts w:ascii="Times New Roman" w:hAnsi="Times New Roman" w:cs="Times New Roman"/>
          <w:bCs/>
          <w:sz w:val="24"/>
          <w:szCs w:val="24"/>
        </w:rPr>
        <w:fldChar w:fldCharType="end"/>
      </w:r>
      <w:r w:rsidRPr="00126D5F">
        <w:rPr>
          <w:rFonts w:ascii="Times New Roman" w:hAnsi="Times New Roman" w:cs="Times New Roman"/>
          <w:bCs/>
          <w:sz w:val="24"/>
          <w:szCs w:val="24"/>
        </w:rPr>
        <w:t xml:space="preserve"> and Greitzer et al. </w:t>
      </w:r>
      <w:r w:rsidRPr="00126D5F">
        <w:rPr>
          <w:rFonts w:ascii="Times New Roman" w:hAnsi="Times New Roman" w:cs="Times New Roman"/>
          <w:bCs/>
          <w:sz w:val="24"/>
          <w:szCs w:val="24"/>
        </w:rPr>
        <w:fldChar w:fldCharType="begin" w:fldLock="1"/>
      </w:r>
      <w:r w:rsidR="001911EA" w:rsidRPr="00126D5F">
        <w:rPr>
          <w:rFonts w:ascii="Times New Roman" w:hAnsi="Times New Roman" w:cs="Times New Roman"/>
          <w:bCs/>
          <w:sz w:val="24"/>
          <w:szCs w:val="24"/>
        </w:rPr>
        <w:instrText>ADDIN CSL_CITATION {"citationItems":[{"id":"ITEM-1","itemData":{"author":[{"dropping-particle":"","family":"Greitzer","given":"E.M.","non-dropping-particle":"","parse-names":false,"suffix":""},{"dropping-particle":"","family":"Bonnefoy","given":"P.A.","non-dropping-particle":"","parse-names":false,"suffix":""},{"dropping-particle":"","family":"la Rosa Blanco","given":"E","non-dropping-particle":"De","parse-names":false,"suffix":""},{"dropping-particle":"","family":"Dorbian","given":"C.S.","non-dropping-particle":"","parse-names":false,"suffix":""},{"dropping-particle":"","family":"Drela","given":"M","non-dropping-particle":"","parse-names":false,"suffix":""},{"dropping-particle":"","family":"Hall","given":"D.K.","non-dropping-particle":"","parse-names":false,"suffix":""},{"dropping-particle":"","family":"Hansman","given":"R.J.","non-dropping-particle":"","parse-names":false,"suffix":""},{"dropping-particle":"","family":"Hileman","given":"J.I.","non-dropping-particle":"","parse-names":false,"suffix":""},{"dropping-particle":"","family":"Liebeck","given":"R.H.","non-dropping-particle":"","parse-names":false,"suffix":""},{"dropping-particle":"","family":"Lovegren","given":"J","non-dropping-particle":"","parse-names":false,"suffix":""},{"dropping-particle":"","family":"Mody","given":"P","non-dropping-particle":"","parse-names":false,"suffix":""},{"dropping-particle":"","family":"Pertuze","given":"J.A.","non-dropping-particle":"","parse-names":false,"suffix":""},{"dropping-particle":"","family":"Sato","given":"S","non-dropping-particle":"","parse-names":false,"suffix":""},{"dropping-particle":"","family":"Spakovszky","given":"Z.S.","non-dropping-particle":"","parse-names":false,"suffix":""},{"dropping-particle":"","family":"Tan","given":"C.S.","non-dropping-particle":"","parse-names":false,"suffix":""},{"dropping-particle":"","family":"Hollman","given":"J S","non-dropping-particle":"","parse-names":false,"suffix":""},{"dropping-particle":"","family":"Duda","given":"J E","non-dropping-particle":"","parse-names":false,"suffix":""},{"dropping-particle":"","family":"Fitzgerald","given":"N","non-dropping-particle":"","parse-names":false,"suffix":""},{"dropping-particle":"","family":"Houghton","given":"J","non-dropping-particle":"","parse-names":false,"suffix":""},{"dropping-particle":"","family":"Kerrebrock","given":"J L","non-dropping-particle":"","parse-names":false,"suffix":""},{"dropping-particle":"","family":"Kiwada","given":"G F","non-dropping-particle":"","parse-names":false,"suffix":""},{"dropping-particle":"","family":"Kordonowy","given":"D","non-dropping-particle":"","parse-names":false,"suffix":""},{"dropping-particle":"","family":"Parrish","given":"J C","non-dropping-particle":"","parse-names":false,"suffix":""},{"dropping-particle":"","family":"Tylko","given":"J","non-dropping-particle":"","parse-names":false,"suffix":""},{"dropping-particle":"","family":"Wen","given":"E A","non-dropping-particle":"","parse-names":false,"suffix":""},{"dropping-particle":"","family":"Lord","given":"W.K.","non-dropping-particle":"","parse-names":false,"suffix":""}],"id":"ITEM-1","issued":{"date-parts":[["2010"]]},"title":"N+3 Aircraft Concept Designs and Trade Studies, Final Report, Volume 1","type":"report"},"uris":["http://www.mendeley.com/documents/?uuid=a2fae69e-9688-4544-9a76-196087946ffa"]}],"mendeley":{"formattedCitation":"[32]","plainTextFormattedCitation":"[32]","previouslyFormattedCitation":"[32]"},"properties":{"noteIndex":0},"schema":"https://github.com/citation-style-language/schema/raw/master/csl-citation.json"}</w:instrText>
      </w:r>
      <w:r w:rsidRPr="00126D5F">
        <w:rPr>
          <w:rFonts w:ascii="Times New Roman" w:hAnsi="Times New Roman" w:cs="Times New Roman"/>
          <w:bCs/>
          <w:sz w:val="24"/>
          <w:szCs w:val="24"/>
        </w:rPr>
        <w:fldChar w:fldCharType="separate"/>
      </w:r>
      <w:r w:rsidR="00691772" w:rsidRPr="00126D5F">
        <w:rPr>
          <w:rFonts w:ascii="Times New Roman" w:hAnsi="Times New Roman" w:cs="Times New Roman"/>
          <w:bCs/>
          <w:noProof/>
          <w:sz w:val="24"/>
          <w:szCs w:val="24"/>
        </w:rPr>
        <w:t>[32]</w:t>
      </w:r>
      <w:r w:rsidRPr="00126D5F">
        <w:rPr>
          <w:rFonts w:ascii="Times New Roman" w:hAnsi="Times New Roman" w:cs="Times New Roman"/>
          <w:bCs/>
          <w:sz w:val="24"/>
          <w:szCs w:val="24"/>
        </w:rPr>
        <w:fldChar w:fldCharType="end"/>
      </w:r>
      <w:r w:rsidRPr="00126D5F">
        <w:rPr>
          <w:rFonts w:ascii="Times New Roman" w:hAnsi="Times New Roman" w:cs="Times New Roman"/>
          <w:bCs/>
          <w:sz w:val="24"/>
          <w:szCs w:val="24"/>
        </w:rPr>
        <w:t>.</w:t>
      </w:r>
      <w:r w:rsidRPr="00126D5F">
        <w:rPr>
          <w:rFonts w:ascii="Times New Roman" w:hAnsi="Times New Roman" w:cs="Times New Roman"/>
          <w:sz w:val="24"/>
          <w:szCs w:val="24"/>
        </w:rPr>
        <w:t xml:space="preserve"> As observed from </w:t>
      </w:r>
      <w:r w:rsidR="008E1AE9" w:rsidRPr="00126D5F">
        <w:rPr>
          <w:rFonts w:ascii="Times New Roman" w:hAnsi="Times New Roman" w:cs="Times New Roman"/>
          <w:bCs/>
          <w:sz w:val="24"/>
          <w:szCs w:val="24"/>
        </w:rPr>
        <w:t>Table SI 21</w:t>
      </w:r>
      <w:r w:rsidRPr="00126D5F">
        <w:rPr>
          <w:rFonts w:ascii="Times New Roman" w:hAnsi="Times New Roman" w:cs="Times New Roman"/>
          <w:sz w:val="24"/>
          <w:szCs w:val="24"/>
        </w:rPr>
        <w:t xml:space="preserve">, the use of advanced materials throughout the engine has resulted in significant reduction (~35%) in engine weight compared to the study by </w:t>
      </w:r>
      <w:r w:rsidRPr="00126D5F">
        <w:rPr>
          <w:rFonts w:ascii="Times New Roman" w:hAnsi="Times New Roman" w:cs="Times New Roman"/>
          <w:bCs/>
          <w:sz w:val="24"/>
          <w:szCs w:val="24"/>
        </w:rPr>
        <w:t xml:space="preserve">Nickol et al. </w:t>
      </w:r>
      <w:r w:rsidRPr="00126D5F">
        <w:rPr>
          <w:rFonts w:ascii="Times New Roman" w:hAnsi="Times New Roman" w:cs="Times New Roman"/>
          <w:bCs/>
          <w:sz w:val="24"/>
          <w:szCs w:val="24"/>
        </w:rPr>
        <w:fldChar w:fldCharType="begin" w:fldLock="1"/>
      </w:r>
      <w:r w:rsidR="001911EA" w:rsidRPr="00126D5F">
        <w:rPr>
          <w:rFonts w:ascii="Times New Roman" w:hAnsi="Times New Roman" w:cs="Times New Roman"/>
          <w:bCs/>
          <w:sz w:val="24"/>
          <w:szCs w:val="24"/>
        </w:rPr>
        <w:instrText>ADDIN CSL_CITATION {"citationItems":[{"id":"ITEM-1","itemData":{"DOI":"10.2514/6.2016-1030","ISBN":"978-1-62410-393-3","author":[{"dropping-particle":"","family":"Nickol","given":"Craig L.","non-dropping-particle":"","parse-names":false,"suffix":""},{"dropping-particle":"","family":"Haller","given":"William J.","non-dropping-particle":"","parse-names":false,"suffix":""}],"container-title":"54th AIAA Aerospace Sciences Meeting","id":"ITEM-1","issued":{"date-parts":[["2016","1","4"]]},"publisher":"American Institute of Aeronautics and Astronautics","publisher-place":"Reston, Virginia","title":"Assessment of the Performance Potential of Advanced Subsonic Transport Concepts for NASA’s Environmentally Responsible Aviation Project","type":"paper-conference"},"uris":["http://www.mendeley.com/documents/?uuid=5ed49cdd-acaa-3c7b-9b11-77e831af6f46"]}],"mendeley":{"formattedCitation":"[30]","plainTextFormattedCitation":"[30]","previouslyFormattedCitation":"[30]"},"properties":{"noteIndex":0},"schema":"https://github.com/citation-style-language/schema/raw/master/csl-citation.json"}</w:instrText>
      </w:r>
      <w:r w:rsidRPr="00126D5F">
        <w:rPr>
          <w:rFonts w:ascii="Times New Roman" w:hAnsi="Times New Roman" w:cs="Times New Roman"/>
          <w:bCs/>
          <w:sz w:val="24"/>
          <w:szCs w:val="24"/>
        </w:rPr>
        <w:fldChar w:fldCharType="separate"/>
      </w:r>
      <w:r w:rsidR="00691772" w:rsidRPr="00126D5F">
        <w:rPr>
          <w:rFonts w:ascii="Times New Roman" w:hAnsi="Times New Roman" w:cs="Times New Roman"/>
          <w:bCs/>
          <w:noProof/>
          <w:sz w:val="24"/>
          <w:szCs w:val="24"/>
        </w:rPr>
        <w:t>[30]</w:t>
      </w:r>
      <w:r w:rsidRPr="00126D5F">
        <w:rPr>
          <w:rFonts w:ascii="Times New Roman" w:hAnsi="Times New Roman" w:cs="Times New Roman"/>
          <w:bCs/>
          <w:sz w:val="24"/>
          <w:szCs w:val="24"/>
        </w:rPr>
        <w:fldChar w:fldCharType="end"/>
      </w:r>
      <w:r w:rsidRPr="00126D5F">
        <w:rPr>
          <w:rFonts w:ascii="Times New Roman" w:hAnsi="Times New Roman" w:cs="Times New Roman"/>
          <w:bCs/>
          <w:sz w:val="24"/>
          <w:szCs w:val="24"/>
        </w:rPr>
        <w:t xml:space="preserve">. The present Jet-A engine weight estimated in this work is similar to the engine weight of the study by Kestner et al. </w:t>
      </w:r>
      <w:r w:rsidRPr="00126D5F">
        <w:rPr>
          <w:rFonts w:ascii="Times New Roman" w:hAnsi="Times New Roman" w:cs="Times New Roman"/>
          <w:bCs/>
          <w:sz w:val="24"/>
          <w:szCs w:val="24"/>
        </w:rPr>
        <w:fldChar w:fldCharType="begin" w:fldLock="1"/>
      </w:r>
      <w:r w:rsidR="001911EA" w:rsidRPr="00126D5F">
        <w:rPr>
          <w:rFonts w:ascii="Times New Roman" w:hAnsi="Times New Roman" w:cs="Times New Roman"/>
          <w:bCs/>
          <w:sz w:val="24"/>
          <w:szCs w:val="24"/>
        </w:rPr>
        <w:instrText>ADDIN CSL_CITATION {"citationItems":[{"id":"ITEM-1","itemData":{"DOI":"10.1115/GT2011-45370","ISBN":"9780791854617","abstract":"This paper presents an engine sizing and cycle selection study of ultra high bypass ratio engines applied to a subsonic commercial aircraft in the N+2 (2020) timeframe. NASA has created the Environmentally Responsible Aviation (ERA) project to serve as a technology transition bridge between fundamental research (TRL 1-4) and potential users (TRL 7). Specifically, ERA is focused on subsonic transport technologies that could reach TRL 6 by 2020 and are capable of integration into an advanced vehicle concept that simultaneously meets the ERA project metrics for noise, emissions, and fuel burn. An important variable in exploring the trade space is the selection of the optimal engine cycle for use on the advanced aircraft. In this paper, two specific ultra high bypass engine cycle options will be explored: advanced direct drive and geared turbofan. The advanced direct drive turbofan is an improved version of conventional turbofans. In terms of both bypass ratio and overall pressure ratio, the advanced direct turbofan benefits from improvements in aerodynamic design of its components, as well as material stress and temperature properties. By putting a gear between the fan and the low pressure turbine,a geared turbo fan allows both components to operate at optimal speeds,thus further improving overall cycle efficiency relative to a conventional turbofan. In this study, sensitivity of cycle design with level of technology will be explored, in terms of both cycle parameters (such as specific thrust consumption (TSFC) and bypass ratio) and aircraft mission parameters (such as fuel burn and noise). To demonstrate this sensitivity,engines will be sized for optimal performance on a 300 passenger class aircraft for a 2010 level technology tube and wing airframe, a N+2 level technology tube and wing airframe, and finally on a N+2 level technology blended wing body airframe with and without boundary layer ingestion (BLI) engines. Copyright © 2011 by ASME.","author":[{"dropping-particle":"","family":"Kestner","given":"Brian K.","non-dropping-particle":"","parse-names":false,"suffix":""},{"dropping-particle":"","family":"Schutte","given":"Jeff S.","non-dropping-particle":"","parse-names":false,"suffix":""},{"dropping-particle":"","family":"Gladin","given":"Jonathan C.","non-dropping-particle":"","parse-names":false,"suffix":""},{"dropping-particle":"","family":"Mavris","given":"Dimitri N.","non-dropping-particle":"","parse-names":false,"suffix":""}],"container-title":"Proceedings of the ASME Turbo Expo","id":"ITEM-1","issued":{"date-parts":[["2011"]]},"page":"127-137","title":"Ultra high bypass ratio engine sizing and cycle selection study for a subsonic commercial aircraft in the N+2 timeframe","type":"paper-conference","volume":"1"},"uris":["http://www.mendeley.com/documents/?uuid=ab83e374-648d-3fd9-9b5a-efb5166b1d59"]}],"mendeley":{"formattedCitation":"[33]","plainTextFormattedCitation":"[33]","previouslyFormattedCitation":"[33]"},"properties":{"noteIndex":0},"schema":"https://github.com/citation-style-language/schema/raw/master/csl-citation.json"}</w:instrText>
      </w:r>
      <w:r w:rsidRPr="00126D5F">
        <w:rPr>
          <w:rFonts w:ascii="Times New Roman" w:hAnsi="Times New Roman" w:cs="Times New Roman"/>
          <w:bCs/>
          <w:sz w:val="24"/>
          <w:szCs w:val="24"/>
        </w:rPr>
        <w:fldChar w:fldCharType="separate"/>
      </w:r>
      <w:r w:rsidR="00691772" w:rsidRPr="00126D5F">
        <w:rPr>
          <w:rFonts w:ascii="Times New Roman" w:hAnsi="Times New Roman" w:cs="Times New Roman"/>
          <w:bCs/>
          <w:noProof/>
          <w:sz w:val="24"/>
          <w:szCs w:val="24"/>
        </w:rPr>
        <w:t>[33]</w:t>
      </w:r>
      <w:r w:rsidRPr="00126D5F">
        <w:rPr>
          <w:rFonts w:ascii="Times New Roman" w:hAnsi="Times New Roman" w:cs="Times New Roman"/>
          <w:bCs/>
          <w:sz w:val="24"/>
          <w:szCs w:val="24"/>
        </w:rPr>
        <w:fldChar w:fldCharType="end"/>
      </w:r>
      <w:r w:rsidRPr="00126D5F">
        <w:rPr>
          <w:rFonts w:ascii="Times New Roman" w:hAnsi="Times New Roman" w:cs="Times New Roman"/>
          <w:bCs/>
          <w:sz w:val="24"/>
          <w:szCs w:val="24"/>
        </w:rPr>
        <w:t xml:space="preserve">. The engine performance at other off-design points for Jet-A engine i.e., cruise, and loiter and climb, is included in </w:t>
      </w:r>
      <w:bookmarkStart w:id="82" w:name="_Hlk123414992"/>
      <w:r w:rsidRPr="00126D5F">
        <w:rPr>
          <w:rFonts w:ascii="Times New Roman" w:hAnsi="Times New Roman" w:cs="Times New Roman"/>
          <w:bCs/>
          <w:sz w:val="24"/>
          <w:szCs w:val="24"/>
        </w:rPr>
        <w:t xml:space="preserve">SI </w:t>
      </w:r>
      <w:r w:rsidRPr="00126D5F">
        <w:rPr>
          <w:rFonts w:ascii="Times New Roman" w:hAnsi="Times New Roman" w:cs="Times New Roman"/>
          <w:sz w:val="24"/>
          <w:szCs w:val="24"/>
          <w:lang w:eastAsia="en-GB"/>
        </w:rPr>
        <w:t>§</w:t>
      </w:r>
      <w:r w:rsidRPr="00126D5F">
        <w:rPr>
          <w:rFonts w:ascii="Times New Roman" w:hAnsi="Times New Roman" w:cs="Times New Roman"/>
          <w:bCs/>
          <w:sz w:val="24"/>
          <w:szCs w:val="24"/>
        </w:rPr>
        <w:t>5.1 in Tables SI 2</w:t>
      </w:r>
      <w:r w:rsidR="008E1AE9" w:rsidRPr="00126D5F">
        <w:rPr>
          <w:rFonts w:ascii="Times New Roman" w:hAnsi="Times New Roman" w:cs="Times New Roman"/>
          <w:bCs/>
          <w:sz w:val="24"/>
          <w:szCs w:val="24"/>
        </w:rPr>
        <w:t>3</w:t>
      </w:r>
      <w:r w:rsidRPr="00126D5F">
        <w:rPr>
          <w:rFonts w:ascii="Times New Roman" w:hAnsi="Times New Roman" w:cs="Times New Roman"/>
          <w:bCs/>
          <w:sz w:val="24"/>
          <w:szCs w:val="24"/>
        </w:rPr>
        <w:t xml:space="preserve"> and SI 2</w:t>
      </w:r>
      <w:r w:rsidR="008E1AE9" w:rsidRPr="00126D5F">
        <w:rPr>
          <w:rFonts w:ascii="Times New Roman" w:hAnsi="Times New Roman" w:cs="Times New Roman"/>
          <w:bCs/>
          <w:sz w:val="24"/>
          <w:szCs w:val="24"/>
        </w:rPr>
        <w:t>4</w:t>
      </w:r>
      <w:bookmarkEnd w:id="82"/>
      <w:r w:rsidRPr="00126D5F">
        <w:rPr>
          <w:rFonts w:ascii="Times New Roman" w:hAnsi="Times New Roman" w:cs="Times New Roman"/>
          <w:bCs/>
          <w:sz w:val="24"/>
          <w:szCs w:val="24"/>
        </w:rPr>
        <w:t xml:space="preserve">, respectively. Additionally, the performance of engine powered by 100% SPK is similar to Jet-A engine, as expected, due to similar fuel properties, at on-design point (TOC) and all four off-design points (SLS, climb, cruise, and loiter). These are included in SI </w:t>
      </w:r>
      <w:r w:rsidRPr="00126D5F">
        <w:rPr>
          <w:rFonts w:ascii="Times New Roman" w:hAnsi="Times New Roman" w:cs="Times New Roman"/>
          <w:sz w:val="24"/>
          <w:szCs w:val="24"/>
          <w:lang w:eastAsia="en-GB"/>
        </w:rPr>
        <w:t>§</w:t>
      </w:r>
      <w:r w:rsidRPr="00126D5F">
        <w:rPr>
          <w:rFonts w:ascii="Times New Roman" w:hAnsi="Times New Roman" w:cs="Times New Roman"/>
          <w:bCs/>
          <w:sz w:val="24"/>
          <w:szCs w:val="24"/>
        </w:rPr>
        <w:t>5.2 in Tables SI 2</w:t>
      </w:r>
      <w:r w:rsidR="008E1AE9" w:rsidRPr="00126D5F">
        <w:rPr>
          <w:rFonts w:ascii="Times New Roman" w:hAnsi="Times New Roman" w:cs="Times New Roman"/>
          <w:bCs/>
          <w:sz w:val="24"/>
          <w:szCs w:val="24"/>
        </w:rPr>
        <w:t>5</w:t>
      </w:r>
      <w:r w:rsidRPr="00126D5F">
        <w:rPr>
          <w:rFonts w:ascii="Times New Roman" w:hAnsi="Times New Roman" w:cs="Times New Roman"/>
          <w:bCs/>
          <w:sz w:val="24"/>
          <w:szCs w:val="24"/>
        </w:rPr>
        <w:t xml:space="preserve"> – SI 2</w:t>
      </w:r>
      <w:r w:rsidR="008E1AE9" w:rsidRPr="00126D5F">
        <w:rPr>
          <w:rFonts w:ascii="Times New Roman" w:hAnsi="Times New Roman" w:cs="Times New Roman"/>
          <w:bCs/>
          <w:sz w:val="24"/>
          <w:szCs w:val="24"/>
        </w:rPr>
        <w:t>9</w:t>
      </w:r>
      <w:r w:rsidRPr="00126D5F">
        <w:rPr>
          <w:rFonts w:ascii="Times New Roman" w:hAnsi="Times New Roman" w:cs="Times New Roman"/>
          <w:bCs/>
          <w:sz w:val="24"/>
          <w:szCs w:val="24"/>
        </w:rPr>
        <w:t>.</w:t>
      </w:r>
    </w:p>
    <w:p w14:paraId="453474C7" w14:textId="4D0842B8" w:rsidR="00F27999" w:rsidRPr="00126D5F" w:rsidRDefault="00F27999" w:rsidP="00F27999">
      <w:pPr>
        <w:spacing w:line="276" w:lineRule="auto"/>
        <w:jc w:val="both"/>
        <w:rPr>
          <w:rFonts w:ascii="Times New Roman" w:hAnsi="Times New Roman" w:cs="Times New Roman"/>
          <w:sz w:val="24"/>
          <w:szCs w:val="24"/>
        </w:rPr>
      </w:pPr>
      <w:r w:rsidRPr="00126D5F">
        <w:rPr>
          <w:rFonts w:ascii="Times New Roman" w:hAnsi="Times New Roman" w:cs="Times New Roman"/>
          <w:sz w:val="24"/>
          <w:szCs w:val="24"/>
        </w:rPr>
        <w:tab/>
        <w:t>Table SI 2</w:t>
      </w:r>
      <w:r w:rsidR="008E1AE9" w:rsidRPr="00126D5F">
        <w:rPr>
          <w:rFonts w:ascii="Times New Roman" w:hAnsi="Times New Roman" w:cs="Times New Roman"/>
          <w:sz w:val="24"/>
          <w:szCs w:val="24"/>
        </w:rPr>
        <w:t>3</w:t>
      </w:r>
      <w:r w:rsidRPr="00126D5F">
        <w:rPr>
          <w:rFonts w:ascii="Times New Roman" w:hAnsi="Times New Roman" w:cs="Times New Roman"/>
          <w:sz w:val="24"/>
          <w:szCs w:val="24"/>
        </w:rPr>
        <w:t xml:space="preserve"> shows the off-design engine performance (cruise condition) of the present Jet-A engine design and of other studies. It can be observed from Table SI 2</w:t>
      </w:r>
      <w:r w:rsidR="008E1AE9" w:rsidRPr="00126D5F">
        <w:rPr>
          <w:rFonts w:ascii="Times New Roman" w:hAnsi="Times New Roman" w:cs="Times New Roman"/>
          <w:sz w:val="24"/>
          <w:szCs w:val="24"/>
        </w:rPr>
        <w:t>3</w:t>
      </w:r>
      <w:r w:rsidRPr="00126D5F">
        <w:rPr>
          <w:rFonts w:ascii="Times New Roman" w:hAnsi="Times New Roman" w:cs="Times New Roman"/>
          <w:sz w:val="24"/>
          <w:szCs w:val="24"/>
        </w:rPr>
        <w:t xml:space="preserve"> that the impact of high values of future component efficiencies can be seen at cruise conditions also. The use of very high efficiency turbomachinery components have resulted in lower engine TSFC and/or fuel consumption values in the present Jet-A engine design compared to the study by </w:t>
      </w:r>
      <w:r w:rsidRPr="00126D5F">
        <w:rPr>
          <w:rFonts w:ascii="Times New Roman" w:hAnsi="Times New Roman" w:cs="Times New Roman"/>
          <w:bCs/>
          <w:sz w:val="24"/>
          <w:szCs w:val="24"/>
        </w:rPr>
        <w:t xml:space="preserve">Nickol et al. </w:t>
      </w:r>
      <w:r w:rsidRPr="00126D5F">
        <w:rPr>
          <w:rFonts w:ascii="Times New Roman" w:hAnsi="Times New Roman" w:cs="Times New Roman"/>
          <w:bCs/>
          <w:sz w:val="24"/>
          <w:szCs w:val="24"/>
        </w:rPr>
        <w:fldChar w:fldCharType="begin" w:fldLock="1"/>
      </w:r>
      <w:r w:rsidRPr="00126D5F">
        <w:rPr>
          <w:rFonts w:ascii="Times New Roman" w:hAnsi="Times New Roman" w:cs="Times New Roman"/>
          <w:bCs/>
          <w:sz w:val="24"/>
          <w:szCs w:val="24"/>
        </w:rPr>
        <w:instrText>ADDIN CSL_CITATION {"citationItems":[{"id":"ITEM-1","itemData":{"DOI":"10.2514/6.2016-1030","ISBN":"978-1-62410-393-3","author":[{"dropping-particle":"","family":"Nickol","given":"Craig L.","non-dropping-particle":"","parse-names":false,"suffix":""},{"dropping-particle":"","family":"Haller","given":"William J.","non-dropping-particle":"","parse-names":false,"suffix":""}],"container-title":"54th AIAA Aerospace Sciences Meeting","id":"ITEM-1","issued":{"date-parts":[["2016","1","4"]]},"publisher":"American Institute of Aeronautics and Astronautics","publisher-place":"Reston, Virginia","title":"Assessment of the Performance Potential of Advanced Subsonic Transport Concepts for NASA’s Environmentally Responsible Aviation Project","type":"paper-conference"},"uris":["http://www.mendeley.com/documents/?uuid=5ed49cdd-acaa-3c7b-9b11-77e831af6f46"]}],"mendeley":{"formattedCitation":"[30]","plainTextFormattedCitation":"[30]","previouslyFormattedCitation":"[30]"},"properties":{"noteIndex":0},"schema":"https://github.com/citation-style-language/schema/raw/master/csl-citation.json"}</w:instrText>
      </w:r>
      <w:r w:rsidRPr="00126D5F">
        <w:rPr>
          <w:rFonts w:ascii="Times New Roman" w:hAnsi="Times New Roman" w:cs="Times New Roman"/>
          <w:bCs/>
          <w:sz w:val="24"/>
          <w:szCs w:val="24"/>
        </w:rPr>
        <w:fldChar w:fldCharType="separate"/>
      </w:r>
      <w:r w:rsidRPr="00126D5F">
        <w:rPr>
          <w:rFonts w:ascii="Times New Roman" w:hAnsi="Times New Roman" w:cs="Times New Roman"/>
          <w:bCs/>
          <w:noProof/>
          <w:sz w:val="24"/>
          <w:szCs w:val="24"/>
        </w:rPr>
        <w:t>[30]</w:t>
      </w:r>
      <w:r w:rsidRPr="00126D5F">
        <w:rPr>
          <w:rFonts w:ascii="Times New Roman" w:hAnsi="Times New Roman" w:cs="Times New Roman"/>
          <w:bCs/>
          <w:sz w:val="24"/>
          <w:szCs w:val="24"/>
        </w:rPr>
        <w:fldChar w:fldCharType="end"/>
      </w:r>
      <w:r w:rsidRPr="00126D5F">
        <w:rPr>
          <w:rFonts w:ascii="Times New Roman" w:hAnsi="Times New Roman" w:cs="Times New Roman"/>
          <w:sz w:val="24"/>
          <w:szCs w:val="24"/>
        </w:rPr>
        <w:t xml:space="preserve">. On similar lines, </w:t>
      </w:r>
      <w:r w:rsidRPr="00126D5F">
        <w:rPr>
          <w:rFonts w:ascii="Times New Roman" w:hAnsi="Times New Roman" w:cs="Times New Roman"/>
          <w:bCs/>
          <w:sz w:val="24"/>
          <w:szCs w:val="24"/>
        </w:rPr>
        <w:t xml:space="preserve">the TET of the present design is also </w:t>
      </w:r>
      <w:r w:rsidR="009E25DC" w:rsidRPr="00126D5F">
        <w:rPr>
          <w:rFonts w:ascii="Times New Roman" w:hAnsi="Times New Roman" w:cs="Times New Roman"/>
          <w:bCs/>
          <w:sz w:val="24"/>
          <w:szCs w:val="24"/>
        </w:rPr>
        <w:t xml:space="preserve">lower </w:t>
      </w:r>
      <w:r w:rsidRPr="00126D5F">
        <w:rPr>
          <w:rFonts w:ascii="Times New Roman" w:hAnsi="Times New Roman" w:cs="Times New Roman"/>
          <w:bCs/>
          <w:sz w:val="24"/>
          <w:szCs w:val="24"/>
        </w:rPr>
        <w:t xml:space="preserve">compared to the study by Greitzer et al. </w:t>
      </w:r>
      <w:r w:rsidRPr="00126D5F">
        <w:rPr>
          <w:rFonts w:ascii="Times New Roman" w:hAnsi="Times New Roman" w:cs="Times New Roman"/>
          <w:bCs/>
          <w:sz w:val="24"/>
          <w:szCs w:val="24"/>
        </w:rPr>
        <w:fldChar w:fldCharType="begin" w:fldLock="1"/>
      </w:r>
      <w:r w:rsidRPr="00126D5F">
        <w:rPr>
          <w:rFonts w:ascii="Times New Roman" w:hAnsi="Times New Roman" w:cs="Times New Roman"/>
          <w:bCs/>
          <w:sz w:val="24"/>
          <w:szCs w:val="24"/>
        </w:rPr>
        <w:instrText>ADDIN CSL_CITATION {"citationItems":[{"id":"ITEM-1","itemData":{"author":[{"dropping-particle":"","family":"Greitzer","given":"E.M.","non-dropping-particle":"","parse-names":false,"suffix":""},{"dropping-particle":"","family":"Bonnefoy","given":"P.A.","non-dropping-particle":"","parse-names":false,"suffix":""},{"dropping-particle":"","family":"la Rosa Blanco","given":"E","non-dropping-particle":"De","parse-names":false,"suffix":""},{"dropping-particle":"","family":"Dorbian","given":"C.S.","non-dropping-particle":"","parse-names":false,"suffix":""},{"dropping-particle":"","family":"Drela","given":"M","non-dropping-particle":"","parse-names":false,"suffix":""},{"dropping-particle":"","family":"Hall","given":"D.K.","non-dropping-particle":"","parse-names":false,"suffix":""},{"dropping-particle":"","family":"Hansman","given":"R.J.","non-dropping-particle":"","parse-names":false,"suffix":""},{"dropping-particle":"","family":"Hileman","given":"J.I.","non-dropping-particle":"","parse-names":false,"suffix":""},{"dropping-particle":"","family":"Liebeck","given":"R.H.","non-dropping-particle":"","parse-names":false,"suffix":""},{"dropping-particle":"","family":"Lovegren","given":"J","non-dropping-particle":"","parse-names":false,"suffix":""},{"dropping-particle":"","family":"Mody","given":"P","non-dropping-particle":"","parse-names":false,"suffix":""},{"dropping-particle":"","family":"Pertuze","given":"J.A.","non-dropping-particle":"","parse-names":false,"suffix":""},{"dropping-particle":"","family":"Sato","given":"S","non-dropping-particle":"","parse-names":false,"suffix":""},{"dropping-particle":"","family":"Spakovszky","given":"Z.S.","non-dropping-particle":"","parse-names":false,"suffix":""},{"dropping-particle":"","family":"Tan","given":"C.S.","non-dropping-particle":"","parse-names":false,"suffix":""},{"dropping-particle":"","family":"Hollman","given":"J S","non-dropping-particle":"","parse-names":false,"suffix":""},{"dropping-particle":"","family":"Duda","given":"J E","non-dropping-particle":"","parse-names":false,"suffix":""},{"dropping-particle":"","family":"Fitzgerald","given":"N","non-dropping-particle":"","parse-names":false,"suffix":""},{"dropping-particle":"","family":"Houghton","given":"J","non-dropping-particle":"","parse-names":false,"suffix":""},{"dropping-particle":"","family":"Kerrebrock","given":"J L","non-dropping-particle":"","parse-names":false,"suffix":""},{"dropping-particle":"","family":"Kiwada","given":"G F","non-dropping-particle":"","parse-names":false,"suffix":""},{"dropping-particle":"","family":"Kordonowy","given":"D","non-dropping-particle":"","parse-names":false,"suffix":""},{"dropping-particle":"","family":"Parrish","given":"J C","non-dropping-particle":"","parse-names":false,"suffix":""},{"dropping-particle":"","family":"Tylko","given":"J","non-dropping-particle":"","parse-names":false,"suffix":""},{"dropping-particle":"","family":"Wen","given":"E A","non-dropping-particle":"","parse-names":false,"suffix":""},{"dropping-particle":"","family":"Lord","given":"W.K.","non-dropping-particle":"","parse-names":false,"suffix":""}],"id":"ITEM-1","issued":{"date-parts":[["2010"]]},"title":"N+3 Aircraft Concept Designs and Trade Studies, Final Report, Volume 1","type":"report"},"uris":["http://www.mendeley.com/documents/?uuid=a2fae69e-9688-4544-9a76-196087946ffa"]}],"mendeley":{"formattedCitation":"[32]","plainTextFormattedCitation":"[32]","previouslyFormattedCitation":"[32]"},"properties":{"noteIndex":0},"schema":"https://github.com/citation-style-language/schema/raw/master/csl-citation.json"}</w:instrText>
      </w:r>
      <w:r w:rsidRPr="00126D5F">
        <w:rPr>
          <w:rFonts w:ascii="Times New Roman" w:hAnsi="Times New Roman" w:cs="Times New Roman"/>
          <w:bCs/>
          <w:sz w:val="24"/>
          <w:szCs w:val="24"/>
        </w:rPr>
        <w:fldChar w:fldCharType="separate"/>
      </w:r>
      <w:r w:rsidRPr="00126D5F">
        <w:rPr>
          <w:rFonts w:ascii="Times New Roman" w:hAnsi="Times New Roman" w:cs="Times New Roman"/>
          <w:bCs/>
          <w:noProof/>
          <w:sz w:val="24"/>
          <w:szCs w:val="24"/>
        </w:rPr>
        <w:t>[32]</w:t>
      </w:r>
      <w:r w:rsidRPr="00126D5F">
        <w:rPr>
          <w:rFonts w:ascii="Times New Roman" w:hAnsi="Times New Roman" w:cs="Times New Roman"/>
          <w:bCs/>
          <w:sz w:val="24"/>
          <w:szCs w:val="24"/>
        </w:rPr>
        <w:fldChar w:fldCharType="end"/>
      </w:r>
      <w:r w:rsidRPr="00126D5F">
        <w:rPr>
          <w:rFonts w:ascii="Times New Roman" w:hAnsi="Times New Roman" w:cs="Times New Roman"/>
          <w:bCs/>
          <w:sz w:val="24"/>
          <w:szCs w:val="24"/>
        </w:rPr>
        <w:t xml:space="preserve">. </w:t>
      </w:r>
      <w:r w:rsidRPr="00126D5F">
        <w:rPr>
          <w:rFonts w:ascii="Times New Roman" w:hAnsi="Times New Roman" w:cs="Times New Roman"/>
          <w:sz w:val="24"/>
          <w:szCs w:val="24"/>
        </w:rPr>
        <w:t xml:space="preserve">An LTA aircraft spends 90+% of the flight time in cruise. The lower TSFC value is expected to result into significant savings in fuel consumption over one flight mission. For cruise condition, the lift force equals aircraft weight, and thrust is equal to drag force. </w:t>
      </w:r>
      <w:bookmarkStart w:id="83" w:name="_Hlk33035878"/>
      <w:r w:rsidRPr="00126D5F">
        <w:rPr>
          <w:rFonts w:ascii="Times New Roman" w:hAnsi="Times New Roman" w:cs="Times New Roman"/>
          <w:sz w:val="24"/>
          <w:szCs w:val="24"/>
        </w:rPr>
        <w:t xml:space="preserve">In cruise, </w:t>
      </w:r>
      <w:r w:rsidR="00A727E4" w:rsidRPr="00126D5F">
        <w:rPr>
          <w:rFonts w:ascii="Times New Roman" w:hAnsi="Times New Roman" w:cs="Times New Roman"/>
          <w:sz w:val="24"/>
          <w:szCs w:val="24"/>
        </w:rPr>
        <w:t>thrust to weight ratio (</w:t>
      </w:r>
      <w:r w:rsidRPr="00126D5F">
        <w:rPr>
          <w:rFonts w:ascii="Times New Roman" w:hAnsi="Times New Roman" w:cs="Times New Roman"/>
          <w:i/>
          <w:iCs/>
          <w:sz w:val="24"/>
          <w:szCs w:val="24"/>
        </w:rPr>
        <w:t>T/W</w:t>
      </w:r>
      <w:r w:rsidR="00A727E4" w:rsidRPr="00126D5F">
        <w:rPr>
          <w:rFonts w:ascii="Times New Roman" w:hAnsi="Times New Roman" w:cs="Times New Roman"/>
          <w:sz w:val="24"/>
          <w:szCs w:val="24"/>
        </w:rPr>
        <w:t xml:space="preserve">) </w:t>
      </w:r>
      <w:r w:rsidRPr="00126D5F">
        <w:rPr>
          <w:rFonts w:ascii="Times New Roman" w:hAnsi="Times New Roman" w:cs="Times New Roman"/>
          <w:sz w:val="24"/>
          <w:szCs w:val="24"/>
        </w:rPr>
        <w:t>is equal to the reciprocal of the</w:t>
      </w:r>
      <w:r w:rsidR="00A727E4" w:rsidRPr="00126D5F">
        <w:rPr>
          <w:rFonts w:ascii="Times New Roman" w:hAnsi="Times New Roman" w:cs="Times New Roman"/>
          <w:sz w:val="24"/>
          <w:szCs w:val="24"/>
        </w:rPr>
        <w:t xml:space="preserve"> lift to drag ratio</w:t>
      </w:r>
      <w:r w:rsidRPr="00126D5F">
        <w:rPr>
          <w:rFonts w:ascii="Times New Roman" w:hAnsi="Times New Roman" w:cs="Times New Roman"/>
          <w:sz w:val="24"/>
          <w:szCs w:val="24"/>
        </w:rPr>
        <w:t xml:space="preserve"> </w:t>
      </w:r>
      <w:r w:rsidR="00A727E4" w:rsidRPr="00126D5F">
        <w:rPr>
          <w:rFonts w:ascii="Times New Roman" w:hAnsi="Times New Roman" w:cs="Times New Roman"/>
          <w:sz w:val="24"/>
          <w:szCs w:val="24"/>
        </w:rPr>
        <w:t>(</w:t>
      </w:r>
      <w:r w:rsidRPr="00126D5F">
        <w:rPr>
          <w:rFonts w:ascii="Times New Roman" w:hAnsi="Times New Roman" w:cs="Times New Roman"/>
          <w:i/>
          <w:iCs/>
          <w:sz w:val="24"/>
          <w:szCs w:val="24"/>
        </w:rPr>
        <w:t>L/D</w:t>
      </w:r>
      <w:r w:rsidR="00A727E4" w:rsidRPr="00126D5F">
        <w:rPr>
          <w:rFonts w:ascii="Times New Roman" w:hAnsi="Times New Roman" w:cs="Times New Roman"/>
          <w:sz w:val="24"/>
          <w:szCs w:val="24"/>
        </w:rPr>
        <w:t xml:space="preserve">) </w:t>
      </w:r>
      <w:r w:rsidRPr="00126D5F">
        <w:rPr>
          <w:rFonts w:ascii="Times New Roman" w:hAnsi="Times New Roman" w:cs="Times New Roman"/>
          <w:sz w:val="24"/>
          <w:szCs w:val="24"/>
        </w:rPr>
        <w:t>ratio of the aircraft.</w:t>
      </w:r>
      <w:bookmarkEnd w:id="83"/>
      <w:r w:rsidRPr="00126D5F">
        <w:rPr>
          <w:rFonts w:ascii="Times New Roman" w:hAnsi="Times New Roman" w:cs="Times New Roman"/>
          <w:sz w:val="24"/>
          <w:szCs w:val="24"/>
        </w:rPr>
        <w:t xml:space="preserve"> The calculation of the </w:t>
      </w:r>
      <w:r w:rsidRPr="00126D5F">
        <w:rPr>
          <w:rFonts w:ascii="Times New Roman" w:hAnsi="Times New Roman" w:cs="Times New Roman"/>
          <w:i/>
          <w:iCs/>
          <w:sz w:val="24"/>
          <w:szCs w:val="24"/>
        </w:rPr>
        <w:t>L/D</w:t>
      </w:r>
      <w:r w:rsidRPr="00126D5F">
        <w:rPr>
          <w:rFonts w:ascii="Times New Roman" w:hAnsi="Times New Roman" w:cs="Times New Roman"/>
          <w:sz w:val="24"/>
          <w:szCs w:val="24"/>
        </w:rPr>
        <w:t xml:space="preserve"> ratio is done separately through aerodynamic equations, and the aircraft weight is estimated in the aircraft weight sizing process. This calculates the unknown value of required thrust. The process for thrust requirement calculation is discussed in detail, in</w:t>
      </w:r>
      <w:r w:rsidR="00AD6E05" w:rsidRPr="00126D5F">
        <w:rPr>
          <w:rFonts w:ascii="Times New Roman" w:hAnsi="Times New Roman" w:cs="Times New Roman"/>
          <w:sz w:val="24"/>
          <w:szCs w:val="24"/>
        </w:rPr>
        <w:t xml:space="preserve"> </w:t>
      </w:r>
      <w:r w:rsidR="00AD6E05" w:rsidRPr="00126D5F">
        <w:rPr>
          <w:rFonts w:ascii="Times New Roman" w:hAnsi="Times New Roman" w:cs="Times New Roman"/>
          <w:sz w:val="24"/>
          <w:szCs w:val="24"/>
        </w:rPr>
        <w:fldChar w:fldCharType="begin" w:fldLock="1"/>
      </w:r>
      <w:r w:rsidR="00A277F8">
        <w:rPr>
          <w:rFonts w:ascii="Times New Roman" w:hAnsi="Times New Roman" w:cs="Times New Roman"/>
          <w:sz w:val="24"/>
          <w:szCs w:val="24"/>
        </w:rPr>
        <w:instrText>ADDIN CSL_CITATION {"citationItems":[{"id":"ITEM-1","itemData":{"DOI":"10.1016/J.IJHYDENE.2024.11.331","ISSN":"0360-3199","abstract":"The adoption of liquid hydrogen (LH2) holds promise for decarbonising long-range aviation. LH2 aircraft could weigh less than Jet-A aircraft, thereby reducing the thrust requirement. However, the lower volumetric energy density of LH2 can adversely impact the aerodynamic performance and energy consumption of tube-wing aircraft. In a first, this work conducts an energy performance modelling of a futuristic (2030+) LH2 blended-wing-body (BWB) aircraft (301 passengers and 13,890 km) using conceptual aircraft design-optimisation approach employing weight-sizing methods, while considering the realistic gravimetric and volumetric energy density effects of LH2 on aircraft design, and the resulting reduction in aircraft thrust requirement. This study shows that at the design point the futuristic LH2 BWB aircraft reduces the specific energy consumption (SEC, MJ/tonne-km) by 51.7–53.5% and 7.3–10.8%, compared to (Jet-A) Boeing 777-200LR and Jet-A BWB, respectively. At the off-design points, this study shows that by increasing the load factor for a given range and/or increasing range for all load factor cases, the SEC (or energy efficiency) of this LH2 BWB concept improves. The results of this work will inform future studies on use-phase emissions and contrails modelling, LH2 aircraft operations for contrail reduction, estimation of operating costs, and lifecycle climate impacts.","author":[{"dropping-particle":"","family":"Jagtap","given":"Swapnil S.","non-dropping-particle":"","parse-names":false,"suffix":""},{"dropping-particle":"","family":"Childs","given":"Peter R.N.","non-dropping-particle":"","parse-names":false,"suffix":""},{"dropping-particle":"","family":"Stettler","given":"Marc E.J.","non-dropping-particle":"","parse-names":false,"suffix":""}],"container-title":"International Journal of Hydrogen Energy","id":"ITEM-1","issued":{"date-parts":[["2024","12","27"]]},"page":"639-651","publisher":"Pergamon","title":"Conceptual design-optimisation of a subsonic hydrogen-powered long-range blended-wing-body aircraft","type":"article-journal","volume":"96"},"uris":["http://www.mendeley.com/documents/?uuid=8c522243-0773-3c8f-b5f7-7dbdfb7726c7"]}],"mendeley":{"formattedCitation":"[66]","plainTextFormattedCitation":"[66]","previouslyFormattedCitation":"[66]"},"properties":{"noteIndex":0},"schema":"https://github.com/citation-style-language/schema/raw/master/csl-citation.json"}</w:instrText>
      </w:r>
      <w:r w:rsidR="00AD6E05" w:rsidRPr="00126D5F">
        <w:rPr>
          <w:rFonts w:ascii="Times New Roman" w:hAnsi="Times New Roman" w:cs="Times New Roman"/>
          <w:sz w:val="24"/>
          <w:szCs w:val="24"/>
        </w:rPr>
        <w:fldChar w:fldCharType="separate"/>
      </w:r>
      <w:r w:rsidR="00AD6E05" w:rsidRPr="00126D5F">
        <w:rPr>
          <w:rFonts w:ascii="Times New Roman" w:hAnsi="Times New Roman" w:cs="Times New Roman"/>
          <w:noProof/>
          <w:sz w:val="24"/>
          <w:szCs w:val="24"/>
        </w:rPr>
        <w:t>[66]</w:t>
      </w:r>
      <w:r w:rsidR="00AD6E05" w:rsidRPr="00126D5F">
        <w:rPr>
          <w:rFonts w:ascii="Times New Roman" w:hAnsi="Times New Roman" w:cs="Times New Roman"/>
          <w:sz w:val="24"/>
          <w:szCs w:val="24"/>
        </w:rPr>
        <w:fldChar w:fldCharType="end"/>
      </w:r>
      <w:r w:rsidRPr="00126D5F">
        <w:rPr>
          <w:rFonts w:ascii="Times New Roman" w:hAnsi="Times New Roman" w:cs="Times New Roman"/>
          <w:sz w:val="24"/>
          <w:szCs w:val="24"/>
        </w:rPr>
        <w:t>. In Table SI 2</w:t>
      </w:r>
      <w:r w:rsidR="008E1AE9" w:rsidRPr="00126D5F">
        <w:rPr>
          <w:rFonts w:ascii="Times New Roman" w:hAnsi="Times New Roman" w:cs="Times New Roman"/>
          <w:sz w:val="24"/>
          <w:szCs w:val="24"/>
        </w:rPr>
        <w:t>3</w:t>
      </w:r>
      <w:r w:rsidRPr="00126D5F">
        <w:rPr>
          <w:rFonts w:ascii="Times New Roman" w:hAnsi="Times New Roman" w:cs="Times New Roman"/>
          <w:sz w:val="24"/>
          <w:szCs w:val="24"/>
        </w:rPr>
        <w:t xml:space="preserve">, the engine produces 51.61 </w:t>
      </w:r>
      <w:proofErr w:type="spellStart"/>
      <w:r w:rsidRPr="00126D5F">
        <w:rPr>
          <w:rFonts w:ascii="Times New Roman" w:hAnsi="Times New Roman" w:cs="Times New Roman"/>
          <w:sz w:val="24"/>
          <w:szCs w:val="24"/>
        </w:rPr>
        <w:t>kN</w:t>
      </w:r>
      <w:proofErr w:type="spellEnd"/>
      <w:r w:rsidRPr="00126D5F">
        <w:rPr>
          <w:rFonts w:ascii="Times New Roman" w:hAnsi="Times New Roman" w:cs="Times New Roman"/>
          <w:sz w:val="24"/>
          <w:szCs w:val="24"/>
        </w:rPr>
        <w:t xml:space="preserve"> of thrust where the minimum required thrust is calculated to be 42.25 </w:t>
      </w:r>
      <w:proofErr w:type="spellStart"/>
      <w:r w:rsidRPr="00126D5F">
        <w:rPr>
          <w:rFonts w:ascii="Times New Roman" w:hAnsi="Times New Roman" w:cs="Times New Roman"/>
          <w:sz w:val="24"/>
          <w:szCs w:val="24"/>
        </w:rPr>
        <w:t>kN.</w:t>
      </w:r>
      <w:proofErr w:type="spellEnd"/>
    </w:p>
    <w:tbl>
      <w:tblPr>
        <w:tblStyle w:val="TableGrid"/>
        <w:tblW w:w="9910" w:type="dxa"/>
        <w:jc w:val="center"/>
        <w:tblLook w:val="04A0" w:firstRow="1" w:lastRow="0" w:firstColumn="1" w:lastColumn="0" w:noHBand="0" w:noVBand="1"/>
      </w:tblPr>
      <w:tblGrid>
        <w:gridCol w:w="2589"/>
        <w:gridCol w:w="991"/>
        <w:gridCol w:w="2247"/>
        <w:gridCol w:w="2125"/>
        <w:gridCol w:w="1958"/>
      </w:tblGrid>
      <w:tr w:rsidR="005701E4" w:rsidRPr="00126D5F" w14:paraId="6FA85F21" w14:textId="77777777" w:rsidTr="00B1575F">
        <w:trPr>
          <w:trHeight w:val="552"/>
          <w:jc w:val="center"/>
        </w:trPr>
        <w:tc>
          <w:tcPr>
            <w:tcW w:w="9910" w:type="dxa"/>
            <w:gridSpan w:val="5"/>
            <w:tcBorders>
              <w:top w:val="nil"/>
              <w:left w:val="nil"/>
              <w:right w:val="nil"/>
            </w:tcBorders>
            <w:vAlign w:val="center"/>
          </w:tcPr>
          <w:p w14:paraId="08E260CD" w14:textId="3E45B9B6" w:rsidR="005701E4" w:rsidRPr="00126D5F" w:rsidRDefault="005701E4" w:rsidP="003F0F3B">
            <w:pPr>
              <w:spacing w:line="276" w:lineRule="auto"/>
              <w:jc w:val="center"/>
              <w:rPr>
                <w:rFonts w:ascii="Times New Roman" w:hAnsi="Times New Roman" w:cs="Times New Roman"/>
                <w:b/>
                <w:bCs/>
                <w:sz w:val="24"/>
                <w:szCs w:val="24"/>
              </w:rPr>
            </w:pPr>
            <w:bookmarkStart w:id="84" w:name="_Hlk109338067"/>
            <w:bookmarkStart w:id="85" w:name="_Toc117184434"/>
            <w:r w:rsidRPr="00126D5F">
              <w:rPr>
                <w:rFonts w:ascii="Times New Roman" w:hAnsi="Times New Roman" w:cs="Times New Roman"/>
                <w:b/>
                <w:bCs/>
                <w:sz w:val="24"/>
                <w:szCs w:val="24"/>
              </w:rPr>
              <w:lastRenderedPageBreak/>
              <w:t xml:space="preserve">Table </w:t>
            </w:r>
            <w:r w:rsidR="00BE6584" w:rsidRPr="00126D5F">
              <w:rPr>
                <w:rFonts w:ascii="Times New Roman" w:hAnsi="Times New Roman" w:cs="Times New Roman"/>
                <w:b/>
                <w:bCs/>
                <w:sz w:val="24"/>
                <w:szCs w:val="24"/>
              </w:rPr>
              <w:t xml:space="preserve">SI </w:t>
            </w:r>
            <w:r w:rsidR="008E1AE9" w:rsidRPr="00126D5F">
              <w:rPr>
                <w:rFonts w:ascii="Times New Roman" w:hAnsi="Times New Roman" w:cs="Times New Roman"/>
                <w:b/>
                <w:bCs/>
                <w:sz w:val="24"/>
                <w:szCs w:val="24"/>
              </w:rPr>
              <w:t>23</w:t>
            </w:r>
            <w:r w:rsidRPr="00126D5F">
              <w:rPr>
                <w:rFonts w:ascii="Times New Roman" w:hAnsi="Times New Roman" w:cs="Times New Roman"/>
                <w:b/>
                <w:bCs/>
                <w:sz w:val="24"/>
                <w:szCs w:val="24"/>
              </w:rPr>
              <w:t xml:space="preserve">. Engine performance of the present model and other studies </w:t>
            </w:r>
            <w:r w:rsidRPr="00126D5F">
              <w:rPr>
                <w:rFonts w:ascii="Times New Roman" w:hAnsi="Times New Roman" w:cs="Times New Roman"/>
                <w:b/>
                <w:bCs/>
                <w:sz w:val="24"/>
                <w:szCs w:val="24"/>
              </w:rPr>
              <w:fldChar w:fldCharType="begin" w:fldLock="1"/>
            </w:r>
            <w:r w:rsidR="003144BB" w:rsidRPr="00126D5F">
              <w:rPr>
                <w:rFonts w:ascii="Times New Roman" w:hAnsi="Times New Roman" w:cs="Times New Roman"/>
                <w:b/>
                <w:bCs/>
                <w:sz w:val="24"/>
                <w:szCs w:val="24"/>
              </w:rPr>
              <w:instrText>ADDIN CSL_CITATION {"citationItems":[{"id":"ITEM-1","itemData":{"DOI":"10.2514/6.2016-1030","ISBN":"978-1-62410-393-3","author":[{"dropping-particle":"","family":"Nickol","given":"Craig L.","non-dropping-particle":"","parse-names":false,"suffix":""},{"dropping-particle":"","family":"Haller","given":"William J.","non-dropping-particle":"","parse-names":false,"suffix":""}],"container-title":"54th AIAA Aerospace Sciences Meeting","id":"ITEM-1","issued":{"date-parts":[["2016","1","4"]]},"publisher":"American Institute of Aeronautics and Astronautics","publisher-place":"Reston, Virginia","title":"Assessment of the Performance Potential of Advanced Subsonic Transport Concepts for NASA’s Environmentally Responsible Aviation Project","type":"paper-conference"},"uris":["http://www.mendeley.com/documents/?uuid=5ed49cdd-acaa-3c7b-9b11-77e831af6f46"]},{"id":"ITEM-2","itemData":{"author":[{"dropping-particle":"","family":"Greitzer","given":"E.M.","non-dropping-particle":"","parse-names":false,"suffix":""},{"dropping-particle":"","family":"Bonnefoy","given":"P.A.","non-dropping-particle":"","parse-names":false,"suffix":""},{"dropping-particle":"","family":"la Rosa Blanco","given":"E","non-dropping-particle":"De","parse-names":false,"suffix":""},{"dropping-particle":"","family":"Dorbian","given":"C.S.","non-dropping-particle":"","parse-names":false,"suffix":""},{"dropping-particle":"","family":"Drela","given":"M","non-dropping-particle":"","parse-names":false,"suffix":""},{"dropping-particle":"","family":"Hall","given":"D.K.","non-dropping-particle":"","parse-names":false,"suffix":""},{"dropping-particle":"","family":"Hansman","given":"R.J.","non-dropping-particle":"","parse-names":false,"suffix":""},{"dropping-particle":"","family":"Hileman","given":"J.I.","non-dropping-particle":"","parse-names":false,"suffix":""},{"dropping-particle":"","family":"Liebeck","given":"R.H.","non-dropping-particle":"","parse-names":false,"suffix":""},{"dropping-particle":"","family":"Lovegren","given":"J","non-dropping-particle":"","parse-names":false,"suffix":""},{"dropping-particle":"","family":"Mody","given":"P","non-dropping-particle":"","parse-names":false,"suffix":""},{"dropping-particle":"","family":"Pertuze","given":"J.A.","non-dropping-particle":"","parse-names":false,"suffix":""},{"dropping-particle":"","family":"Sato","given":"S","non-dropping-particle":"","parse-names":false,"suffix":""},{"dropping-particle":"","family":"Spakovszky","given":"Z.S.","non-dropping-particle":"","parse-names":false,"suffix":""},{"dropping-particle":"","family":"Tan","given":"C.S.","non-dropping-particle":"","parse-names":false,"suffix":""},{"dropping-particle":"","family":"Hollman","given":"J S","non-dropping-particle":"","parse-names":false,"suffix":""},{"dropping-particle":"","family":"Duda","given":"J E","non-dropping-particle":"","parse-names":false,"suffix":""},{"dropping-particle":"","family":"Fitzgerald","given":"N","non-dropping-particle":"","parse-names":false,"suffix":""},{"dropping-particle":"","family":"Houghton","given":"J","non-dropping-particle":"","parse-names":false,"suffix":""},{"dropping-particle":"","family":"Kerrebrock","given":"J L","non-dropping-particle":"","parse-names":false,"suffix":""},{"dropping-particle":"","family":"Kiwada","given":"G F","non-dropping-particle":"","parse-names":false,"suffix":""},{"dropping-particle":"","family":"Kordonowy","given":"D","non-dropping-particle":"","parse-names":false,"suffix":""},{"dropping-particle":"","family":"Parrish","given":"J C","non-dropping-particle":"","parse-names":false,"suffix":""},{"dropping-particle":"","family":"Tylko","given":"J","non-dropping-particle":"","parse-names":false,"suffix":""},{"dropping-particle":"","family":"Wen","given":"E A","non-dropping-particle":"","parse-names":false,"suffix":""},{"dropping-particle":"","family":"Lord","given":"W.K.","non-dropping-particle":"","parse-names":false,"suffix":""}],"id":"ITEM-2","issued":{"date-parts":[["2010"]]},"title":"N+3 Aircraft Concept Designs and Trade Studies, Final Report, Volume 1","type":"report"},"uris":["http://www.mendeley.com/documents/?uuid=a2fae69e-9688-4544-9a76-196087946ffa"]}],"mendeley":{"formattedCitation":"[30,32]","plainTextFormattedCitation":"[30,32]","previouslyFormattedCitation":"[30,32]"},"properties":{"noteIndex":0},"schema":"https://github.com/citation-style-language/schema/raw/master/csl-citation.json"}</w:instrText>
            </w:r>
            <w:r w:rsidRPr="00126D5F">
              <w:rPr>
                <w:rFonts w:ascii="Times New Roman" w:hAnsi="Times New Roman" w:cs="Times New Roman"/>
                <w:b/>
                <w:bCs/>
                <w:sz w:val="24"/>
                <w:szCs w:val="24"/>
              </w:rPr>
              <w:fldChar w:fldCharType="separate"/>
            </w:r>
            <w:r w:rsidR="00D60E57" w:rsidRPr="00126D5F">
              <w:rPr>
                <w:rFonts w:ascii="Times New Roman" w:hAnsi="Times New Roman" w:cs="Times New Roman"/>
                <w:b/>
                <w:bCs/>
                <w:noProof/>
                <w:sz w:val="24"/>
                <w:szCs w:val="24"/>
              </w:rPr>
              <w:t>[30,32]</w:t>
            </w:r>
            <w:r w:rsidRPr="00126D5F">
              <w:rPr>
                <w:rFonts w:ascii="Times New Roman" w:hAnsi="Times New Roman" w:cs="Times New Roman"/>
                <w:b/>
                <w:bCs/>
                <w:sz w:val="24"/>
                <w:szCs w:val="24"/>
              </w:rPr>
              <w:fldChar w:fldCharType="end"/>
            </w:r>
            <w:r w:rsidRPr="00126D5F">
              <w:rPr>
                <w:rFonts w:ascii="Times New Roman" w:hAnsi="Times New Roman" w:cs="Times New Roman"/>
                <w:b/>
                <w:bCs/>
                <w:sz w:val="24"/>
                <w:szCs w:val="24"/>
              </w:rPr>
              <w:t xml:space="preserve"> using Jet-A fuel at cruise condition</w:t>
            </w:r>
            <w:bookmarkEnd w:id="84"/>
            <w:bookmarkEnd w:id="85"/>
          </w:p>
        </w:tc>
      </w:tr>
      <w:tr w:rsidR="005701E4" w:rsidRPr="00126D5F" w14:paraId="68C58D09" w14:textId="77777777" w:rsidTr="00B1575F">
        <w:trPr>
          <w:trHeight w:val="475"/>
          <w:jc w:val="center"/>
        </w:trPr>
        <w:tc>
          <w:tcPr>
            <w:tcW w:w="2589" w:type="dxa"/>
            <w:tcBorders>
              <w:top w:val="nil"/>
              <w:left w:val="nil"/>
              <w:bottom w:val="single" w:sz="4" w:space="0" w:color="auto"/>
              <w:right w:val="nil"/>
            </w:tcBorders>
            <w:vAlign w:val="center"/>
            <w:hideMark/>
          </w:tcPr>
          <w:p w14:paraId="295659D8" w14:textId="77777777" w:rsidR="005701E4" w:rsidRPr="00126D5F" w:rsidRDefault="005701E4"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Cruise parameters</w:t>
            </w:r>
          </w:p>
        </w:tc>
        <w:tc>
          <w:tcPr>
            <w:tcW w:w="991" w:type="dxa"/>
            <w:tcBorders>
              <w:top w:val="nil"/>
              <w:left w:val="nil"/>
              <w:bottom w:val="single" w:sz="4" w:space="0" w:color="auto"/>
              <w:right w:val="nil"/>
            </w:tcBorders>
            <w:vAlign w:val="center"/>
          </w:tcPr>
          <w:p w14:paraId="70C179D3" w14:textId="77777777" w:rsidR="005701E4" w:rsidRPr="00126D5F" w:rsidRDefault="005701E4"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Units</w:t>
            </w:r>
          </w:p>
        </w:tc>
        <w:tc>
          <w:tcPr>
            <w:tcW w:w="2247" w:type="dxa"/>
            <w:tcBorders>
              <w:top w:val="nil"/>
              <w:left w:val="nil"/>
              <w:bottom w:val="single" w:sz="4" w:space="0" w:color="auto"/>
              <w:right w:val="nil"/>
            </w:tcBorders>
            <w:vAlign w:val="center"/>
            <w:hideMark/>
          </w:tcPr>
          <w:p w14:paraId="496B82FF" w14:textId="1DCA7489" w:rsidR="005701E4" w:rsidRPr="00126D5F" w:rsidRDefault="005701E4"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 xml:space="preserve">Greitzer et al. </w:t>
            </w:r>
            <w:r w:rsidRPr="00126D5F">
              <w:rPr>
                <w:rFonts w:ascii="Times New Roman" w:hAnsi="Times New Roman" w:cs="Times New Roman"/>
                <w:sz w:val="24"/>
                <w:szCs w:val="24"/>
              </w:rPr>
              <w:fldChar w:fldCharType="begin" w:fldLock="1"/>
            </w:r>
            <w:r w:rsidR="003144BB" w:rsidRPr="00126D5F">
              <w:rPr>
                <w:rFonts w:ascii="Times New Roman" w:hAnsi="Times New Roman" w:cs="Times New Roman"/>
                <w:sz w:val="24"/>
                <w:szCs w:val="24"/>
              </w:rPr>
              <w:instrText>ADDIN CSL_CITATION {"citationItems":[{"id":"ITEM-1","itemData":{"author":[{"dropping-particle":"","family":"Greitzer","given":"E.M.","non-dropping-particle":"","parse-names":false,"suffix":""},{"dropping-particle":"","family":"Bonnefoy","given":"P.A.","non-dropping-particle":"","parse-names":false,"suffix":""},{"dropping-particle":"","family":"la Rosa Blanco","given":"E","non-dropping-particle":"De","parse-names":false,"suffix":""},{"dropping-particle":"","family":"Dorbian","given":"C.S.","non-dropping-particle":"","parse-names":false,"suffix":""},{"dropping-particle":"","family":"Drela","given":"M","non-dropping-particle":"","parse-names":false,"suffix":""},{"dropping-particle":"","family":"Hall","given":"D.K.","non-dropping-particle":"","parse-names":false,"suffix":""},{"dropping-particle":"","family":"Hansman","given":"R.J.","non-dropping-particle":"","parse-names":false,"suffix":""},{"dropping-particle":"","family":"Hileman","given":"J.I.","non-dropping-particle":"","parse-names":false,"suffix":""},{"dropping-particle":"","family":"Liebeck","given":"R.H.","non-dropping-particle":"","parse-names":false,"suffix":""},{"dropping-particle":"","family":"Lovegren","given":"J","non-dropping-particle":"","parse-names":false,"suffix":""},{"dropping-particle":"","family":"Mody","given":"P","non-dropping-particle":"","parse-names":false,"suffix":""},{"dropping-particle":"","family":"Pertuze","given":"J.A.","non-dropping-particle":"","parse-names":false,"suffix":""},{"dropping-particle":"","family":"Sato","given":"S","non-dropping-particle":"","parse-names":false,"suffix":""},{"dropping-particle":"","family":"Spakovszky","given":"Z.S.","non-dropping-particle":"","parse-names":false,"suffix":""},{"dropping-particle":"","family":"Tan","given":"C.S.","non-dropping-particle":"","parse-names":false,"suffix":""},{"dropping-particle":"","family":"Hollman","given":"J S","non-dropping-particle":"","parse-names":false,"suffix":""},{"dropping-particle":"","family":"Duda","given":"J E","non-dropping-particle":"","parse-names":false,"suffix":""},{"dropping-particle":"","family":"Fitzgerald","given":"N","non-dropping-particle":"","parse-names":false,"suffix":""},{"dropping-particle":"","family":"Houghton","given":"J","non-dropping-particle":"","parse-names":false,"suffix":""},{"dropping-particle":"","family":"Kerrebrock","given":"J L","non-dropping-particle":"","parse-names":false,"suffix":""},{"dropping-particle":"","family":"Kiwada","given":"G F","non-dropping-particle":"","parse-names":false,"suffix":""},{"dropping-particle":"","family":"Kordonowy","given":"D","non-dropping-particle":"","parse-names":false,"suffix":""},{"dropping-particle":"","family":"Parrish","given":"J C","non-dropping-particle":"","parse-names":false,"suffix":""},{"dropping-particle":"","family":"Tylko","given":"J","non-dropping-particle":"","parse-names":false,"suffix":""},{"dropping-particle":"","family":"Wen","given":"E A","non-dropping-particle":"","parse-names":false,"suffix":""},{"dropping-particle":"","family":"Lord","given":"W.K.","non-dropping-particle":"","parse-names":false,"suffix":""}],"id":"ITEM-1","issued":{"date-parts":[["2010"]]},"title":"N+3 Aircraft Concept Designs and Trade Studies, Final Report, Volume 1","type":"report"},"uris":["http://www.mendeley.com/documents/?uuid=a2fae69e-9688-4544-9a76-196087946ffa"]}],"mendeley":{"formattedCitation":"[32]","plainTextFormattedCitation":"[32]","previouslyFormattedCitation":"[32]"},"properties":{"noteIndex":0},"schema":"https://github.com/citation-style-language/schema/raw/master/csl-citation.json"}</w:instrText>
            </w:r>
            <w:r w:rsidRPr="00126D5F">
              <w:rPr>
                <w:rFonts w:ascii="Times New Roman" w:hAnsi="Times New Roman" w:cs="Times New Roman"/>
                <w:sz w:val="24"/>
                <w:szCs w:val="24"/>
              </w:rPr>
              <w:fldChar w:fldCharType="separate"/>
            </w:r>
            <w:r w:rsidR="00D60E57" w:rsidRPr="00126D5F">
              <w:rPr>
                <w:rFonts w:ascii="Times New Roman" w:hAnsi="Times New Roman" w:cs="Times New Roman"/>
                <w:noProof/>
                <w:sz w:val="24"/>
                <w:szCs w:val="24"/>
              </w:rPr>
              <w:t>[32]</w:t>
            </w:r>
            <w:r w:rsidRPr="00126D5F">
              <w:rPr>
                <w:rFonts w:ascii="Times New Roman" w:hAnsi="Times New Roman" w:cs="Times New Roman"/>
                <w:sz w:val="24"/>
                <w:szCs w:val="24"/>
              </w:rPr>
              <w:fldChar w:fldCharType="end"/>
            </w:r>
          </w:p>
        </w:tc>
        <w:tc>
          <w:tcPr>
            <w:tcW w:w="2125" w:type="dxa"/>
            <w:tcBorders>
              <w:top w:val="nil"/>
              <w:left w:val="nil"/>
              <w:bottom w:val="single" w:sz="4" w:space="0" w:color="auto"/>
              <w:right w:val="nil"/>
            </w:tcBorders>
            <w:vAlign w:val="center"/>
            <w:hideMark/>
          </w:tcPr>
          <w:p w14:paraId="3C8D477B" w14:textId="04572204" w:rsidR="005701E4" w:rsidRPr="00126D5F" w:rsidRDefault="005701E4"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 xml:space="preserve">Nickol et al. </w:t>
            </w:r>
            <w:r w:rsidRPr="00126D5F">
              <w:rPr>
                <w:rFonts w:ascii="Times New Roman" w:hAnsi="Times New Roman" w:cs="Times New Roman"/>
                <w:sz w:val="24"/>
                <w:szCs w:val="24"/>
              </w:rPr>
              <w:fldChar w:fldCharType="begin" w:fldLock="1"/>
            </w:r>
            <w:r w:rsidR="003144BB" w:rsidRPr="00126D5F">
              <w:rPr>
                <w:rFonts w:ascii="Times New Roman" w:hAnsi="Times New Roman" w:cs="Times New Roman"/>
                <w:sz w:val="24"/>
                <w:szCs w:val="24"/>
              </w:rPr>
              <w:instrText>ADDIN CSL_CITATION {"citationItems":[{"id":"ITEM-1","itemData":{"DOI":"10.2514/6.2016-1030","ISBN":"978-1-62410-393-3","author":[{"dropping-particle":"","family":"Nickol","given":"Craig L.","non-dropping-particle":"","parse-names":false,"suffix":""},{"dropping-particle":"","family":"Haller","given":"William J.","non-dropping-particle":"","parse-names":false,"suffix":""}],"container-title":"54th AIAA Aerospace Sciences Meeting","id":"ITEM-1","issued":{"date-parts":[["2016","1","4"]]},"publisher":"American Institute of Aeronautics and Astronautics","publisher-place":"Reston, Virginia","title":"Assessment of the Performance Potential of Advanced Subsonic Transport Concepts for NASA’s Environmentally Responsible Aviation Project","type":"paper-conference"},"uris":["http://www.mendeley.com/documents/?uuid=5ed49cdd-acaa-3c7b-9b11-77e831af6f46"]}],"mendeley":{"formattedCitation":"[30]","plainTextFormattedCitation":"[30]","previouslyFormattedCitation":"[30]"},"properties":{"noteIndex":0},"schema":"https://github.com/citation-style-language/schema/raw/master/csl-citation.json"}</w:instrText>
            </w:r>
            <w:r w:rsidRPr="00126D5F">
              <w:rPr>
                <w:rFonts w:ascii="Times New Roman" w:hAnsi="Times New Roman" w:cs="Times New Roman"/>
                <w:sz w:val="24"/>
                <w:szCs w:val="24"/>
              </w:rPr>
              <w:fldChar w:fldCharType="separate"/>
            </w:r>
            <w:r w:rsidR="00D60E57" w:rsidRPr="00126D5F">
              <w:rPr>
                <w:rFonts w:ascii="Times New Roman" w:hAnsi="Times New Roman" w:cs="Times New Roman"/>
                <w:noProof/>
                <w:sz w:val="24"/>
                <w:szCs w:val="24"/>
              </w:rPr>
              <w:t>[30]</w:t>
            </w:r>
            <w:r w:rsidRPr="00126D5F">
              <w:rPr>
                <w:rFonts w:ascii="Times New Roman" w:hAnsi="Times New Roman" w:cs="Times New Roman"/>
                <w:sz w:val="24"/>
                <w:szCs w:val="24"/>
              </w:rPr>
              <w:fldChar w:fldCharType="end"/>
            </w:r>
          </w:p>
        </w:tc>
        <w:tc>
          <w:tcPr>
            <w:tcW w:w="1943" w:type="dxa"/>
            <w:tcBorders>
              <w:top w:val="nil"/>
              <w:left w:val="nil"/>
              <w:bottom w:val="single" w:sz="4" w:space="0" w:color="auto"/>
              <w:right w:val="nil"/>
            </w:tcBorders>
            <w:vAlign w:val="center"/>
            <w:hideMark/>
          </w:tcPr>
          <w:p w14:paraId="12FC012B" w14:textId="77777777" w:rsidR="005701E4" w:rsidRPr="00126D5F" w:rsidRDefault="005701E4"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Present design</w:t>
            </w:r>
          </w:p>
        </w:tc>
      </w:tr>
      <w:tr w:rsidR="005701E4" w:rsidRPr="00126D5F" w14:paraId="18F5B32F" w14:textId="77777777" w:rsidTr="00B1575F">
        <w:trPr>
          <w:trHeight w:val="244"/>
          <w:jc w:val="center"/>
        </w:trPr>
        <w:tc>
          <w:tcPr>
            <w:tcW w:w="2589" w:type="dxa"/>
            <w:tcBorders>
              <w:top w:val="single" w:sz="4" w:space="0" w:color="auto"/>
              <w:left w:val="nil"/>
              <w:bottom w:val="nil"/>
              <w:right w:val="nil"/>
            </w:tcBorders>
            <w:vAlign w:val="center"/>
            <w:hideMark/>
          </w:tcPr>
          <w:p w14:paraId="7DC077DE" w14:textId="77777777" w:rsidR="005701E4" w:rsidRPr="00126D5F" w:rsidRDefault="005701E4"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Mach, altitude</w:t>
            </w:r>
          </w:p>
        </w:tc>
        <w:tc>
          <w:tcPr>
            <w:tcW w:w="991" w:type="dxa"/>
            <w:tcBorders>
              <w:top w:val="single" w:sz="4" w:space="0" w:color="auto"/>
              <w:left w:val="nil"/>
              <w:bottom w:val="nil"/>
              <w:right w:val="nil"/>
            </w:tcBorders>
            <w:vAlign w:val="center"/>
            <w:hideMark/>
          </w:tcPr>
          <w:p w14:paraId="5BC38B8A" w14:textId="77777777" w:rsidR="005701E4" w:rsidRPr="00126D5F" w:rsidRDefault="005701E4"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 , m</w:t>
            </w:r>
          </w:p>
        </w:tc>
        <w:tc>
          <w:tcPr>
            <w:tcW w:w="2247" w:type="dxa"/>
            <w:tcBorders>
              <w:top w:val="single" w:sz="4" w:space="0" w:color="auto"/>
              <w:left w:val="nil"/>
              <w:bottom w:val="nil"/>
              <w:right w:val="nil"/>
            </w:tcBorders>
            <w:vAlign w:val="center"/>
            <w:hideMark/>
          </w:tcPr>
          <w:p w14:paraId="77CD0BC4" w14:textId="77777777" w:rsidR="005701E4" w:rsidRPr="00126D5F" w:rsidRDefault="005701E4"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0.83 at ~10,668 m</w:t>
            </w:r>
          </w:p>
        </w:tc>
        <w:tc>
          <w:tcPr>
            <w:tcW w:w="2125" w:type="dxa"/>
            <w:tcBorders>
              <w:top w:val="single" w:sz="4" w:space="0" w:color="auto"/>
              <w:left w:val="nil"/>
              <w:bottom w:val="nil"/>
              <w:right w:val="nil"/>
            </w:tcBorders>
            <w:vAlign w:val="center"/>
            <w:hideMark/>
          </w:tcPr>
          <w:p w14:paraId="104947DB" w14:textId="77777777" w:rsidR="005701E4" w:rsidRPr="00126D5F" w:rsidRDefault="005701E4"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0.84 at 10,668 m</w:t>
            </w:r>
          </w:p>
        </w:tc>
        <w:tc>
          <w:tcPr>
            <w:tcW w:w="1943" w:type="dxa"/>
            <w:tcBorders>
              <w:top w:val="single" w:sz="4" w:space="0" w:color="auto"/>
              <w:left w:val="nil"/>
              <w:bottom w:val="nil"/>
              <w:right w:val="nil"/>
            </w:tcBorders>
            <w:vAlign w:val="center"/>
            <w:hideMark/>
          </w:tcPr>
          <w:p w14:paraId="66565487" w14:textId="77777777" w:rsidR="005701E4" w:rsidRPr="00126D5F" w:rsidRDefault="005701E4"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0.84 at 10,668 m</w:t>
            </w:r>
          </w:p>
        </w:tc>
      </w:tr>
      <w:tr w:rsidR="005701E4" w:rsidRPr="00126D5F" w14:paraId="5D2A766B" w14:textId="77777777" w:rsidTr="00B1575F">
        <w:trPr>
          <w:trHeight w:val="172"/>
          <w:jc w:val="center"/>
        </w:trPr>
        <w:tc>
          <w:tcPr>
            <w:tcW w:w="2589" w:type="dxa"/>
            <w:tcBorders>
              <w:top w:val="nil"/>
              <w:left w:val="nil"/>
              <w:bottom w:val="nil"/>
              <w:right w:val="nil"/>
            </w:tcBorders>
            <w:vAlign w:val="center"/>
            <w:hideMark/>
          </w:tcPr>
          <w:p w14:paraId="24E7DA62" w14:textId="77777777" w:rsidR="005701E4" w:rsidRPr="00126D5F" w:rsidRDefault="005701E4"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Engine mass flow</w:t>
            </w:r>
          </w:p>
        </w:tc>
        <w:tc>
          <w:tcPr>
            <w:tcW w:w="991" w:type="dxa"/>
            <w:tcBorders>
              <w:top w:val="nil"/>
              <w:left w:val="nil"/>
              <w:bottom w:val="nil"/>
              <w:right w:val="nil"/>
            </w:tcBorders>
            <w:vAlign w:val="center"/>
            <w:hideMark/>
          </w:tcPr>
          <w:p w14:paraId="6DB19FF0" w14:textId="77777777" w:rsidR="005701E4" w:rsidRPr="00126D5F" w:rsidRDefault="005701E4"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kg/s</w:t>
            </w:r>
          </w:p>
        </w:tc>
        <w:tc>
          <w:tcPr>
            <w:tcW w:w="2247" w:type="dxa"/>
            <w:tcBorders>
              <w:top w:val="nil"/>
              <w:left w:val="nil"/>
              <w:bottom w:val="nil"/>
              <w:right w:val="nil"/>
            </w:tcBorders>
            <w:vAlign w:val="center"/>
            <w:hideMark/>
          </w:tcPr>
          <w:p w14:paraId="5251BF2F" w14:textId="77777777" w:rsidR="005701E4" w:rsidRPr="00126D5F" w:rsidRDefault="005701E4"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484</w:t>
            </w:r>
          </w:p>
        </w:tc>
        <w:tc>
          <w:tcPr>
            <w:tcW w:w="2125" w:type="dxa"/>
            <w:tcBorders>
              <w:top w:val="nil"/>
              <w:left w:val="nil"/>
              <w:bottom w:val="nil"/>
              <w:right w:val="nil"/>
            </w:tcBorders>
            <w:vAlign w:val="center"/>
            <w:hideMark/>
          </w:tcPr>
          <w:p w14:paraId="252057CD" w14:textId="77777777" w:rsidR="005701E4" w:rsidRPr="00126D5F" w:rsidRDefault="005701E4"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1943" w:type="dxa"/>
            <w:tcBorders>
              <w:top w:val="nil"/>
              <w:left w:val="nil"/>
              <w:bottom w:val="nil"/>
              <w:right w:val="nil"/>
            </w:tcBorders>
            <w:vAlign w:val="center"/>
            <w:hideMark/>
          </w:tcPr>
          <w:p w14:paraId="64D51243" w14:textId="77777777" w:rsidR="005701E4" w:rsidRPr="00126D5F" w:rsidRDefault="005701E4"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649.7</w:t>
            </w:r>
          </w:p>
        </w:tc>
      </w:tr>
      <w:tr w:rsidR="005701E4" w:rsidRPr="00126D5F" w14:paraId="074DBBBB" w14:textId="77777777" w:rsidTr="00B1575F">
        <w:trPr>
          <w:trHeight w:val="172"/>
          <w:jc w:val="center"/>
        </w:trPr>
        <w:tc>
          <w:tcPr>
            <w:tcW w:w="2589" w:type="dxa"/>
            <w:tcBorders>
              <w:top w:val="nil"/>
              <w:left w:val="nil"/>
              <w:bottom w:val="nil"/>
              <w:right w:val="nil"/>
            </w:tcBorders>
            <w:vAlign w:val="center"/>
            <w:hideMark/>
          </w:tcPr>
          <w:p w14:paraId="410DDE28" w14:textId="77777777" w:rsidR="005701E4" w:rsidRPr="00126D5F" w:rsidRDefault="005701E4"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Net thrust</w:t>
            </w:r>
          </w:p>
        </w:tc>
        <w:tc>
          <w:tcPr>
            <w:tcW w:w="991" w:type="dxa"/>
            <w:tcBorders>
              <w:top w:val="nil"/>
              <w:left w:val="nil"/>
              <w:bottom w:val="nil"/>
              <w:right w:val="nil"/>
            </w:tcBorders>
            <w:vAlign w:val="center"/>
            <w:hideMark/>
          </w:tcPr>
          <w:p w14:paraId="4C1084F7" w14:textId="77777777" w:rsidR="005701E4" w:rsidRPr="00126D5F" w:rsidRDefault="005701E4" w:rsidP="003F0F3B">
            <w:pPr>
              <w:spacing w:line="276" w:lineRule="auto"/>
              <w:jc w:val="right"/>
              <w:rPr>
                <w:rFonts w:ascii="Times New Roman" w:hAnsi="Times New Roman" w:cs="Times New Roman"/>
                <w:sz w:val="24"/>
                <w:szCs w:val="24"/>
              </w:rPr>
            </w:pPr>
            <w:proofErr w:type="spellStart"/>
            <w:r w:rsidRPr="00126D5F">
              <w:rPr>
                <w:rFonts w:ascii="Times New Roman" w:hAnsi="Times New Roman" w:cs="Times New Roman"/>
                <w:sz w:val="24"/>
                <w:szCs w:val="24"/>
              </w:rPr>
              <w:t>kN</w:t>
            </w:r>
            <w:proofErr w:type="spellEnd"/>
          </w:p>
        </w:tc>
        <w:tc>
          <w:tcPr>
            <w:tcW w:w="2247" w:type="dxa"/>
            <w:tcBorders>
              <w:top w:val="nil"/>
              <w:left w:val="nil"/>
              <w:bottom w:val="nil"/>
              <w:right w:val="nil"/>
            </w:tcBorders>
            <w:vAlign w:val="center"/>
            <w:hideMark/>
          </w:tcPr>
          <w:p w14:paraId="30C9C8CE" w14:textId="77777777" w:rsidR="005701E4" w:rsidRPr="00126D5F" w:rsidRDefault="005701E4"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36.9</w:t>
            </w:r>
          </w:p>
        </w:tc>
        <w:tc>
          <w:tcPr>
            <w:tcW w:w="2125" w:type="dxa"/>
            <w:tcBorders>
              <w:top w:val="nil"/>
              <w:left w:val="nil"/>
              <w:bottom w:val="nil"/>
              <w:right w:val="nil"/>
            </w:tcBorders>
            <w:vAlign w:val="center"/>
            <w:hideMark/>
          </w:tcPr>
          <w:p w14:paraId="48294ED8" w14:textId="77777777" w:rsidR="005701E4" w:rsidRPr="00126D5F" w:rsidRDefault="005701E4"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1943" w:type="dxa"/>
            <w:tcBorders>
              <w:top w:val="nil"/>
              <w:left w:val="nil"/>
              <w:bottom w:val="nil"/>
              <w:right w:val="nil"/>
            </w:tcBorders>
            <w:vAlign w:val="center"/>
            <w:hideMark/>
          </w:tcPr>
          <w:p w14:paraId="73C27D4C" w14:textId="77777777" w:rsidR="005701E4" w:rsidRPr="00126D5F" w:rsidRDefault="005701E4"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51.6</w:t>
            </w:r>
          </w:p>
        </w:tc>
      </w:tr>
      <w:tr w:rsidR="005701E4" w:rsidRPr="00126D5F" w14:paraId="6AD02840" w14:textId="77777777" w:rsidTr="00B1575F">
        <w:trPr>
          <w:trHeight w:val="244"/>
          <w:jc w:val="center"/>
        </w:trPr>
        <w:tc>
          <w:tcPr>
            <w:tcW w:w="2589" w:type="dxa"/>
            <w:tcBorders>
              <w:top w:val="nil"/>
              <w:left w:val="nil"/>
              <w:bottom w:val="nil"/>
              <w:right w:val="nil"/>
            </w:tcBorders>
            <w:vAlign w:val="center"/>
            <w:hideMark/>
          </w:tcPr>
          <w:p w14:paraId="4C27B6CC" w14:textId="77777777" w:rsidR="005701E4" w:rsidRPr="00126D5F" w:rsidRDefault="005701E4"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TSFC</w:t>
            </w:r>
          </w:p>
        </w:tc>
        <w:tc>
          <w:tcPr>
            <w:tcW w:w="991" w:type="dxa"/>
            <w:tcBorders>
              <w:top w:val="nil"/>
              <w:left w:val="nil"/>
              <w:bottom w:val="nil"/>
              <w:right w:val="nil"/>
            </w:tcBorders>
            <w:vAlign w:val="center"/>
            <w:hideMark/>
          </w:tcPr>
          <w:p w14:paraId="2A9C7CFD" w14:textId="77777777" w:rsidR="005701E4" w:rsidRPr="00126D5F" w:rsidRDefault="005701E4"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g/</w:t>
            </w:r>
            <w:proofErr w:type="spellStart"/>
            <w:r w:rsidRPr="00126D5F">
              <w:rPr>
                <w:rFonts w:ascii="Times New Roman" w:hAnsi="Times New Roman" w:cs="Times New Roman"/>
                <w:sz w:val="24"/>
                <w:szCs w:val="24"/>
              </w:rPr>
              <w:t>kN</w:t>
            </w:r>
            <w:proofErr w:type="spellEnd"/>
            <w:r w:rsidRPr="00126D5F">
              <w:rPr>
                <w:rFonts w:ascii="Times New Roman" w:hAnsi="Times New Roman" w:cs="Times New Roman"/>
                <w:sz w:val="24"/>
                <w:szCs w:val="24"/>
              </w:rPr>
              <w:t>-s</w:t>
            </w:r>
          </w:p>
        </w:tc>
        <w:tc>
          <w:tcPr>
            <w:tcW w:w="2247" w:type="dxa"/>
            <w:tcBorders>
              <w:top w:val="nil"/>
              <w:left w:val="nil"/>
              <w:bottom w:val="nil"/>
              <w:right w:val="nil"/>
            </w:tcBorders>
            <w:vAlign w:val="center"/>
            <w:hideMark/>
          </w:tcPr>
          <w:p w14:paraId="5073B752" w14:textId="77777777" w:rsidR="005701E4" w:rsidRPr="00126D5F" w:rsidRDefault="005701E4"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14</w:t>
            </w:r>
          </w:p>
        </w:tc>
        <w:tc>
          <w:tcPr>
            <w:tcW w:w="2125" w:type="dxa"/>
            <w:tcBorders>
              <w:top w:val="nil"/>
              <w:left w:val="nil"/>
              <w:bottom w:val="nil"/>
              <w:right w:val="nil"/>
            </w:tcBorders>
            <w:vAlign w:val="center"/>
            <w:hideMark/>
          </w:tcPr>
          <w:p w14:paraId="024CB496" w14:textId="77777777" w:rsidR="005701E4" w:rsidRPr="00126D5F" w:rsidRDefault="005701E4"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13.455</w:t>
            </w:r>
          </w:p>
        </w:tc>
        <w:tc>
          <w:tcPr>
            <w:tcW w:w="1943" w:type="dxa"/>
            <w:tcBorders>
              <w:top w:val="nil"/>
              <w:left w:val="nil"/>
              <w:bottom w:val="nil"/>
              <w:right w:val="nil"/>
            </w:tcBorders>
            <w:vAlign w:val="center"/>
            <w:hideMark/>
          </w:tcPr>
          <w:p w14:paraId="53B89244" w14:textId="77777777" w:rsidR="005701E4" w:rsidRPr="00126D5F" w:rsidRDefault="005701E4"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12.667</w:t>
            </w:r>
          </w:p>
        </w:tc>
      </w:tr>
      <w:tr w:rsidR="005701E4" w:rsidRPr="00126D5F" w14:paraId="60009EB8" w14:textId="77777777" w:rsidTr="00B1575F">
        <w:trPr>
          <w:trHeight w:val="244"/>
          <w:jc w:val="center"/>
        </w:trPr>
        <w:tc>
          <w:tcPr>
            <w:tcW w:w="2589" w:type="dxa"/>
            <w:tcBorders>
              <w:top w:val="nil"/>
              <w:left w:val="nil"/>
              <w:bottom w:val="nil"/>
              <w:right w:val="nil"/>
            </w:tcBorders>
            <w:vAlign w:val="center"/>
            <w:hideMark/>
          </w:tcPr>
          <w:p w14:paraId="4EA4FF28" w14:textId="77777777" w:rsidR="005701E4" w:rsidRPr="00126D5F" w:rsidRDefault="005701E4"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Fuel consumption</w:t>
            </w:r>
          </w:p>
        </w:tc>
        <w:tc>
          <w:tcPr>
            <w:tcW w:w="991" w:type="dxa"/>
            <w:tcBorders>
              <w:top w:val="nil"/>
              <w:left w:val="nil"/>
              <w:bottom w:val="nil"/>
              <w:right w:val="nil"/>
            </w:tcBorders>
            <w:vAlign w:val="center"/>
            <w:hideMark/>
          </w:tcPr>
          <w:p w14:paraId="2ADD8E8E" w14:textId="77777777" w:rsidR="005701E4" w:rsidRPr="00126D5F" w:rsidRDefault="005701E4"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kg/s</w:t>
            </w:r>
          </w:p>
        </w:tc>
        <w:tc>
          <w:tcPr>
            <w:tcW w:w="2247" w:type="dxa"/>
            <w:tcBorders>
              <w:top w:val="nil"/>
              <w:left w:val="nil"/>
              <w:bottom w:val="nil"/>
              <w:right w:val="nil"/>
            </w:tcBorders>
            <w:vAlign w:val="center"/>
            <w:hideMark/>
          </w:tcPr>
          <w:p w14:paraId="10B29C14" w14:textId="77777777" w:rsidR="005701E4" w:rsidRPr="00126D5F" w:rsidRDefault="005701E4"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0.517</w:t>
            </w:r>
          </w:p>
        </w:tc>
        <w:tc>
          <w:tcPr>
            <w:tcW w:w="2125" w:type="dxa"/>
            <w:tcBorders>
              <w:top w:val="nil"/>
              <w:left w:val="nil"/>
              <w:bottom w:val="nil"/>
              <w:right w:val="nil"/>
            </w:tcBorders>
            <w:vAlign w:val="center"/>
            <w:hideMark/>
          </w:tcPr>
          <w:p w14:paraId="2F1A717A" w14:textId="77777777" w:rsidR="005701E4" w:rsidRPr="00126D5F" w:rsidRDefault="005701E4"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1943" w:type="dxa"/>
            <w:tcBorders>
              <w:top w:val="nil"/>
              <w:left w:val="nil"/>
              <w:bottom w:val="nil"/>
              <w:right w:val="nil"/>
            </w:tcBorders>
            <w:vAlign w:val="center"/>
            <w:hideMark/>
          </w:tcPr>
          <w:p w14:paraId="2480105E" w14:textId="77777777" w:rsidR="005701E4" w:rsidRPr="00126D5F" w:rsidRDefault="005701E4"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0.654</w:t>
            </w:r>
          </w:p>
        </w:tc>
      </w:tr>
      <w:tr w:rsidR="005701E4" w:rsidRPr="00126D5F" w14:paraId="0A571361" w14:textId="77777777" w:rsidTr="00B1575F">
        <w:trPr>
          <w:trHeight w:val="172"/>
          <w:jc w:val="center"/>
        </w:trPr>
        <w:tc>
          <w:tcPr>
            <w:tcW w:w="2589" w:type="dxa"/>
            <w:tcBorders>
              <w:top w:val="nil"/>
              <w:left w:val="nil"/>
              <w:bottom w:val="nil"/>
              <w:right w:val="nil"/>
            </w:tcBorders>
            <w:vAlign w:val="center"/>
            <w:hideMark/>
          </w:tcPr>
          <w:p w14:paraId="12D5D801" w14:textId="77777777" w:rsidR="005701E4" w:rsidRPr="00126D5F" w:rsidRDefault="005701E4"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Cooling flow</w:t>
            </w:r>
          </w:p>
        </w:tc>
        <w:tc>
          <w:tcPr>
            <w:tcW w:w="991" w:type="dxa"/>
            <w:tcBorders>
              <w:top w:val="nil"/>
              <w:left w:val="nil"/>
              <w:bottom w:val="nil"/>
              <w:right w:val="nil"/>
            </w:tcBorders>
            <w:vAlign w:val="center"/>
            <w:hideMark/>
          </w:tcPr>
          <w:p w14:paraId="30CC6C11" w14:textId="77777777" w:rsidR="005701E4" w:rsidRPr="00126D5F" w:rsidRDefault="005701E4"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2247" w:type="dxa"/>
            <w:tcBorders>
              <w:top w:val="nil"/>
              <w:left w:val="nil"/>
              <w:bottom w:val="nil"/>
              <w:right w:val="nil"/>
            </w:tcBorders>
            <w:vAlign w:val="center"/>
            <w:hideMark/>
          </w:tcPr>
          <w:p w14:paraId="2D5A8984" w14:textId="77777777" w:rsidR="005701E4" w:rsidRPr="00126D5F" w:rsidRDefault="005701E4"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20</w:t>
            </w:r>
          </w:p>
        </w:tc>
        <w:tc>
          <w:tcPr>
            <w:tcW w:w="2125" w:type="dxa"/>
            <w:tcBorders>
              <w:top w:val="nil"/>
              <w:left w:val="nil"/>
              <w:bottom w:val="nil"/>
              <w:right w:val="nil"/>
            </w:tcBorders>
            <w:vAlign w:val="center"/>
            <w:hideMark/>
          </w:tcPr>
          <w:p w14:paraId="055A4F6B" w14:textId="77777777" w:rsidR="005701E4" w:rsidRPr="00126D5F" w:rsidRDefault="005701E4"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1943" w:type="dxa"/>
            <w:tcBorders>
              <w:top w:val="nil"/>
              <w:left w:val="nil"/>
              <w:bottom w:val="nil"/>
              <w:right w:val="nil"/>
            </w:tcBorders>
            <w:vAlign w:val="center"/>
            <w:hideMark/>
          </w:tcPr>
          <w:p w14:paraId="74A573C4" w14:textId="77777777" w:rsidR="005701E4" w:rsidRPr="00126D5F" w:rsidRDefault="005701E4"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20</w:t>
            </w:r>
          </w:p>
        </w:tc>
      </w:tr>
      <w:tr w:rsidR="005701E4" w:rsidRPr="00126D5F" w14:paraId="7B61E413" w14:textId="77777777" w:rsidTr="00B1575F">
        <w:trPr>
          <w:trHeight w:val="172"/>
          <w:jc w:val="center"/>
        </w:trPr>
        <w:tc>
          <w:tcPr>
            <w:tcW w:w="2589" w:type="dxa"/>
            <w:tcBorders>
              <w:top w:val="nil"/>
              <w:left w:val="nil"/>
              <w:bottom w:val="nil"/>
              <w:right w:val="nil"/>
            </w:tcBorders>
            <w:vAlign w:val="center"/>
            <w:hideMark/>
          </w:tcPr>
          <w:p w14:paraId="498F1660" w14:textId="77777777" w:rsidR="005701E4" w:rsidRPr="00126D5F" w:rsidRDefault="005701E4"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T</w:t>
            </w:r>
            <w:r w:rsidRPr="00126D5F">
              <w:rPr>
                <w:rFonts w:ascii="Times New Roman" w:hAnsi="Times New Roman" w:cs="Times New Roman"/>
                <w:sz w:val="24"/>
                <w:szCs w:val="24"/>
                <w:vertAlign w:val="subscript"/>
              </w:rPr>
              <w:t>4</w:t>
            </w:r>
            <w:r w:rsidRPr="00126D5F">
              <w:rPr>
                <w:rFonts w:ascii="Times New Roman" w:hAnsi="Times New Roman" w:cs="Times New Roman"/>
                <w:sz w:val="24"/>
                <w:szCs w:val="24"/>
              </w:rPr>
              <w:t>/T</w:t>
            </w:r>
            <w:r w:rsidRPr="00126D5F">
              <w:rPr>
                <w:rFonts w:ascii="Times New Roman" w:hAnsi="Times New Roman" w:cs="Times New Roman"/>
                <w:sz w:val="24"/>
                <w:szCs w:val="24"/>
                <w:vertAlign w:val="subscript"/>
              </w:rPr>
              <w:t>2</w:t>
            </w:r>
          </w:p>
        </w:tc>
        <w:tc>
          <w:tcPr>
            <w:tcW w:w="991" w:type="dxa"/>
            <w:tcBorders>
              <w:top w:val="nil"/>
              <w:left w:val="nil"/>
              <w:bottom w:val="nil"/>
              <w:right w:val="nil"/>
            </w:tcBorders>
            <w:vAlign w:val="center"/>
            <w:hideMark/>
          </w:tcPr>
          <w:p w14:paraId="115A4C2D" w14:textId="77777777" w:rsidR="005701E4" w:rsidRPr="00126D5F" w:rsidRDefault="005701E4"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2247" w:type="dxa"/>
            <w:tcBorders>
              <w:top w:val="nil"/>
              <w:left w:val="nil"/>
              <w:bottom w:val="nil"/>
              <w:right w:val="nil"/>
            </w:tcBorders>
            <w:vAlign w:val="center"/>
            <w:hideMark/>
          </w:tcPr>
          <w:p w14:paraId="50291205" w14:textId="77777777" w:rsidR="005701E4" w:rsidRPr="00126D5F" w:rsidRDefault="005701E4"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6.60</w:t>
            </w:r>
          </w:p>
        </w:tc>
        <w:tc>
          <w:tcPr>
            <w:tcW w:w="2125" w:type="dxa"/>
            <w:tcBorders>
              <w:top w:val="nil"/>
              <w:left w:val="nil"/>
              <w:bottom w:val="nil"/>
              <w:right w:val="nil"/>
            </w:tcBorders>
            <w:vAlign w:val="center"/>
            <w:hideMark/>
          </w:tcPr>
          <w:p w14:paraId="52A52215" w14:textId="77777777" w:rsidR="005701E4" w:rsidRPr="00126D5F" w:rsidRDefault="005701E4"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1943" w:type="dxa"/>
            <w:tcBorders>
              <w:top w:val="nil"/>
              <w:left w:val="nil"/>
              <w:bottom w:val="nil"/>
              <w:right w:val="nil"/>
            </w:tcBorders>
            <w:vAlign w:val="center"/>
            <w:hideMark/>
          </w:tcPr>
          <w:p w14:paraId="2419586C" w14:textId="77777777" w:rsidR="005701E4" w:rsidRPr="00126D5F" w:rsidRDefault="005701E4"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6.57</w:t>
            </w:r>
          </w:p>
        </w:tc>
      </w:tr>
      <w:tr w:rsidR="005701E4" w:rsidRPr="00126D5F" w14:paraId="05B23EE7" w14:textId="77777777" w:rsidTr="00B1575F">
        <w:trPr>
          <w:trHeight w:val="172"/>
          <w:jc w:val="center"/>
        </w:trPr>
        <w:tc>
          <w:tcPr>
            <w:tcW w:w="2589" w:type="dxa"/>
            <w:tcBorders>
              <w:top w:val="nil"/>
              <w:left w:val="nil"/>
              <w:bottom w:val="nil"/>
              <w:right w:val="nil"/>
            </w:tcBorders>
            <w:vAlign w:val="center"/>
            <w:hideMark/>
          </w:tcPr>
          <w:p w14:paraId="7577999F" w14:textId="77777777" w:rsidR="005701E4" w:rsidRPr="00126D5F" w:rsidRDefault="005701E4"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Power off-take</w:t>
            </w:r>
          </w:p>
        </w:tc>
        <w:tc>
          <w:tcPr>
            <w:tcW w:w="991" w:type="dxa"/>
            <w:tcBorders>
              <w:top w:val="nil"/>
              <w:left w:val="nil"/>
              <w:bottom w:val="nil"/>
              <w:right w:val="nil"/>
            </w:tcBorders>
            <w:vAlign w:val="center"/>
            <w:hideMark/>
          </w:tcPr>
          <w:p w14:paraId="084D582F" w14:textId="77777777" w:rsidR="005701E4" w:rsidRPr="00126D5F" w:rsidRDefault="005701E4"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kW</w:t>
            </w:r>
          </w:p>
        </w:tc>
        <w:tc>
          <w:tcPr>
            <w:tcW w:w="2247" w:type="dxa"/>
            <w:tcBorders>
              <w:top w:val="nil"/>
              <w:left w:val="nil"/>
              <w:bottom w:val="nil"/>
              <w:right w:val="nil"/>
            </w:tcBorders>
            <w:vAlign w:val="center"/>
            <w:hideMark/>
          </w:tcPr>
          <w:p w14:paraId="1A3CBA73" w14:textId="77777777" w:rsidR="005701E4" w:rsidRPr="00126D5F" w:rsidRDefault="005701E4"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2125" w:type="dxa"/>
            <w:tcBorders>
              <w:top w:val="nil"/>
              <w:left w:val="nil"/>
              <w:bottom w:val="nil"/>
              <w:right w:val="nil"/>
            </w:tcBorders>
            <w:vAlign w:val="center"/>
            <w:hideMark/>
          </w:tcPr>
          <w:p w14:paraId="26C98A2C" w14:textId="77777777" w:rsidR="005701E4" w:rsidRPr="00126D5F" w:rsidRDefault="005701E4"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150</w:t>
            </w:r>
          </w:p>
        </w:tc>
        <w:tc>
          <w:tcPr>
            <w:tcW w:w="1943" w:type="dxa"/>
            <w:tcBorders>
              <w:top w:val="nil"/>
              <w:left w:val="nil"/>
              <w:bottom w:val="nil"/>
              <w:right w:val="nil"/>
            </w:tcBorders>
            <w:vAlign w:val="center"/>
            <w:hideMark/>
          </w:tcPr>
          <w:p w14:paraId="1CC67CE6" w14:textId="77777777" w:rsidR="005701E4" w:rsidRPr="00126D5F" w:rsidRDefault="005701E4"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150</w:t>
            </w:r>
          </w:p>
        </w:tc>
      </w:tr>
      <w:tr w:rsidR="005701E4" w:rsidRPr="00126D5F" w14:paraId="799BB83E" w14:textId="77777777" w:rsidTr="00B1575F">
        <w:trPr>
          <w:trHeight w:val="172"/>
          <w:jc w:val="center"/>
        </w:trPr>
        <w:tc>
          <w:tcPr>
            <w:tcW w:w="2589" w:type="dxa"/>
            <w:tcBorders>
              <w:top w:val="nil"/>
              <w:left w:val="nil"/>
              <w:bottom w:val="single" w:sz="4" w:space="0" w:color="auto"/>
              <w:right w:val="nil"/>
            </w:tcBorders>
            <w:vAlign w:val="center"/>
            <w:hideMark/>
          </w:tcPr>
          <w:p w14:paraId="2223D200" w14:textId="77777777" w:rsidR="005701E4" w:rsidRPr="00126D5F" w:rsidRDefault="005701E4"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LPT inlet temperature</w:t>
            </w:r>
          </w:p>
        </w:tc>
        <w:tc>
          <w:tcPr>
            <w:tcW w:w="991" w:type="dxa"/>
            <w:tcBorders>
              <w:top w:val="nil"/>
              <w:left w:val="nil"/>
              <w:bottom w:val="single" w:sz="4" w:space="0" w:color="auto"/>
              <w:right w:val="nil"/>
            </w:tcBorders>
            <w:vAlign w:val="center"/>
            <w:hideMark/>
          </w:tcPr>
          <w:p w14:paraId="533C18AD" w14:textId="77777777" w:rsidR="005701E4" w:rsidRPr="00126D5F" w:rsidRDefault="005701E4"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K</w:t>
            </w:r>
          </w:p>
        </w:tc>
        <w:tc>
          <w:tcPr>
            <w:tcW w:w="2247" w:type="dxa"/>
            <w:tcBorders>
              <w:top w:val="nil"/>
              <w:left w:val="nil"/>
              <w:bottom w:val="single" w:sz="4" w:space="0" w:color="auto"/>
              <w:right w:val="nil"/>
            </w:tcBorders>
            <w:vAlign w:val="center"/>
            <w:hideMark/>
          </w:tcPr>
          <w:p w14:paraId="438B740C" w14:textId="77777777" w:rsidR="005701E4" w:rsidRPr="00126D5F" w:rsidRDefault="005701E4"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2125" w:type="dxa"/>
            <w:tcBorders>
              <w:top w:val="nil"/>
              <w:left w:val="nil"/>
              <w:bottom w:val="single" w:sz="4" w:space="0" w:color="auto"/>
              <w:right w:val="nil"/>
            </w:tcBorders>
            <w:vAlign w:val="center"/>
            <w:hideMark/>
          </w:tcPr>
          <w:p w14:paraId="57EFC9F9" w14:textId="77777777" w:rsidR="005701E4" w:rsidRPr="00126D5F" w:rsidRDefault="005701E4"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1943" w:type="dxa"/>
            <w:tcBorders>
              <w:top w:val="nil"/>
              <w:left w:val="nil"/>
              <w:bottom w:val="single" w:sz="4" w:space="0" w:color="auto"/>
              <w:right w:val="nil"/>
            </w:tcBorders>
            <w:vAlign w:val="center"/>
            <w:hideMark/>
          </w:tcPr>
          <w:p w14:paraId="25243897" w14:textId="77777777" w:rsidR="005701E4" w:rsidRPr="00126D5F" w:rsidRDefault="005701E4"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1,107</w:t>
            </w:r>
          </w:p>
        </w:tc>
      </w:tr>
    </w:tbl>
    <w:p w14:paraId="65F815FC" w14:textId="77777777" w:rsidR="005701E4" w:rsidRPr="00126D5F" w:rsidRDefault="005701E4" w:rsidP="003F0F3B">
      <w:pPr>
        <w:spacing w:line="276" w:lineRule="auto"/>
        <w:jc w:val="both"/>
        <w:rPr>
          <w:rFonts w:ascii="Times New Roman" w:hAnsi="Times New Roman" w:cs="Times New Roman"/>
          <w:sz w:val="24"/>
          <w:szCs w:val="24"/>
        </w:rPr>
      </w:pPr>
    </w:p>
    <w:tbl>
      <w:tblPr>
        <w:tblStyle w:val="TableGrid"/>
        <w:tblW w:w="1023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3"/>
        <w:gridCol w:w="1107"/>
        <w:gridCol w:w="1853"/>
        <w:gridCol w:w="4639"/>
      </w:tblGrid>
      <w:tr w:rsidR="005701E4" w:rsidRPr="00126D5F" w14:paraId="6751B15E" w14:textId="77777777" w:rsidTr="00B1575F">
        <w:trPr>
          <w:trHeight w:val="243"/>
          <w:jc w:val="center"/>
        </w:trPr>
        <w:tc>
          <w:tcPr>
            <w:tcW w:w="10232" w:type="dxa"/>
            <w:gridSpan w:val="4"/>
            <w:tcBorders>
              <w:bottom w:val="single" w:sz="4" w:space="0" w:color="auto"/>
            </w:tcBorders>
            <w:vAlign w:val="center"/>
          </w:tcPr>
          <w:p w14:paraId="7970614D" w14:textId="2A05767D" w:rsidR="005701E4" w:rsidRPr="00126D5F" w:rsidRDefault="005701E4" w:rsidP="003F0F3B">
            <w:pPr>
              <w:spacing w:line="276" w:lineRule="auto"/>
              <w:jc w:val="center"/>
              <w:rPr>
                <w:rFonts w:ascii="Times New Roman" w:hAnsi="Times New Roman" w:cs="Times New Roman"/>
                <w:b/>
                <w:bCs/>
                <w:sz w:val="24"/>
                <w:szCs w:val="24"/>
              </w:rPr>
            </w:pPr>
            <w:bookmarkStart w:id="86" w:name="_Toc117184435"/>
            <w:bookmarkStart w:id="87" w:name="_Hlk109338088"/>
            <w:r w:rsidRPr="00126D5F">
              <w:rPr>
                <w:rFonts w:ascii="Times New Roman" w:hAnsi="Times New Roman" w:cs="Times New Roman"/>
                <w:b/>
                <w:bCs/>
                <w:sz w:val="24"/>
                <w:szCs w:val="24"/>
              </w:rPr>
              <w:t xml:space="preserve">Table </w:t>
            </w:r>
            <w:r w:rsidR="00BE6584" w:rsidRPr="00126D5F">
              <w:rPr>
                <w:rFonts w:ascii="Times New Roman" w:hAnsi="Times New Roman" w:cs="Times New Roman"/>
                <w:b/>
                <w:bCs/>
                <w:sz w:val="24"/>
                <w:szCs w:val="24"/>
              </w:rPr>
              <w:t xml:space="preserve">SI </w:t>
            </w:r>
            <w:r w:rsidR="008E1AE9" w:rsidRPr="00126D5F">
              <w:rPr>
                <w:rFonts w:ascii="Times New Roman" w:hAnsi="Times New Roman" w:cs="Times New Roman"/>
                <w:b/>
                <w:bCs/>
                <w:sz w:val="24"/>
                <w:szCs w:val="24"/>
              </w:rPr>
              <w:t>24</w:t>
            </w:r>
            <w:r w:rsidRPr="00126D5F">
              <w:rPr>
                <w:rFonts w:ascii="Times New Roman" w:hAnsi="Times New Roman" w:cs="Times New Roman"/>
                <w:b/>
                <w:bCs/>
                <w:sz w:val="24"/>
                <w:szCs w:val="24"/>
              </w:rPr>
              <w:t>. Engine performance of the present engine model using Jet-A fuel at loiter and climb conditions</w:t>
            </w:r>
            <w:bookmarkEnd w:id="86"/>
            <w:r w:rsidRPr="00126D5F">
              <w:rPr>
                <w:rFonts w:ascii="Times New Roman" w:hAnsi="Times New Roman" w:cs="Times New Roman"/>
                <w:b/>
                <w:sz w:val="24"/>
                <w:szCs w:val="24"/>
              </w:rPr>
              <w:t xml:space="preserve"> </w:t>
            </w:r>
            <w:bookmarkEnd w:id="87"/>
          </w:p>
        </w:tc>
      </w:tr>
      <w:tr w:rsidR="005701E4" w:rsidRPr="00126D5F" w14:paraId="0C863523" w14:textId="77777777" w:rsidTr="00B1575F">
        <w:trPr>
          <w:trHeight w:val="16"/>
          <w:jc w:val="center"/>
        </w:trPr>
        <w:tc>
          <w:tcPr>
            <w:tcW w:w="2633" w:type="dxa"/>
            <w:vMerge w:val="restart"/>
            <w:tcBorders>
              <w:top w:val="single" w:sz="4" w:space="0" w:color="auto"/>
            </w:tcBorders>
            <w:vAlign w:val="center"/>
          </w:tcPr>
          <w:p w14:paraId="440E60A7" w14:textId="77777777" w:rsidR="005701E4" w:rsidRPr="00126D5F" w:rsidRDefault="005701E4"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Parameters</w:t>
            </w:r>
          </w:p>
        </w:tc>
        <w:tc>
          <w:tcPr>
            <w:tcW w:w="1107" w:type="dxa"/>
            <w:vMerge w:val="restart"/>
            <w:tcBorders>
              <w:top w:val="single" w:sz="4" w:space="0" w:color="auto"/>
            </w:tcBorders>
            <w:vAlign w:val="center"/>
          </w:tcPr>
          <w:p w14:paraId="769ECA05" w14:textId="77777777" w:rsidR="005701E4" w:rsidRPr="00126D5F" w:rsidRDefault="005701E4"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Units</w:t>
            </w:r>
          </w:p>
        </w:tc>
        <w:tc>
          <w:tcPr>
            <w:tcW w:w="6491" w:type="dxa"/>
            <w:gridSpan w:val="2"/>
            <w:tcBorders>
              <w:top w:val="single" w:sz="4" w:space="0" w:color="auto"/>
              <w:bottom w:val="single" w:sz="4" w:space="0" w:color="auto"/>
            </w:tcBorders>
            <w:vAlign w:val="center"/>
          </w:tcPr>
          <w:p w14:paraId="44B91C79" w14:textId="77777777" w:rsidR="005701E4" w:rsidRPr="00126D5F" w:rsidRDefault="005701E4"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 xml:space="preserve">Present Jet-A engine design </w:t>
            </w:r>
          </w:p>
        </w:tc>
      </w:tr>
      <w:tr w:rsidR="005701E4" w:rsidRPr="00126D5F" w14:paraId="36AC46A9" w14:textId="77777777" w:rsidTr="00B1575F">
        <w:trPr>
          <w:trHeight w:val="16"/>
          <w:jc w:val="center"/>
        </w:trPr>
        <w:tc>
          <w:tcPr>
            <w:tcW w:w="2633" w:type="dxa"/>
            <w:vMerge/>
            <w:tcBorders>
              <w:top w:val="single" w:sz="4" w:space="0" w:color="auto"/>
              <w:bottom w:val="single" w:sz="4" w:space="0" w:color="auto"/>
            </w:tcBorders>
            <w:vAlign w:val="center"/>
            <w:hideMark/>
          </w:tcPr>
          <w:p w14:paraId="13B137C4" w14:textId="77777777" w:rsidR="005701E4" w:rsidRPr="00126D5F" w:rsidRDefault="005701E4" w:rsidP="003F0F3B">
            <w:pPr>
              <w:spacing w:line="276" w:lineRule="auto"/>
              <w:jc w:val="center"/>
              <w:rPr>
                <w:rFonts w:ascii="Times New Roman" w:hAnsi="Times New Roman" w:cs="Times New Roman"/>
                <w:sz w:val="24"/>
                <w:szCs w:val="24"/>
              </w:rPr>
            </w:pPr>
          </w:p>
        </w:tc>
        <w:tc>
          <w:tcPr>
            <w:tcW w:w="1107" w:type="dxa"/>
            <w:vMerge/>
            <w:tcBorders>
              <w:top w:val="single" w:sz="4" w:space="0" w:color="auto"/>
              <w:bottom w:val="single" w:sz="4" w:space="0" w:color="auto"/>
            </w:tcBorders>
            <w:vAlign w:val="center"/>
          </w:tcPr>
          <w:p w14:paraId="10B50896" w14:textId="77777777" w:rsidR="005701E4" w:rsidRPr="00126D5F" w:rsidRDefault="005701E4" w:rsidP="003F0F3B">
            <w:pPr>
              <w:spacing w:line="276" w:lineRule="auto"/>
              <w:jc w:val="center"/>
              <w:rPr>
                <w:rFonts w:ascii="Times New Roman" w:hAnsi="Times New Roman" w:cs="Times New Roman"/>
                <w:sz w:val="24"/>
                <w:szCs w:val="24"/>
              </w:rPr>
            </w:pPr>
          </w:p>
        </w:tc>
        <w:tc>
          <w:tcPr>
            <w:tcW w:w="1853" w:type="dxa"/>
            <w:tcBorders>
              <w:top w:val="single" w:sz="4" w:space="0" w:color="auto"/>
              <w:bottom w:val="single" w:sz="4" w:space="0" w:color="auto"/>
            </w:tcBorders>
            <w:vAlign w:val="center"/>
            <w:hideMark/>
          </w:tcPr>
          <w:p w14:paraId="0C1726AE" w14:textId="77777777" w:rsidR="005701E4" w:rsidRPr="00126D5F" w:rsidRDefault="005701E4"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Loiter</w:t>
            </w:r>
          </w:p>
        </w:tc>
        <w:tc>
          <w:tcPr>
            <w:tcW w:w="4638" w:type="dxa"/>
            <w:tcBorders>
              <w:top w:val="single" w:sz="4" w:space="0" w:color="auto"/>
              <w:bottom w:val="single" w:sz="4" w:space="0" w:color="auto"/>
            </w:tcBorders>
            <w:vAlign w:val="center"/>
            <w:hideMark/>
          </w:tcPr>
          <w:p w14:paraId="6F339FEC" w14:textId="77777777" w:rsidR="005701E4" w:rsidRPr="00126D5F" w:rsidRDefault="005701E4"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 xml:space="preserve">Climb </w:t>
            </w:r>
          </w:p>
          <w:p w14:paraId="2A8B2236" w14:textId="77777777" w:rsidR="005701E4" w:rsidRPr="00126D5F" w:rsidRDefault="005701E4"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(mid-way and average climb speed)</w:t>
            </w:r>
          </w:p>
        </w:tc>
      </w:tr>
      <w:tr w:rsidR="005701E4" w:rsidRPr="00126D5F" w14:paraId="673D024F" w14:textId="77777777" w:rsidTr="00B1575F">
        <w:trPr>
          <w:trHeight w:val="133"/>
          <w:jc w:val="center"/>
        </w:trPr>
        <w:tc>
          <w:tcPr>
            <w:tcW w:w="2633" w:type="dxa"/>
            <w:tcBorders>
              <w:top w:val="single" w:sz="4" w:space="0" w:color="auto"/>
            </w:tcBorders>
            <w:vAlign w:val="center"/>
            <w:hideMark/>
          </w:tcPr>
          <w:p w14:paraId="0A1FA175" w14:textId="77777777" w:rsidR="005701E4" w:rsidRPr="00126D5F" w:rsidRDefault="005701E4"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Mach, altitude</w:t>
            </w:r>
          </w:p>
        </w:tc>
        <w:tc>
          <w:tcPr>
            <w:tcW w:w="1107" w:type="dxa"/>
            <w:tcBorders>
              <w:top w:val="single" w:sz="4" w:space="0" w:color="auto"/>
            </w:tcBorders>
            <w:vAlign w:val="center"/>
            <w:hideMark/>
          </w:tcPr>
          <w:p w14:paraId="7A81B3BB" w14:textId="77777777" w:rsidR="005701E4" w:rsidRPr="00126D5F" w:rsidRDefault="005701E4"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 , m</w:t>
            </w:r>
          </w:p>
        </w:tc>
        <w:tc>
          <w:tcPr>
            <w:tcW w:w="1853" w:type="dxa"/>
            <w:tcBorders>
              <w:top w:val="single" w:sz="4" w:space="0" w:color="auto"/>
            </w:tcBorders>
            <w:vAlign w:val="center"/>
            <w:hideMark/>
          </w:tcPr>
          <w:p w14:paraId="5CD90FE8" w14:textId="77777777" w:rsidR="005701E4" w:rsidRPr="00126D5F" w:rsidRDefault="005701E4"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0.6 at 1,500 m</w:t>
            </w:r>
          </w:p>
        </w:tc>
        <w:tc>
          <w:tcPr>
            <w:tcW w:w="4638" w:type="dxa"/>
            <w:tcBorders>
              <w:top w:val="single" w:sz="4" w:space="0" w:color="auto"/>
            </w:tcBorders>
            <w:vAlign w:val="center"/>
            <w:hideMark/>
          </w:tcPr>
          <w:p w14:paraId="0E44249B" w14:textId="77777777" w:rsidR="005701E4" w:rsidRPr="00126D5F" w:rsidRDefault="005701E4"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0.47 at 5,334 m</w:t>
            </w:r>
          </w:p>
        </w:tc>
      </w:tr>
      <w:tr w:rsidR="005701E4" w:rsidRPr="00126D5F" w14:paraId="78900C94" w14:textId="77777777" w:rsidTr="00B1575F">
        <w:trPr>
          <w:trHeight w:val="66"/>
          <w:jc w:val="center"/>
        </w:trPr>
        <w:tc>
          <w:tcPr>
            <w:tcW w:w="2633" w:type="dxa"/>
            <w:vAlign w:val="center"/>
            <w:hideMark/>
          </w:tcPr>
          <w:p w14:paraId="2A8E6CCA" w14:textId="77777777" w:rsidR="005701E4" w:rsidRPr="00126D5F" w:rsidRDefault="005701E4"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Engine mass flow</w:t>
            </w:r>
          </w:p>
        </w:tc>
        <w:tc>
          <w:tcPr>
            <w:tcW w:w="1107" w:type="dxa"/>
            <w:vAlign w:val="center"/>
            <w:hideMark/>
          </w:tcPr>
          <w:p w14:paraId="34F03DED" w14:textId="77777777" w:rsidR="005701E4" w:rsidRPr="00126D5F" w:rsidRDefault="005701E4"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kg/s</w:t>
            </w:r>
          </w:p>
        </w:tc>
        <w:tc>
          <w:tcPr>
            <w:tcW w:w="1853" w:type="dxa"/>
            <w:vAlign w:val="center"/>
            <w:hideMark/>
          </w:tcPr>
          <w:p w14:paraId="7F847DF1" w14:textId="77777777" w:rsidR="005701E4" w:rsidRPr="00126D5F" w:rsidRDefault="005701E4"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1,488.32</w:t>
            </w:r>
          </w:p>
        </w:tc>
        <w:tc>
          <w:tcPr>
            <w:tcW w:w="4638" w:type="dxa"/>
            <w:vAlign w:val="center"/>
            <w:hideMark/>
          </w:tcPr>
          <w:p w14:paraId="18E08662" w14:textId="77777777" w:rsidR="005701E4" w:rsidRPr="00126D5F" w:rsidRDefault="005701E4"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904.96</w:t>
            </w:r>
          </w:p>
        </w:tc>
      </w:tr>
      <w:tr w:rsidR="005701E4" w:rsidRPr="00126D5F" w14:paraId="057F669E" w14:textId="77777777" w:rsidTr="00B1575F">
        <w:trPr>
          <w:trHeight w:val="66"/>
          <w:jc w:val="center"/>
        </w:trPr>
        <w:tc>
          <w:tcPr>
            <w:tcW w:w="2633" w:type="dxa"/>
            <w:vAlign w:val="center"/>
            <w:hideMark/>
          </w:tcPr>
          <w:p w14:paraId="493F85B2" w14:textId="77777777" w:rsidR="005701E4" w:rsidRPr="00126D5F" w:rsidRDefault="005701E4"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Net thrust</w:t>
            </w:r>
          </w:p>
        </w:tc>
        <w:tc>
          <w:tcPr>
            <w:tcW w:w="1107" w:type="dxa"/>
            <w:vAlign w:val="center"/>
            <w:hideMark/>
          </w:tcPr>
          <w:p w14:paraId="24F8E84A" w14:textId="77777777" w:rsidR="005701E4" w:rsidRPr="00126D5F" w:rsidRDefault="005701E4" w:rsidP="003F0F3B">
            <w:pPr>
              <w:spacing w:line="276" w:lineRule="auto"/>
              <w:jc w:val="right"/>
              <w:rPr>
                <w:rFonts w:ascii="Times New Roman" w:hAnsi="Times New Roman" w:cs="Times New Roman"/>
                <w:sz w:val="24"/>
                <w:szCs w:val="24"/>
              </w:rPr>
            </w:pPr>
            <w:proofErr w:type="spellStart"/>
            <w:r w:rsidRPr="00126D5F">
              <w:rPr>
                <w:rFonts w:ascii="Times New Roman" w:hAnsi="Times New Roman" w:cs="Times New Roman"/>
                <w:sz w:val="24"/>
                <w:szCs w:val="24"/>
              </w:rPr>
              <w:t>kN</w:t>
            </w:r>
            <w:proofErr w:type="spellEnd"/>
          </w:p>
        </w:tc>
        <w:tc>
          <w:tcPr>
            <w:tcW w:w="1853" w:type="dxa"/>
            <w:vAlign w:val="center"/>
            <w:hideMark/>
          </w:tcPr>
          <w:p w14:paraId="7BF42490" w14:textId="77777777" w:rsidR="005701E4" w:rsidRPr="00126D5F" w:rsidRDefault="005701E4"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114.67</w:t>
            </w:r>
          </w:p>
        </w:tc>
        <w:tc>
          <w:tcPr>
            <w:tcW w:w="4638" w:type="dxa"/>
            <w:vAlign w:val="center"/>
            <w:hideMark/>
          </w:tcPr>
          <w:p w14:paraId="602BA5AA" w14:textId="77777777" w:rsidR="005701E4" w:rsidRPr="00126D5F" w:rsidRDefault="005701E4"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94.94</w:t>
            </w:r>
          </w:p>
        </w:tc>
      </w:tr>
      <w:tr w:rsidR="005701E4" w:rsidRPr="00126D5F" w14:paraId="48E77A3F" w14:textId="77777777" w:rsidTr="00B1575F">
        <w:trPr>
          <w:trHeight w:val="111"/>
          <w:jc w:val="center"/>
        </w:trPr>
        <w:tc>
          <w:tcPr>
            <w:tcW w:w="2633" w:type="dxa"/>
            <w:vAlign w:val="center"/>
            <w:hideMark/>
          </w:tcPr>
          <w:p w14:paraId="0390788B" w14:textId="77777777" w:rsidR="005701E4" w:rsidRPr="00126D5F" w:rsidRDefault="005701E4"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TSFC</w:t>
            </w:r>
          </w:p>
        </w:tc>
        <w:tc>
          <w:tcPr>
            <w:tcW w:w="1107" w:type="dxa"/>
            <w:vAlign w:val="center"/>
            <w:hideMark/>
          </w:tcPr>
          <w:p w14:paraId="586D285D" w14:textId="77777777" w:rsidR="005701E4" w:rsidRPr="00126D5F" w:rsidRDefault="005701E4"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g/</w:t>
            </w:r>
            <w:proofErr w:type="spellStart"/>
            <w:r w:rsidRPr="00126D5F">
              <w:rPr>
                <w:rFonts w:ascii="Times New Roman" w:hAnsi="Times New Roman" w:cs="Times New Roman"/>
                <w:sz w:val="24"/>
                <w:szCs w:val="24"/>
              </w:rPr>
              <w:t>kN</w:t>
            </w:r>
            <w:proofErr w:type="spellEnd"/>
            <w:r w:rsidRPr="00126D5F">
              <w:rPr>
                <w:rFonts w:ascii="Times New Roman" w:hAnsi="Times New Roman" w:cs="Times New Roman"/>
                <w:sz w:val="24"/>
                <w:szCs w:val="24"/>
              </w:rPr>
              <w:t>-s</w:t>
            </w:r>
          </w:p>
        </w:tc>
        <w:tc>
          <w:tcPr>
            <w:tcW w:w="1853" w:type="dxa"/>
            <w:vAlign w:val="center"/>
            <w:hideMark/>
          </w:tcPr>
          <w:p w14:paraId="6EB256A4" w14:textId="77777777" w:rsidR="005701E4" w:rsidRPr="00126D5F" w:rsidRDefault="005701E4"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12.175</w:t>
            </w:r>
          </w:p>
        </w:tc>
        <w:tc>
          <w:tcPr>
            <w:tcW w:w="4638" w:type="dxa"/>
            <w:vAlign w:val="center"/>
            <w:hideMark/>
          </w:tcPr>
          <w:p w14:paraId="4AB2D022" w14:textId="77777777" w:rsidR="005701E4" w:rsidRPr="00126D5F" w:rsidRDefault="005701E4"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9.798</w:t>
            </w:r>
          </w:p>
        </w:tc>
      </w:tr>
      <w:tr w:rsidR="005701E4" w:rsidRPr="00126D5F" w14:paraId="418B0E0C" w14:textId="77777777" w:rsidTr="00B1575F">
        <w:trPr>
          <w:trHeight w:val="82"/>
          <w:jc w:val="center"/>
        </w:trPr>
        <w:tc>
          <w:tcPr>
            <w:tcW w:w="2633" w:type="dxa"/>
            <w:vAlign w:val="center"/>
            <w:hideMark/>
          </w:tcPr>
          <w:p w14:paraId="7349B12E" w14:textId="77777777" w:rsidR="005701E4" w:rsidRPr="00126D5F" w:rsidRDefault="005701E4"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Fuel consumption</w:t>
            </w:r>
          </w:p>
        </w:tc>
        <w:tc>
          <w:tcPr>
            <w:tcW w:w="1107" w:type="dxa"/>
            <w:vAlign w:val="center"/>
            <w:hideMark/>
          </w:tcPr>
          <w:p w14:paraId="6D1F19EF" w14:textId="77777777" w:rsidR="005701E4" w:rsidRPr="00126D5F" w:rsidRDefault="005701E4"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kg/s</w:t>
            </w:r>
          </w:p>
        </w:tc>
        <w:tc>
          <w:tcPr>
            <w:tcW w:w="1853" w:type="dxa"/>
            <w:vAlign w:val="center"/>
            <w:hideMark/>
          </w:tcPr>
          <w:p w14:paraId="5D32D923" w14:textId="77777777" w:rsidR="005701E4" w:rsidRPr="00126D5F" w:rsidRDefault="005701E4"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1.396</w:t>
            </w:r>
          </w:p>
        </w:tc>
        <w:tc>
          <w:tcPr>
            <w:tcW w:w="4638" w:type="dxa"/>
            <w:vAlign w:val="center"/>
            <w:hideMark/>
          </w:tcPr>
          <w:p w14:paraId="02C1028A" w14:textId="77777777" w:rsidR="005701E4" w:rsidRPr="00126D5F" w:rsidRDefault="005701E4"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0.931</w:t>
            </w:r>
          </w:p>
        </w:tc>
      </w:tr>
      <w:tr w:rsidR="005701E4" w:rsidRPr="00126D5F" w14:paraId="57A9F49C" w14:textId="77777777" w:rsidTr="00B1575F">
        <w:trPr>
          <w:trHeight w:val="66"/>
          <w:jc w:val="center"/>
        </w:trPr>
        <w:tc>
          <w:tcPr>
            <w:tcW w:w="2633" w:type="dxa"/>
            <w:vAlign w:val="center"/>
            <w:hideMark/>
          </w:tcPr>
          <w:p w14:paraId="0EA6B8C2" w14:textId="77777777" w:rsidR="005701E4" w:rsidRPr="00126D5F" w:rsidRDefault="005701E4"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Cooling flow</w:t>
            </w:r>
          </w:p>
        </w:tc>
        <w:tc>
          <w:tcPr>
            <w:tcW w:w="1107" w:type="dxa"/>
            <w:vAlign w:val="center"/>
            <w:hideMark/>
          </w:tcPr>
          <w:p w14:paraId="2D0A9F27" w14:textId="77777777" w:rsidR="005701E4" w:rsidRPr="00126D5F" w:rsidRDefault="005701E4"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1853" w:type="dxa"/>
            <w:vAlign w:val="center"/>
            <w:hideMark/>
          </w:tcPr>
          <w:p w14:paraId="0B88693F" w14:textId="77777777" w:rsidR="005701E4" w:rsidRPr="00126D5F" w:rsidRDefault="005701E4"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20</w:t>
            </w:r>
          </w:p>
        </w:tc>
        <w:tc>
          <w:tcPr>
            <w:tcW w:w="4638" w:type="dxa"/>
            <w:vAlign w:val="center"/>
            <w:hideMark/>
          </w:tcPr>
          <w:p w14:paraId="0B3A53B5" w14:textId="77777777" w:rsidR="005701E4" w:rsidRPr="00126D5F" w:rsidRDefault="005701E4"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20</w:t>
            </w:r>
          </w:p>
        </w:tc>
      </w:tr>
      <w:tr w:rsidR="005701E4" w:rsidRPr="00126D5F" w14:paraId="32A057A5" w14:textId="77777777" w:rsidTr="00B1575F">
        <w:trPr>
          <w:trHeight w:val="66"/>
          <w:jc w:val="center"/>
        </w:trPr>
        <w:tc>
          <w:tcPr>
            <w:tcW w:w="2633" w:type="dxa"/>
            <w:vAlign w:val="center"/>
            <w:hideMark/>
          </w:tcPr>
          <w:p w14:paraId="2E19E4CE" w14:textId="77777777" w:rsidR="005701E4" w:rsidRPr="00126D5F" w:rsidRDefault="005701E4"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T</w:t>
            </w:r>
            <w:r w:rsidRPr="00126D5F">
              <w:rPr>
                <w:rFonts w:ascii="Times New Roman" w:hAnsi="Times New Roman" w:cs="Times New Roman"/>
                <w:sz w:val="24"/>
                <w:szCs w:val="24"/>
                <w:vertAlign w:val="subscript"/>
              </w:rPr>
              <w:t>4</w:t>
            </w:r>
            <w:r w:rsidRPr="00126D5F">
              <w:rPr>
                <w:rFonts w:ascii="Times New Roman" w:hAnsi="Times New Roman" w:cs="Times New Roman"/>
                <w:sz w:val="24"/>
                <w:szCs w:val="24"/>
              </w:rPr>
              <w:t>/T</w:t>
            </w:r>
            <w:r w:rsidRPr="00126D5F">
              <w:rPr>
                <w:rFonts w:ascii="Times New Roman" w:hAnsi="Times New Roman" w:cs="Times New Roman"/>
                <w:sz w:val="24"/>
                <w:szCs w:val="24"/>
                <w:vertAlign w:val="subscript"/>
              </w:rPr>
              <w:t>2</w:t>
            </w:r>
          </w:p>
        </w:tc>
        <w:tc>
          <w:tcPr>
            <w:tcW w:w="1107" w:type="dxa"/>
            <w:vAlign w:val="center"/>
            <w:hideMark/>
          </w:tcPr>
          <w:p w14:paraId="326B8E66" w14:textId="77777777" w:rsidR="005701E4" w:rsidRPr="00126D5F" w:rsidRDefault="005701E4"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1853" w:type="dxa"/>
            <w:vAlign w:val="center"/>
            <w:hideMark/>
          </w:tcPr>
          <w:p w14:paraId="6342B78B" w14:textId="77777777" w:rsidR="005701E4" w:rsidRPr="00126D5F" w:rsidRDefault="005701E4"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5.741</w:t>
            </w:r>
          </w:p>
        </w:tc>
        <w:tc>
          <w:tcPr>
            <w:tcW w:w="4638" w:type="dxa"/>
            <w:vAlign w:val="center"/>
            <w:hideMark/>
          </w:tcPr>
          <w:p w14:paraId="11883D32" w14:textId="77777777" w:rsidR="005701E4" w:rsidRPr="00126D5F" w:rsidRDefault="005701E4"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6.315</w:t>
            </w:r>
          </w:p>
        </w:tc>
      </w:tr>
      <w:tr w:rsidR="005701E4" w:rsidRPr="00126D5F" w14:paraId="6DDDDAA6" w14:textId="77777777" w:rsidTr="00B1575F">
        <w:trPr>
          <w:trHeight w:val="66"/>
          <w:jc w:val="center"/>
        </w:trPr>
        <w:tc>
          <w:tcPr>
            <w:tcW w:w="2633" w:type="dxa"/>
            <w:vAlign w:val="center"/>
            <w:hideMark/>
          </w:tcPr>
          <w:p w14:paraId="4C4F1C6C" w14:textId="77777777" w:rsidR="005701E4" w:rsidRPr="00126D5F" w:rsidRDefault="005701E4"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Power off-take</w:t>
            </w:r>
          </w:p>
        </w:tc>
        <w:tc>
          <w:tcPr>
            <w:tcW w:w="1107" w:type="dxa"/>
            <w:vAlign w:val="center"/>
            <w:hideMark/>
          </w:tcPr>
          <w:p w14:paraId="12024004" w14:textId="77777777" w:rsidR="005701E4" w:rsidRPr="00126D5F" w:rsidRDefault="005701E4"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kW</w:t>
            </w:r>
          </w:p>
        </w:tc>
        <w:tc>
          <w:tcPr>
            <w:tcW w:w="1853" w:type="dxa"/>
            <w:vAlign w:val="center"/>
            <w:hideMark/>
          </w:tcPr>
          <w:p w14:paraId="7B5E98B0" w14:textId="77777777" w:rsidR="005701E4" w:rsidRPr="00126D5F" w:rsidRDefault="005701E4"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150</w:t>
            </w:r>
          </w:p>
        </w:tc>
        <w:tc>
          <w:tcPr>
            <w:tcW w:w="4638" w:type="dxa"/>
            <w:vAlign w:val="center"/>
            <w:hideMark/>
          </w:tcPr>
          <w:p w14:paraId="7714A3D3" w14:textId="77777777" w:rsidR="005701E4" w:rsidRPr="00126D5F" w:rsidRDefault="005701E4"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150</w:t>
            </w:r>
          </w:p>
        </w:tc>
      </w:tr>
      <w:tr w:rsidR="005701E4" w:rsidRPr="00126D5F" w14:paraId="0466103B" w14:textId="77777777" w:rsidTr="00B1575F">
        <w:trPr>
          <w:trHeight w:val="66"/>
          <w:jc w:val="center"/>
        </w:trPr>
        <w:tc>
          <w:tcPr>
            <w:tcW w:w="2633" w:type="dxa"/>
            <w:tcBorders>
              <w:bottom w:val="single" w:sz="4" w:space="0" w:color="auto"/>
            </w:tcBorders>
            <w:vAlign w:val="center"/>
            <w:hideMark/>
          </w:tcPr>
          <w:p w14:paraId="7319FC07" w14:textId="77777777" w:rsidR="005701E4" w:rsidRPr="00126D5F" w:rsidRDefault="005701E4"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LPT inlet temperature</w:t>
            </w:r>
          </w:p>
        </w:tc>
        <w:tc>
          <w:tcPr>
            <w:tcW w:w="1107" w:type="dxa"/>
            <w:tcBorders>
              <w:bottom w:val="single" w:sz="4" w:space="0" w:color="auto"/>
            </w:tcBorders>
            <w:vAlign w:val="center"/>
            <w:hideMark/>
          </w:tcPr>
          <w:p w14:paraId="46E67DC5" w14:textId="77777777" w:rsidR="005701E4" w:rsidRPr="00126D5F" w:rsidRDefault="005701E4"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K</w:t>
            </w:r>
          </w:p>
        </w:tc>
        <w:tc>
          <w:tcPr>
            <w:tcW w:w="1853" w:type="dxa"/>
            <w:tcBorders>
              <w:bottom w:val="single" w:sz="4" w:space="0" w:color="auto"/>
            </w:tcBorders>
            <w:vAlign w:val="center"/>
            <w:hideMark/>
          </w:tcPr>
          <w:p w14:paraId="1373D7B2" w14:textId="77777777" w:rsidR="005701E4" w:rsidRPr="00126D5F" w:rsidRDefault="005701E4"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1,167</w:t>
            </w:r>
          </w:p>
        </w:tc>
        <w:tc>
          <w:tcPr>
            <w:tcW w:w="4638" w:type="dxa"/>
            <w:tcBorders>
              <w:bottom w:val="single" w:sz="4" w:space="0" w:color="auto"/>
            </w:tcBorders>
            <w:vAlign w:val="center"/>
            <w:hideMark/>
          </w:tcPr>
          <w:p w14:paraId="5E267512" w14:textId="77777777" w:rsidR="005701E4" w:rsidRPr="00126D5F" w:rsidRDefault="005701E4"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1,129</w:t>
            </w:r>
          </w:p>
        </w:tc>
      </w:tr>
    </w:tbl>
    <w:p w14:paraId="5A894EFF" w14:textId="77777777" w:rsidR="005701E4" w:rsidRPr="00126D5F" w:rsidRDefault="005701E4" w:rsidP="003F0F3B">
      <w:pPr>
        <w:spacing w:after="0" w:line="276" w:lineRule="auto"/>
        <w:jc w:val="both"/>
        <w:rPr>
          <w:rFonts w:ascii="Times New Roman" w:hAnsi="Times New Roman" w:cs="Times New Roman"/>
          <w:sz w:val="24"/>
          <w:szCs w:val="24"/>
        </w:rPr>
      </w:pPr>
    </w:p>
    <w:p w14:paraId="36E62E33" w14:textId="2ACB981F" w:rsidR="005701E4" w:rsidRPr="00126D5F" w:rsidRDefault="005701E4" w:rsidP="003F0F3B">
      <w:pPr>
        <w:spacing w:line="276" w:lineRule="auto"/>
        <w:jc w:val="both"/>
        <w:rPr>
          <w:rFonts w:ascii="Times New Roman" w:hAnsi="Times New Roman" w:cs="Times New Roman"/>
          <w:sz w:val="24"/>
          <w:szCs w:val="24"/>
        </w:rPr>
      </w:pPr>
      <w:r w:rsidRPr="00126D5F">
        <w:rPr>
          <w:rFonts w:ascii="Times New Roman" w:hAnsi="Times New Roman" w:cs="Times New Roman"/>
          <w:sz w:val="24"/>
          <w:szCs w:val="24"/>
        </w:rPr>
        <w:tab/>
        <w:t xml:space="preserve">Table </w:t>
      </w:r>
      <w:r w:rsidR="00BE6584" w:rsidRPr="00126D5F">
        <w:rPr>
          <w:rFonts w:ascii="Times New Roman" w:hAnsi="Times New Roman" w:cs="Times New Roman"/>
          <w:sz w:val="24"/>
          <w:szCs w:val="24"/>
        </w:rPr>
        <w:t>SI 2</w:t>
      </w:r>
      <w:r w:rsidR="008E1AE9" w:rsidRPr="00126D5F">
        <w:rPr>
          <w:rFonts w:ascii="Times New Roman" w:hAnsi="Times New Roman" w:cs="Times New Roman"/>
          <w:sz w:val="24"/>
          <w:szCs w:val="24"/>
        </w:rPr>
        <w:t>4</w:t>
      </w:r>
      <w:r w:rsidRPr="00126D5F">
        <w:rPr>
          <w:rFonts w:ascii="Times New Roman" w:hAnsi="Times New Roman" w:cs="Times New Roman"/>
          <w:sz w:val="24"/>
          <w:szCs w:val="24"/>
        </w:rPr>
        <w:t xml:space="preserve"> shows the off-design engine performance of the present Jet-A engine design at points of loiter and climb. There are no studies that can be used either for comparison or providing some reference values. It is to be noted that</w:t>
      </w:r>
      <w:r w:rsidRPr="00126D5F">
        <w:rPr>
          <w:rFonts w:ascii="Times New Roman" w:hAnsi="Times New Roman" w:cs="Times New Roman"/>
          <w:bCs/>
          <w:sz w:val="24"/>
          <w:szCs w:val="24"/>
        </w:rPr>
        <w:t xml:space="preserve"> </w:t>
      </w:r>
      <w:r w:rsidRPr="00126D5F">
        <w:rPr>
          <w:rFonts w:ascii="Times New Roman" w:hAnsi="Times New Roman" w:cs="Times New Roman"/>
          <w:sz w:val="24"/>
          <w:szCs w:val="24"/>
        </w:rPr>
        <w:t xml:space="preserve">the LPT inlet temperatures at all points (on-design and off-design) in the present Jet-A engine design are lower than 1,350 K which was required for having uncooled LPT. This design choice was successful primarily because of the use of future component efficiencies. Figure </w:t>
      </w:r>
      <w:r w:rsidR="00BE6584" w:rsidRPr="00126D5F">
        <w:rPr>
          <w:rFonts w:ascii="Times New Roman" w:hAnsi="Times New Roman" w:cs="Times New Roman"/>
          <w:sz w:val="24"/>
          <w:szCs w:val="24"/>
        </w:rPr>
        <w:t>SI 8</w:t>
      </w:r>
      <w:r w:rsidRPr="00126D5F">
        <w:rPr>
          <w:rFonts w:ascii="Times New Roman" w:hAnsi="Times New Roman" w:cs="Times New Roman"/>
          <w:sz w:val="24"/>
          <w:szCs w:val="24"/>
        </w:rPr>
        <w:t xml:space="preserve"> shows the cross-sectional view of the Jet-A powered GTF engine designed from the proposed/present model. This figure also shows the diameter of the fan (a design requirement) and length of the engine. The ‘I-section’ of the turbomachinery disk, a design choice, can be noticed in </w:t>
      </w:r>
      <w:r w:rsidR="00BE6584" w:rsidRPr="00126D5F">
        <w:rPr>
          <w:rFonts w:ascii="Times New Roman" w:hAnsi="Times New Roman" w:cs="Times New Roman"/>
          <w:sz w:val="24"/>
          <w:szCs w:val="24"/>
        </w:rPr>
        <w:t>Figure SI 8</w:t>
      </w:r>
      <w:r w:rsidRPr="00126D5F">
        <w:rPr>
          <w:rFonts w:ascii="Times New Roman" w:hAnsi="Times New Roman" w:cs="Times New Roman"/>
          <w:sz w:val="24"/>
          <w:szCs w:val="24"/>
        </w:rPr>
        <w:t xml:space="preserve">. </w:t>
      </w:r>
    </w:p>
    <w:p w14:paraId="378739E9" w14:textId="77777777" w:rsidR="005701E4" w:rsidRPr="00126D5F" w:rsidRDefault="005701E4" w:rsidP="003F0F3B">
      <w:pPr>
        <w:spacing w:after="0" w:line="276" w:lineRule="auto"/>
        <w:jc w:val="center"/>
        <w:rPr>
          <w:rFonts w:ascii="Times New Roman" w:hAnsi="Times New Roman" w:cs="Times New Roman"/>
          <w:sz w:val="24"/>
          <w:szCs w:val="24"/>
        </w:rPr>
      </w:pPr>
      <w:r w:rsidRPr="00126D5F">
        <w:rPr>
          <w:rFonts w:ascii="Times New Roman" w:hAnsi="Times New Roman" w:cs="Times New Roman"/>
          <w:noProof/>
          <w:sz w:val="24"/>
          <w:szCs w:val="24"/>
        </w:rPr>
        <w:lastRenderedPageBreak/>
        <w:drawing>
          <wp:inline distT="0" distB="0" distL="0" distR="0" wp14:anchorId="1243E072" wp14:editId="510622BF">
            <wp:extent cx="5731510" cy="3247390"/>
            <wp:effectExtent l="0" t="0" r="2540" b="0"/>
            <wp:docPr id="34" name="Picture 34"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 engineering drawing&#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3247390"/>
                    </a:xfrm>
                    <a:prstGeom prst="rect">
                      <a:avLst/>
                    </a:prstGeom>
                  </pic:spPr>
                </pic:pic>
              </a:graphicData>
            </a:graphic>
          </wp:inline>
        </w:drawing>
      </w:r>
    </w:p>
    <w:p w14:paraId="59C58240" w14:textId="1378148C" w:rsidR="005701E4" w:rsidRPr="00126D5F" w:rsidRDefault="005701E4" w:rsidP="003F0F3B">
      <w:pPr>
        <w:pStyle w:val="Caption"/>
        <w:spacing w:line="276" w:lineRule="auto"/>
        <w:jc w:val="center"/>
        <w:rPr>
          <w:rFonts w:ascii="Times New Roman" w:hAnsi="Times New Roman" w:cs="Times New Roman"/>
          <w:b/>
          <w:bCs/>
          <w:i w:val="0"/>
          <w:iCs w:val="0"/>
          <w:color w:val="auto"/>
          <w:sz w:val="24"/>
          <w:szCs w:val="24"/>
        </w:rPr>
      </w:pPr>
      <w:bookmarkStart w:id="88" w:name="_Toc117184967"/>
      <w:r w:rsidRPr="00126D5F">
        <w:rPr>
          <w:rFonts w:ascii="Times New Roman" w:hAnsi="Times New Roman" w:cs="Times New Roman"/>
          <w:b/>
          <w:bCs/>
          <w:i w:val="0"/>
          <w:iCs w:val="0"/>
          <w:color w:val="auto"/>
          <w:sz w:val="24"/>
          <w:szCs w:val="24"/>
        </w:rPr>
        <w:t>Figure</w:t>
      </w:r>
      <w:r w:rsidR="00BE6584" w:rsidRPr="00126D5F">
        <w:rPr>
          <w:rFonts w:ascii="Times New Roman" w:hAnsi="Times New Roman" w:cs="Times New Roman"/>
          <w:b/>
          <w:bCs/>
          <w:i w:val="0"/>
          <w:iCs w:val="0"/>
          <w:color w:val="auto"/>
          <w:sz w:val="24"/>
          <w:szCs w:val="24"/>
        </w:rPr>
        <w:t xml:space="preserve"> SI 8</w:t>
      </w:r>
      <w:r w:rsidRPr="00126D5F">
        <w:rPr>
          <w:rFonts w:ascii="Times New Roman" w:hAnsi="Times New Roman" w:cs="Times New Roman"/>
          <w:b/>
          <w:bCs/>
          <w:i w:val="0"/>
          <w:iCs w:val="0"/>
          <w:color w:val="auto"/>
          <w:sz w:val="24"/>
          <w:szCs w:val="24"/>
        </w:rPr>
        <w:t>. Cross-sectional view of the Jet-A powered GTF engine designed using the proposed model</w:t>
      </w:r>
      <w:bookmarkEnd w:id="88"/>
    </w:p>
    <w:p w14:paraId="074B77D3" w14:textId="776C4524" w:rsidR="001F5C02" w:rsidRPr="00126D5F" w:rsidRDefault="005701E4" w:rsidP="003F0F3B">
      <w:pPr>
        <w:spacing w:line="276" w:lineRule="auto"/>
        <w:jc w:val="both"/>
        <w:rPr>
          <w:rFonts w:ascii="Times New Roman" w:hAnsi="Times New Roman" w:cs="Times New Roman"/>
          <w:sz w:val="24"/>
          <w:szCs w:val="24"/>
        </w:rPr>
      </w:pPr>
      <w:r w:rsidRPr="00126D5F">
        <w:rPr>
          <w:rFonts w:ascii="Times New Roman" w:hAnsi="Times New Roman" w:cs="Times New Roman"/>
          <w:sz w:val="24"/>
          <w:szCs w:val="24"/>
        </w:rPr>
        <w:tab/>
        <w:t xml:space="preserve">Overall, the use of future component efficiencies in the present Jet-A engine design, has improved the fuel efficiency of the engine at all operational points considered in this </w:t>
      </w:r>
      <w:r w:rsidR="005B216E" w:rsidRPr="00126D5F">
        <w:rPr>
          <w:rFonts w:ascii="Times New Roman" w:hAnsi="Times New Roman" w:cs="Times New Roman"/>
          <w:sz w:val="24"/>
          <w:szCs w:val="24"/>
        </w:rPr>
        <w:t>work</w:t>
      </w:r>
      <w:r w:rsidRPr="00126D5F">
        <w:rPr>
          <w:rFonts w:ascii="Times New Roman" w:hAnsi="Times New Roman" w:cs="Times New Roman"/>
          <w:sz w:val="24"/>
          <w:szCs w:val="24"/>
        </w:rPr>
        <w:t xml:space="preserve">, which is as per expectation. A significant reduction (~35%) in engine weight (compared to the study by </w:t>
      </w:r>
      <w:r w:rsidRPr="00126D5F">
        <w:rPr>
          <w:rFonts w:ascii="Times New Roman" w:hAnsi="Times New Roman" w:cs="Times New Roman"/>
          <w:bCs/>
          <w:sz w:val="24"/>
          <w:szCs w:val="24"/>
        </w:rPr>
        <w:t xml:space="preserve">Nickol et al. </w:t>
      </w:r>
      <w:r w:rsidRPr="00126D5F">
        <w:rPr>
          <w:rFonts w:ascii="Times New Roman" w:hAnsi="Times New Roman" w:cs="Times New Roman"/>
          <w:bCs/>
          <w:sz w:val="24"/>
          <w:szCs w:val="24"/>
        </w:rPr>
        <w:fldChar w:fldCharType="begin" w:fldLock="1"/>
      </w:r>
      <w:r w:rsidR="003144BB" w:rsidRPr="00126D5F">
        <w:rPr>
          <w:rFonts w:ascii="Times New Roman" w:hAnsi="Times New Roman" w:cs="Times New Roman"/>
          <w:bCs/>
          <w:sz w:val="24"/>
          <w:szCs w:val="24"/>
        </w:rPr>
        <w:instrText>ADDIN CSL_CITATION {"citationItems":[{"id":"ITEM-1","itemData":{"DOI":"10.2514/6.2016-1030","ISBN":"978-1-62410-393-3","author":[{"dropping-particle":"","family":"Nickol","given":"Craig L.","non-dropping-particle":"","parse-names":false,"suffix":""},{"dropping-particle":"","family":"Haller","given":"William J.","non-dropping-particle":"","parse-names":false,"suffix":""}],"container-title":"54th AIAA Aerospace Sciences Meeting","id":"ITEM-1","issued":{"date-parts":[["2016","1","4"]]},"publisher":"American Institute of Aeronautics and Astronautics","publisher-place":"Reston, Virginia","title":"Assessment of the Performance Potential of Advanced Subsonic Transport Concepts for NASA’s Environmentally Responsible Aviation Project","type":"paper-conference"},"uris":["http://www.mendeley.com/documents/?uuid=5ed49cdd-acaa-3c7b-9b11-77e831af6f46"]}],"mendeley":{"formattedCitation":"[30]","plainTextFormattedCitation":"[30]","previouslyFormattedCitation":"[30]"},"properties":{"noteIndex":0},"schema":"https://github.com/citation-style-language/schema/raw/master/csl-citation.json"}</w:instrText>
      </w:r>
      <w:r w:rsidRPr="00126D5F">
        <w:rPr>
          <w:rFonts w:ascii="Times New Roman" w:hAnsi="Times New Roman" w:cs="Times New Roman"/>
          <w:bCs/>
          <w:sz w:val="24"/>
          <w:szCs w:val="24"/>
        </w:rPr>
        <w:fldChar w:fldCharType="separate"/>
      </w:r>
      <w:r w:rsidR="00D60E57" w:rsidRPr="00126D5F">
        <w:rPr>
          <w:rFonts w:ascii="Times New Roman" w:hAnsi="Times New Roman" w:cs="Times New Roman"/>
          <w:bCs/>
          <w:noProof/>
          <w:sz w:val="24"/>
          <w:szCs w:val="24"/>
        </w:rPr>
        <w:t>[30]</w:t>
      </w:r>
      <w:r w:rsidRPr="00126D5F">
        <w:rPr>
          <w:rFonts w:ascii="Times New Roman" w:hAnsi="Times New Roman" w:cs="Times New Roman"/>
          <w:bCs/>
          <w:sz w:val="24"/>
          <w:szCs w:val="24"/>
        </w:rPr>
        <w:fldChar w:fldCharType="end"/>
      </w:r>
      <w:r w:rsidRPr="00126D5F">
        <w:rPr>
          <w:rFonts w:ascii="Times New Roman" w:hAnsi="Times New Roman" w:cs="Times New Roman"/>
          <w:bCs/>
          <w:sz w:val="24"/>
          <w:szCs w:val="24"/>
        </w:rPr>
        <w:t>)</w:t>
      </w:r>
      <w:r w:rsidRPr="00126D5F">
        <w:rPr>
          <w:rFonts w:ascii="Times New Roman" w:hAnsi="Times New Roman" w:cs="Times New Roman"/>
          <w:sz w:val="24"/>
          <w:szCs w:val="24"/>
        </w:rPr>
        <w:t xml:space="preserve"> is observed primarily because of two reasons: use of advanced materials, and the turbo-machinery stage count selection process (</w:t>
      </w:r>
      <w:r w:rsidR="00BE6584" w:rsidRPr="00126D5F">
        <w:rPr>
          <w:rFonts w:ascii="Times New Roman" w:hAnsi="Times New Roman" w:cs="Times New Roman"/>
          <w:sz w:val="24"/>
          <w:szCs w:val="24"/>
        </w:rPr>
        <w:t xml:space="preserve">SI </w:t>
      </w:r>
      <w:r w:rsidR="003144BB" w:rsidRPr="00126D5F">
        <w:rPr>
          <w:rFonts w:ascii="Times New Roman" w:hAnsi="Times New Roman" w:cs="Times New Roman"/>
          <w:sz w:val="24"/>
          <w:szCs w:val="24"/>
          <w:lang w:eastAsia="en-GB"/>
        </w:rPr>
        <w:t>§</w:t>
      </w:r>
      <w:r w:rsidR="00BE6584" w:rsidRPr="00126D5F">
        <w:rPr>
          <w:rFonts w:ascii="Times New Roman" w:hAnsi="Times New Roman" w:cs="Times New Roman"/>
          <w:sz w:val="24"/>
          <w:szCs w:val="24"/>
        </w:rPr>
        <w:t>2.3</w:t>
      </w:r>
      <w:r w:rsidRPr="00126D5F">
        <w:rPr>
          <w:rFonts w:ascii="Times New Roman" w:hAnsi="Times New Roman" w:cs="Times New Roman"/>
          <w:sz w:val="24"/>
          <w:szCs w:val="24"/>
        </w:rPr>
        <w:t>) along with satisfactory aerodynamic performance of turbomachinery (</w:t>
      </w:r>
      <w:r w:rsidR="003144BB" w:rsidRPr="00126D5F">
        <w:rPr>
          <w:rFonts w:ascii="Times New Roman" w:hAnsi="Times New Roman" w:cs="Times New Roman"/>
          <w:sz w:val="24"/>
          <w:szCs w:val="24"/>
          <w:lang w:eastAsia="en-GB"/>
        </w:rPr>
        <w:t>§</w:t>
      </w:r>
      <w:r w:rsidR="003144BB" w:rsidRPr="00126D5F">
        <w:rPr>
          <w:rFonts w:ascii="Times New Roman" w:hAnsi="Times New Roman" w:cs="Times New Roman"/>
          <w:sz w:val="24"/>
          <w:szCs w:val="24"/>
        </w:rPr>
        <w:t>2.2 of the main paper</w:t>
      </w:r>
      <w:r w:rsidRPr="00126D5F">
        <w:rPr>
          <w:rFonts w:ascii="Times New Roman" w:hAnsi="Times New Roman" w:cs="Times New Roman"/>
          <w:sz w:val="24"/>
          <w:szCs w:val="24"/>
        </w:rPr>
        <w:t xml:space="preserve">). The TSFC values </w:t>
      </w:r>
      <w:r w:rsidR="008E1AE9" w:rsidRPr="00126D5F">
        <w:rPr>
          <w:rFonts w:ascii="Times New Roman" w:hAnsi="Times New Roman" w:cs="Times New Roman"/>
          <w:sz w:val="24"/>
          <w:szCs w:val="24"/>
        </w:rPr>
        <w:t>for</w:t>
      </w:r>
      <w:r w:rsidRPr="00126D5F">
        <w:rPr>
          <w:rFonts w:ascii="Times New Roman" w:hAnsi="Times New Roman" w:cs="Times New Roman"/>
          <w:sz w:val="24"/>
          <w:szCs w:val="24"/>
        </w:rPr>
        <w:t xml:space="preserve"> the present Jet-A engine design at all operational points considered in this </w:t>
      </w:r>
      <w:r w:rsidR="003144BB" w:rsidRPr="00126D5F">
        <w:rPr>
          <w:rFonts w:ascii="Times New Roman" w:hAnsi="Times New Roman" w:cs="Times New Roman"/>
          <w:sz w:val="24"/>
          <w:szCs w:val="24"/>
        </w:rPr>
        <w:t>work</w:t>
      </w:r>
      <w:r w:rsidRPr="00126D5F">
        <w:rPr>
          <w:rFonts w:ascii="Times New Roman" w:hAnsi="Times New Roman" w:cs="Times New Roman"/>
          <w:sz w:val="24"/>
          <w:szCs w:val="24"/>
        </w:rPr>
        <w:t xml:space="preserve">, are inputs to the aircraft weight sizing process discussed in </w:t>
      </w:r>
      <w:r w:rsidR="00AD6E05" w:rsidRPr="00126D5F">
        <w:rPr>
          <w:rFonts w:ascii="Times New Roman" w:hAnsi="Times New Roman" w:cs="Times New Roman"/>
          <w:sz w:val="24"/>
          <w:szCs w:val="24"/>
        </w:rPr>
        <w:fldChar w:fldCharType="begin" w:fldLock="1"/>
      </w:r>
      <w:r w:rsidR="00A277F8">
        <w:rPr>
          <w:rFonts w:ascii="Times New Roman" w:hAnsi="Times New Roman" w:cs="Times New Roman"/>
          <w:sz w:val="24"/>
          <w:szCs w:val="24"/>
        </w:rPr>
        <w:instrText>ADDIN CSL_CITATION {"citationItems":[{"id":"ITEM-1","itemData":{"DOI":"10.1016/J.IJHYDENE.2024.11.331","ISSN":"0360-3199","abstract":"The adoption of liquid hydrogen (LH2) holds promise for decarbonising long-range aviation. LH2 aircraft could weigh less than Jet-A aircraft, thereby reducing the thrust requirement. However, the lower volumetric energy density of LH2 can adversely impact the aerodynamic performance and energy consumption of tube-wing aircraft. In a first, this work conducts an energy performance modelling of a futuristic (2030+) LH2 blended-wing-body (BWB) aircraft (301 passengers and 13,890 km) using conceptual aircraft design-optimisation approach employing weight-sizing methods, while considering the realistic gravimetric and volumetric energy density effects of LH2 on aircraft design, and the resulting reduction in aircraft thrust requirement. This study shows that at the design point the futuristic LH2 BWB aircraft reduces the specific energy consumption (SEC, MJ/tonne-km) by 51.7–53.5% and 7.3–10.8%, compared to (Jet-A) Boeing 777-200LR and Jet-A BWB, respectively. At the off-design points, this study shows that by increasing the load factor for a given range and/or increasing range for all load factor cases, the SEC (or energy efficiency) of this LH2 BWB concept improves. The results of this work will inform future studies on use-phase emissions and contrails modelling, LH2 aircraft operations for contrail reduction, estimation of operating costs, and lifecycle climate impacts.","author":[{"dropping-particle":"","family":"Jagtap","given":"Swapnil S.","non-dropping-particle":"","parse-names":false,"suffix":""},{"dropping-particle":"","family":"Childs","given":"Peter R.N.","non-dropping-particle":"","parse-names":false,"suffix":""},{"dropping-particle":"","family":"Stettler","given":"Marc E.J.","non-dropping-particle":"","parse-names":false,"suffix":""}],"container-title":"International Journal of Hydrogen Energy","id":"ITEM-1","issued":{"date-parts":[["2024","12","27"]]},"page":"639-651","publisher":"Pergamon","title":"Conceptual design-optimisation of a subsonic hydrogen-powered long-range blended-wing-body aircraft","type":"article-journal","volume":"96"},"uris":["http://www.mendeley.com/documents/?uuid=8c522243-0773-3c8f-b5f7-7dbdfb7726c7"]}],"mendeley":{"formattedCitation":"[66]","plainTextFormattedCitation":"[66]","previouslyFormattedCitation":"[66]"},"properties":{"noteIndex":0},"schema":"https://github.com/citation-style-language/schema/raw/master/csl-citation.json"}</w:instrText>
      </w:r>
      <w:r w:rsidR="00AD6E05" w:rsidRPr="00126D5F">
        <w:rPr>
          <w:rFonts w:ascii="Times New Roman" w:hAnsi="Times New Roman" w:cs="Times New Roman"/>
          <w:sz w:val="24"/>
          <w:szCs w:val="24"/>
        </w:rPr>
        <w:fldChar w:fldCharType="separate"/>
      </w:r>
      <w:r w:rsidR="00AD6E05" w:rsidRPr="00126D5F">
        <w:rPr>
          <w:rFonts w:ascii="Times New Roman" w:hAnsi="Times New Roman" w:cs="Times New Roman"/>
          <w:noProof/>
          <w:sz w:val="24"/>
          <w:szCs w:val="24"/>
        </w:rPr>
        <w:t>[66]</w:t>
      </w:r>
      <w:r w:rsidR="00AD6E05"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This enables the estimation of fuel burn of the aircraft over one mission. The above discussion concludes the Jet-A UHB GTF engine on-design and off-design analysis. </w:t>
      </w:r>
    </w:p>
    <w:p w14:paraId="7D18D956" w14:textId="56E360AD" w:rsidR="00C725EF" w:rsidRPr="00126D5F" w:rsidRDefault="00C725EF" w:rsidP="003F0F3B">
      <w:pPr>
        <w:pStyle w:val="Heading2"/>
        <w:spacing w:after="240" w:line="276" w:lineRule="auto"/>
        <w:ind w:left="709" w:hanging="709"/>
        <w:rPr>
          <w:rFonts w:cs="Times New Roman"/>
          <w:b w:val="0"/>
          <w:szCs w:val="24"/>
        </w:rPr>
      </w:pPr>
      <w:r w:rsidRPr="00126D5F">
        <w:rPr>
          <w:rFonts w:cs="Times New Roman"/>
          <w:b w:val="0"/>
          <w:szCs w:val="24"/>
        </w:rPr>
        <w:t>100% SPK engine</w:t>
      </w:r>
    </w:p>
    <w:p w14:paraId="6C00AB2E" w14:textId="608614F0" w:rsidR="00F27999" w:rsidRPr="00126D5F" w:rsidRDefault="00F27999" w:rsidP="00F27999">
      <w:pPr>
        <w:jc w:val="both"/>
      </w:pPr>
      <w:r w:rsidRPr="00126D5F">
        <w:rPr>
          <w:rFonts w:ascii="Times New Roman" w:hAnsi="Times New Roman" w:cs="Times New Roman"/>
          <w:sz w:val="24"/>
          <w:szCs w:val="24"/>
        </w:rPr>
        <w:tab/>
        <w:t xml:space="preserve">In this section 100% SPK fuel is being investigated. The lower heating value (LHV) of 100% SPK fuel is known to be 44.1 MJ/kg, as compared to LHV of Jet-A of 43.2 MJ/kg. As a result, slightly </w:t>
      </w:r>
      <w:r w:rsidR="009E25DC" w:rsidRPr="00126D5F">
        <w:rPr>
          <w:rFonts w:ascii="Times New Roman" w:hAnsi="Times New Roman" w:cs="Times New Roman"/>
          <w:sz w:val="24"/>
          <w:szCs w:val="24"/>
        </w:rPr>
        <w:t xml:space="preserve">lower </w:t>
      </w:r>
      <w:r w:rsidRPr="00126D5F">
        <w:rPr>
          <w:rFonts w:ascii="Times New Roman" w:hAnsi="Times New Roman" w:cs="Times New Roman"/>
          <w:sz w:val="24"/>
          <w:szCs w:val="24"/>
        </w:rPr>
        <w:t xml:space="preserve">mass of SPK fuel must be carried at the beginning of the flight mission. Therefore, the 100% SPK aircraft weight at different points in flight mission is </w:t>
      </w:r>
      <w:r w:rsidR="009E25DC" w:rsidRPr="00126D5F">
        <w:rPr>
          <w:rFonts w:ascii="Times New Roman" w:hAnsi="Times New Roman" w:cs="Times New Roman"/>
          <w:sz w:val="24"/>
          <w:szCs w:val="24"/>
        </w:rPr>
        <w:t xml:space="preserve">lower </w:t>
      </w:r>
      <w:r w:rsidRPr="00126D5F">
        <w:rPr>
          <w:rFonts w:ascii="Times New Roman" w:hAnsi="Times New Roman" w:cs="Times New Roman"/>
          <w:sz w:val="24"/>
          <w:szCs w:val="24"/>
        </w:rPr>
        <w:t xml:space="preserve">than the Jet-A case resulting in slight efficiency improvement (discussed in </w:t>
      </w:r>
      <w:r w:rsidR="00AD6E05" w:rsidRPr="00126D5F">
        <w:rPr>
          <w:rFonts w:ascii="Times New Roman" w:hAnsi="Times New Roman" w:cs="Times New Roman"/>
          <w:sz w:val="24"/>
          <w:szCs w:val="24"/>
        </w:rPr>
        <w:fldChar w:fldCharType="begin" w:fldLock="1"/>
      </w:r>
      <w:r w:rsidR="00A277F8">
        <w:rPr>
          <w:rFonts w:ascii="Times New Roman" w:hAnsi="Times New Roman" w:cs="Times New Roman"/>
          <w:sz w:val="24"/>
          <w:szCs w:val="24"/>
        </w:rPr>
        <w:instrText>ADDIN CSL_CITATION {"citationItems":[{"id":"ITEM-1","itemData":{"DOI":"10.1016/J.IJHYDENE.2024.11.331","ISSN":"0360-3199","abstract":"The adoption of liquid hydrogen (LH2) holds promise for decarbonising long-range aviation. LH2 aircraft could weigh less than Jet-A aircraft, thereby reducing the thrust requirement. However, the lower volumetric energy density of LH2 can adversely impact the aerodynamic performance and energy consumption of tube-wing aircraft. In a first, this work conducts an energy performance modelling of a futuristic (2030+) LH2 blended-wing-body (BWB) aircraft (301 passengers and 13,890 km) using conceptual aircraft design-optimisation approach employing weight-sizing methods, while considering the realistic gravimetric and volumetric energy density effects of LH2 on aircraft design, and the resulting reduction in aircraft thrust requirement. This study shows that at the design point the futuristic LH2 BWB aircraft reduces the specific energy consumption (SEC, MJ/tonne-km) by 51.7–53.5% and 7.3–10.8%, compared to (Jet-A) Boeing 777-200LR and Jet-A BWB, respectively. At the off-design points, this study shows that by increasing the load factor for a given range and/or increasing range for all load factor cases, the SEC (or energy efficiency) of this LH2 BWB concept improves. The results of this work will inform future studies on use-phase emissions and contrails modelling, LH2 aircraft operations for contrail reduction, estimation of operating costs, and lifecycle climate impacts.","author":[{"dropping-particle":"","family":"Jagtap","given":"Swapnil S.","non-dropping-particle":"","parse-names":false,"suffix":""},{"dropping-particle":"","family":"Childs","given":"Peter R.N.","non-dropping-particle":"","parse-names":false,"suffix":""},{"dropping-particle":"","family":"Stettler","given":"Marc E.J.","non-dropping-particle":"","parse-names":false,"suffix":""}],"container-title":"International Journal of Hydrogen Energy","id":"ITEM-1","issued":{"date-parts":[["2024","12","27"]]},"page":"639-651","publisher":"Pergamon","title":"Conceptual design-optimisation of a subsonic hydrogen-powered long-range blended-wing-body aircraft","type":"article-journal","volume":"96"},"uris":["http://www.mendeley.com/documents/?uuid=8c522243-0773-3c8f-b5f7-7dbdfb7726c7"]}],"mendeley":{"formattedCitation":"[66]","plainTextFormattedCitation":"[66]","previouslyFormattedCitation":"[66]"},"properties":{"noteIndex":0},"schema":"https://github.com/citation-style-language/schema/raw/master/csl-citation.json"}</w:instrText>
      </w:r>
      <w:r w:rsidR="00AD6E05" w:rsidRPr="00126D5F">
        <w:rPr>
          <w:rFonts w:ascii="Times New Roman" w:hAnsi="Times New Roman" w:cs="Times New Roman"/>
          <w:sz w:val="24"/>
          <w:szCs w:val="24"/>
        </w:rPr>
        <w:fldChar w:fldCharType="separate"/>
      </w:r>
      <w:r w:rsidR="00AD6E05" w:rsidRPr="00126D5F">
        <w:rPr>
          <w:rFonts w:ascii="Times New Roman" w:hAnsi="Times New Roman" w:cs="Times New Roman"/>
          <w:noProof/>
          <w:sz w:val="24"/>
          <w:szCs w:val="24"/>
        </w:rPr>
        <w:t>[66]</w:t>
      </w:r>
      <w:r w:rsidR="00AD6E05"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which is also observed in our previous study </w:t>
      </w:r>
      <w:r w:rsidRPr="00126D5F">
        <w:rPr>
          <w:rFonts w:ascii="Times New Roman" w:hAnsi="Times New Roman" w:cs="Times New Roman"/>
          <w:sz w:val="24"/>
          <w:szCs w:val="24"/>
        </w:rPr>
        <w:fldChar w:fldCharType="begin" w:fldLock="1"/>
      </w:r>
      <w:r w:rsidR="00A277F8">
        <w:rPr>
          <w:rFonts w:ascii="Times New Roman" w:hAnsi="Times New Roman" w:cs="Times New Roman"/>
          <w:sz w:val="24"/>
          <w:szCs w:val="24"/>
        </w:rPr>
        <w:instrText>ADDIN CSL_CITATION {"citationItems":[{"id":"ITEM-1","itemData":{"DOI":"10.1016/J.TRD.2022.103588","ISSN":"1361-9209","abstract":"Decarbonising long-range aviation is challenging. This study evaluates the performance of six low-carbon fuels and their realistic impacts on aircraft design for a large long-range passenger aircraft using Breguet's range equation. Liquid hydrogen (LH2) and 100 % synthetic paraffin kerosene (SPK) are the only two alternative fuels found to be viable. Using present-day technology, we find that the design-point specific energy consumption (SEC, MJ/tonne-km) of tube-wing aircraft powered by LH2 and 100 % SPK are 11 % higher and 0.2 % lower relative to Jet-A, respectively. At off-design points, SEC of 100 % SPK and LH2 are always similar to and greater than Jet-A, respectively. LH2 aircraft SEC decreases with increasing range and is less sensitive beyond 10,000 km. In a first, we develop an equation that enables LH2 aircraft weight-sizing. Our results should inform studies on LH2 and 100 % SPK aircraft operating costs and lifecycle emissions.","author":[{"dropping-particle":"","family":"Jagtap","given":"Swapnil S.","non-dropping-particle":"","parse-names":false,"suffix":""},{"dropping-particle":"","family":"Childs","given":"Peter R.N.","non-dropping-particle":"","parse-names":false,"suffix":""},{"dropping-particle":"","family":"Stettler","given":"Marc E.J.","non-dropping-particle":"","parse-names":false,"suffix":""}],"container-title":"Transportation Research Part D: Transport and Environment","id":"ITEM-1","issued":{"date-parts":[["2023","2","1"]]},"page":"103588","publisher":"Pergamon","title":"Energy performance evaluation of alternative energy vectors for subsonic long-range tube-wing aircraft","type":"article-journal","volume":"115"},"uris":["http://www.mendeley.com/documents/?uuid=2c6b4cb1-dd0b-3ed3-9b26-0e723fb9e7b8"]}],"mendeley":{"formattedCitation":"[31]","plainTextFormattedCitation":"[31]","previouslyFormattedCitation":"[31]"},"properties":{"noteIndex":0},"schema":"https://github.com/citation-style-language/schema/raw/master/csl-citation.json"}</w:instrText>
      </w:r>
      <w:r w:rsidRPr="00126D5F">
        <w:rPr>
          <w:rFonts w:ascii="Times New Roman" w:hAnsi="Times New Roman" w:cs="Times New Roman"/>
          <w:sz w:val="24"/>
          <w:szCs w:val="24"/>
        </w:rPr>
        <w:fldChar w:fldCharType="separate"/>
      </w:r>
      <w:r w:rsidRPr="00126D5F">
        <w:rPr>
          <w:rFonts w:ascii="Times New Roman" w:hAnsi="Times New Roman" w:cs="Times New Roman"/>
          <w:noProof/>
          <w:sz w:val="24"/>
          <w:szCs w:val="24"/>
        </w:rPr>
        <w:t>[31]</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The process for thrust requirement calculations is discussed in detail, in </w:t>
      </w:r>
      <w:r w:rsidR="00AD6E05" w:rsidRPr="00126D5F">
        <w:rPr>
          <w:rFonts w:ascii="Times New Roman" w:hAnsi="Times New Roman" w:cs="Times New Roman"/>
          <w:sz w:val="24"/>
          <w:szCs w:val="24"/>
        </w:rPr>
        <w:fldChar w:fldCharType="begin" w:fldLock="1"/>
      </w:r>
      <w:r w:rsidR="00A277F8">
        <w:rPr>
          <w:rFonts w:ascii="Times New Roman" w:hAnsi="Times New Roman" w:cs="Times New Roman"/>
          <w:sz w:val="24"/>
          <w:szCs w:val="24"/>
        </w:rPr>
        <w:instrText>ADDIN CSL_CITATION {"citationItems":[{"id":"ITEM-1","itemData":{"DOI":"10.1016/J.IJHYDENE.2024.11.331","ISSN":"0360-3199","abstract":"The adoption of liquid hydrogen (LH2) holds promise for decarbonising long-range aviation. LH2 aircraft could weigh less than Jet-A aircraft, thereby reducing the thrust requirement. However, the lower volumetric energy density of LH2 can adversely impact the aerodynamic performance and energy consumption of tube-wing aircraft. In a first, this work conducts an energy performance modelling of a futuristic (2030+) LH2 blended-wing-body (BWB) aircraft (301 passengers and 13,890 km) using conceptual aircraft design-optimisation approach employing weight-sizing methods, while considering the realistic gravimetric and volumetric energy density effects of LH2 on aircraft design, and the resulting reduction in aircraft thrust requirement. This study shows that at the design point the futuristic LH2 BWB aircraft reduces the specific energy consumption (SEC, MJ/tonne-km) by 51.7–53.5% and 7.3–10.8%, compared to (Jet-A) Boeing 777-200LR and Jet-A BWB, respectively. At the off-design points, this study shows that by increasing the load factor for a given range and/or increasing range for all load factor cases, the SEC (or energy efficiency) of this LH2 BWB concept improves. The results of this work will inform future studies on use-phase emissions and contrails modelling, LH2 aircraft operations for contrail reduction, estimation of operating costs, and lifecycle climate impacts.","author":[{"dropping-particle":"","family":"Jagtap","given":"Swapnil S.","non-dropping-particle":"","parse-names":false,"suffix":""},{"dropping-particle":"","family":"Childs","given":"Peter R.N.","non-dropping-particle":"","parse-names":false,"suffix":""},{"dropping-particle":"","family":"Stettler","given":"Marc E.J.","non-dropping-particle":"","parse-names":false,"suffix":""}],"container-title":"International Journal of Hydrogen Energy","id":"ITEM-1","issued":{"date-parts":[["2024","12","27"]]},"page":"639-651","publisher":"Pergamon","title":"Conceptual design-optimisation of a subsonic hydrogen-powered long-range blended-wing-body aircraft","type":"article-journal","volume":"96"},"uris":["http://www.mendeley.com/documents/?uuid=8c522243-0773-3c8f-b5f7-7dbdfb7726c7"]}],"mendeley":{"formattedCitation":"[66]","plainTextFormattedCitation":"[66]","previouslyFormattedCitation":"[66]"},"properties":{"noteIndex":0},"schema":"https://github.com/citation-style-language/schema/raw/master/csl-citation.json"}</w:instrText>
      </w:r>
      <w:r w:rsidR="00AD6E05" w:rsidRPr="00126D5F">
        <w:rPr>
          <w:rFonts w:ascii="Times New Roman" w:hAnsi="Times New Roman" w:cs="Times New Roman"/>
          <w:sz w:val="24"/>
          <w:szCs w:val="24"/>
        </w:rPr>
        <w:fldChar w:fldCharType="separate"/>
      </w:r>
      <w:r w:rsidR="00AD6E05" w:rsidRPr="00126D5F">
        <w:rPr>
          <w:rFonts w:ascii="Times New Roman" w:hAnsi="Times New Roman" w:cs="Times New Roman"/>
          <w:noProof/>
          <w:sz w:val="24"/>
          <w:szCs w:val="24"/>
        </w:rPr>
        <w:t>[66]</w:t>
      </w:r>
      <w:r w:rsidR="00AD6E05"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Tables SI </w:t>
      </w:r>
      <w:r w:rsidR="008E1AE9" w:rsidRPr="00126D5F">
        <w:rPr>
          <w:rFonts w:ascii="Times New Roman" w:hAnsi="Times New Roman" w:cs="Times New Roman"/>
          <w:sz w:val="24"/>
          <w:szCs w:val="24"/>
        </w:rPr>
        <w:t>25</w:t>
      </w:r>
      <w:r w:rsidRPr="00126D5F">
        <w:rPr>
          <w:rFonts w:ascii="Times New Roman" w:hAnsi="Times New Roman" w:cs="Times New Roman"/>
          <w:sz w:val="24"/>
          <w:szCs w:val="24"/>
        </w:rPr>
        <w:t xml:space="preserve">, SI </w:t>
      </w:r>
      <w:r w:rsidR="008E1AE9" w:rsidRPr="00126D5F">
        <w:rPr>
          <w:rFonts w:ascii="Times New Roman" w:hAnsi="Times New Roman" w:cs="Times New Roman"/>
          <w:sz w:val="24"/>
          <w:szCs w:val="24"/>
        </w:rPr>
        <w:t>26</w:t>
      </w:r>
      <w:r w:rsidRPr="00126D5F">
        <w:rPr>
          <w:rFonts w:ascii="Times New Roman" w:hAnsi="Times New Roman" w:cs="Times New Roman"/>
          <w:sz w:val="24"/>
          <w:szCs w:val="24"/>
        </w:rPr>
        <w:t xml:space="preserve">, SI </w:t>
      </w:r>
      <w:r w:rsidR="008E1AE9" w:rsidRPr="00126D5F">
        <w:rPr>
          <w:rFonts w:ascii="Times New Roman" w:hAnsi="Times New Roman" w:cs="Times New Roman"/>
          <w:sz w:val="24"/>
          <w:szCs w:val="24"/>
        </w:rPr>
        <w:t>27</w:t>
      </w:r>
      <w:r w:rsidRPr="00126D5F">
        <w:rPr>
          <w:rFonts w:ascii="Times New Roman" w:hAnsi="Times New Roman" w:cs="Times New Roman"/>
          <w:sz w:val="24"/>
          <w:szCs w:val="24"/>
        </w:rPr>
        <w:t xml:space="preserve">, SI </w:t>
      </w:r>
      <w:r w:rsidR="008E1AE9" w:rsidRPr="00126D5F">
        <w:rPr>
          <w:rFonts w:ascii="Times New Roman" w:hAnsi="Times New Roman" w:cs="Times New Roman"/>
          <w:sz w:val="24"/>
          <w:szCs w:val="24"/>
        </w:rPr>
        <w:t>28</w:t>
      </w:r>
      <w:r w:rsidRPr="00126D5F">
        <w:rPr>
          <w:rFonts w:ascii="Times New Roman" w:hAnsi="Times New Roman" w:cs="Times New Roman"/>
          <w:sz w:val="24"/>
          <w:szCs w:val="24"/>
        </w:rPr>
        <w:t>, and SI 2</w:t>
      </w:r>
      <w:r w:rsidR="008E1AE9" w:rsidRPr="00126D5F">
        <w:rPr>
          <w:rFonts w:ascii="Times New Roman" w:hAnsi="Times New Roman" w:cs="Times New Roman"/>
          <w:sz w:val="24"/>
          <w:szCs w:val="24"/>
        </w:rPr>
        <w:t>9</w:t>
      </w:r>
      <w:r w:rsidRPr="00126D5F">
        <w:rPr>
          <w:rFonts w:ascii="Times New Roman" w:hAnsi="Times New Roman" w:cs="Times New Roman"/>
          <w:sz w:val="24"/>
          <w:szCs w:val="24"/>
        </w:rPr>
        <w:t xml:space="preserve"> list the comparison of engine performance using Jet-A and 100% SPK, at TOC (on-design point), SLS, cruise, climb, and loiter points, respectively. It can be observed from Table SI 2</w:t>
      </w:r>
      <w:r w:rsidR="008E1AE9" w:rsidRPr="00126D5F">
        <w:rPr>
          <w:rFonts w:ascii="Times New Roman" w:hAnsi="Times New Roman" w:cs="Times New Roman"/>
          <w:sz w:val="24"/>
          <w:szCs w:val="24"/>
        </w:rPr>
        <w:t>5</w:t>
      </w:r>
      <w:r w:rsidRPr="00126D5F">
        <w:rPr>
          <w:rFonts w:ascii="Times New Roman" w:hAnsi="Times New Roman" w:cs="Times New Roman"/>
          <w:sz w:val="24"/>
          <w:szCs w:val="24"/>
        </w:rPr>
        <w:t xml:space="preserve"> - Table SI 2</w:t>
      </w:r>
      <w:r w:rsidR="008E1AE9" w:rsidRPr="00126D5F">
        <w:rPr>
          <w:rFonts w:ascii="Times New Roman" w:hAnsi="Times New Roman" w:cs="Times New Roman"/>
          <w:sz w:val="24"/>
          <w:szCs w:val="24"/>
        </w:rPr>
        <w:t>7</w:t>
      </w:r>
      <w:r w:rsidRPr="00126D5F">
        <w:rPr>
          <w:rFonts w:ascii="Times New Roman" w:hAnsi="Times New Roman" w:cs="Times New Roman"/>
          <w:sz w:val="24"/>
          <w:szCs w:val="24"/>
        </w:rPr>
        <w:t xml:space="preserve"> that the thrust requirement for 100% SPK at TOC, SLS and cruise is insignificantly </w:t>
      </w:r>
      <w:r w:rsidR="00FD700B" w:rsidRPr="00126D5F">
        <w:rPr>
          <w:rFonts w:ascii="Times New Roman" w:hAnsi="Times New Roman" w:cs="Times New Roman"/>
          <w:sz w:val="24"/>
          <w:szCs w:val="24"/>
        </w:rPr>
        <w:t xml:space="preserve">lower </w:t>
      </w:r>
      <w:r w:rsidRPr="00126D5F">
        <w:rPr>
          <w:rFonts w:ascii="Times New Roman" w:hAnsi="Times New Roman" w:cs="Times New Roman"/>
          <w:sz w:val="24"/>
          <w:szCs w:val="24"/>
        </w:rPr>
        <w:t>than Jet-A case. Therefore, the thrust production for the 100% SPK is kept similar to Jet-A case.</w:t>
      </w:r>
    </w:p>
    <w:tbl>
      <w:tblPr>
        <w:tblStyle w:val="TableGrid"/>
        <w:tblW w:w="954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2"/>
        <w:gridCol w:w="1591"/>
        <w:gridCol w:w="1995"/>
        <w:gridCol w:w="2003"/>
      </w:tblGrid>
      <w:tr w:rsidR="00C725EF" w:rsidRPr="00126D5F" w14:paraId="3CFF7897" w14:textId="77777777" w:rsidTr="00B307B8">
        <w:trPr>
          <w:trHeight w:val="164"/>
          <w:jc w:val="center"/>
        </w:trPr>
        <w:tc>
          <w:tcPr>
            <w:tcW w:w="9541" w:type="dxa"/>
            <w:gridSpan w:val="4"/>
            <w:tcBorders>
              <w:bottom w:val="single" w:sz="4" w:space="0" w:color="auto"/>
            </w:tcBorders>
            <w:vAlign w:val="center"/>
          </w:tcPr>
          <w:p w14:paraId="40D81737" w14:textId="75D65094" w:rsidR="00C725EF" w:rsidRPr="00126D5F" w:rsidRDefault="00C725EF" w:rsidP="003F0F3B">
            <w:pPr>
              <w:spacing w:line="276" w:lineRule="auto"/>
              <w:jc w:val="center"/>
              <w:rPr>
                <w:rFonts w:ascii="Times New Roman" w:hAnsi="Times New Roman" w:cs="Times New Roman"/>
                <w:sz w:val="24"/>
                <w:szCs w:val="24"/>
              </w:rPr>
            </w:pPr>
            <w:bookmarkStart w:id="89" w:name="_Toc117184442"/>
            <w:r w:rsidRPr="00126D5F">
              <w:rPr>
                <w:rFonts w:ascii="Times New Roman" w:hAnsi="Times New Roman" w:cs="Times New Roman"/>
                <w:b/>
                <w:bCs/>
                <w:sz w:val="24"/>
                <w:szCs w:val="24"/>
              </w:rPr>
              <w:lastRenderedPageBreak/>
              <w:t xml:space="preserve">Table </w:t>
            </w:r>
            <w:r w:rsidR="003144BB" w:rsidRPr="00126D5F">
              <w:rPr>
                <w:rFonts w:ascii="Times New Roman" w:hAnsi="Times New Roman" w:cs="Times New Roman"/>
                <w:b/>
                <w:bCs/>
                <w:sz w:val="24"/>
                <w:szCs w:val="24"/>
              </w:rPr>
              <w:t xml:space="preserve">SI </w:t>
            </w:r>
            <w:r w:rsidR="008E1AE9" w:rsidRPr="00126D5F">
              <w:rPr>
                <w:rFonts w:ascii="Times New Roman" w:hAnsi="Times New Roman" w:cs="Times New Roman"/>
                <w:b/>
                <w:bCs/>
                <w:sz w:val="24"/>
                <w:szCs w:val="24"/>
              </w:rPr>
              <w:t>25</w:t>
            </w:r>
            <w:r w:rsidRPr="00126D5F">
              <w:rPr>
                <w:rFonts w:ascii="Times New Roman" w:hAnsi="Times New Roman" w:cs="Times New Roman"/>
                <w:b/>
                <w:bCs/>
                <w:sz w:val="24"/>
                <w:szCs w:val="24"/>
              </w:rPr>
              <w:t>. Comparison of engine performance at TOC condition using 100% SPK and Jet-A, using the proposed model</w:t>
            </w:r>
            <w:bookmarkEnd w:id="89"/>
          </w:p>
        </w:tc>
      </w:tr>
      <w:tr w:rsidR="00C725EF" w:rsidRPr="00126D5F" w14:paraId="11A99938" w14:textId="77777777" w:rsidTr="003144BB">
        <w:trPr>
          <w:trHeight w:val="164"/>
          <w:jc w:val="center"/>
        </w:trPr>
        <w:tc>
          <w:tcPr>
            <w:tcW w:w="3952" w:type="dxa"/>
            <w:tcBorders>
              <w:top w:val="single" w:sz="4" w:space="0" w:color="auto"/>
              <w:bottom w:val="single" w:sz="4" w:space="0" w:color="auto"/>
            </w:tcBorders>
            <w:vAlign w:val="center"/>
          </w:tcPr>
          <w:p w14:paraId="2FC20A01" w14:textId="77777777" w:rsidR="00C725EF" w:rsidRPr="00126D5F" w:rsidRDefault="00C725EF"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TOC parameters</w:t>
            </w:r>
          </w:p>
        </w:tc>
        <w:tc>
          <w:tcPr>
            <w:tcW w:w="1591" w:type="dxa"/>
            <w:tcBorders>
              <w:top w:val="single" w:sz="4" w:space="0" w:color="auto"/>
              <w:bottom w:val="single" w:sz="4" w:space="0" w:color="auto"/>
            </w:tcBorders>
            <w:vAlign w:val="center"/>
          </w:tcPr>
          <w:p w14:paraId="42069757" w14:textId="77777777" w:rsidR="00C725EF" w:rsidRPr="00126D5F" w:rsidRDefault="00C725EF"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Units</w:t>
            </w:r>
          </w:p>
        </w:tc>
        <w:tc>
          <w:tcPr>
            <w:tcW w:w="1995" w:type="dxa"/>
            <w:tcBorders>
              <w:top w:val="single" w:sz="4" w:space="0" w:color="auto"/>
              <w:bottom w:val="single" w:sz="4" w:space="0" w:color="auto"/>
            </w:tcBorders>
            <w:vAlign w:val="center"/>
          </w:tcPr>
          <w:p w14:paraId="11E8A951" w14:textId="77777777" w:rsidR="00C725EF" w:rsidRPr="00126D5F" w:rsidRDefault="00C725EF"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Jet-A</w:t>
            </w:r>
          </w:p>
        </w:tc>
        <w:tc>
          <w:tcPr>
            <w:tcW w:w="2003" w:type="dxa"/>
            <w:tcBorders>
              <w:top w:val="single" w:sz="4" w:space="0" w:color="auto"/>
              <w:bottom w:val="single" w:sz="4" w:space="0" w:color="auto"/>
            </w:tcBorders>
            <w:vAlign w:val="center"/>
          </w:tcPr>
          <w:p w14:paraId="25B4518F" w14:textId="77777777" w:rsidR="00C725EF" w:rsidRPr="00126D5F" w:rsidRDefault="00C725EF"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100% SPK</w:t>
            </w:r>
          </w:p>
        </w:tc>
      </w:tr>
      <w:tr w:rsidR="00C725EF" w:rsidRPr="00126D5F" w14:paraId="3AA895D2" w14:textId="77777777" w:rsidTr="003144BB">
        <w:trPr>
          <w:trHeight w:val="164"/>
          <w:jc w:val="center"/>
        </w:trPr>
        <w:tc>
          <w:tcPr>
            <w:tcW w:w="3952" w:type="dxa"/>
            <w:tcBorders>
              <w:top w:val="single" w:sz="4" w:space="0" w:color="auto"/>
            </w:tcBorders>
            <w:vAlign w:val="center"/>
          </w:tcPr>
          <w:p w14:paraId="3267AAA6" w14:textId="77777777" w:rsidR="00C725EF" w:rsidRPr="00126D5F" w:rsidRDefault="00C725EF"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Mach, altitude</w:t>
            </w:r>
          </w:p>
        </w:tc>
        <w:tc>
          <w:tcPr>
            <w:tcW w:w="1591" w:type="dxa"/>
            <w:tcBorders>
              <w:top w:val="single" w:sz="4" w:space="0" w:color="auto"/>
            </w:tcBorders>
            <w:vAlign w:val="center"/>
          </w:tcPr>
          <w:p w14:paraId="4E0A69B6"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 , m</w:t>
            </w:r>
          </w:p>
        </w:tc>
        <w:tc>
          <w:tcPr>
            <w:tcW w:w="3998" w:type="dxa"/>
            <w:gridSpan w:val="2"/>
            <w:tcBorders>
              <w:top w:val="single" w:sz="4" w:space="0" w:color="auto"/>
            </w:tcBorders>
            <w:vAlign w:val="center"/>
          </w:tcPr>
          <w:p w14:paraId="008648EE" w14:textId="77777777" w:rsidR="00C725EF" w:rsidRPr="00126D5F" w:rsidRDefault="00C725EF"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0.8 at 10,668 m</w:t>
            </w:r>
          </w:p>
        </w:tc>
      </w:tr>
      <w:tr w:rsidR="00C725EF" w:rsidRPr="00126D5F" w14:paraId="6D1A9ADF" w14:textId="77777777" w:rsidTr="003144BB">
        <w:trPr>
          <w:trHeight w:val="162"/>
          <w:jc w:val="center"/>
        </w:trPr>
        <w:tc>
          <w:tcPr>
            <w:tcW w:w="3952" w:type="dxa"/>
            <w:vAlign w:val="center"/>
          </w:tcPr>
          <w:p w14:paraId="70887E71" w14:textId="77777777" w:rsidR="00C725EF" w:rsidRPr="00126D5F" w:rsidRDefault="00C725EF"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Engine mass flow</w:t>
            </w:r>
          </w:p>
        </w:tc>
        <w:tc>
          <w:tcPr>
            <w:tcW w:w="1591" w:type="dxa"/>
            <w:vAlign w:val="center"/>
          </w:tcPr>
          <w:p w14:paraId="3F67A299"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kg/s</w:t>
            </w:r>
          </w:p>
        </w:tc>
        <w:tc>
          <w:tcPr>
            <w:tcW w:w="3998" w:type="dxa"/>
            <w:gridSpan w:val="2"/>
            <w:vAlign w:val="center"/>
          </w:tcPr>
          <w:p w14:paraId="05D590A4" w14:textId="77777777" w:rsidR="00C725EF" w:rsidRPr="00126D5F" w:rsidRDefault="00C725EF"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638.1</w:t>
            </w:r>
          </w:p>
        </w:tc>
      </w:tr>
      <w:tr w:rsidR="00C725EF" w:rsidRPr="00126D5F" w14:paraId="0F17B966" w14:textId="77777777" w:rsidTr="003144BB">
        <w:trPr>
          <w:trHeight w:val="164"/>
          <w:jc w:val="center"/>
        </w:trPr>
        <w:tc>
          <w:tcPr>
            <w:tcW w:w="3952" w:type="dxa"/>
            <w:vAlign w:val="center"/>
          </w:tcPr>
          <w:p w14:paraId="30B45F2A" w14:textId="77777777" w:rsidR="00C725EF" w:rsidRPr="00126D5F" w:rsidRDefault="00C725EF"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Thrust required</w:t>
            </w:r>
          </w:p>
        </w:tc>
        <w:tc>
          <w:tcPr>
            <w:tcW w:w="1591" w:type="dxa"/>
            <w:vAlign w:val="center"/>
          </w:tcPr>
          <w:p w14:paraId="12B3955E" w14:textId="77777777" w:rsidR="00C725EF" w:rsidRPr="00126D5F" w:rsidRDefault="00C725EF" w:rsidP="003F0F3B">
            <w:pPr>
              <w:spacing w:line="276" w:lineRule="auto"/>
              <w:jc w:val="right"/>
              <w:rPr>
                <w:rFonts w:ascii="Times New Roman" w:hAnsi="Times New Roman" w:cs="Times New Roman"/>
                <w:sz w:val="24"/>
                <w:szCs w:val="24"/>
              </w:rPr>
            </w:pPr>
            <w:proofErr w:type="spellStart"/>
            <w:r w:rsidRPr="00126D5F">
              <w:rPr>
                <w:rFonts w:ascii="Times New Roman" w:hAnsi="Times New Roman" w:cs="Times New Roman"/>
                <w:sz w:val="24"/>
                <w:szCs w:val="24"/>
              </w:rPr>
              <w:t>kN</w:t>
            </w:r>
            <w:proofErr w:type="spellEnd"/>
          </w:p>
        </w:tc>
        <w:tc>
          <w:tcPr>
            <w:tcW w:w="1995" w:type="dxa"/>
            <w:vAlign w:val="center"/>
          </w:tcPr>
          <w:p w14:paraId="0E75F917"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55.603</w:t>
            </w:r>
          </w:p>
        </w:tc>
        <w:tc>
          <w:tcPr>
            <w:tcW w:w="2003" w:type="dxa"/>
            <w:vAlign w:val="center"/>
          </w:tcPr>
          <w:p w14:paraId="5EE194D6"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55.24</w:t>
            </w:r>
          </w:p>
        </w:tc>
      </w:tr>
      <w:tr w:rsidR="00C725EF" w:rsidRPr="00126D5F" w14:paraId="13BDCFB0" w14:textId="77777777" w:rsidTr="003144BB">
        <w:trPr>
          <w:trHeight w:val="164"/>
          <w:jc w:val="center"/>
        </w:trPr>
        <w:tc>
          <w:tcPr>
            <w:tcW w:w="3952" w:type="dxa"/>
            <w:vAlign w:val="center"/>
          </w:tcPr>
          <w:p w14:paraId="1C3047DD" w14:textId="77777777" w:rsidR="00C725EF" w:rsidRPr="00126D5F" w:rsidRDefault="00C725EF"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Thrust produced</w:t>
            </w:r>
          </w:p>
        </w:tc>
        <w:tc>
          <w:tcPr>
            <w:tcW w:w="1591" w:type="dxa"/>
            <w:vAlign w:val="center"/>
          </w:tcPr>
          <w:p w14:paraId="0341998B" w14:textId="77777777" w:rsidR="00C725EF" w:rsidRPr="00126D5F" w:rsidRDefault="00C725EF" w:rsidP="003F0F3B">
            <w:pPr>
              <w:spacing w:line="276" w:lineRule="auto"/>
              <w:jc w:val="right"/>
              <w:rPr>
                <w:rFonts w:ascii="Times New Roman" w:hAnsi="Times New Roman" w:cs="Times New Roman"/>
                <w:sz w:val="24"/>
                <w:szCs w:val="24"/>
              </w:rPr>
            </w:pPr>
            <w:proofErr w:type="spellStart"/>
            <w:r w:rsidRPr="00126D5F">
              <w:rPr>
                <w:rFonts w:ascii="Times New Roman" w:hAnsi="Times New Roman" w:cs="Times New Roman"/>
                <w:sz w:val="24"/>
                <w:szCs w:val="24"/>
              </w:rPr>
              <w:t>kN</w:t>
            </w:r>
            <w:proofErr w:type="spellEnd"/>
          </w:p>
        </w:tc>
        <w:tc>
          <w:tcPr>
            <w:tcW w:w="3998" w:type="dxa"/>
            <w:gridSpan w:val="2"/>
            <w:vAlign w:val="center"/>
          </w:tcPr>
          <w:p w14:paraId="06AC1C14" w14:textId="77777777" w:rsidR="00C725EF" w:rsidRPr="00126D5F" w:rsidRDefault="00C725EF"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55.603</w:t>
            </w:r>
          </w:p>
        </w:tc>
      </w:tr>
      <w:tr w:rsidR="00C725EF" w:rsidRPr="00126D5F" w14:paraId="782B1509" w14:textId="77777777" w:rsidTr="003144BB">
        <w:trPr>
          <w:trHeight w:val="80"/>
          <w:jc w:val="center"/>
        </w:trPr>
        <w:tc>
          <w:tcPr>
            <w:tcW w:w="3952" w:type="dxa"/>
            <w:vAlign w:val="center"/>
          </w:tcPr>
          <w:p w14:paraId="73D541AE" w14:textId="77777777" w:rsidR="00C725EF" w:rsidRPr="00126D5F" w:rsidRDefault="00C725EF"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TSFC</w:t>
            </w:r>
          </w:p>
        </w:tc>
        <w:tc>
          <w:tcPr>
            <w:tcW w:w="1591" w:type="dxa"/>
            <w:vAlign w:val="center"/>
          </w:tcPr>
          <w:p w14:paraId="5745AE5A"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g/</w:t>
            </w:r>
            <w:proofErr w:type="spellStart"/>
            <w:r w:rsidRPr="00126D5F">
              <w:rPr>
                <w:rFonts w:ascii="Times New Roman" w:hAnsi="Times New Roman" w:cs="Times New Roman"/>
                <w:sz w:val="24"/>
                <w:szCs w:val="24"/>
              </w:rPr>
              <w:t>kN</w:t>
            </w:r>
            <w:proofErr w:type="spellEnd"/>
            <w:r w:rsidRPr="00126D5F">
              <w:rPr>
                <w:rFonts w:ascii="Times New Roman" w:hAnsi="Times New Roman" w:cs="Times New Roman"/>
                <w:sz w:val="24"/>
                <w:szCs w:val="24"/>
              </w:rPr>
              <w:t>-s</w:t>
            </w:r>
          </w:p>
        </w:tc>
        <w:tc>
          <w:tcPr>
            <w:tcW w:w="1995" w:type="dxa"/>
            <w:vAlign w:val="center"/>
          </w:tcPr>
          <w:p w14:paraId="273E97C7"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12.40</w:t>
            </w:r>
          </w:p>
        </w:tc>
        <w:tc>
          <w:tcPr>
            <w:tcW w:w="2003" w:type="dxa"/>
            <w:vAlign w:val="center"/>
          </w:tcPr>
          <w:p w14:paraId="2751620B"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12.15</w:t>
            </w:r>
          </w:p>
        </w:tc>
      </w:tr>
      <w:tr w:rsidR="00C725EF" w:rsidRPr="00126D5F" w14:paraId="16B7EE85" w14:textId="77777777" w:rsidTr="003144BB">
        <w:trPr>
          <w:trHeight w:val="162"/>
          <w:jc w:val="center"/>
        </w:trPr>
        <w:tc>
          <w:tcPr>
            <w:tcW w:w="3952" w:type="dxa"/>
            <w:vAlign w:val="center"/>
          </w:tcPr>
          <w:p w14:paraId="27D300B1" w14:textId="77777777" w:rsidR="00C725EF" w:rsidRPr="00126D5F" w:rsidRDefault="00C725EF"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Fuel consumption</w:t>
            </w:r>
          </w:p>
        </w:tc>
        <w:tc>
          <w:tcPr>
            <w:tcW w:w="1591" w:type="dxa"/>
            <w:vAlign w:val="center"/>
          </w:tcPr>
          <w:p w14:paraId="64CE5B0B"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kg/s</w:t>
            </w:r>
          </w:p>
        </w:tc>
        <w:tc>
          <w:tcPr>
            <w:tcW w:w="1995" w:type="dxa"/>
            <w:vAlign w:val="center"/>
          </w:tcPr>
          <w:p w14:paraId="5B879F8B"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0.689</w:t>
            </w:r>
          </w:p>
        </w:tc>
        <w:tc>
          <w:tcPr>
            <w:tcW w:w="2003" w:type="dxa"/>
            <w:vAlign w:val="center"/>
          </w:tcPr>
          <w:p w14:paraId="7D007C92"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0.676</w:t>
            </w:r>
          </w:p>
        </w:tc>
      </w:tr>
      <w:tr w:rsidR="00C725EF" w:rsidRPr="00126D5F" w14:paraId="44CA9F33" w14:textId="77777777" w:rsidTr="003144BB">
        <w:trPr>
          <w:trHeight w:val="164"/>
          <w:jc w:val="center"/>
        </w:trPr>
        <w:tc>
          <w:tcPr>
            <w:tcW w:w="3952" w:type="dxa"/>
            <w:vAlign w:val="center"/>
          </w:tcPr>
          <w:p w14:paraId="29461300" w14:textId="77777777" w:rsidR="00C725EF" w:rsidRPr="00126D5F" w:rsidRDefault="00C725EF"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Fuel-air ratio (FAR)</w:t>
            </w:r>
          </w:p>
        </w:tc>
        <w:tc>
          <w:tcPr>
            <w:tcW w:w="1591" w:type="dxa"/>
            <w:vAlign w:val="center"/>
          </w:tcPr>
          <w:p w14:paraId="0053A0B3"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1995" w:type="dxa"/>
            <w:vAlign w:val="center"/>
          </w:tcPr>
          <w:p w14:paraId="2348A143"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0.025191</w:t>
            </w:r>
          </w:p>
        </w:tc>
        <w:tc>
          <w:tcPr>
            <w:tcW w:w="2003" w:type="dxa"/>
            <w:vAlign w:val="center"/>
          </w:tcPr>
          <w:p w14:paraId="345F3D97"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0.024684</w:t>
            </w:r>
          </w:p>
        </w:tc>
      </w:tr>
      <w:tr w:rsidR="000D2055" w:rsidRPr="00126D5F" w14:paraId="4B1A4BD9" w14:textId="77777777" w:rsidTr="003144BB">
        <w:trPr>
          <w:trHeight w:val="164"/>
          <w:jc w:val="center"/>
        </w:trPr>
        <w:tc>
          <w:tcPr>
            <w:tcW w:w="3952" w:type="dxa"/>
            <w:vAlign w:val="center"/>
          </w:tcPr>
          <w:p w14:paraId="4DC48D99" w14:textId="0C63039E" w:rsidR="000D2055" w:rsidRPr="00126D5F" w:rsidRDefault="000D205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Equivalence ratio (Φ)</w:t>
            </w:r>
          </w:p>
        </w:tc>
        <w:tc>
          <w:tcPr>
            <w:tcW w:w="1591" w:type="dxa"/>
            <w:vAlign w:val="center"/>
          </w:tcPr>
          <w:p w14:paraId="0878F3E9" w14:textId="5131C66D"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1995" w:type="dxa"/>
            <w:vAlign w:val="center"/>
          </w:tcPr>
          <w:p w14:paraId="2331F681" w14:textId="1D50CE76"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0.37</w:t>
            </w:r>
          </w:p>
        </w:tc>
        <w:tc>
          <w:tcPr>
            <w:tcW w:w="2003" w:type="dxa"/>
            <w:vAlign w:val="center"/>
          </w:tcPr>
          <w:p w14:paraId="4ECA89EE" w14:textId="652653B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0.36</w:t>
            </w:r>
          </w:p>
        </w:tc>
      </w:tr>
      <w:tr w:rsidR="00C725EF" w:rsidRPr="00126D5F" w14:paraId="432E16E1" w14:textId="77777777" w:rsidTr="003144BB">
        <w:trPr>
          <w:trHeight w:val="80"/>
          <w:jc w:val="center"/>
        </w:trPr>
        <w:tc>
          <w:tcPr>
            <w:tcW w:w="3952" w:type="dxa"/>
            <w:vAlign w:val="center"/>
          </w:tcPr>
          <w:p w14:paraId="2C4A3D19" w14:textId="77777777" w:rsidR="00C725EF" w:rsidRPr="00126D5F" w:rsidRDefault="00C725EF"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OPR</w:t>
            </w:r>
          </w:p>
        </w:tc>
        <w:tc>
          <w:tcPr>
            <w:tcW w:w="1591" w:type="dxa"/>
            <w:vAlign w:val="center"/>
          </w:tcPr>
          <w:p w14:paraId="3716AC31"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3998" w:type="dxa"/>
            <w:gridSpan w:val="2"/>
            <w:vAlign w:val="center"/>
          </w:tcPr>
          <w:p w14:paraId="7BD8B1E8" w14:textId="77777777" w:rsidR="00C725EF" w:rsidRPr="00126D5F" w:rsidRDefault="00C725EF"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60</w:t>
            </w:r>
          </w:p>
        </w:tc>
      </w:tr>
      <w:tr w:rsidR="00C725EF" w:rsidRPr="00126D5F" w14:paraId="70025BB3" w14:textId="77777777" w:rsidTr="003144BB">
        <w:trPr>
          <w:trHeight w:val="80"/>
          <w:jc w:val="center"/>
        </w:trPr>
        <w:tc>
          <w:tcPr>
            <w:tcW w:w="3952" w:type="dxa"/>
            <w:vAlign w:val="center"/>
          </w:tcPr>
          <w:p w14:paraId="5A308A7B" w14:textId="77777777" w:rsidR="00C725EF" w:rsidRPr="00126D5F" w:rsidRDefault="00C725EF"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BPR</w:t>
            </w:r>
          </w:p>
        </w:tc>
        <w:tc>
          <w:tcPr>
            <w:tcW w:w="1591" w:type="dxa"/>
            <w:vAlign w:val="center"/>
          </w:tcPr>
          <w:p w14:paraId="133D7B3C"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3998" w:type="dxa"/>
            <w:gridSpan w:val="2"/>
            <w:vAlign w:val="center"/>
          </w:tcPr>
          <w:p w14:paraId="38AD6B83" w14:textId="77777777" w:rsidR="00C725EF" w:rsidRPr="00126D5F" w:rsidRDefault="00C725EF"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17.65</w:t>
            </w:r>
          </w:p>
        </w:tc>
      </w:tr>
      <w:tr w:rsidR="00C725EF" w:rsidRPr="00126D5F" w14:paraId="38571BD1" w14:textId="77777777" w:rsidTr="003144BB">
        <w:trPr>
          <w:trHeight w:val="80"/>
          <w:jc w:val="center"/>
        </w:trPr>
        <w:tc>
          <w:tcPr>
            <w:tcW w:w="3952" w:type="dxa"/>
            <w:vAlign w:val="center"/>
          </w:tcPr>
          <w:p w14:paraId="2584DD70" w14:textId="77777777" w:rsidR="00C725EF" w:rsidRPr="00126D5F" w:rsidRDefault="00C725EF"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FPR</w:t>
            </w:r>
          </w:p>
        </w:tc>
        <w:tc>
          <w:tcPr>
            <w:tcW w:w="1591" w:type="dxa"/>
            <w:vAlign w:val="center"/>
          </w:tcPr>
          <w:p w14:paraId="752FCB74"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3998" w:type="dxa"/>
            <w:gridSpan w:val="2"/>
            <w:vAlign w:val="center"/>
          </w:tcPr>
          <w:p w14:paraId="459D2311" w14:textId="77777777" w:rsidR="00C725EF" w:rsidRPr="00126D5F" w:rsidRDefault="00C725EF"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1.35</w:t>
            </w:r>
          </w:p>
        </w:tc>
      </w:tr>
      <w:tr w:rsidR="00C725EF" w:rsidRPr="00126D5F" w14:paraId="44923086" w14:textId="77777777" w:rsidTr="003144BB">
        <w:trPr>
          <w:trHeight w:val="164"/>
          <w:jc w:val="center"/>
        </w:trPr>
        <w:tc>
          <w:tcPr>
            <w:tcW w:w="3952" w:type="dxa"/>
            <w:vAlign w:val="center"/>
          </w:tcPr>
          <w:p w14:paraId="00D2F633" w14:textId="77777777" w:rsidR="00C725EF" w:rsidRPr="00126D5F" w:rsidRDefault="00C725EF"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IPC pressure ratio</w:t>
            </w:r>
          </w:p>
        </w:tc>
        <w:tc>
          <w:tcPr>
            <w:tcW w:w="1591" w:type="dxa"/>
            <w:vAlign w:val="center"/>
          </w:tcPr>
          <w:p w14:paraId="383BAAC4"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3998" w:type="dxa"/>
            <w:gridSpan w:val="2"/>
            <w:vAlign w:val="center"/>
          </w:tcPr>
          <w:p w14:paraId="6412E96F" w14:textId="77777777" w:rsidR="00C725EF" w:rsidRPr="00126D5F" w:rsidRDefault="00C725EF"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3.296</w:t>
            </w:r>
          </w:p>
        </w:tc>
      </w:tr>
      <w:tr w:rsidR="00C725EF" w:rsidRPr="00126D5F" w14:paraId="6005BEB4" w14:textId="77777777" w:rsidTr="003144BB">
        <w:trPr>
          <w:trHeight w:val="245"/>
          <w:jc w:val="center"/>
        </w:trPr>
        <w:tc>
          <w:tcPr>
            <w:tcW w:w="3952" w:type="dxa"/>
            <w:vAlign w:val="center"/>
          </w:tcPr>
          <w:p w14:paraId="375C5F6B" w14:textId="77777777" w:rsidR="00C725EF" w:rsidRPr="00126D5F" w:rsidRDefault="00C725EF"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HPC pressure ratio</w:t>
            </w:r>
          </w:p>
        </w:tc>
        <w:tc>
          <w:tcPr>
            <w:tcW w:w="1591" w:type="dxa"/>
            <w:vAlign w:val="center"/>
          </w:tcPr>
          <w:p w14:paraId="6DC5646F"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3998" w:type="dxa"/>
            <w:gridSpan w:val="2"/>
            <w:vAlign w:val="center"/>
          </w:tcPr>
          <w:p w14:paraId="48AAEAFD" w14:textId="77777777" w:rsidR="00C725EF" w:rsidRPr="00126D5F" w:rsidRDefault="00C725EF"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13.9</w:t>
            </w:r>
          </w:p>
        </w:tc>
      </w:tr>
      <w:tr w:rsidR="00C725EF" w:rsidRPr="00126D5F" w14:paraId="008BEBC4" w14:textId="77777777" w:rsidTr="003144BB">
        <w:trPr>
          <w:trHeight w:val="80"/>
          <w:jc w:val="center"/>
        </w:trPr>
        <w:tc>
          <w:tcPr>
            <w:tcW w:w="3952" w:type="dxa"/>
            <w:vAlign w:val="center"/>
          </w:tcPr>
          <w:p w14:paraId="5771F494" w14:textId="77777777" w:rsidR="00C725EF" w:rsidRPr="00126D5F" w:rsidRDefault="00C725EF"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Cooling flow</w:t>
            </w:r>
          </w:p>
        </w:tc>
        <w:tc>
          <w:tcPr>
            <w:tcW w:w="1591" w:type="dxa"/>
            <w:vAlign w:val="center"/>
          </w:tcPr>
          <w:p w14:paraId="49C0AEE7"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3998" w:type="dxa"/>
            <w:gridSpan w:val="2"/>
            <w:vAlign w:val="center"/>
          </w:tcPr>
          <w:p w14:paraId="0002A54B" w14:textId="77777777" w:rsidR="00C725EF" w:rsidRPr="00126D5F" w:rsidRDefault="00C725EF"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20</w:t>
            </w:r>
          </w:p>
        </w:tc>
      </w:tr>
      <w:tr w:rsidR="00C725EF" w:rsidRPr="00126D5F" w14:paraId="476ABF5E" w14:textId="77777777" w:rsidTr="003144BB">
        <w:trPr>
          <w:trHeight w:val="164"/>
          <w:jc w:val="center"/>
        </w:trPr>
        <w:tc>
          <w:tcPr>
            <w:tcW w:w="3952" w:type="dxa"/>
            <w:vAlign w:val="center"/>
          </w:tcPr>
          <w:p w14:paraId="12E0768E" w14:textId="77777777" w:rsidR="00C725EF" w:rsidRPr="00126D5F" w:rsidRDefault="00C725EF"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Combustor length</w:t>
            </w:r>
          </w:p>
        </w:tc>
        <w:tc>
          <w:tcPr>
            <w:tcW w:w="1591" w:type="dxa"/>
            <w:vAlign w:val="center"/>
          </w:tcPr>
          <w:p w14:paraId="4830D750"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m</w:t>
            </w:r>
          </w:p>
        </w:tc>
        <w:tc>
          <w:tcPr>
            <w:tcW w:w="3998" w:type="dxa"/>
            <w:gridSpan w:val="2"/>
            <w:vAlign w:val="center"/>
          </w:tcPr>
          <w:p w14:paraId="14C0E701" w14:textId="77777777" w:rsidR="00C725EF" w:rsidRPr="00126D5F" w:rsidRDefault="00C725EF"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0.1981</w:t>
            </w:r>
          </w:p>
        </w:tc>
      </w:tr>
      <w:tr w:rsidR="00C725EF" w:rsidRPr="00126D5F" w14:paraId="1FBAFFE1" w14:textId="77777777" w:rsidTr="003144BB">
        <w:trPr>
          <w:trHeight w:val="162"/>
          <w:jc w:val="center"/>
        </w:trPr>
        <w:tc>
          <w:tcPr>
            <w:tcW w:w="3952" w:type="dxa"/>
            <w:vAlign w:val="center"/>
          </w:tcPr>
          <w:p w14:paraId="653C6737" w14:textId="77777777" w:rsidR="00C725EF" w:rsidRPr="00126D5F" w:rsidRDefault="00C725EF"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Combustor gas velocity</w:t>
            </w:r>
          </w:p>
        </w:tc>
        <w:tc>
          <w:tcPr>
            <w:tcW w:w="1591" w:type="dxa"/>
            <w:vAlign w:val="center"/>
          </w:tcPr>
          <w:p w14:paraId="5950A2AA"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m/s</w:t>
            </w:r>
          </w:p>
        </w:tc>
        <w:tc>
          <w:tcPr>
            <w:tcW w:w="1995" w:type="dxa"/>
            <w:vAlign w:val="center"/>
          </w:tcPr>
          <w:p w14:paraId="057D2D00"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235.68</w:t>
            </w:r>
          </w:p>
        </w:tc>
        <w:tc>
          <w:tcPr>
            <w:tcW w:w="2003" w:type="dxa"/>
            <w:vAlign w:val="center"/>
          </w:tcPr>
          <w:p w14:paraId="2E34194A"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bCs/>
                <w:sz w:val="24"/>
                <w:szCs w:val="24"/>
              </w:rPr>
              <w:t>235.80</w:t>
            </w:r>
          </w:p>
        </w:tc>
      </w:tr>
      <w:tr w:rsidR="00C725EF" w:rsidRPr="00126D5F" w14:paraId="2DEFCAF4" w14:textId="77777777" w:rsidTr="003144BB">
        <w:trPr>
          <w:trHeight w:val="164"/>
          <w:jc w:val="center"/>
        </w:trPr>
        <w:tc>
          <w:tcPr>
            <w:tcW w:w="3952" w:type="dxa"/>
            <w:vAlign w:val="center"/>
          </w:tcPr>
          <w:p w14:paraId="63F725F7" w14:textId="77777777" w:rsidR="00C725EF" w:rsidRPr="00126D5F" w:rsidRDefault="00C725EF"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Residence time</w:t>
            </w:r>
          </w:p>
        </w:tc>
        <w:tc>
          <w:tcPr>
            <w:tcW w:w="1591" w:type="dxa"/>
            <w:vAlign w:val="center"/>
          </w:tcPr>
          <w:p w14:paraId="1B785CA9" w14:textId="77777777" w:rsidR="00C725EF" w:rsidRPr="00126D5F" w:rsidRDefault="00C725EF" w:rsidP="003F0F3B">
            <w:pPr>
              <w:spacing w:line="276" w:lineRule="auto"/>
              <w:jc w:val="right"/>
              <w:rPr>
                <w:rFonts w:ascii="Times New Roman" w:hAnsi="Times New Roman" w:cs="Times New Roman"/>
                <w:sz w:val="24"/>
                <w:szCs w:val="24"/>
              </w:rPr>
            </w:pPr>
            <w:proofErr w:type="spellStart"/>
            <w:r w:rsidRPr="00126D5F">
              <w:rPr>
                <w:rFonts w:ascii="Times New Roman" w:hAnsi="Times New Roman" w:cs="Times New Roman"/>
                <w:sz w:val="24"/>
                <w:szCs w:val="24"/>
              </w:rPr>
              <w:t>ms</w:t>
            </w:r>
            <w:proofErr w:type="spellEnd"/>
          </w:p>
        </w:tc>
        <w:tc>
          <w:tcPr>
            <w:tcW w:w="3998" w:type="dxa"/>
            <w:gridSpan w:val="2"/>
            <w:vAlign w:val="center"/>
          </w:tcPr>
          <w:p w14:paraId="73877065" w14:textId="77777777" w:rsidR="00C725EF" w:rsidRPr="00126D5F" w:rsidRDefault="00C725EF"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0.841</w:t>
            </w:r>
          </w:p>
        </w:tc>
      </w:tr>
      <w:tr w:rsidR="00C725EF" w:rsidRPr="00126D5F" w14:paraId="2ACCC1BF" w14:textId="77777777" w:rsidTr="003144BB">
        <w:trPr>
          <w:trHeight w:val="80"/>
          <w:jc w:val="center"/>
        </w:trPr>
        <w:tc>
          <w:tcPr>
            <w:tcW w:w="3952" w:type="dxa"/>
            <w:vAlign w:val="center"/>
          </w:tcPr>
          <w:p w14:paraId="6349BAA5" w14:textId="77777777" w:rsidR="00C725EF" w:rsidRPr="00126D5F" w:rsidRDefault="00C725EF"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P</w:t>
            </w:r>
            <w:r w:rsidRPr="00126D5F">
              <w:rPr>
                <w:rFonts w:ascii="Times New Roman" w:hAnsi="Times New Roman" w:cs="Times New Roman"/>
                <w:sz w:val="24"/>
                <w:szCs w:val="24"/>
                <w:vertAlign w:val="subscript"/>
              </w:rPr>
              <w:t>3</w:t>
            </w:r>
          </w:p>
        </w:tc>
        <w:tc>
          <w:tcPr>
            <w:tcW w:w="1591" w:type="dxa"/>
            <w:vAlign w:val="center"/>
          </w:tcPr>
          <w:p w14:paraId="1E8A3B23"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kPa</w:t>
            </w:r>
          </w:p>
        </w:tc>
        <w:tc>
          <w:tcPr>
            <w:tcW w:w="3998" w:type="dxa"/>
            <w:gridSpan w:val="2"/>
            <w:vAlign w:val="center"/>
          </w:tcPr>
          <w:p w14:paraId="380B7679" w14:textId="77777777" w:rsidR="00C725EF" w:rsidRPr="00126D5F" w:rsidRDefault="00C725EF"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2159.43</w:t>
            </w:r>
          </w:p>
        </w:tc>
      </w:tr>
      <w:tr w:rsidR="00C725EF" w:rsidRPr="00126D5F" w14:paraId="6D0524CB" w14:textId="77777777" w:rsidTr="003144BB">
        <w:trPr>
          <w:trHeight w:val="80"/>
          <w:jc w:val="center"/>
        </w:trPr>
        <w:tc>
          <w:tcPr>
            <w:tcW w:w="3952" w:type="dxa"/>
            <w:vAlign w:val="center"/>
          </w:tcPr>
          <w:p w14:paraId="0C31824C" w14:textId="77777777" w:rsidR="00C725EF" w:rsidRPr="00126D5F" w:rsidRDefault="00C725EF"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T</w:t>
            </w:r>
            <w:r w:rsidRPr="00126D5F">
              <w:rPr>
                <w:rFonts w:ascii="Times New Roman" w:hAnsi="Times New Roman" w:cs="Times New Roman"/>
                <w:sz w:val="24"/>
                <w:szCs w:val="24"/>
                <w:vertAlign w:val="subscript"/>
              </w:rPr>
              <w:t>3</w:t>
            </w:r>
          </w:p>
        </w:tc>
        <w:tc>
          <w:tcPr>
            <w:tcW w:w="1591" w:type="dxa"/>
            <w:vAlign w:val="center"/>
          </w:tcPr>
          <w:p w14:paraId="62606324"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K</w:t>
            </w:r>
          </w:p>
        </w:tc>
        <w:tc>
          <w:tcPr>
            <w:tcW w:w="3998" w:type="dxa"/>
            <w:gridSpan w:val="2"/>
            <w:vAlign w:val="center"/>
          </w:tcPr>
          <w:p w14:paraId="26C84B80" w14:textId="77777777" w:rsidR="00C725EF" w:rsidRPr="00126D5F" w:rsidRDefault="00C725EF"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859</w:t>
            </w:r>
          </w:p>
        </w:tc>
      </w:tr>
      <w:tr w:rsidR="00C725EF" w:rsidRPr="00126D5F" w14:paraId="513122C5" w14:textId="77777777" w:rsidTr="003144BB">
        <w:trPr>
          <w:trHeight w:val="80"/>
          <w:jc w:val="center"/>
        </w:trPr>
        <w:tc>
          <w:tcPr>
            <w:tcW w:w="3952" w:type="dxa"/>
            <w:vAlign w:val="center"/>
          </w:tcPr>
          <w:p w14:paraId="796181E5" w14:textId="77777777" w:rsidR="00C725EF" w:rsidRPr="00126D5F" w:rsidRDefault="00C725EF"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T</w:t>
            </w:r>
            <w:r w:rsidRPr="00126D5F">
              <w:rPr>
                <w:rFonts w:ascii="Times New Roman" w:hAnsi="Times New Roman" w:cs="Times New Roman"/>
                <w:sz w:val="24"/>
                <w:szCs w:val="24"/>
                <w:vertAlign w:val="subscript"/>
              </w:rPr>
              <w:t>4</w:t>
            </w:r>
          </w:p>
        </w:tc>
        <w:tc>
          <w:tcPr>
            <w:tcW w:w="1591" w:type="dxa"/>
            <w:vAlign w:val="center"/>
          </w:tcPr>
          <w:p w14:paraId="2CC11BAA"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K</w:t>
            </w:r>
          </w:p>
        </w:tc>
        <w:tc>
          <w:tcPr>
            <w:tcW w:w="1995" w:type="dxa"/>
            <w:vAlign w:val="center"/>
          </w:tcPr>
          <w:p w14:paraId="074F0AC6"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1,690</w:t>
            </w:r>
          </w:p>
        </w:tc>
        <w:tc>
          <w:tcPr>
            <w:tcW w:w="2003" w:type="dxa"/>
            <w:vAlign w:val="center"/>
          </w:tcPr>
          <w:p w14:paraId="7E5D0260"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1,691</w:t>
            </w:r>
          </w:p>
        </w:tc>
      </w:tr>
      <w:tr w:rsidR="00C725EF" w:rsidRPr="00126D5F" w14:paraId="75C344C7" w14:textId="77777777" w:rsidTr="003144BB">
        <w:trPr>
          <w:trHeight w:val="80"/>
          <w:jc w:val="center"/>
        </w:trPr>
        <w:tc>
          <w:tcPr>
            <w:tcW w:w="3952" w:type="dxa"/>
            <w:vAlign w:val="center"/>
          </w:tcPr>
          <w:p w14:paraId="650FD02F" w14:textId="77777777" w:rsidR="00C725EF" w:rsidRPr="00126D5F" w:rsidRDefault="00C725EF"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T</w:t>
            </w:r>
            <w:r w:rsidRPr="00126D5F">
              <w:rPr>
                <w:rFonts w:ascii="Times New Roman" w:hAnsi="Times New Roman" w:cs="Times New Roman"/>
                <w:sz w:val="24"/>
                <w:szCs w:val="24"/>
                <w:vertAlign w:val="subscript"/>
              </w:rPr>
              <w:t>4</w:t>
            </w:r>
            <w:r w:rsidRPr="00126D5F">
              <w:rPr>
                <w:rFonts w:ascii="Times New Roman" w:hAnsi="Times New Roman" w:cs="Times New Roman"/>
                <w:sz w:val="24"/>
                <w:szCs w:val="24"/>
              </w:rPr>
              <w:t>/T</w:t>
            </w:r>
            <w:r w:rsidRPr="00126D5F">
              <w:rPr>
                <w:rFonts w:ascii="Times New Roman" w:hAnsi="Times New Roman" w:cs="Times New Roman"/>
                <w:sz w:val="24"/>
                <w:szCs w:val="24"/>
                <w:vertAlign w:val="subscript"/>
              </w:rPr>
              <w:t>2</w:t>
            </w:r>
          </w:p>
        </w:tc>
        <w:tc>
          <w:tcPr>
            <w:tcW w:w="1591" w:type="dxa"/>
            <w:vAlign w:val="center"/>
          </w:tcPr>
          <w:p w14:paraId="2AB27524"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1995" w:type="dxa"/>
            <w:vAlign w:val="center"/>
          </w:tcPr>
          <w:p w14:paraId="1B44A64B"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6.844</w:t>
            </w:r>
          </w:p>
        </w:tc>
        <w:tc>
          <w:tcPr>
            <w:tcW w:w="2003" w:type="dxa"/>
            <w:vAlign w:val="center"/>
          </w:tcPr>
          <w:p w14:paraId="33AC5846"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6.850</w:t>
            </w:r>
          </w:p>
        </w:tc>
      </w:tr>
      <w:tr w:rsidR="00C725EF" w:rsidRPr="00126D5F" w14:paraId="25F50D77" w14:textId="77777777" w:rsidTr="003144BB">
        <w:trPr>
          <w:trHeight w:val="162"/>
          <w:jc w:val="center"/>
        </w:trPr>
        <w:tc>
          <w:tcPr>
            <w:tcW w:w="3952" w:type="dxa"/>
            <w:vAlign w:val="center"/>
          </w:tcPr>
          <w:p w14:paraId="5F326DD8" w14:textId="77777777" w:rsidR="00C725EF" w:rsidRPr="00126D5F" w:rsidRDefault="00C725EF"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Bare engine weight</w:t>
            </w:r>
          </w:p>
        </w:tc>
        <w:tc>
          <w:tcPr>
            <w:tcW w:w="1591" w:type="dxa"/>
            <w:vAlign w:val="center"/>
          </w:tcPr>
          <w:p w14:paraId="2CACD282"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kg</w:t>
            </w:r>
          </w:p>
        </w:tc>
        <w:tc>
          <w:tcPr>
            <w:tcW w:w="1995" w:type="dxa"/>
            <w:vAlign w:val="center"/>
          </w:tcPr>
          <w:p w14:paraId="7D14934C"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4,411</w:t>
            </w:r>
          </w:p>
        </w:tc>
        <w:tc>
          <w:tcPr>
            <w:tcW w:w="2003" w:type="dxa"/>
            <w:vAlign w:val="center"/>
          </w:tcPr>
          <w:p w14:paraId="1963D528"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4,410</w:t>
            </w:r>
          </w:p>
        </w:tc>
      </w:tr>
      <w:tr w:rsidR="00C725EF" w:rsidRPr="00126D5F" w14:paraId="5ED06006" w14:textId="77777777" w:rsidTr="003144BB">
        <w:trPr>
          <w:trHeight w:val="80"/>
          <w:jc w:val="center"/>
        </w:trPr>
        <w:tc>
          <w:tcPr>
            <w:tcW w:w="3952" w:type="dxa"/>
            <w:vAlign w:val="center"/>
          </w:tcPr>
          <w:p w14:paraId="45124EF8" w14:textId="77777777" w:rsidR="00C725EF" w:rsidRPr="00126D5F" w:rsidRDefault="00C725EF"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Gear ratio</w:t>
            </w:r>
          </w:p>
        </w:tc>
        <w:tc>
          <w:tcPr>
            <w:tcW w:w="1591" w:type="dxa"/>
            <w:vAlign w:val="center"/>
          </w:tcPr>
          <w:p w14:paraId="6A6C5788"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3998" w:type="dxa"/>
            <w:gridSpan w:val="2"/>
            <w:vAlign w:val="center"/>
          </w:tcPr>
          <w:p w14:paraId="5966FBA2" w14:textId="77777777" w:rsidR="00C725EF" w:rsidRPr="00126D5F" w:rsidRDefault="00C725EF"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3.5</w:t>
            </w:r>
          </w:p>
        </w:tc>
      </w:tr>
      <w:tr w:rsidR="00C725EF" w:rsidRPr="00126D5F" w14:paraId="640FDB83" w14:textId="77777777" w:rsidTr="003144BB">
        <w:trPr>
          <w:trHeight w:val="80"/>
          <w:jc w:val="center"/>
        </w:trPr>
        <w:tc>
          <w:tcPr>
            <w:tcW w:w="3952" w:type="dxa"/>
            <w:vAlign w:val="center"/>
          </w:tcPr>
          <w:p w14:paraId="7B00AEC7" w14:textId="77777777" w:rsidR="00C725EF" w:rsidRPr="00126D5F" w:rsidRDefault="00C725EF"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Fan diameter</w:t>
            </w:r>
          </w:p>
        </w:tc>
        <w:tc>
          <w:tcPr>
            <w:tcW w:w="1591" w:type="dxa"/>
            <w:vAlign w:val="center"/>
          </w:tcPr>
          <w:p w14:paraId="643DF802"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m</w:t>
            </w:r>
          </w:p>
        </w:tc>
        <w:tc>
          <w:tcPr>
            <w:tcW w:w="3998" w:type="dxa"/>
            <w:gridSpan w:val="2"/>
            <w:vAlign w:val="center"/>
          </w:tcPr>
          <w:p w14:paraId="38605E56" w14:textId="77777777" w:rsidR="00C725EF" w:rsidRPr="00126D5F" w:rsidRDefault="00C725EF"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3.36296</w:t>
            </w:r>
          </w:p>
        </w:tc>
      </w:tr>
      <w:tr w:rsidR="00C725EF" w:rsidRPr="00126D5F" w14:paraId="47C515C4" w14:textId="77777777" w:rsidTr="00A727E4">
        <w:trPr>
          <w:trHeight w:val="164"/>
          <w:jc w:val="center"/>
        </w:trPr>
        <w:tc>
          <w:tcPr>
            <w:tcW w:w="3952" w:type="dxa"/>
            <w:vAlign w:val="center"/>
          </w:tcPr>
          <w:p w14:paraId="4F651B5D" w14:textId="77777777" w:rsidR="00C725EF" w:rsidRPr="00126D5F" w:rsidRDefault="00C725EF"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LPT inlet temperature</w:t>
            </w:r>
          </w:p>
        </w:tc>
        <w:tc>
          <w:tcPr>
            <w:tcW w:w="1591" w:type="dxa"/>
            <w:vAlign w:val="center"/>
          </w:tcPr>
          <w:p w14:paraId="74D79267"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K</w:t>
            </w:r>
          </w:p>
        </w:tc>
        <w:tc>
          <w:tcPr>
            <w:tcW w:w="1995" w:type="dxa"/>
            <w:vAlign w:val="center"/>
          </w:tcPr>
          <w:p w14:paraId="0D186E89"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1,139</w:t>
            </w:r>
          </w:p>
        </w:tc>
        <w:tc>
          <w:tcPr>
            <w:tcW w:w="2003" w:type="dxa"/>
            <w:vAlign w:val="center"/>
          </w:tcPr>
          <w:p w14:paraId="7D552DA5"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1,140</w:t>
            </w:r>
          </w:p>
        </w:tc>
      </w:tr>
      <w:tr w:rsidR="00C725EF" w:rsidRPr="00126D5F" w14:paraId="60A8A4F7" w14:textId="77777777" w:rsidTr="00A727E4">
        <w:trPr>
          <w:trHeight w:val="164"/>
          <w:jc w:val="center"/>
        </w:trPr>
        <w:tc>
          <w:tcPr>
            <w:tcW w:w="3952" w:type="dxa"/>
            <w:tcBorders>
              <w:bottom w:val="single" w:sz="4" w:space="0" w:color="auto"/>
            </w:tcBorders>
            <w:vAlign w:val="center"/>
          </w:tcPr>
          <w:p w14:paraId="6EE0DFBC" w14:textId="77777777" w:rsidR="00C725EF" w:rsidRPr="00126D5F" w:rsidRDefault="00C725EF"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Power off-take</w:t>
            </w:r>
          </w:p>
        </w:tc>
        <w:tc>
          <w:tcPr>
            <w:tcW w:w="1591" w:type="dxa"/>
            <w:tcBorders>
              <w:bottom w:val="single" w:sz="4" w:space="0" w:color="auto"/>
            </w:tcBorders>
            <w:vAlign w:val="center"/>
          </w:tcPr>
          <w:p w14:paraId="43F41FD7"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kW</w:t>
            </w:r>
          </w:p>
        </w:tc>
        <w:tc>
          <w:tcPr>
            <w:tcW w:w="3998" w:type="dxa"/>
            <w:gridSpan w:val="2"/>
            <w:tcBorders>
              <w:bottom w:val="single" w:sz="4" w:space="0" w:color="auto"/>
            </w:tcBorders>
            <w:vAlign w:val="center"/>
          </w:tcPr>
          <w:p w14:paraId="07764E5B" w14:textId="77777777" w:rsidR="00C725EF" w:rsidRPr="00126D5F" w:rsidRDefault="00C725EF"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150</w:t>
            </w:r>
          </w:p>
        </w:tc>
      </w:tr>
      <w:tr w:rsidR="00585F3A" w:rsidRPr="00126D5F" w14:paraId="4A97CEC1" w14:textId="77777777" w:rsidTr="009A4EB4">
        <w:trPr>
          <w:trHeight w:val="164"/>
          <w:jc w:val="center"/>
        </w:trPr>
        <w:tc>
          <w:tcPr>
            <w:tcW w:w="9541" w:type="dxa"/>
            <w:gridSpan w:val="4"/>
            <w:tcBorders>
              <w:top w:val="single" w:sz="4" w:space="0" w:color="auto"/>
              <w:bottom w:val="single" w:sz="4" w:space="0" w:color="auto"/>
            </w:tcBorders>
            <w:vAlign w:val="center"/>
          </w:tcPr>
          <w:p w14:paraId="5E06EBFA" w14:textId="0708DE00" w:rsidR="00585F3A" w:rsidRPr="00126D5F" w:rsidRDefault="00585F3A" w:rsidP="00585F3A">
            <w:pPr>
              <w:spacing w:line="276" w:lineRule="auto"/>
              <w:rPr>
                <w:rFonts w:ascii="Times New Roman" w:hAnsi="Times New Roman" w:cs="Times New Roman"/>
                <w:sz w:val="24"/>
                <w:szCs w:val="24"/>
              </w:rPr>
            </w:pPr>
            <w:r w:rsidRPr="00126D5F">
              <w:rPr>
                <w:rFonts w:ascii="Times New Roman" w:hAnsi="Times New Roman" w:cs="Times New Roman"/>
                <w:sz w:val="24"/>
                <w:szCs w:val="24"/>
              </w:rPr>
              <w:t>P</w:t>
            </w:r>
            <w:r w:rsidRPr="00126D5F">
              <w:rPr>
                <w:rFonts w:ascii="Times New Roman" w:hAnsi="Times New Roman" w:cs="Times New Roman"/>
                <w:sz w:val="24"/>
                <w:szCs w:val="24"/>
                <w:vertAlign w:val="subscript"/>
              </w:rPr>
              <w:t>3</w:t>
            </w:r>
            <w:r w:rsidRPr="00126D5F">
              <w:rPr>
                <w:rFonts w:ascii="Times New Roman" w:hAnsi="Times New Roman" w:cs="Times New Roman"/>
                <w:sz w:val="24"/>
                <w:szCs w:val="24"/>
              </w:rPr>
              <w:t>: Total pressure at combustor inlet, T</w:t>
            </w:r>
            <w:r w:rsidRPr="00126D5F">
              <w:rPr>
                <w:rFonts w:ascii="Times New Roman" w:hAnsi="Times New Roman" w:cs="Times New Roman"/>
                <w:sz w:val="24"/>
                <w:szCs w:val="24"/>
                <w:vertAlign w:val="subscript"/>
              </w:rPr>
              <w:t>3</w:t>
            </w:r>
            <w:r w:rsidRPr="00126D5F">
              <w:rPr>
                <w:rFonts w:ascii="Times New Roman" w:hAnsi="Times New Roman" w:cs="Times New Roman"/>
                <w:sz w:val="24"/>
                <w:szCs w:val="24"/>
              </w:rPr>
              <w:t>: Total temperature at combustor inlet</w:t>
            </w:r>
          </w:p>
        </w:tc>
      </w:tr>
    </w:tbl>
    <w:p w14:paraId="2714627C" w14:textId="6C201AC6" w:rsidR="00C725EF" w:rsidRPr="00126D5F" w:rsidRDefault="00C725EF" w:rsidP="003F0F3B">
      <w:pPr>
        <w:spacing w:line="276" w:lineRule="auto"/>
        <w:jc w:val="both"/>
        <w:rPr>
          <w:rFonts w:ascii="Times New Roman" w:hAnsi="Times New Roman" w:cs="Times New Roman"/>
          <w:sz w:val="24"/>
          <w:szCs w:val="24"/>
        </w:rPr>
      </w:pPr>
    </w:p>
    <w:p w14:paraId="48F1C49B" w14:textId="268492EB" w:rsidR="00EF4A58" w:rsidRPr="00126D5F" w:rsidRDefault="00EF4A58" w:rsidP="00EF4A58">
      <w:pPr>
        <w:spacing w:after="0" w:line="276" w:lineRule="auto"/>
        <w:jc w:val="both"/>
        <w:rPr>
          <w:rFonts w:ascii="Times New Roman" w:hAnsi="Times New Roman" w:cs="Times New Roman"/>
          <w:sz w:val="24"/>
          <w:szCs w:val="24"/>
        </w:rPr>
      </w:pPr>
      <w:r w:rsidRPr="00126D5F">
        <w:rPr>
          <w:rFonts w:ascii="Times New Roman" w:hAnsi="Times New Roman" w:cs="Times New Roman"/>
          <w:sz w:val="24"/>
          <w:szCs w:val="24"/>
        </w:rPr>
        <w:tab/>
        <w:t xml:space="preserve">It can be observed from Table SI </w:t>
      </w:r>
      <w:r w:rsidR="008E1AE9" w:rsidRPr="00126D5F">
        <w:rPr>
          <w:rFonts w:ascii="Times New Roman" w:hAnsi="Times New Roman" w:cs="Times New Roman"/>
          <w:sz w:val="24"/>
          <w:szCs w:val="24"/>
        </w:rPr>
        <w:t xml:space="preserve">25 </w:t>
      </w:r>
      <w:r w:rsidRPr="00126D5F">
        <w:rPr>
          <w:rFonts w:ascii="Times New Roman" w:hAnsi="Times New Roman" w:cs="Times New Roman"/>
          <w:sz w:val="24"/>
          <w:szCs w:val="24"/>
        </w:rPr>
        <w:t>- Table SI 2</w:t>
      </w:r>
      <w:r w:rsidR="008E1AE9" w:rsidRPr="00126D5F">
        <w:rPr>
          <w:rFonts w:ascii="Times New Roman" w:hAnsi="Times New Roman" w:cs="Times New Roman"/>
          <w:sz w:val="24"/>
          <w:szCs w:val="24"/>
        </w:rPr>
        <w:t>7</w:t>
      </w:r>
      <w:r w:rsidRPr="00126D5F">
        <w:rPr>
          <w:rFonts w:ascii="Times New Roman" w:hAnsi="Times New Roman" w:cs="Times New Roman"/>
          <w:sz w:val="24"/>
          <w:szCs w:val="24"/>
        </w:rPr>
        <w:t xml:space="preserve"> that the engine designs successfully meet the design requirements/targets as set in </w:t>
      </w:r>
      <w:r w:rsidR="006F2FAF">
        <w:rPr>
          <w:rFonts w:ascii="Times New Roman" w:hAnsi="Times New Roman" w:cs="Times New Roman"/>
          <w:sz w:val="24"/>
          <w:szCs w:val="24"/>
        </w:rPr>
        <w:t>Table 3</w:t>
      </w:r>
      <w:r w:rsidRPr="00126D5F">
        <w:rPr>
          <w:rFonts w:ascii="Times New Roman" w:hAnsi="Times New Roman" w:cs="Times New Roman"/>
          <w:sz w:val="24"/>
          <w:szCs w:val="24"/>
        </w:rPr>
        <w:t xml:space="preserve"> and Table SI 4. In Table SI 2</w:t>
      </w:r>
      <w:r w:rsidR="008E1AE9" w:rsidRPr="00126D5F">
        <w:rPr>
          <w:rFonts w:ascii="Times New Roman" w:hAnsi="Times New Roman" w:cs="Times New Roman"/>
          <w:sz w:val="24"/>
          <w:szCs w:val="24"/>
        </w:rPr>
        <w:t>5</w:t>
      </w:r>
      <w:r w:rsidRPr="00126D5F">
        <w:rPr>
          <w:rFonts w:ascii="Times New Roman" w:hAnsi="Times New Roman" w:cs="Times New Roman"/>
          <w:sz w:val="24"/>
          <w:szCs w:val="24"/>
        </w:rPr>
        <w:t xml:space="preserve"> - Table SI 2</w:t>
      </w:r>
      <w:r w:rsidR="008E1AE9" w:rsidRPr="00126D5F">
        <w:rPr>
          <w:rFonts w:ascii="Times New Roman" w:hAnsi="Times New Roman" w:cs="Times New Roman"/>
          <w:sz w:val="24"/>
          <w:szCs w:val="24"/>
        </w:rPr>
        <w:t>7</w:t>
      </w:r>
      <w:r w:rsidRPr="00126D5F">
        <w:rPr>
          <w:rFonts w:ascii="Times New Roman" w:hAnsi="Times New Roman" w:cs="Times New Roman"/>
          <w:sz w:val="24"/>
          <w:szCs w:val="24"/>
        </w:rPr>
        <w:t xml:space="preserve">, the engine designs meet the required thrust values for 100% SPK, at said mission points considered in these tables. These thrust requirements are calculated through the aircraft weight sizing process (details in </w:t>
      </w:r>
      <w:r w:rsidR="00AD6E05" w:rsidRPr="00126D5F">
        <w:rPr>
          <w:rFonts w:ascii="Times New Roman" w:hAnsi="Times New Roman" w:cs="Times New Roman"/>
          <w:sz w:val="24"/>
          <w:szCs w:val="24"/>
        </w:rPr>
        <w:fldChar w:fldCharType="begin" w:fldLock="1"/>
      </w:r>
      <w:r w:rsidR="00A277F8">
        <w:rPr>
          <w:rFonts w:ascii="Times New Roman" w:hAnsi="Times New Roman" w:cs="Times New Roman"/>
          <w:sz w:val="24"/>
          <w:szCs w:val="24"/>
        </w:rPr>
        <w:instrText>ADDIN CSL_CITATION {"citationItems":[{"id":"ITEM-1","itemData":{"DOI":"10.1016/J.IJHYDENE.2024.11.331","ISSN":"0360-3199","abstract":"The adoption of liquid hydrogen (LH2) holds promise for decarbonising long-range aviation. LH2 aircraft could weigh less than Jet-A aircraft, thereby reducing the thrust requirement. However, the lower volumetric energy density of LH2 can adversely impact the aerodynamic performance and energy consumption of tube-wing aircraft. In a first, this work conducts an energy performance modelling of a futuristic (2030+) LH2 blended-wing-body (BWB) aircraft (301 passengers and 13,890 km) using conceptual aircraft design-optimisation approach employing weight-sizing methods, while considering the realistic gravimetric and volumetric energy density effects of LH2 on aircraft design, and the resulting reduction in aircraft thrust requirement. This study shows that at the design point the futuristic LH2 BWB aircraft reduces the specific energy consumption (SEC, MJ/tonne-km) by 51.7–53.5% and 7.3–10.8%, compared to (Jet-A) Boeing 777-200LR and Jet-A BWB, respectively. At the off-design points, this study shows that by increasing the load factor for a given range and/or increasing range for all load factor cases, the SEC (or energy efficiency) of this LH2 BWB concept improves. The results of this work will inform future studies on use-phase emissions and contrails modelling, LH2 aircraft operations for contrail reduction, estimation of operating costs, and lifecycle climate impacts.","author":[{"dropping-particle":"","family":"Jagtap","given":"Swapnil S.","non-dropping-particle":"","parse-names":false,"suffix":""},{"dropping-particle":"","family":"Childs","given":"Peter R.N.","non-dropping-particle":"","parse-names":false,"suffix":""},{"dropping-particle":"","family":"Stettler","given":"Marc E.J.","non-dropping-particle":"","parse-names":false,"suffix":""}],"container-title":"International Journal of Hydrogen Energy","id":"ITEM-1","issued":{"date-parts":[["2024","12","27"]]},"page":"639-651","publisher":"Pergamon","title":"Conceptual design-optimisation of a subsonic hydrogen-powered long-range blended-wing-body aircraft","type":"article-journal","volume":"96"},"uris":["http://www.mendeley.com/documents/?uuid=8c522243-0773-3c8f-b5f7-7dbdfb7726c7"]}],"mendeley":{"formattedCitation":"[66]","plainTextFormattedCitation":"[66]","previouslyFormattedCitation":"[66]"},"properties":{"noteIndex":0},"schema":"https://github.com/citation-style-language/schema/raw/master/csl-citation.json"}</w:instrText>
      </w:r>
      <w:r w:rsidR="00AD6E05" w:rsidRPr="00126D5F">
        <w:rPr>
          <w:rFonts w:ascii="Times New Roman" w:hAnsi="Times New Roman" w:cs="Times New Roman"/>
          <w:sz w:val="24"/>
          <w:szCs w:val="24"/>
        </w:rPr>
        <w:fldChar w:fldCharType="separate"/>
      </w:r>
      <w:r w:rsidR="00AD6E05" w:rsidRPr="00126D5F">
        <w:rPr>
          <w:rFonts w:ascii="Times New Roman" w:hAnsi="Times New Roman" w:cs="Times New Roman"/>
          <w:noProof/>
          <w:sz w:val="24"/>
          <w:szCs w:val="24"/>
        </w:rPr>
        <w:t>[66]</w:t>
      </w:r>
      <w:r w:rsidR="00AD6E05" w:rsidRPr="00126D5F">
        <w:rPr>
          <w:rFonts w:ascii="Times New Roman" w:hAnsi="Times New Roman" w:cs="Times New Roman"/>
          <w:sz w:val="24"/>
          <w:szCs w:val="24"/>
        </w:rPr>
        <w:fldChar w:fldCharType="end"/>
      </w:r>
      <w:r w:rsidRPr="00126D5F">
        <w:rPr>
          <w:rFonts w:ascii="Times New Roman" w:hAnsi="Times New Roman" w:cs="Times New Roman"/>
          <w:sz w:val="24"/>
          <w:szCs w:val="24"/>
        </w:rPr>
        <w:t>).</w:t>
      </w:r>
    </w:p>
    <w:p w14:paraId="26AFFFB7" w14:textId="60D19C2C" w:rsidR="00EF4A58" w:rsidRPr="00126D5F" w:rsidRDefault="00EF4A58" w:rsidP="00EF4A58">
      <w:pPr>
        <w:spacing w:line="276" w:lineRule="auto"/>
        <w:jc w:val="both"/>
        <w:rPr>
          <w:rFonts w:ascii="Times New Roman" w:hAnsi="Times New Roman" w:cs="Times New Roman"/>
          <w:sz w:val="24"/>
          <w:szCs w:val="24"/>
        </w:rPr>
      </w:pPr>
      <w:r w:rsidRPr="00126D5F">
        <w:rPr>
          <w:rFonts w:ascii="Times New Roman" w:hAnsi="Times New Roman" w:cs="Times New Roman"/>
          <w:sz w:val="24"/>
          <w:szCs w:val="24"/>
        </w:rPr>
        <w:tab/>
        <w:t>The slight increase in LHV (as detailed above) of 100% SPK as compared to Jet-A improves its TSFC. This can be observed from Table SI 2</w:t>
      </w:r>
      <w:r w:rsidR="008E1AE9" w:rsidRPr="00126D5F">
        <w:rPr>
          <w:rFonts w:ascii="Times New Roman" w:hAnsi="Times New Roman" w:cs="Times New Roman"/>
          <w:sz w:val="24"/>
          <w:szCs w:val="24"/>
        </w:rPr>
        <w:t>5</w:t>
      </w:r>
      <w:r w:rsidRPr="00126D5F">
        <w:rPr>
          <w:rFonts w:ascii="Times New Roman" w:hAnsi="Times New Roman" w:cs="Times New Roman"/>
          <w:sz w:val="24"/>
          <w:szCs w:val="24"/>
        </w:rPr>
        <w:t xml:space="preserve"> - Table SI 2</w:t>
      </w:r>
      <w:r w:rsidR="008E1AE9" w:rsidRPr="00126D5F">
        <w:rPr>
          <w:rFonts w:ascii="Times New Roman" w:hAnsi="Times New Roman" w:cs="Times New Roman"/>
          <w:sz w:val="24"/>
          <w:szCs w:val="24"/>
        </w:rPr>
        <w:t>9</w:t>
      </w:r>
      <w:r w:rsidRPr="00126D5F">
        <w:rPr>
          <w:rFonts w:ascii="Times New Roman" w:hAnsi="Times New Roman" w:cs="Times New Roman"/>
          <w:sz w:val="24"/>
          <w:szCs w:val="24"/>
        </w:rPr>
        <w:t>. The slightly higher LHV of 100% SPK as compared to Jet-A, causes an insignificant rise in their respective T</w:t>
      </w:r>
      <w:r w:rsidRPr="00126D5F">
        <w:rPr>
          <w:rFonts w:ascii="Times New Roman" w:hAnsi="Times New Roman" w:cs="Times New Roman"/>
          <w:sz w:val="24"/>
          <w:szCs w:val="24"/>
          <w:vertAlign w:val="subscript"/>
        </w:rPr>
        <w:t>4</w:t>
      </w:r>
      <w:r w:rsidRPr="00126D5F">
        <w:rPr>
          <w:rFonts w:ascii="Times New Roman" w:hAnsi="Times New Roman" w:cs="Times New Roman"/>
          <w:sz w:val="24"/>
          <w:szCs w:val="24"/>
        </w:rPr>
        <w:t xml:space="preserve"> which can be observed from Table SI </w:t>
      </w:r>
      <w:r w:rsidR="008E1AE9" w:rsidRPr="00126D5F">
        <w:rPr>
          <w:rFonts w:ascii="Times New Roman" w:hAnsi="Times New Roman" w:cs="Times New Roman"/>
          <w:sz w:val="24"/>
          <w:szCs w:val="24"/>
        </w:rPr>
        <w:t xml:space="preserve">25 </w:t>
      </w:r>
      <w:r w:rsidRPr="00126D5F">
        <w:rPr>
          <w:rFonts w:ascii="Times New Roman" w:hAnsi="Times New Roman" w:cs="Times New Roman"/>
          <w:sz w:val="24"/>
          <w:szCs w:val="24"/>
        </w:rPr>
        <w:t>- Table SI 2</w:t>
      </w:r>
      <w:r w:rsidR="008E1AE9" w:rsidRPr="00126D5F">
        <w:rPr>
          <w:rFonts w:ascii="Times New Roman" w:hAnsi="Times New Roman" w:cs="Times New Roman"/>
          <w:sz w:val="24"/>
          <w:szCs w:val="24"/>
        </w:rPr>
        <w:t>9</w:t>
      </w:r>
      <w:r w:rsidRPr="00126D5F">
        <w:rPr>
          <w:rFonts w:ascii="Times New Roman" w:hAnsi="Times New Roman" w:cs="Times New Roman"/>
          <w:sz w:val="24"/>
          <w:szCs w:val="24"/>
        </w:rPr>
        <w:t>. Additionally, it is to be noted that</w:t>
      </w:r>
      <w:r w:rsidRPr="00126D5F">
        <w:rPr>
          <w:rFonts w:ascii="Times New Roman" w:hAnsi="Times New Roman" w:cs="Times New Roman"/>
          <w:bCs/>
          <w:sz w:val="24"/>
          <w:szCs w:val="24"/>
        </w:rPr>
        <w:t xml:space="preserve"> </w:t>
      </w:r>
      <w:r w:rsidRPr="00126D5F">
        <w:rPr>
          <w:rFonts w:ascii="Times New Roman" w:hAnsi="Times New Roman" w:cs="Times New Roman"/>
          <w:sz w:val="24"/>
          <w:szCs w:val="24"/>
        </w:rPr>
        <w:t>the LPT inlet temperatures at all points (on-design and off-design) in engine designs listed in Table SI 2</w:t>
      </w:r>
      <w:r w:rsidR="008E1AE9" w:rsidRPr="00126D5F">
        <w:rPr>
          <w:rFonts w:ascii="Times New Roman" w:hAnsi="Times New Roman" w:cs="Times New Roman"/>
          <w:sz w:val="24"/>
          <w:szCs w:val="24"/>
        </w:rPr>
        <w:t>5</w:t>
      </w:r>
      <w:r w:rsidRPr="00126D5F">
        <w:rPr>
          <w:rFonts w:ascii="Times New Roman" w:hAnsi="Times New Roman" w:cs="Times New Roman"/>
          <w:sz w:val="24"/>
          <w:szCs w:val="24"/>
        </w:rPr>
        <w:t xml:space="preserve"> - Table SI 2</w:t>
      </w:r>
      <w:r w:rsidR="008E1AE9" w:rsidRPr="00126D5F">
        <w:rPr>
          <w:rFonts w:ascii="Times New Roman" w:hAnsi="Times New Roman" w:cs="Times New Roman"/>
          <w:sz w:val="24"/>
          <w:szCs w:val="24"/>
        </w:rPr>
        <w:t>9</w:t>
      </w:r>
      <w:r w:rsidRPr="00126D5F">
        <w:rPr>
          <w:rFonts w:ascii="Times New Roman" w:hAnsi="Times New Roman" w:cs="Times New Roman"/>
          <w:sz w:val="24"/>
          <w:szCs w:val="24"/>
        </w:rPr>
        <w:t xml:space="preserve">, are lower than 1,350 K which was required for having uncooled LPT. This design choice was successful primarily because of the use of future component efficiencies. </w:t>
      </w:r>
      <w:r w:rsidRPr="00126D5F">
        <w:rPr>
          <w:rFonts w:ascii="Times New Roman" w:hAnsi="Times New Roman" w:cs="Times New Roman"/>
          <w:sz w:val="24"/>
          <w:szCs w:val="24"/>
        </w:rPr>
        <w:lastRenderedPageBreak/>
        <w:t xml:space="preserve">The engine diameter does not change between Jet-A case and 100% SPK (design constraint as per </w:t>
      </w:r>
      <w:r w:rsidR="006F2FAF">
        <w:rPr>
          <w:rFonts w:ascii="Times New Roman" w:hAnsi="Times New Roman" w:cs="Times New Roman"/>
          <w:sz w:val="24"/>
          <w:szCs w:val="24"/>
        </w:rPr>
        <w:t>Table 3</w:t>
      </w:r>
      <w:r w:rsidRPr="00126D5F">
        <w:rPr>
          <w:rFonts w:ascii="Times New Roman" w:hAnsi="Times New Roman" w:cs="Times New Roman"/>
          <w:sz w:val="24"/>
          <w:szCs w:val="24"/>
        </w:rPr>
        <w:t xml:space="preserve"> and Table SI 4). The bare engine weight is similar for Jet-A case and 100% SPK as listed in Table SI 2</w:t>
      </w:r>
      <w:r w:rsidR="00BD5027" w:rsidRPr="00126D5F">
        <w:rPr>
          <w:rFonts w:ascii="Times New Roman" w:hAnsi="Times New Roman" w:cs="Times New Roman"/>
          <w:sz w:val="24"/>
          <w:szCs w:val="24"/>
        </w:rPr>
        <w:t>5</w:t>
      </w:r>
      <w:r w:rsidRPr="00126D5F">
        <w:rPr>
          <w:rFonts w:ascii="Times New Roman" w:hAnsi="Times New Roman" w:cs="Times New Roman"/>
          <w:sz w:val="24"/>
          <w:szCs w:val="24"/>
        </w:rPr>
        <w:t>.</w:t>
      </w:r>
    </w:p>
    <w:tbl>
      <w:tblPr>
        <w:tblStyle w:val="TableGrid"/>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5"/>
        <w:gridCol w:w="1733"/>
        <w:gridCol w:w="2033"/>
        <w:gridCol w:w="2040"/>
      </w:tblGrid>
      <w:tr w:rsidR="00C725EF" w:rsidRPr="00126D5F" w14:paraId="779F5146" w14:textId="77777777" w:rsidTr="00B307B8">
        <w:trPr>
          <w:trHeight w:val="138"/>
          <w:jc w:val="center"/>
        </w:trPr>
        <w:tc>
          <w:tcPr>
            <w:tcW w:w="9781" w:type="dxa"/>
            <w:gridSpan w:val="4"/>
            <w:tcBorders>
              <w:bottom w:val="single" w:sz="4" w:space="0" w:color="auto"/>
            </w:tcBorders>
            <w:vAlign w:val="center"/>
          </w:tcPr>
          <w:p w14:paraId="5412FDCC" w14:textId="71D36D4E" w:rsidR="00C725EF" w:rsidRPr="00126D5F" w:rsidRDefault="00C725EF" w:rsidP="003F0F3B">
            <w:pPr>
              <w:spacing w:line="276" w:lineRule="auto"/>
              <w:jc w:val="center"/>
              <w:rPr>
                <w:rFonts w:ascii="Times New Roman" w:hAnsi="Times New Roman" w:cs="Times New Roman"/>
                <w:sz w:val="24"/>
                <w:szCs w:val="24"/>
              </w:rPr>
            </w:pPr>
            <w:bookmarkStart w:id="90" w:name="_Toc117184443"/>
            <w:r w:rsidRPr="00126D5F">
              <w:rPr>
                <w:rFonts w:ascii="Times New Roman" w:hAnsi="Times New Roman" w:cs="Times New Roman"/>
                <w:b/>
                <w:bCs/>
                <w:sz w:val="24"/>
                <w:szCs w:val="24"/>
              </w:rPr>
              <w:t xml:space="preserve">Table </w:t>
            </w:r>
            <w:r w:rsidR="003144BB" w:rsidRPr="00126D5F">
              <w:rPr>
                <w:rFonts w:ascii="Times New Roman" w:hAnsi="Times New Roman" w:cs="Times New Roman"/>
                <w:b/>
                <w:bCs/>
                <w:sz w:val="24"/>
                <w:szCs w:val="24"/>
              </w:rPr>
              <w:t xml:space="preserve">SI </w:t>
            </w:r>
            <w:r w:rsidR="008E1AE9" w:rsidRPr="00126D5F">
              <w:rPr>
                <w:rFonts w:ascii="Times New Roman" w:hAnsi="Times New Roman" w:cs="Times New Roman"/>
                <w:b/>
                <w:bCs/>
                <w:sz w:val="24"/>
                <w:szCs w:val="24"/>
              </w:rPr>
              <w:t>26</w:t>
            </w:r>
            <w:r w:rsidRPr="00126D5F">
              <w:rPr>
                <w:rFonts w:ascii="Times New Roman" w:hAnsi="Times New Roman" w:cs="Times New Roman"/>
                <w:b/>
                <w:bCs/>
                <w:sz w:val="24"/>
                <w:szCs w:val="24"/>
              </w:rPr>
              <w:t>. Comparison of engine performance at SLS condition using 100% SPK and Jet-A, using the proposed model</w:t>
            </w:r>
            <w:bookmarkEnd w:id="90"/>
          </w:p>
        </w:tc>
      </w:tr>
      <w:tr w:rsidR="00C725EF" w:rsidRPr="00126D5F" w14:paraId="36238FD5" w14:textId="77777777" w:rsidTr="00B307B8">
        <w:trPr>
          <w:trHeight w:val="138"/>
          <w:jc w:val="center"/>
        </w:trPr>
        <w:tc>
          <w:tcPr>
            <w:tcW w:w="3975" w:type="dxa"/>
            <w:tcBorders>
              <w:top w:val="single" w:sz="4" w:space="0" w:color="auto"/>
              <w:bottom w:val="single" w:sz="4" w:space="0" w:color="auto"/>
            </w:tcBorders>
            <w:vAlign w:val="center"/>
          </w:tcPr>
          <w:p w14:paraId="35FDE649" w14:textId="77777777" w:rsidR="00C725EF" w:rsidRPr="00126D5F" w:rsidRDefault="00C725EF"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SLS parameters</w:t>
            </w:r>
          </w:p>
        </w:tc>
        <w:tc>
          <w:tcPr>
            <w:tcW w:w="1733" w:type="dxa"/>
            <w:tcBorders>
              <w:top w:val="single" w:sz="4" w:space="0" w:color="auto"/>
              <w:bottom w:val="single" w:sz="4" w:space="0" w:color="auto"/>
            </w:tcBorders>
            <w:vAlign w:val="center"/>
          </w:tcPr>
          <w:p w14:paraId="68786219" w14:textId="77777777" w:rsidR="00C725EF" w:rsidRPr="00126D5F" w:rsidRDefault="00C725EF"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Units</w:t>
            </w:r>
          </w:p>
        </w:tc>
        <w:tc>
          <w:tcPr>
            <w:tcW w:w="2033" w:type="dxa"/>
            <w:tcBorders>
              <w:top w:val="single" w:sz="4" w:space="0" w:color="auto"/>
              <w:bottom w:val="single" w:sz="4" w:space="0" w:color="auto"/>
            </w:tcBorders>
            <w:vAlign w:val="center"/>
          </w:tcPr>
          <w:p w14:paraId="6D584247" w14:textId="77777777" w:rsidR="00C725EF" w:rsidRPr="00126D5F" w:rsidRDefault="00C725EF"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Jet-A</w:t>
            </w:r>
          </w:p>
        </w:tc>
        <w:tc>
          <w:tcPr>
            <w:tcW w:w="2039" w:type="dxa"/>
            <w:tcBorders>
              <w:top w:val="single" w:sz="4" w:space="0" w:color="auto"/>
              <w:bottom w:val="single" w:sz="4" w:space="0" w:color="auto"/>
            </w:tcBorders>
            <w:vAlign w:val="center"/>
          </w:tcPr>
          <w:p w14:paraId="6DF39EE4" w14:textId="77777777" w:rsidR="00C725EF" w:rsidRPr="00126D5F" w:rsidRDefault="00C725EF"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100% SPK</w:t>
            </w:r>
          </w:p>
        </w:tc>
      </w:tr>
      <w:tr w:rsidR="00C725EF" w:rsidRPr="00126D5F" w14:paraId="20F6C888" w14:textId="77777777" w:rsidTr="00B307B8">
        <w:trPr>
          <w:trHeight w:val="138"/>
          <w:jc w:val="center"/>
        </w:trPr>
        <w:tc>
          <w:tcPr>
            <w:tcW w:w="3975" w:type="dxa"/>
            <w:tcBorders>
              <w:top w:val="single" w:sz="4" w:space="0" w:color="auto"/>
            </w:tcBorders>
            <w:vAlign w:val="center"/>
          </w:tcPr>
          <w:p w14:paraId="0D51B3BA" w14:textId="77777777" w:rsidR="00C725EF" w:rsidRPr="00126D5F" w:rsidRDefault="00C725EF"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Mach, altitude</w:t>
            </w:r>
          </w:p>
        </w:tc>
        <w:tc>
          <w:tcPr>
            <w:tcW w:w="1733" w:type="dxa"/>
            <w:tcBorders>
              <w:top w:val="single" w:sz="4" w:space="0" w:color="auto"/>
            </w:tcBorders>
            <w:vAlign w:val="center"/>
          </w:tcPr>
          <w:p w14:paraId="126895C7"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 , m</w:t>
            </w:r>
          </w:p>
        </w:tc>
        <w:tc>
          <w:tcPr>
            <w:tcW w:w="4072" w:type="dxa"/>
            <w:gridSpan w:val="2"/>
            <w:tcBorders>
              <w:top w:val="single" w:sz="4" w:space="0" w:color="auto"/>
            </w:tcBorders>
            <w:vAlign w:val="center"/>
          </w:tcPr>
          <w:p w14:paraId="5146B767" w14:textId="77777777" w:rsidR="00C725EF" w:rsidRPr="00126D5F" w:rsidRDefault="00C725EF"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0 at 0 m</w:t>
            </w:r>
          </w:p>
        </w:tc>
      </w:tr>
      <w:tr w:rsidR="00C725EF" w:rsidRPr="00126D5F" w14:paraId="5F9103C6" w14:textId="77777777" w:rsidTr="00B307B8">
        <w:trPr>
          <w:trHeight w:val="137"/>
          <w:jc w:val="center"/>
        </w:trPr>
        <w:tc>
          <w:tcPr>
            <w:tcW w:w="3975" w:type="dxa"/>
            <w:vAlign w:val="center"/>
          </w:tcPr>
          <w:p w14:paraId="3677C247" w14:textId="77777777" w:rsidR="00C725EF" w:rsidRPr="00126D5F" w:rsidRDefault="00C725EF"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Engine mass flow</w:t>
            </w:r>
          </w:p>
        </w:tc>
        <w:tc>
          <w:tcPr>
            <w:tcW w:w="1733" w:type="dxa"/>
            <w:vAlign w:val="center"/>
          </w:tcPr>
          <w:p w14:paraId="2B64F277"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kg/s</w:t>
            </w:r>
          </w:p>
        </w:tc>
        <w:tc>
          <w:tcPr>
            <w:tcW w:w="2033" w:type="dxa"/>
            <w:vAlign w:val="center"/>
          </w:tcPr>
          <w:p w14:paraId="5AB67C72"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1,526.97</w:t>
            </w:r>
          </w:p>
        </w:tc>
        <w:tc>
          <w:tcPr>
            <w:tcW w:w="2039" w:type="dxa"/>
            <w:vAlign w:val="center"/>
          </w:tcPr>
          <w:p w14:paraId="25D10A9E"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1,526.89</w:t>
            </w:r>
          </w:p>
        </w:tc>
      </w:tr>
      <w:tr w:rsidR="00C725EF" w:rsidRPr="00126D5F" w14:paraId="0DC34143" w14:textId="77777777" w:rsidTr="00B307B8">
        <w:trPr>
          <w:trHeight w:val="138"/>
          <w:jc w:val="center"/>
        </w:trPr>
        <w:tc>
          <w:tcPr>
            <w:tcW w:w="3975" w:type="dxa"/>
            <w:vAlign w:val="center"/>
          </w:tcPr>
          <w:p w14:paraId="594A9B7E" w14:textId="77777777" w:rsidR="00C725EF" w:rsidRPr="00126D5F" w:rsidRDefault="00C725EF"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Thrust required</w:t>
            </w:r>
          </w:p>
        </w:tc>
        <w:tc>
          <w:tcPr>
            <w:tcW w:w="1733" w:type="dxa"/>
            <w:vAlign w:val="center"/>
          </w:tcPr>
          <w:p w14:paraId="1E3C2570" w14:textId="77777777" w:rsidR="00C725EF" w:rsidRPr="00126D5F" w:rsidRDefault="00C725EF" w:rsidP="003F0F3B">
            <w:pPr>
              <w:spacing w:line="276" w:lineRule="auto"/>
              <w:jc w:val="right"/>
              <w:rPr>
                <w:rFonts w:ascii="Times New Roman" w:hAnsi="Times New Roman" w:cs="Times New Roman"/>
                <w:sz w:val="24"/>
                <w:szCs w:val="24"/>
              </w:rPr>
            </w:pPr>
            <w:proofErr w:type="spellStart"/>
            <w:r w:rsidRPr="00126D5F">
              <w:rPr>
                <w:rFonts w:ascii="Times New Roman" w:hAnsi="Times New Roman" w:cs="Times New Roman"/>
                <w:sz w:val="24"/>
                <w:szCs w:val="24"/>
              </w:rPr>
              <w:t>kN</w:t>
            </w:r>
            <w:proofErr w:type="spellEnd"/>
          </w:p>
        </w:tc>
        <w:tc>
          <w:tcPr>
            <w:tcW w:w="2033" w:type="dxa"/>
            <w:vAlign w:val="center"/>
          </w:tcPr>
          <w:p w14:paraId="04750C6A"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299.9</w:t>
            </w:r>
          </w:p>
        </w:tc>
        <w:tc>
          <w:tcPr>
            <w:tcW w:w="2039" w:type="dxa"/>
            <w:vAlign w:val="center"/>
          </w:tcPr>
          <w:p w14:paraId="1969E001"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301.8</w:t>
            </w:r>
          </w:p>
        </w:tc>
      </w:tr>
      <w:tr w:rsidR="00C725EF" w:rsidRPr="00126D5F" w14:paraId="604044C9" w14:textId="77777777" w:rsidTr="00B307B8">
        <w:trPr>
          <w:trHeight w:val="138"/>
          <w:jc w:val="center"/>
        </w:trPr>
        <w:tc>
          <w:tcPr>
            <w:tcW w:w="3975" w:type="dxa"/>
            <w:vAlign w:val="center"/>
          </w:tcPr>
          <w:p w14:paraId="16AB51FA" w14:textId="77777777" w:rsidR="00C725EF" w:rsidRPr="00126D5F" w:rsidRDefault="00C725EF"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Thrust produced</w:t>
            </w:r>
          </w:p>
        </w:tc>
        <w:tc>
          <w:tcPr>
            <w:tcW w:w="1733" w:type="dxa"/>
            <w:vAlign w:val="center"/>
          </w:tcPr>
          <w:p w14:paraId="4574A4DC" w14:textId="77777777" w:rsidR="00C725EF" w:rsidRPr="00126D5F" w:rsidRDefault="00C725EF" w:rsidP="003F0F3B">
            <w:pPr>
              <w:spacing w:line="276" w:lineRule="auto"/>
              <w:jc w:val="right"/>
              <w:rPr>
                <w:rFonts w:ascii="Times New Roman" w:hAnsi="Times New Roman" w:cs="Times New Roman"/>
                <w:sz w:val="24"/>
                <w:szCs w:val="24"/>
              </w:rPr>
            </w:pPr>
            <w:proofErr w:type="spellStart"/>
            <w:r w:rsidRPr="00126D5F">
              <w:rPr>
                <w:rFonts w:ascii="Times New Roman" w:hAnsi="Times New Roman" w:cs="Times New Roman"/>
                <w:sz w:val="24"/>
                <w:szCs w:val="24"/>
              </w:rPr>
              <w:t>kN</w:t>
            </w:r>
            <w:proofErr w:type="spellEnd"/>
          </w:p>
        </w:tc>
        <w:tc>
          <w:tcPr>
            <w:tcW w:w="2033" w:type="dxa"/>
            <w:vAlign w:val="center"/>
          </w:tcPr>
          <w:p w14:paraId="26E558E0"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303.9</w:t>
            </w:r>
          </w:p>
        </w:tc>
        <w:tc>
          <w:tcPr>
            <w:tcW w:w="2039" w:type="dxa"/>
            <w:vAlign w:val="center"/>
          </w:tcPr>
          <w:p w14:paraId="478F51C1"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303.9</w:t>
            </w:r>
          </w:p>
        </w:tc>
      </w:tr>
      <w:tr w:rsidR="00C725EF" w:rsidRPr="00126D5F" w14:paraId="032084A2" w14:textId="77777777" w:rsidTr="00B307B8">
        <w:trPr>
          <w:trHeight w:val="68"/>
          <w:jc w:val="center"/>
        </w:trPr>
        <w:tc>
          <w:tcPr>
            <w:tcW w:w="3975" w:type="dxa"/>
            <w:vAlign w:val="center"/>
          </w:tcPr>
          <w:p w14:paraId="1C9BAD89" w14:textId="77777777" w:rsidR="00C725EF" w:rsidRPr="00126D5F" w:rsidRDefault="00C725EF"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TSFC</w:t>
            </w:r>
          </w:p>
        </w:tc>
        <w:tc>
          <w:tcPr>
            <w:tcW w:w="1733" w:type="dxa"/>
            <w:vAlign w:val="center"/>
          </w:tcPr>
          <w:p w14:paraId="1B5D246F"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g/</w:t>
            </w:r>
            <w:proofErr w:type="spellStart"/>
            <w:r w:rsidRPr="00126D5F">
              <w:rPr>
                <w:rFonts w:ascii="Times New Roman" w:hAnsi="Times New Roman" w:cs="Times New Roman"/>
                <w:sz w:val="24"/>
                <w:szCs w:val="24"/>
              </w:rPr>
              <w:t>kN</w:t>
            </w:r>
            <w:proofErr w:type="spellEnd"/>
            <w:r w:rsidRPr="00126D5F">
              <w:rPr>
                <w:rFonts w:ascii="Times New Roman" w:hAnsi="Times New Roman" w:cs="Times New Roman"/>
                <w:sz w:val="24"/>
                <w:szCs w:val="24"/>
              </w:rPr>
              <w:t>-s</w:t>
            </w:r>
          </w:p>
        </w:tc>
        <w:tc>
          <w:tcPr>
            <w:tcW w:w="2033" w:type="dxa"/>
            <w:vAlign w:val="center"/>
          </w:tcPr>
          <w:p w14:paraId="5F4B6A9F"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5.124</w:t>
            </w:r>
          </w:p>
        </w:tc>
        <w:tc>
          <w:tcPr>
            <w:tcW w:w="2039" w:type="dxa"/>
            <w:vAlign w:val="center"/>
          </w:tcPr>
          <w:p w14:paraId="6B464DB8"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5.022</w:t>
            </w:r>
          </w:p>
        </w:tc>
      </w:tr>
      <w:tr w:rsidR="00C725EF" w:rsidRPr="00126D5F" w14:paraId="246388D0" w14:textId="77777777" w:rsidTr="00B307B8">
        <w:trPr>
          <w:trHeight w:val="137"/>
          <w:jc w:val="center"/>
        </w:trPr>
        <w:tc>
          <w:tcPr>
            <w:tcW w:w="3975" w:type="dxa"/>
            <w:vAlign w:val="center"/>
          </w:tcPr>
          <w:p w14:paraId="118CE6D6" w14:textId="77777777" w:rsidR="00C725EF" w:rsidRPr="00126D5F" w:rsidRDefault="00C725EF"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Fuel consumption</w:t>
            </w:r>
          </w:p>
        </w:tc>
        <w:tc>
          <w:tcPr>
            <w:tcW w:w="1733" w:type="dxa"/>
            <w:vAlign w:val="center"/>
          </w:tcPr>
          <w:p w14:paraId="65806B1F"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kg/s</w:t>
            </w:r>
          </w:p>
        </w:tc>
        <w:tc>
          <w:tcPr>
            <w:tcW w:w="2033" w:type="dxa"/>
            <w:vAlign w:val="center"/>
          </w:tcPr>
          <w:p w14:paraId="0A9A6AC4"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1.557</w:t>
            </w:r>
          </w:p>
        </w:tc>
        <w:tc>
          <w:tcPr>
            <w:tcW w:w="2039" w:type="dxa"/>
            <w:vAlign w:val="center"/>
          </w:tcPr>
          <w:p w14:paraId="60FEA742"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1.526</w:t>
            </w:r>
          </w:p>
        </w:tc>
      </w:tr>
      <w:tr w:rsidR="00C725EF" w:rsidRPr="00126D5F" w14:paraId="1FFD138C" w14:textId="77777777" w:rsidTr="00B307B8">
        <w:trPr>
          <w:trHeight w:val="138"/>
          <w:jc w:val="center"/>
        </w:trPr>
        <w:tc>
          <w:tcPr>
            <w:tcW w:w="3975" w:type="dxa"/>
            <w:vAlign w:val="center"/>
          </w:tcPr>
          <w:p w14:paraId="19845461" w14:textId="77777777" w:rsidR="00C725EF" w:rsidRPr="00126D5F" w:rsidRDefault="00C725EF"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FAR</w:t>
            </w:r>
          </w:p>
        </w:tc>
        <w:tc>
          <w:tcPr>
            <w:tcW w:w="1733" w:type="dxa"/>
            <w:vAlign w:val="center"/>
          </w:tcPr>
          <w:p w14:paraId="04A5C54A"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2033" w:type="dxa"/>
            <w:vAlign w:val="center"/>
          </w:tcPr>
          <w:p w14:paraId="668E5643"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0.026912</w:t>
            </w:r>
          </w:p>
        </w:tc>
        <w:tc>
          <w:tcPr>
            <w:tcW w:w="2039" w:type="dxa"/>
            <w:vAlign w:val="center"/>
          </w:tcPr>
          <w:p w14:paraId="7D9032E2"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0.026371</w:t>
            </w:r>
          </w:p>
        </w:tc>
      </w:tr>
      <w:tr w:rsidR="000D2055" w:rsidRPr="00126D5F" w14:paraId="48B885C4" w14:textId="77777777" w:rsidTr="00B307B8">
        <w:trPr>
          <w:trHeight w:val="138"/>
          <w:jc w:val="center"/>
        </w:trPr>
        <w:tc>
          <w:tcPr>
            <w:tcW w:w="3975" w:type="dxa"/>
            <w:vAlign w:val="center"/>
          </w:tcPr>
          <w:p w14:paraId="05C4CD67" w14:textId="69F07AE8" w:rsidR="000D2055" w:rsidRPr="00126D5F" w:rsidRDefault="000D205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Φ</w:t>
            </w:r>
          </w:p>
        </w:tc>
        <w:tc>
          <w:tcPr>
            <w:tcW w:w="1733" w:type="dxa"/>
            <w:vAlign w:val="center"/>
          </w:tcPr>
          <w:p w14:paraId="6A089E5D" w14:textId="49A7F3CB"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2033" w:type="dxa"/>
            <w:vAlign w:val="center"/>
          </w:tcPr>
          <w:p w14:paraId="67B04D98" w14:textId="08581F1D"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0.39</w:t>
            </w:r>
          </w:p>
        </w:tc>
        <w:tc>
          <w:tcPr>
            <w:tcW w:w="2039" w:type="dxa"/>
            <w:vAlign w:val="center"/>
          </w:tcPr>
          <w:p w14:paraId="719DAB10" w14:textId="6A846039"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0.38</w:t>
            </w:r>
          </w:p>
        </w:tc>
      </w:tr>
      <w:tr w:rsidR="00C725EF" w:rsidRPr="00126D5F" w14:paraId="7289F9ED" w14:textId="77777777" w:rsidTr="00B307B8">
        <w:trPr>
          <w:trHeight w:val="68"/>
          <w:jc w:val="center"/>
        </w:trPr>
        <w:tc>
          <w:tcPr>
            <w:tcW w:w="3975" w:type="dxa"/>
            <w:vAlign w:val="center"/>
          </w:tcPr>
          <w:p w14:paraId="4AE396AF" w14:textId="77777777" w:rsidR="00C725EF" w:rsidRPr="00126D5F" w:rsidRDefault="00C725EF"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OPR</w:t>
            </w:r>
          </w:p>
        </w:tc>
        <w:tc>
          <w:tcPr>
            <w:tcW w:w="1733" w:type="dxa"/>
            <w:vAlign w:val="center"/>
          </w:tcPr>
          <w:p w14:paraId="18189397"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4072" w:type="dxa"/>
            <w:gridSpan w:val="2"/>
            <w:vAlign w:val="center"/>
          </w:tcPr>
          <w:p w14:paraId="01E2BD6F" w14:textId="77777777" w:rsidR="00C725EF" w:rsidRPr="00126D5F" w:rsidRDefault="00C725EF"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47.1</w:t>
            </w:r>
          </w:p>
        </w:tc>
      </w:tr>
      <w:tr w:rsidR="00C725EF" w:rsidRPr="00126D5F" w14:paraId="303C1C83" w14:textId="77777777" w:rsidTr="00B307B8">
        <w:trPr>
          <w:trHeight w:val="68"/>
          <w:jc w:val="center"/>
        </w:trPr>
        <w:tc>
          <w:tcPr>
            <w:tcW w:w="3975" w:type="dxa"/>
            <w:vAlign w:val="center"/>
          </w:tcPr>
          <w:p w14:paraId="3245F88E" w14:textId="77777777" w:rsidR="00C725EF" w:rsidRPr="00126D5F" w:rsidRDefault="00C725EF"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BPR</w:t>
            </w:r>
          </w:p>
        </w:tc>
        <w:tc>
          <w:tcPr>
            <w:tcW w:w="1733" w:type="dxa"/>
            <w:vAlign w:val="center"/>
          </w:tcPr>
          <w:p w14:paraId="415D28F1"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4072" w:type="dxa"/>
            <w:gridSpan w:val="2"/>
            <w:vAlign w:val="center"/>
          </w:tcPr>
          <w:p w14:paraId="2DF878B9" w14:textId="77777777" w:rsidR="00C725EF" w:rsidRPr="00126D5F" w:rsidRDefault="00C725EF"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20</w:t>
            </w:r>
          </w:p>
        </w:tc>
      </w:tr>
      <w:tr w:rsidR="00C725EF" w:rsidRPr="00126D5F" w14:paraId="386211E9" w14:textId="77777777" w:rsidTr="00B307B8">
        <w:trPr>
          <w:trHeight w:val="68"/>
          <w:jc w:val="center"/>
        </w:trPr>
        <w:tc>
          <w:tcPr>
            <w:tcW w:w="3975" w:type="dxa"/>
            <w:vAlign w:val="center"/>
          </w:tcPr>
          <w:p w14:paraId="0D1E9620" w14:textId="77777777" w:rsidR="00C725EF" w:rsidRPr="00126D5F" w:rsidRDefault="00C725EF"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FPR</w:t>
            </w:r>
          </w:p>
        </w:tc>
        <w:tc>
          <w:tcPr>
            <w:tcW w:w="1733" w:type="dxa"/>
            <w:vAlign w:val="center"/>
          </w:tcPr>
          <w:p w14:paraId="6971F681"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4072" w:type="dxa"/>
            <w:gridSpan w:val="2"/>
            <w:vAlign w:val="center"/>
          </w:tcPr>
          <w:p w14:paraId="540AAB7F" w14:textId="77777777" w:rsidR="00C725EF" w:rsidRPr="00126D5F" w:rsidRDefault="00C725EF"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1.25</w:t>
            </w:r>
          </w:p>
        </w:tc>
      </w:tr>
      <w:tr w:rsidR="00C725EF" w:rsidRPr="00126D5F" w14:paraId="17074520" w14:textId="77777777" w:rsidTr="00B307B8">
        <w:trPr>
          <w:trHeight w:val="138"/>
          <w:jc w:val="center"/>
        </w:trPr>
        <w:tc>
          <w:tcPr>
            <w:tcW w:w="3975" w:type="dxa"/>
            <w:vAlign w:val="center"/>
          </w:tcPr>
          <w:p w14:paraId="2555EB44" w14:textId="77777777" w:rsidR="00C725EF" w:rsidRPr="00126D5F" w:rsidRDefault="00C725EF"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IPC pressure ratio</w:t>
            </w:r>
          </w:p>
        </w:tc>
        <w:tc>
          <w:tcPr>
            <w:tcW w:w="1733" w:type="dxa"/>
            <w:vAlign w:val="center"/>
          </w:tcPr>
          <w:p w14:paraId="6C2F5E73"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2033" w:type="dxa"/>
            <w:vAlign w:val="center"/>
          </w:tcPr>
          <w:p w14:paraId="70475E4E"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3.028</w:t>
            </w:r>
          </w:p>
        </w:tc>
        <w:tc>
          <w:tcPr>
            <w:tcW w:w="2039" w:type="dxa"/>
            <w:vAlign w:val="center"/>
          </w:tcPr>
          <w:p w14:paraId="7CF9D257"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3.028</w:t>
            </w:r>
          </w:p>
        </w:tc>
      </w:tr>
      <w:tr w:rsidR="00C725EF" w:rsidRPr="00126D5F" w14:paraId="2EBB0D38" w14:textId="77777777" w:rsidTr="00B307B8">
        <w:trPr>
          <w:trHeight w:val="206"/>
          <w:jc w:val="center"/>
        </w:trPr>
        <w:tc>
          <w:tcPr>
            <w:tcW w:w="3975" w:type="dxa"/>
            <w:vAlign w:val="center"/>
          </w:tcPr>
          <w:p w14:paraId="0CF3974C" w14:textId="77777777" w:rsidR="00C725EF" w:rsidRPr="00126D5F" w:rsidRDefault="00C725EF"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HPC pressure ratio</w:t>
            </w:r>
          </w:p>
        </w:tc>
        <w:tc>
          <w:tcPr>
            <w:tcW w:w="1733" w:type="dxa"/>
            <w:vAlign w:val="center"/>
          </w:tcPr>
          <w:p w14:paraId="77FFFAB3"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2033" w:type="dxa"/>
            <w:vAlign w:val="center"/>
          </w:tcPr>
          <w:p w14:paraId="324198CB"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12.769</w:t>
            </w:r>
          </w:p>
        </w:tc>
        <w:tc>
          <w:tcPr>
            <w:tcW w:w="2039" w:type="dxa"/>
            <w:vAlign w:val="center"/>
          </w:tcPr>
          <w:p w14:paraId="198F6FA7"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12.768</w:t>
            </w:r>
          </w:p>
        </w:tc>
      </w:tr>
      <w:tr w:rsidR="00C725EF" w:rsidRPr="00126D5F" w14:paraId="3F14C446" w14:textId="77777777" w:rsidTr="00B307B8">
        <w:trPr>
          <w:trHeight w:val="68"/>
          <w:jc w:val="center"/>
        </w:trPr>
        <w:tc>
          <w:tcPr>
            <w:tcW w:w="3975" w:type="dxa"/>
            <w:vAlign w:val="center"/>
          </w:tcPr>
          <w:p w14:paraId="58F6F5FC" w14:textId="77777777" w:rsidR="00C725EF" w:rsidRPr="00126D5F" w:rsidRDefault="00C725EF"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Cooling flow</w:t>
            </w:r>
          </w:p>
        </w:tc>
        <w:tc>
          <w:tcPr>
            <w:tcW w:w="1733" w:type="dxa"/>
            <w:vAlign w:val="center"/>
          </w:tcPr>
          <w:p w14:paraId="154799D1"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4072" w:type="dxa"/>
            <w:gridSpan w:val="2"/>
            <w:vAlign w:val="center"/>
          </w:tcPr>
          <w:p w14:paraId="76E4B586" w14:textId="77777777" w:rsidR="00C725EF" w:rsidRPr="00126D5F" w:rsidRDefault="00C725EF"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20</w:t>
            </w:r>
          </w:p>
        </w:tc>
      </w:tr>
      <w:tr w:rsidR="00C725EF" w:rsidRPr="00126D5F" w14:paraId="49FF267E" w14:textId="77777777" w:rsidTr="00B307B8">
        <w:trPr>
          <w:trHeight w:val="138"/>
          <w:jc w:val="center"/>
        </w:trPr>
        <w:tc>
          <w:tcPr>
            <w:tcW w:w="3975" w:type="dxa"/>
            <w:vAlign w:val="center"/>
          </w:tcPr>
          <w:p w14:paraId="1ABA8F2B" w14:textId="77777777" w:rsidR="00C725EF" w:rsidRPr="00126D5F" w:rsidRDefault="00C725EF"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Combustor length</w:t>
            </w:r>
          </w:p>
        </w:tc>
        <w:tc>
          <w:tcPr>
            <w:tcW w:w="1733" w:type="dxa"/>
            <w:vAlign w:val="center"/>
          </w:tcPr>
          <w:p w14:paraId="02132104"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m</w:t>
            </w:r>
          </w:p>
        </w:tc>
        <w:tc>
          <w:tcPr>
            <w:tcW w:w="4072" w:type="dxa"/>
            <w:gridSpan w:val="2"/>
            <w:vAlign w:val="center"/>
          </w:tcPr>
          <w:p w14:paraId="32E6595D" w14:textId="77777777" w:rsidR="00C725EF" w:rsidRPr="00126D5F" w:rsidRDefault="00C725EF"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0.1981</w:t>
            </w:r>
          </w:p>
        </w:tc>
      </w:tr>
      <w:tr w:rsidR="00C725EF" w:rsidRPr="00126D5F" w14:paraId="4E9C9233" w14:textId="77777777" w:rsidTr="00B307B8">
        <w:trPr>
          <w:trHeight w:val="137"/>
          <w:jc w:val="center"/>
        </w:trPr>
        <w:tc>
          <w:tcPr>
            <w:tcW w:w="3975" w:type="dxa"/>
            <w:vAlign w:val="center"/>
          </w:tcPr>
          <w:p w14:paraId="5C749B38" w14:textId="77777777" w:rsidR="00C725EF" w:rsidRPr="00126D5F" w:rsidRDefault="00C725EF"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Combustor gas velocity</w:t>
            </w:r>
          </w:p>
        </w:tc>
        <w:tc>
          <w:tcPr>
            <w:tcW w:w="1733" w:type="dxa"/>
            <w:vAlign w:val="center"/>
          </w:tcPr>
          <w:p w14:paraId="00739F52"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m/s</w:t>
            </w:r>
          </w:p>
        </w:tc>
        <w:tc>
          <w:tcPr>
            <w:tcW w:w="2033" w:type="dxa"/>
            <w:vAlign w:val="center"/>
          </w:tcPr>
          <w:p w14:paraId="6EB3B672"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241.78</w:t>
            </w:r>
          </w:p>
        </w:tc>
        <w:tc>
          <w:tcPr>
            <w:tcW w:w="2039" w:type="dxa"/>
            <w:vAlign w:val="center"/>
          </w:tcPr>
          <w:p w14:paraId="7F6B3350"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bCs/>
                <w:sz w:val="24"/>
                <w:szCs w:val="24"/>
              </w:rPr>
              <w:t>241.91</w:t>
            </w:r>
          </w:p>
        </w:tc>
      </w:tr>
      <w:tr w:rsidR="00C725EF" w:rsidRPr="00126D5F" w14:paraId="6089CBEC" w14:textId="77777777" w:rsidTr="00B307B8">
        <w:trPr>
          <w:trHeight w:val="138"/>
          <w:jc w:val="center"/>
        </w:trPr>
        <w:tc>
          <w:tcPr>
            <w:tcW w:w="3975" w:type="dxa"/>
            <w:vAlign w:val="center"/>
          </w:tcPr>
          <w:p w14:paraId="67A19E65" w14:textId="77777777" w:rsidR="00C725EF" w:rsidRPr="00126D5F" w:rsidRDefault="00C725EF"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Residence time</w:t>
            </w:r>
          </w:p>
        </w:tc>
        <w:tc>
          <w:tcPr>
            <w:tcW w:w="1733" w:type="dxa"/>
            <w:vAlign w:val="center"/>
          </w:tcPr>
          <w:p w14:paraId="3E4669CD" w14:textId="77777777" w:rsidR="00C725EF" w:rsidRPr="00126D5F" w:rsidRDefault="00C725EF" w:rsidP="003F0F3B">
            <w:pPr>
              <w:spacing w:line="276" w:lineRule="auto"/>
              <w:jc w:val="right"/>
              <w:rPr>
                <w:rFonts w:ascii="Times New Roman" w:hAnsi="Times New Roman" w:cs="Times New Roman"/>
                <w:sz w:val="24"/>
                <w:szCs w:val="24"/>
              </w:rPr>
            </w:pPr>
            <w:proofErr w:type="spellStart"/>
            <w:r w:rsidRPr="00126D5F">
              <w:rPr>
                <w:rFonts w:ascii="Times New Roman" w:hAnsi="Times New Roman" w:cs="Times New Roman"/>
                <w:sz w:val="24"/>
                <w:szCs w:val="24"/>
              </w:rPr>
              <w:t>ms</w:t>
            </w:r>
            <w:proofErr w:type="spellEnd"/>
          </w:p>
        </w:tc>
        <w:tc>
          <w:tcPr>
            <w:tcW w:w="2033" w:type="dxa"/>
            <w:vAlign w:val="center"/>
          </w:tcPr>
          <w:p w14:paraId="2E55A089"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0.82</w:t>
            </w:r>
          </w:p>
        </w:tc>
        <w:tc>
          <w:tcPr>
            <w:tcW w:w="2039" w:type="dxa"/>
            <w:vAlign w:val="center"/>
          </w:tcPr>
          <w:p w14:paraId="25FC710D"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bCs/>
                <w:sz w:val="24"/>
                <w:szCs w:val="24"/>
              </w:rPr>
              <w:t>0.82</w:t>
            </w:r>
          </w:p>
        </w:tc>
      </w:tr>
      <w:tr w:rsidR="00C725EF" w:rsidRPr="00126D5F" w14:paraId="6FEC8E58" w14:textId="77777777" w:rsidTr="00B307B8">
        <w:trPr>
          <w:trHeight w:val="68"/>
          <w:jc w:val="center"/>
        </w:trPr>
        <w:tc>
          <w:tcPr>
            <w:tcW w:w="3975" w:type="dxa"/>
            <w:vAlign w:val="center"/>
          </w:tcPr>
          <w:p w14:paraId="21611286" w14:textId="77777777" w:rsidR="00C725EF" w:rsidRPr="00126D5F" w:rsidRDefault="00C725EF"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P</w:t>
            </w:r>
            <w:r w:rsidRPr="00126D5F">
              <w:rPr>
                <w:rFonts w:ascii="Times New Roman" w:hAnsi="Times New Roman" w:cs="Times New Roman"/>
                <w:sz w:val="24"/>
                <w:szCs w:val="24"/>
                <w:vertAlign w:val="subscript"/>
              </w:rPr>
              <w:t>3</w:t>
            </w:r>
          </w:p>
        </w:tc>
        <w:tc>
          <w:tcPr>
            <w:tcW w:w="1733" w:type="dxa"/>
            <w:vAlign w:val="center"/>
          </w:tcPr>
          <w:p w14:paraId="241066D6"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kPa</w:t>
            </w:r>
          </w:p>
        </w:tc>
        <w:tc>
          <w:tcPr>
            <w:tcW w:w="2033" w:type="dxa"/>
            <w:vAlign w:val="center"/>
          </w:tcPr>
          <w:p w14:paraId="2445F683"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4,724.82</w:t>
            </w:r>
          </w:p>
        </w:tc>
        <w:tc>
          <w:tcPr>
            <w:tcW w:w="2039" w:type="dxa"/>
            <w:vAlign w:val="center"/>
          </w:tcPr>
          <w:p w14:paraId="2B0EC01B"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bCs/>
                <w:sz w:val="24"/>
                <w:szCs w:val="24"/>
              </w:rPr>
              <w:t>4,724.26</w:t>
            </w:r>
          </w:p>
        </w:tc>
      </w:tr>
      <w:tr w:rsidR="00C725EF" w:rsidRPr="00126D5F" w14:paraId="10FC3FFD" w14:textId="77777777" w:rsidTr="00B307B8">
        <w:trPr>
          <w:trHeight w:val="68"/>
          <w:jc w:val="center"/>
        </w:trPr>
        <w:tc>
          <w:tcPr>
            <w:tcW w:w="3975" w:type="dxa"/>
            <w:vAlign w:val="center"/>
          </w:tcPr>
          <w:p w14:paraId="611DAB32" w14:textId="77777777" w:rsidR="00C725EF" w:rsidRPr="00126D5F" w:rsidRDefault="00C725EF"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T</w:t>
            </w:r>
            <w:r w:rsidRPr="00126D5F">
              <w:rPr>
                <w:rFonts w:ascii="Times New Roman" w:hAnsi="Times New Roman" w:cs="Times New Roman"/>
                <w:sz w:val="24"/>
                <w:szCs w:val="24"/>
                <w:vertAlign w:val="subscript"/>
              </w:rPr>
              <w:t>3</w:t>
            </w:r>
          </w:p>
        </w:tc>
        <w:tc>
          <w:tcPr>
            <w:tcW w:w="1733" w:type="dxa"/>
            <w:vAlign w:val="center"/>
          </w:tcPr>
          <w:p w14:paraId="4A3D864A"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K</w:t>
            </w:r>
          </w:p>
        </w:tc>
        <w:tc>
          <w:tcPr>
            <w:tcW w:w="2033" w:type="dxa"/>
            <w:vAlign w:val="center"/>
          </w:tcPr>
          <w:p w14:paraId="355598A7"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914</w:t>
            </w:r>
          </w:p>
        </w:tc>
        <w:tc>
          <w:tcPr>
            <w:tcW w:w="2039" w:type="dxa"/>
            <w:vAlign w:val="center"/>
          </w:tcPr>
          <w:p w14:paraId="2FCE1B5B"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bCs/>
                <w:sz w:val="24"/>
                <w:szCs w:val="24"/>
              </w:rPr>
              <w:t>914</w:t>
            </w:r>
          </w:p>
        </w:tc>
      </w:tr>
      <w:tr w:rsidR="00C725EF" w:rsidRPr="00126D5F" w14:paraId="637B92CF" w14:textId="77777777" w:rsidTr="00B307B8">
        <w:trPr>
          <w:trHeight w:val="68"/>
          <w:jc w:val="center"/>
        </w:trPr>
        <w:tc>
          <w:tcPr>
            <w:tcW w:w="3975" w:type="dxa"/>
            <w:vAlign w:val="center"/>
          </w:tcPr>
          <w:p w14:paraId="382F7CCA" w14:textId="77777777" w:rsidR="00C725EF" w:rsidRPr="00126D5F" w:rsidRDefault="00C725EF"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T</w:t>
            </w:r>
            <w:r w:rsidRPr="00126D5F">
              <w:rPr>
                <w:rFonts w:ascii="Times New Roman" w:hAnsi="Times New Roman" w:cs="Times New Roman"/>
                <w:sz w:val="24"/>
                <w:szCs w:val="24"/>
                <w:vertAlign w:val="subscript"/>
              </w:rPr>
              <w:t>4</w:t>
            </w:r>
          </w:p>
        </w:tc>
        <w:tc>
          <w:tcPr>
            <w:tcW w:w="1733" w:type="dxa"/>
            <w:vAlign w:val="center"/>
          </w:tcPr>
          <w:p w14:paraId="10D32DD9"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K</w:t>
            </w:r>
          </w:p>
        </w:tc>
        <w:tc>
          <w:tcPr>
            <w:tcW w:w="2033" w:type="dxa"/>
            <w:vAlign w:val="center"/>
          </w:tcPr>
          <w:p w14:paraId="109296DB"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1,776</w:t>
            </w:r>
          </w:p>
        </w:tc>
        <w:tc>
          <w:tcPr>
            <w:tcW w:w="2039" w:type="dxa"/>
            <w:vAlign w:val="center"/>
          </w:tcPr>
          <w:p w14:paraId="62B20BCD"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1,777</w:t>
            </w:r>
          </w:p>
        </w:tc>
      </w:tr>
      <w:tr w:rsidR="00C725EF" w:rsidRPr="00126D5F" w14:paraId="71D57631" w14:textId="77777777" w:rsidTr="00B307B8">
        <w:trPr>
          <w:trHeight w:val="68"/>
          <w:jc w:val="center"/>
        </w:trPr>
        <w:tc>
          <w:tcPr>
            <w:tcW w:w="3975" w:type="dxa"/>
            <w:vAlign w:val="center"/>
          </w:tcPr>
          <w:p w14:paraId="16BBF927" w14:textId="77777777" w:rsidR="00C725EF" w:rsidRPr="00126D5F" w:rsidRDefault="00C725EF"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T</w:t>
            </w:r>
            <w:r w:rsidRPr="00126D5F">
              <w:rPr>
                <w:rFonts w:ascii="Times New Roman" w:hAnsi="Times New Roman" w:cs="Times New Roman"/>
                <w:sz w:val="24"/>
                <w:szCs w:val="24"/>
                <w:vertAlign w:val="subscript"/>
              </w:rPr>
              <w:t>4</w:t>
            </w:r>
            <w:r w:rsidRPr="00126D5F">
              <w:rPr>
                <w:rFonts w:ascii="Times New Roman" w:hAnsi="Times New Roman" w:cs="Times New Roman"/>
                <w:sz w:val="24"/>
                <w:szCs w:val="24"/>
              </w:rPr>
              <w:t>/T</w:t>
            </w:r>
            <w:r w:rsidRPr="00126D5F">
              <w:rPr>
                <w:rFonts w:ascii="Times New Roman" w:hAnsi="Times New Roman" w:cs="Times New Roman"/>
                <w:sz w:val="24"/>
                <w:szCs w:val="24"/>
                <w:vertAlign w:val="subscript"/>
              </w:rPr>
              <w:t>2</w:t>
            </w:r>
          </w:p>
        </w:tc>
        <w:tc>
          <w:tcPr>
            <w:tcW w:w="1733" w:type="dxa"/>
            <w:vAlign w:val="center"/>
          </w:tcPr>
          <w:p w14:paraId="4451FA80"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2033" w:type="dxa"/>
            <w:vAlign w:val="center"/>
          </w:tcPr>
          <w:p w14:paraId="1803D639"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6.163</w:t>
            </w:r>
          </w:p>
        </w:tc>
        <w:tc>
          <w:tcPr>
            <w:tcW w:w="2039" w:type="dxa"/>
            <w:vAlign w:val="center"/>
          </w:tcPr>
          <w:p w14:paraId="663DF463"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6.168</w:t>
            </w:r>
          </w:p>
        </w:tc>
      </w:tr>
      <w:tr w:rsidR="00C725EF" w:rsidRPr="00126D5F" w14:paraId="001018FB" w14:textId="77777777" w:rsidTr="00B307B8">
        <w:trPr>
          <w:trHeight w:val="137"/>
          <w:jc w:val="center"/>
        </w:trPr>
        <w:tc>
          <w:tcPr>
            <w:tcW w:w="3975" w:type="dxa"/>
            <w:vAlign w:val="center"/>
          </w:tcPr>
          <w:p w14:paraId="25243C26" w14:textId="77777777" w:rsidR="00C725EF" w:rsidRPr="00126D5F" w:rsidRDefault="00C725EF"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LPT inlet temperature</w:t>
            </w:r>
          </w:p>
        </w:tc>
        <w:tc>
          <w:tcPr>
            <w:tcW w:w="1733" w:type="dxa"/>
            <w:vAlign w:val="center"/>
          </w:tcPr>
          <w:p w14:paraId="7A244B81"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K</w:t>
            </w:r>
          </w:p>
        </w:tc>
        <w:tc>
          <w:tcPr>
            <w:tcW w:w="2033" w:type="dxa"/>
            <w:vAlign w:val="center"/>
          </w:tcPr>
          <w:p w14:paraId="5D717B90"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1,213</w:t>
            </w:r>
          </w:p>
        </w:tc>
        <w:tc>
          <w:tcPr>
            <w:tcW w:w="2039" w:type="dxa"/>
            <w:vAlign w:val="center"/>
          </w:tcPr>
          <w:p w14:paraId="659E2C23"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1,213</w:t>
            </w:r>
          </w:p>
        </w:tc>
      </w:tr>
      <w:tr w:rsidR="00C725EF" w:rsidRPr="00126D5F" w14:paraId="5797BBCF" w14:textId="77777777" w:rsidTr="00B307B8">
        <w:trPr>
          <w:trHeight w:val="68"/>
          <w:jc w:val="center"/>
        </w:trPr>
        <w:tc>
          <w:tcPr>
            <w:tcW w:w="3975" w:type="dxa"/>
            <w:tcBorders>
              <w:bottom w:val="single" w:sz="4" w:space="0" w:color="auto"/>
            </w:tcBorders>
            <w:vAlign w:val="center"/>
          </w:tcPr>
          <w:p w14:paraId="049AF5A2" w14:textId="77777777" w:rsidR="00C725EF" w:rsidRPr="00126D5F" w:rsidRDefault="00C725EF"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Power off-take</w:t>
            </w:r>
          </w:p>
        </w:tc>
        <w:tc>
          <w:tcPr>
            <w:tcW w:w="1733" w:type="dxa"/>
            <w:tcBorders>
              <w:bottom w:val="single" w:sz="4" w:space="0" w:color="auto"/>
            </w:tcBorders>
            <w:vAlign w:val="center"/>
          </w:tcPr>
          <w:p w14:paraId="47CDEDEB"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kW</w:t>
            </w:r>
          </w:p>
        </w:tc>
        <w:tc>
          <w:tcPr>
            <w:tcW w:w="4072" w:type="dxa"/>
            <w:gridSpan w:val="2"/>
            <w:tcBorders>
              <w:bottom w:val="single" w:sz="4" w:space="0" w:color="auto"/>
            </w:tcBorders>
            <w:vAlign w:val="center"/>
          </w:tcPr>
          <w:p w14:paraId="422D1BFE" w14:textId="77777777" w:rsidR="00C725EF" w:rsidRPr="00126D5F" w:rsidRDefault="00C725EF"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150</w:t>
            </w:r>
          </w:p>
        </w:tc>
      </w:tr>
    </w:tbl>
    <w:p w14:paraId="1979B7AA" w14:textId="4DC3D06F" w:rsidR="00C725EF" w:rsidRPr="00126D5F" w:rsidRDefault="005F4A05" w:rsidP="003F0F3B">
      <w:pPr>
        <w:spacing w:line="276" w:lineRule="auto"/>
        <w:jc w:val="both"/>
        <w:rPr>
          <w:rFonts w:ascii="Times New Roman" w:hAnsi="Times New Roman" w:cs="Times New Roman"/>
          <w:sz w:val="24"/>
          <w:szCs w:val="24"/>
        </w:rPr>
      </w:pPr>
      <w:r w:rsidRPr="00126D5F">
        <w:rPr>
          <w:rFonts w:ascii="Times New Roman" w:hAnsi="Times New Roman" w:cs="Times New Roman"/>
          <w:sz w:val="24"/>
          <w:szCs w:val="24"/>
        </w:rPr>
        <w:br w:type="page"/>
      </w:r>
    </w:p>
    <w:tbl>
      <w:tblPr>
        <w:tblStyle w:val="TableGrid"/>
        <w:tblW w:w="978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1"/>
        <w:gridCol w:w="1732"/>
        <w:gridCol w:w="2033"/>
        <w:gridCol w:w="2034"/>
      </w:tblGrid>
      <w:tr w:rsidR="00C725EF" w:rsidRPr="00126D5F" w14:paraId="7A64C88A" w14:textId="77777777" w:rsidTr="00B307B8">
        <w:trPr>
          <w:trHeight w:val="186"/>
          <w:jc w:val="center"/>
        </w:trPr>
        <w:tc>
          <w:tcPr>
            <w:tcW w:w="9780" w:type="dxa"/>
            <w:gridSpan w:val="4"/>
            <w:tcBorders>
              <w:bottom w:val="single" w:sz="4" w:space="0" w:color="auto"/>
            </w:tcBorders>
            <w:vAlign w:val="center"/>
          </w:tcPr>
          <w:p w14:paraId="4F2931B5" w14:textId="3CA863C2" w:rsidR="00C725EF" w:rsidRPr="00126D5F" w:rsidRDefault="00C725EF" w:rsidP="003F0F3B">
            <w:pPr>
              <w:spacing w:line="276" w:lineRule="auto"/>
              <w:jc w:val="center"/>
              <w:rPr>
                <w:rFonts w:ascii="Times New Roman" w:hAnsi="Times New Roman" w:cs="Times New Roman"/>
                <w:sz w:val="24"/>
                <w:szCs w:val="24"/>
              </w:rPr>
            </w:pPr>
            <w:bookmarkStart w:id="91" w:name="_Toc117184444"/>
            <w:r w:rsidRPr="00126D5F">
              <w:rPr>
                <w:rFonts w:ascii="Times New Roman" w:hAnsi="Times New Roman" w:cs="Times New Roman"/>
                <w:b/>
                <w:bCs/>
                <w:sz w:val="24"/>
                <w:szCs w:val="24"/>
              </w:rPr>
              <w:lastRenderedPageBreak/>
              <w:t xml:space="preserve">Table </w:t>
            </w:r>
            <w:r w:rsidR="003144BB" w:rsidRPr="00126D5F">
              <w:rPr>
                <w:rFonts w:ascii="Times New Roman" w:hAnsi="Times New Roman" w:cs="Times New Roman"/>
                <w:b/>
                <w:bCs/>
                <w:sz w:val="24"/>
                <w:szCs w:val="24"/>
              </w:rPr>
              <w:t xml:space="preserve">SI </w:t>
            </w:r>
            <w:r w:rsidR="008E1AE9" w:rsidRPr="00126D5F">
              <w:rPr>
                <w:rFonts w:ascii="Times New Roman" w:hAnsi="Times New Roman" w:cs="Times New Roman"/>
                <w:b/>
                <w:bCs/>
                <w:sz w:val="24"/>
                <w:szCs w:val="24"/>
              </w:rPr>
              <w:t>27</w:t>
            </w:r>
            <w:r w:rsidRPr="00126D5F">
              <w:rPr>
                <w:rFonts w:ascii="Times New Roman" w:hAnsi="Times New Roman" w:cs="Times New Roman"/>
                <w:b/>
                <w:bCs/>
                <w:sz w:val="24"/>
                <w:szCs w:val="24"/>
              </w:rPr>
              <w:t>. Comparison of engine performance at cruise condition using 100% SPK and Jet-A, using the proposed model</w:t>
            </w:r>
            <w:bookmarkEnd w:id="91"/>
          </w:p>
        </w:tc>
      </w:tr>
      <w:tr w:rsidR="00C725EF" w:rsidRPr="00126D5F" w14:paraId="1C323B4B" w14:textId="77777777" w:rsidTr="000D2055">
        <w:trPr>
          <w:trHeight w:val="186"/>
          <w:jc w:val="center"/>
        </w:trPr>
        <w:tc>
          <w:tcPr>
            <w:tcW w:w="3981" w:type="dxa"/>
            <w:tcBorders>
              <w:top w:val="single" w:sz="4" w:space="0" w:color="auto"/>
              <w:bottom w:val="single" w:sz="4" w:space="0" w:color="auto"/>
            </w:tcBorders>
            <w:vAlign w:val="center"/>
          </w:tcPr>
          <w:p w14:paraId="076E4388" w14:textId="77777777" w:rsidR="00C725EF" w:rsidRPr="00126D5F" w:rsidRDefault="00C725EF"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Cruise parameters</w:t>
            </w:r>
          </w:p>
        </w:tc>
        <w:tc>
          <w:tcPr>
            <w:tcW w:w="1732" w:type="dxa"/>
            <w:tcBorders>
              <w:top w:val="single" w:sz="4" w:space="0" w:color="auto"/>
              <w:bottom w:val="single" w:sz="4" w:space="0" w:color="auto"/>
            </w:tcBorders>
            <w:vAlign w:val="center"/>
          </w:tcPr>
          <w:p w14:paraId="2C217360" w14:textId="77777777" w:rsidR="00C725EF" w:rsidRPr="00126D5F" w:rsidRDefault="00C725EF"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Units</w:t>
            </w:r>
          </w:p>
        </w:tc>
        <w:tc>
          <w:tcPr>
            <w:tcW w:w="2033" w:type="dxa"/>
            <w:tcBorders>
              <w:top w:val="single" w:sz="4" w:space="0" w:color="auto"/>
              <w:bottom w:val="single" w:sz="4" w:space="0" w:color="auto"/>
            </w:tcBorders>
            <w:vAlign w:val="center"/>
          </w:tcPr>
          <w:p w14:paraId="1A5401D8" w14:textId="77777777" w:rsidR="00C725EF" w:rsidRPr="00126D5F" w:rsidRDefault="00C725EF"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Jet-A</w:t>
            </w:r>
          </w:p>
        </w:tc>
        <w:tc>
          <w:tcPr>
            <w:tcW w:w="2034" w:type="dxa"/>
            <w:tcBorders>
              <w:top w:val="single" w:sz="4" w:space="0" w:color="auto"/>
              <w:bottom w:val="single" w:sz="4" w:space="0" w:color="auto"/>
            </w:tcBorders>
            <w:vAlign w:val="center"/>
          </w:tcPr>
          <w:p w14:paraId="23D77863" w14:textId="77777777" w:rsidR="00C725EF" w:rsidRPr="00126D5F" w:rsidRDefault="00C725EF"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100% SPK</w:t>
            </w:r>
          </w:p>
        </w:tc>
      </w:tr>
      <w:tr w:rsidR="00C725EF" w:rsidRPr="00126D5F" w14:paraId="3E185141" w14:textId="77777777" w:rsidTr="00B307B8">
        <w:trPr>
          <w:trHeight w:val="186"/>
          <w:jc w:val="center"/>
        </w:trPr>
        <w:tc>
          <w:tcPr>
            <w:tcW w:w="3981" w:type="dxa"/>
            <w:tcBorders>
              <w:top w:val="single" w:sz="4" w:space="0" w:color="auto"/>
            </w:tcBorders>
            <w:vAlign w:val="center"/>
          </w:tcPr>
          <w:p w14:paraId="4E19711B" w14:textId="77777777" w:rsidR="00C725EF" w:rsidRPr="00126D5F" w:rsidRDefault="00C725EF"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Mach, altitude</w:t>
            </w:r>
          </w:p>
        </w:tc>
        <w:tc>
          <w:tcPr>
            <w:tcW w:w="1732" w:type="dxa"/>
            <w:tcBorders>
              <w:top w:val="single" w:sz="4" w:space="0" w:color="auto"/>
            </w:tcBorders>
            <w:vAlign w:val="center"/>
          </w:tcPr>
          <w:p w14:paraId="4114EFE0"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 , m</w:t>
            </w:r>
          </w:p>
        </w:tc>
        <w:tc>
          <w:tcPr>
            <w:tcW w:w="4067" w:type="dxa"/>
            <w:gridSpan w:val="2"/>
            <w:tcBorders>
              <w:top w:val="single" w:sz="4" w:space="0" w:color="auto"/>
            </w:tcBorders>
            <w:vAlign w:val="center"/>
          </w:tcPr>
          <w:p w14:paraId="5B4340C3" w14:textId="77777777" w:rsidR="00C725EF" w:rsidRPr="00126D5F" w:rsidRDefault="00C725EF"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0.84 at 10,668 m</w:t>
            </w:r>
          </w:p>
        </w:tc>
      </w:tr>
      <w:tr w:rsidR="00C725EF" w:rsidRPr="00126D5F" w14:paraId="374830BD" w14:textId="77777777" w:rsidTr="000D2055">
        <w:trPr>
          <w:trHeight w:val="185"/>
          <w:jc w:val="center"/>
        </w:trPr>
        <w:tc>
          <w:tcPr>
            <w:tcW w:w="3981" w:type="dxa"/>
            <w:vAlign w:val="center"/>
          </w:tcPr>
          <w:p w14:paraId="45F21157" w14:textId="77777777" w:rsidR="00C725EF" w:rsidRPr="00126D5F" w:rsidRDefault="00C725EF"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Engine mass flow</w:t>
            </w:r>
          </w:p>
        </w:tc>
        <w:tc>
          <w:tcPr>
            <w:tcW w:w="1732" w:type="dxa"/>
            <w:vAlign w:val="center"/>
          </w:tcPr>
          <w:p w14:paraId="72901191"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kg/s</w:t>
            </w:r>
          </w:p>
        </w:tc>
        <w:tc>
          <w:tcPr>
            <w:tcW w:w="2033" w:type="dxa"/>
            <w:vAlign w:val="center"/>
          </w:tcPr>
          <w:p w14:paraId="1BFED526"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649.65</w:t>
            </w:r>
          </w:p>
        </w:tc>
        <w:tc>
          <w:tcPr>
            <w:tcW w:w="2034" w:type="dxa"/>
            <w:vAlign w:val="center"/>
          </w:tcPr>
          <w:p w14:paraId="1A43D4D2"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649.67</w:t>
            </w:r>
          </w:p>
        </w:tc>
      </w:tr>
      <w:tr w:rsidR="00C725EF" w:rsidRPr="00126D5F" w14:paraId="76AD833D" w14:textId="77777777" w:rsidTr="000D2055">
        <w:trPr>
          <w:trHeight w:val="186"/>
          <w:jc w:val="center"/>
        </w:trPr>
        <w:tc>
          <w:tcPr>
            <w:tcW w:w="3981" w:type="dxa"/>
            <w:vAlign w:val="center"/>
          </w:tcPr>
          <w:p w14:paraId="6782A231" w14:textId="77777777" w:rsidR="00C725EF" w:rsidRPr="00126D5F" w:rsidRDefault="00C725EF"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Thrust required</w:t>
            </w:r>
          </w:p>
        </w:tc>
        <w:tc>
          <w:tcPr>
            <w:tcW w:w="1732" w:type="dxa"/>
            <w:vAlign w:val="center"/>
          </w:tcPr>
          <w:p w14:paraId="19952259" w14:textId="77777777" w:rsidR="00C725EF" w:rsidRPr="00126D5F" w:rsidRDefault="00C725EF" w:rsidP="003F0F3B">
            <w:pPr>
              <w:spacing w:line="276" w:lineRule="auto"/>
              <w:jc w:val="right"/>
              <w:rPr>
                <w:rFonts w:ascii="Times New Roman" w:hAnsi="Times New Roman" w:cs="Times New Roman"/>
                <w:sz w:val="24"/>
                <w:szCs w:val="24"/>
              </w:rPr>
            </w:pPr>
            <w:proofErr w:type="spellStart"/>
            <w:r w:rsidRPr="00126D5F">
              <w:rPr>
                <w:rFonts w:ascii="Times New Roman" w:hAnsi="Times New Roman" w:cs="Times New Roman"/>
                <w:sz w:val="24"/>
                <w:szCs w:val="24"/>
              </w:rPr>
              <w:t>kN</w:t>
            </w:r>
            <w:proofErr w:type="spellEnd"/>
          </w:p>
        </w:tc>
        <w:tc>
          <w:tcPr>
            <w:tcW w:w="2033" w:type="dxa"/>
            <w:vAlign w:val="center"/>
          </w:tcPr>
          <w:p w14:paraId="09535D11"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42.25</w:t>
            </w:r>
          </w:p>
        </w:tc>
        <w:tc>
          <w:tcPr>
            <w:tcW w:w="2034" w:type="dxa"/>
            <w:vAlign w:val="center"/>
          </w:tcPr>
          <w:p w14:paraId="5E261982"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42.16</w:t>
            </w:r>
          </w:p>
        </w:tc>
      </w:tr>
      <w:tr w:rsidR="00C725EF" w:rsidRPr="00126D5F" w14:paraId="3BDF1D36" w14:textId="77777777" w:rsidTr="00B307B8">
        <w:trPr>
          <w:trHeight w:val="186"/>
          <w:jc w:val="center"/>
        </w:trPr>
        <w:tc>
          <w:tcPr>
            <w:tcW w:w="3981" w:type="dxa"/>
            <w:vAlign w:val="center"/>
          </w:tcPr>
          <w:p w14:paraId="7990B464" w14:textId="77777777" w:rsidR="00C725EF" w:rsidRPr="00126D5F" w:rsidRDefault="00C725EF"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Thrust produced</w:t>
            </w:r>
          </w:p>
        </w:tc>
        <w:tc>
          <w:tcPr>
            <w:tcW w:w="1732" w:type="dxa"/>
            <w:vAlign w:val="center"/>
          </w:tcPr>
          <w:p w14:paraId="3F655CA2" w14:textId="77777777" w:rsidR="00C725EF" w:rsidRPr="00126D5F" w:rsidRDefault="00C725EF" w:rsidP="003F0F3B">
            <w:pPr>
              <w:spacing w:line="276" w:lineRule="auto"/>
              <w:jc w:val="right"/>
              <w:rPr>
                <w:rFonts w:ascii="Times New Roman" w:hAnsi="Times New Roman" w:cs="Times New Roman"/>
                <w:sz w:val="24"/>
                <w:szCs w:val="24"/>
              </w:rPr>
            </w:pPr>
            <w:proofErr w:type="spellStart"/>
            <w:r w:rsidRPr="00126D5F">
              <w:rPr>
                <w:rFonts w:ascii="Times New Roman" w:hAnsi="Times New Roman" w:cs="Times New Roman"/>
                <w:sz w:val="24"/>
                <w:szCs w:val="24"/>
              </w:rPr>
              <w:t>kN</w:t>
            </w:r>
            <w:proofErr w:type="spellEnd"/>
          </w:p>
        </w:tc>
        <w:tc>
          <w:tcPr>
            <w:tcW w:w="4067" w:type="dxa"/>
            <w:gridSpan w:val="2"/>
            <w:vAlign w:val="center"/>
          </w:tcPr>
          <w:p w14:paraId="2E9F99E1" w14:textId="77777777" w:rsidR="00C725EF" w:rsidRPr="00126D5F" w:rsidRDefault="00C725EF"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51.61</w:t>
            </w:r>
          </w:p>
        </w:tc>
      </w:tr>
      <w:tr w:rsidR="00C725EF" w:rsidRPr="00126D5F" w14:paraId="1DF390AA" w14:textId="77777777" w:rsidTr="000D2055">
        <w:trPr>
          <w:trHeight w:val="92"/>
          <w:jc w:val="center"/>
        </w:trPr>
        <w:tc>
          <w:tcPr>
            <w:tcW w:w="3981" w:type="dxa"/>
            <w:vAlign w:val="center"/>
          </w:tcPr>
          <w:p w14:paraId="79707D9A" w14:textId="77777777" w:rsidR="00C725EF" w:rsidRPr="00126D5F" w:rsidRDefault="00C725EF"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TSFC</w:t>
            </w:r>
          </w:p>
        </w:tc>
        <w:tc>
          <w:tcPr>
            <w:tcW w:w="1732" w:type="dxa"/>
            <w:vAlign w:val="center"/>
          </w:tcPr>
          <w:p w14:paraId="6B8F66BE"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g/</w:t>
            </w:r>
            <w:proofErr w:type="spellStart"/>
            <w:r w:rsidRPr="00126D5F">
              <w:rPr>
                <w:rFonts w:ascii="Times New Roman" w:hAnsi="Times New Roman" w:cs="Times New Roman"/>
                <w:sz w:val="24"/>
                <w:szCs w:val="24"/>
              </w:rPr>
              <w:t>kN</w:t>
            </w:r>
            <w:proofErr w:type="spellEnd"/>
            <w:r w:rsidRPr="00126D5F">
              <w:rPr>
                <w:rFonts w:ascii="Times New Roman" w:hAnsi="Times New Roman" w:cs="Times New Roman"/>
                <w:sz w:val="24"/>
                <w:szCs w:val="24"/>
              </w:rPr>
              <w:t>-s</w:t>
            </w:r>
          </w:p>
        </w:tc>
        <w:tc>
          <w:tcPr>
            <w:tcW w:w="2033" w:type="dxa"/>
            <w:vAlign w:val="center"/>
          </w:tcPr>
          <w:p w14:paraId="77657324"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12.667</w:t>
            </w:r>
          </w:p>
        </w:tc>
        <w:tc>
          <w:tcPr>
            <w:tcW w:w="2034" w:type="dxa"/>
            <w:vAlign w:val="center"/>
          </w:tcPr>
          <w:p w14:paraId="09FF307B"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12.411</w:t>
            </w:r>
          </w:p>
        </w:tc>
      </w:tr>
      <w:tr w:rsidR="00C725EF" w:rsidRPr="00126D5F" w14:paraId="101126D6" w14:textId="77777777" w:rsidTr="000D2055">
        <w:trPr>
          <w:trHeight w:val="185"/>
          <w:jc w:val="center"/>
        </w:trPr>
        <w:tc>
          <w:tcPr>
            <w:tcW w:w="3981" w:type="dxa"/>
            <w:vAlign w:val="center"/>
          </w:tcPr>
          <w:p w14:paraId="24018328" w14:textId="77777777" w:rsidR="00C725EF" w:rsidRPr="00126D5F" w:rsidRDefault="00C725EF"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Fuel consumption</w:t>
            </w:r>
          </w:p>
        </w:tc>
        <w:tc>
          <w:tcPr>
            <w:tcW w:w="1732" w:type="dxa"/>
            <w:vAlign w:val="center"/>
          </w:tcPr>
          <w:p w14:paraId="69114E40"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kg/s</w:t>
            </w:r>
          </w:p>
        </w:tc>
        <w:tc>
          <w:tcPr>
            <w:tcW w:w="2033" w:type="dxa"/>
            <w:vAlign w:val="center"/>
          </w:tcPr>
          <w:p w14:paraId="57F3DA58"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0.654</w:t>
            </w:r>
          </w:p>
        </w:tc>
        <w:tc>
          <w:tcPr>
            <w:tcW w:w="2034" w:type="dxa"/>
            <w:vAlign w:val="center"/>
          </w:tcPr>
          <w:p w14:paraId="410C4DCA"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0.641</w:t>
            </w:r>
          </w:p>
        </w:tc>
      </w:tr>
      <w:tr w:rsidR="00C725EF" w:rsidRPr="00126D5F" w14:paraId="609C3487" w14:textId="77777777" w:rsidTr="000D2055">
        <w:trPr>
          <w:trHeight w:val="186"/>
          <w:jc w:val="center"/>
        </w:trPr>
        <w:tc>
          <w:tcPr>
            <w:tcW w:w="3981" w:type="dxa"/>
            <w:vAlign w:val="center"/>
          </w:tcPr>
          <w:p w14:paraId="7D0B9B28" w14:textId="77777777" w:rsidR="00C725EF" w:rsidRPr="00126D5F" w:rsidRDefault="00C725EF"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FAR</w:t>
            </w:r>
          </w:p>
        </w:tc>
        <w:tc>
          <w:tcPr>
            <w:tcW w:w="1732" w:type="dxa"/>
            <w:vAlign w:val="center"/>
          </w:tcPr>
          <w:p w14:paraId="414C4F4F"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2033" w:type="dxa"/>
            <w:vAlign w:val="center"/>
          </w:tcPr>
          <w:p w14:paraId="278B5441"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0.024099</w:t>
            </w:r>
          </w:p>
        </w:tc>
        <w:tc>
          <w:tcPr>
            <w:tcW w:w="2034" w:type="dxa"/>
            <w:vAlign w:val="center"/>
          </w:tcPr>
          <w:p w14:paraId="272C1130"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0.023613</w:t>
            </w:r>
          </w:p>
        </w:tc>
      </w:tr>
      <w:tr w:rsidR="000D2055" w:rsidRPr="00126D5F" w14:paraId="60D64AAE" w14:textId="77777777" w:rsidTr="000D2055">
        <w:trPr>
          <w:trHeight w:val="186"/>
          <w:jc w:val="center"/>
        </w:trPr>
        <w:tc>
          <w:tcPr>
            <w:tcW w:w="3981" w:type="dxa"/>
            <w:vAlign w:val="center"/>
          </w:tcPr>
          <w:p w14:paraId="7D8CD77F" w14:textId="521AAB1C" w:rsidR="000D2055" w:rsidRPr="00126D5F" w:rsidRDefault="000D205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Φ</w:t>
            </w:r>
          </w:p>
        </w:tc>
        <w:tc>
          <w:tcPr>
            <w:tcW w:w="1732" w:type="dxa"/>
            <w:vAlign w:val="center"/>
          </w:tcPr>
          <w:p w14:paraId="1F34187A" w14:textId="64232F5B"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2033" w:type="dxa"/>
            <w:vAlign w:val="center"/>
          </w:tcPr>
          <w:p w14:paraId="2C9BC52E" w14:textId="6A8A6995"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0.35</w:t>
            </w:r>
          </w:p>
        </w:tc>
        <w:tc>
          <w:tcPr>
            <w:tcW w:w="2034" w:type="dxa"/>
            <w:vAlign w:val="center"/>
          </w:tcPr>
          <w:p w14:paraId="6EE84CC6" w14:textId="45C5FAF1"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0.34</w:t>
            </w:r>
          </w:p>
        </w:tc>
      </w:tr>
      <w:tr w:rsidR="000D2055" w:rsidRPr="00126D5F" w14:paraId="6378C136" w14:textId="77777777" w:rsidTr="00B307B8">
        <w:trPr>
          <w:trHeight w:val="92"/>
          <w:jc w:val="center"/>
        </w:trPr>
        <w:tc>
          <w:tcPr>
            <w:tcW w:w="3981" w:type="dxa"/>
            <w:vAlign w:val="center"/>
          </w:tcPr>
          <w:p w14:paraId="639813EE" w14:textId="77777777" w:rsidR="000D2055" w:rsidRPr="00126D5F" w:rsidRDefault="000D205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Combustor length</w:t>
            </w:r>
          </w:p>
        </w:tc>
        <w:tc>
          <w:tcPr>
            <w:tcW w:w="1732" w:type="dxa"/>
            <w:vAlign w:val="center"/>
          </w:tcPr>
          <w:p w14:paraId="5C417916"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m</w:t>
            </w:r>
          </w:p>
        </w:tc>
        <w:tc>
          <w:tcPr>
            <w:tcW w:w="4067" w:type="dxa"/>
            <w:gridSpan w:val="2"/>
            <w:vAlign w:val="center"/>
          </w:tcPr>
          <w:p w14:paraId="56CF22D9" w14:textId="77777777" w:rsidR="000D2055" w:rsidRPr="00126D5F" w:rsidRDefault="000D2055"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0.1981</w:t>
            </w:r>
          </w:p>
        </w:tc>
      </w:tr>
      <w:tr w:rsidR="000D2055" w:rsidRPr="00126D5F" w14:paraId="0A2F0794" w14:textId="77777777" w:rsidTr="000D2055">
        <w:trPr>
          <w:trHeight w:val="92"/>
          <w:jc w:val="center"/>
        </w:trPr>
        <w:tc>
          <w:tcPr>
            <w:tcW w:w="3981" w:type="dxa"/>
            <w:vAlign w:val="center"/>
          </w:tcPr>
          <w:p w14:paraId="2A99216A" w14:textId="77777777" w:rsidR="000D2055" w:rsidRPr="00126D5F" w:rsidRDefault="000D205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Combustor gas velocity</w:t>
            </w:r>
          </w:p>
        </w:tc>
        <w:tc>
          <w:tcPr>
            <w:tcW w:w="1732" w:type="dxa"/>
            <w:vAlign w:val="center"/>
          </w:tcPr>
          <w:p w14:paraId="4FA3AF75"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m/s</w:t>
            </w:r>
          </w:p>
        </w:tc>
        <w:tc>
          <w:tcPr>
            <w:tcW w:w="2033" w:type="dxa"/>
            <w:vAlign w:val="center"/>
          </w:tcPr>
          <w:p w14:paraId="558EEE13"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231.99</w:t>
            </w:r>
          </w:p>
        </w:tc>
        <w:tc>
          <w:tcPr>
            <w:tcW w:w="2034" w:type="dxa"/>
            <w:vAlign w:val="center"/>
          </w:tcPr>
          <w:p w14:paraId="67502F2F"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232.11</w:t>
            </w:r>
          </w:p>
        </w:tc>
      </w:tr>
      <w:tr w:rsidR="000D2055" w:rsidRPr="00126D5F" w14:paraId="21FBAEDC" w14:textId="77777777" w:rsidTr="00B307B8">
        <w:trPr>
          <w:trHeight w:val="92"/>
          <w:jc w:val="center"/>
        </w:trPr>
        <w:tc>
          <w:tcPr>
            <w:tcW w:w="3981" w:type="dxa"/>
            <w:vAlign w:val="center"/>
          </w:tcPr>
          <w:p w14:paraId="494262A6" w14:textId="77777777" w:rsidR="000D2055" w:rsidRPr="00126D5F" w:rsidRDefault="000D205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Residence time</w:t>
            </w:r>
          </w:p>
        </w:tc>
        <w:tc>
          <w:tcPr>
            <w:tcW w:w="1732" w:type="dxa"/>
            <w:vAlign w:val="center"/>
          </w:tcPr>
          <w:p w14:paraId="12CF68C1" w14:textId="77777777" w:rsidR="000D2055" w:rsidRPr="00126D5F" w:rsidRDefault="000D2055" w:rsidP="003F0F3B">
            <w:pPr>
              <w:spacing w:line="276" w:lineRule="auto"/>
              <w:jc w:val="right"/>
              <w:rPr>
                <w:rFonts w:ascii="Times New Roman" w:hAnsi="Times New Roman" w:cs="Times New Roman"/>
                <w:sz w:val="24"/>
                <w:szCs w:val="24"/>
              </w:rPr>
            </w:pPr>
            <w:proofErr w:type="spellStart"/>
            <w:r w:rsidRPr="00126D5F">
              <w:rPr>
                <w:rFonts w:ascii="Times New Roman" w:hAnsi="Times New Roman" w:cs="Times New Roman"/>
                <w:sz w:val="24"/>
                <w:szCs w:val="24"/>
              </w:rPr>
              <w:t>ms</w:t>
            </w:r>
            <w:proofErr w:type="spellEnd"/>
          </w:p>
        </w:tc>
        <w:tc>
          <w:tcPr>
            <w:tcW w:w="4067" w:type="dxa"/>
            <w:gridSpan w:val="2"/>
            <w:vAlign w:val="center"/>
          </w:tcPr>
          <w:p w14:paraId="39F25D8D" w14:textId="77777777" w:rsidR="000D2055" w:rsidRPr="00126D5F" w:rsidRDefault="000D2055"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0.854</w:t>
            </w:r>
          </w:p>
        </w:tc>
      </w:tr>
      <w:tr w:rsidR="000D2055" w:rsidRPr="00126D5F" w14:paraId="0140414C" w14:textId="77777777" w:rsidTr="000D2055">
        <w:trPr>
          <w:trHeight w:val="186"/>
          <w:jc w:val="center"/>
        </w:trPr>
        <w:tc>
          <w:tcPr>
            <w:tcW w:w="3981" w:type="dxa"/>
            <w:vAlign w:val="center"/>
          </w:tcPr>
          <w:p w14:paraId="4F6FF015" w14:textId="77777777" w:rsidR="000D2055" w:rsidRPr="00126D5F" w:rsidRDefault="000D205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P</w:t>
            </w:r>
            <w:r w:rsidRPr="00126D5F">
              <w:rPr>
                <w:rFonts w:ascii="Times New Roman" w:hAnsi="Times New Roman" w:cs="Times New Roman"/>
                <w:sz w:val="24"/>
                <w:szCs w:val="24"/>
                <w:vertAlign w:val="subscript"/>
              </w:rPr>
              <w:t>3</w:t>
            </w:r>
          </w:p>
        </w:tc>
        <w:tc>
          <w:tcPr>
            <w:tcW w:w="1732" w:type="dxa"/>
            <w:vAlign w:val="center"/>
          </w:tcPr>
          <w:p w14:paraId="145A3E62"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kPa</w:t>
            </w:r>
          </w:p>
        </w:tc>
        <w:tc>
          <w:tcPr>
            <w:tcW w:w="2033" w:type="dxa"/>
            <w:vAlign w:val="center"/>
          </w:tcPr>
          <w:p w14:paraId="6517E687"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2,108.3</w:t>
            </w:r>
          </w:p>
        </w:tc>
        <w:tc>
          <w:tcPr>
            <w:tcW w:w="2034" w:type="dxa"/>
            <w:vAlign w:val="center"/>
          </w:tcPr>
          <w:p w14:paraId="60F3BA55"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2,108.4</w:t>
            </w:r>
          </w:p>
        </w:tc>
      </w:tr>
      <w:tr w:rsidR="000D2055" w:rsidRPr="00126D5F" w14:paraId="6AF86ED0" w14:textId="77777777" w:rsidTr="000D2055">
        <w:trPr>
          <w:trHeight w:val="279"/>
          <w:jc w:val="center"/>
        </w:trPr>
        <w:tc>
          <w:tcPr>
            <w:tcW w:w="3981" w:type="dxa"/>
            <w:vAlign w:val="center"/>
          </w:tcPr>
          <w:p w14:paraId="1915C219" w14:textId="77777777" w:rsidR="000D2055" w:rsidRPr="00126D5F" w:rsidRDefault="000D205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T</w:t>
            </w:r>
            <w:r w:rsidRPr="00126D5F">
              <w:rPr>
                <w:rFonts w:ascii="Times New Roman" w:hAnsi="Times New Roman" w:cs="Times New Roman"/>
                <w:sz w:val="24"/>
                <w:szCs w:val="24"/>
                <w:vertAlign w:val="subscript"/>
              </w:rPr>
              <w:t>3</w:t>
            </w:r>
          </w:p>
        </w:tc>
        <w:tc>
          <w:tcPr>
            <w:tcW w:w="1732" w:type="dxa"/>
            <w:vAlign w:val="center"/>
          </w:tcPr>
          <w:p w14:paraId="72C4097A"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K</w:t>
            </w:r>
          </w:p>
        </w:tc>
        <w:tc>
          <w:tcPr>
            <w:tcW w:w="2033" w:type="dxa"/>
            <w:vAlign w:val="center"/>
          </w:tcPr>
          <w:p w14:paraId="65AC9533"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838</w:t>
            </w:r>
          </w:p>
        </w:tc>
        <w:tc>
          <w:tcPr>
            <w:tcW w:w="2034" w:type="dxa"/>
            <w:vAlign w:val="center"/>
          </w:tcPr>
          <w:p w14:paraId="28E4C223"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838.</w:t>
            </w:r>
          </w:p>
        </w:tc>
      </w:tr>
      <w:tr w:rsidR="000D2055" w:rsidRPr="00126D5F" w14:paraId="3861905F" w14:textId="77777777" w:rsidTr="000D2055">
        <w:trPr>
          <w:trHeight w:val="92"/>
          <w:jc w:val="center"/>
        </w:trPr>
        <w:tc>
          <w:tcPr>
            <w:tcW w:w="3981" w:type="dxa"/>
            <w:vAlign w:val="center"/>
          </w:tcPr>
          <w:p w14:paraId="57C000F2" w14:textId="77777777" w:rsidR="000D2055" w:rsidRPr="00126D5F" w:rsidRDefault="000D205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T</w:t>
            </w:r>
            <w:r w:rsidRPr="00126D5F">
              <w:rPr>
                <w:rFonts w:ascii="Times New Roman" w:hAnsi="Times New Roman" w:cs="Times New Roman"/>
                <w:sz w:val="24"/>
                <w:szCs w:val="24"/>
                <w:vertAlign w:val="subscript"/>
              </w:rPr>
              <w:t>4</w:t>
            </w:r>
          </w:p>
        </w:tc>
        <w:tc>
          <w:tcPr>
            <w:tcW w:w="1732" w:type="dxa"/>
            <w:vAlign w:val="center"/>
          </w:tcPr>
          <w:p w14:paraId="7BF12697"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K</w:t>
            </w:r>
          </w:p>
        </w:tc>
        <w:tc>
          <w:tcPr>
            <w:tcW w:w="2033" w:type="dxa"/>
            <w:vAlign w:val="center"/>
          </w:tcPr>
          <w:p w14:paraId="6D627786"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1640</w:t>
            </w:r>
          </w:p>
        </w:tc>
        <w:tc>
          <w:tcPr>
            <w:tcW w:w="2034" w:type="dxa"/>
            <w:vAlign w:val="center"/>
          </w:tcPr>
          <w:p w14:paraId="75903581"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1641</w:t>
            </w:r>
          </w:p>
        </w:tc>
      </w:tr>
      <w:tr w:rsidR="000D2055" w:rsidRPr="00126D5F" w14:paraId="12BB593A" w14:textId="77777777" w:rsidTr="000D2055">
        <w:trPr>
          <w:trHeight w:val="186"/>
          <w:jc w:val="center"/>
        </w:trPr>
        <w:tc>
          <w:tcPr>
            <w:tcW w:w="3981" w:type="dxa"/>
            <w:vAlign w:val="center"/>
          </w:tcPr>
          <w:p w14:paraId="11EC65C1" w14:textId="77777777" w:rsidR="000D2055" w:rsidRPr="00126D5F" w:rsidRDefault="000D205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T</w:t>
            </w:r>
            <w:r w:rsidRPr="00126D5F">
              <w:rPr>
                <w:rFonts w:ascii="Times New Roman" w:hAnsi="Times New Roman" w:cs="Times New Roman"/>
                <w:sz w:val="24"/>
                <w:szCs w:val="24"/>
                <w:vertAlign w:val="subscript"/>
              </w:rPr>
              <w:t>4</w:t>
            </w:r>
            <w:r w:rsidRPr="00126D5F">
              <w:rPr>
                <w:rFonts w:ascii="Times New Roman" w:hAnsi="Times New Roman" w:cs="Times New Roman"/>
                <w:sz w:val="24"/>
                <w:szCs w:val="24"/>
              </w:rPr>
              <w:t>/T</w:t>
            </w:r>
            <w:r w:rsidRPr="00126D5F">
              <w:rPr>
                <w:rFonts w:ascii="Times New Roman" w:hAnsi="Times New Roman" w:cs="Times New Roman"/>
                <w:sz w:val="24"/>
                <w:szCs w:val="24"/>
                <w:vertAlign w:val="subscript"/>
              </w:rPr>
              <w:t>2</w:t>
            </w:r>
          </w:p>
        </w:tc>
        <w:tc>
          <w:tcPr>
            <w:tcW w:w="1732" w:type="dxa"/>
            <w:vAlign w:val="center"/>
          </w:tcPr>
          <w:p w14:paraId="35085D67"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2033" w:type="dxa"/>
            <w:vAlign w:val="center"/>
          </w:tcPr>
          <w:p w14:paraId="1CF40C6A"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6.567</w:t>
            </w:r>
          </w:p>
        </w:tc>
        <w:tc>
          <w:tcPr>
            <w:tcW w:w="2034" w:type="dxa"/>
            <w:vAlign w:val="center"/>
          </w:tcPr>
          <w:p w14:paraId="598D09BC"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6.572</w:t>
            </w:r>
          </w:p>
        </w:tc>
      </w:tr>
      <w:tr w:rsidR="000D2055" w:rsidRPr="00126D5F" w14:paraId="6275E4A4" w14:textId="77777777" w:rsidTr="00B307B8">
        <w:trPr>
          <w:trHeight w:val="185"/>
          <w:jc w:val="center"/>
        </w:trPr>
        <w:tc>
          <w:tcPr>
            <w:tcW w:w="3981" w:type="dxa"/>
            <w:vAlign w:val="center"/>
          </w:tcPr>
          <w:p w14:paraId="385AB713" w14:textId="77777777" w:rsidR="000D2055" w:rsidRPr="00126D5F" w:rsidRDefault="000D205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Cooling flow</w:t>
            </w:r>
          </w:p>
        </w:tc>
        <w:tc>
          <w:tcPr>
            <w:tcW w:w="1732" w:type="dxa"/>
            <w:vAlign w:val="center"/>
          </w:tcPr>
          <w:p w14:paraId="0B2E25CD"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4067" w:type="dxa"/>
            <w:gridSpan w:val="2"/>
            <w:vAlign w:val="center"/>
          </w:tcPr>
          <w:p w14:paraId="046CF168" w14:textId="77777777" w:rsidR="000D2055" w:rsidRPr="00126D5F" w:rsidRDefault="000D2055"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20</w:t>
            </w:r>
          </w:p>
        </w:tc>
      </w:tr>
      <w:tr w:rsidR="000D2055" w:rsidRPr="00126D5F" w14:paraId="3D59F638" w14:textId="77777777" w:rsidTr="000D2055">
        <w:trPr>
          <w:trHeight w:val="186"/>
          <w:jc w:val="center"/>
        </w:trPr>
        <w:tc>
          <w:tcPr>
            <w:tcW w:w="3981" w:type="dxa"/>
            <w:vAlign w:val="center"/>
          </w:tcPr>
          <w:p w14:paraId="5FD15AD1" w14:textId="77777777" w:rsidR="000D2055" w:rsidRPr="00126D5F" w:rsidRDefault="000D205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LPT inlet temperature</w:t>
            </w:r>
          </w:p>
        </w:tc>
        <w:tc>
          <w:tcPr>
            <w:tcW w:w="1732" w:type="dxa"/>
            <w:vAlign w:val="center"/>
          </w:tcPr>
          <w:p w14:paraId="7D95EBB3"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K</w:t>
            </w:r>
          </w:p>
        </w:tc>
        <w:tc>
          <w:tcPr>
            <w:tcW w:w="2033" w:type="dxa"/>
            <w:vAlign w:val="center"/>
          </w:tcPr>
          <w:p w14:paraId="7B8021D1"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1,107</w:t>
            </w:r>
          </w:p>
        </w:tc>
        <w:tc>
          <w:tcPr>
            <w:tcW w:w="2034" w:type="dxa"/>
            <w:vAlign w:val="center"/>
          </w:tcPr>
          <w:p w14:paraId="7D9E4F6D"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1,108</w:t>
            </w:r>
          </w:p>
        </w:tc>
      </w:tr>
      <w:tr w:rsidR="000D2055" w:rsidRPr="00126D5F" w14:paraId="3FFBA5C1" w14:textId="77777777" w:rsidTr="00B307B8">
        <w:trPr>
          <w:trHeight w:val="92"/>
          <w:jc w:val="center"/>
        </w:trPr>
        <w:tc>
          <w:tcPr>
            <w:tcW w:w="3981" w:type="dxa"/>
            <w:tcBorders>
              <w:bottom w:val="single" w:sz="4" w:space="0" w:color="auto"/>
            </w:tcBorders>
            <w:vAlign w:val="center"/>
          </w:tcPr>
          <w:p w14:paraId="3F47924B" w14:textId="77777777" w:rsidR="000D2055" w:rsidRPr="00126D5F" w:rsidRDefault="000D205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Power off-take</w:t>
            </w:r>
          </w:p>
        </w:tc>
        <w:tc>
          <w:tcPr>
            <w:tcW w:w="1732" w:type="dxa"/>
            <w:tcBorders>
              <w:bottom w:val="single" w:sz="4" w:space="0" w:color="auto"/>
            </w:tcBorders>
            <w:vAlign w:val="center"/>
          </w:tcPr>
          <w:p w14:paraId="37C419D1"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kW</w:t>
            </w:r>
          </w:p>
        </w:tc>
        <w:tc>
          <w:tcPr>
            <w:tcW w:w="4067" w:type="dxa"/>
            <w:gridSpan w:val="2"/>
            <w:tcBorders>
              <w:bottom w:val="single" w:sz="4" w:space="0" w:color="auto"/>
            </w:tcBorders>
            <w:vAlign w:val="center"/>
          </w:tcPr>
          <w:p w14:paraId="791F4735" w14:textId="77777777" w:rsidR="000D2055" w:rsidRPr="00126D5F" w:rsidRDefault="000D2055"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150</w:t>
            </w:r>
          </w:p>
        </w:tc>
      </w:tr>
    </w:tbl>
    <w:p w14:paraId="3412AD5D" w14:textId="77777777" w:rsidR="00C725EF" w:rsidRPr="00126D5F" w:rsidRDefault="00C725EF" w:rsidP="003F0F3B">
      <w:pPr>
        <w:spacing w:after="0" w:line="276" w:lineRule="auto"/>
        <w:jc w:val="both"/>
        <w:rPr>
          <w:rFonts w:ascii="Times New Roman" w:hAnsi="Times New Roman" w:cs="Times New Roman"/>
          <w:sz w:val="24"/>
          <w:szCs w:val="24"/>
        </w:rPr>
      </w:pPr>
    </w:p>
    <w:tbl>
      <w:tblPr>
        <w:tblStyle w:val="TableGrid"/>
        <w:tblW w:w="95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03"/>
        <w:gridCol w:w="1695"/>
        <w:gridCol w:w="1993"/>
        <w:gridCol w:w="1996"/>
      </w:tblGrid>
      <w:tr w:rsidR="00C725EF" w:rsidRPr="00126D5F" w14:paraId="2A6F6473" w14:textId="77777777" w:rsidTr="00B307B8">
        <w:trPr>
          <w:trHeight w:val="148"/>
          <w:jc w:val="center"/>
        </w:trPr>
        <w:tc>
          <w:tcPr>
            <w:tcW w:w="9587" w:type="dxa"/>
            <w:gridSpan w:val="4"/>
            <w:tcBorders>
              <w:bottom w:val="single" w:sz="4" w:space="0" w:color="auto"/>
            </w:tcBorders>
            <w:vAlign w:val="center"/>
          </w:tcPr>
          <w:p w14:paraId="4B9190DE" w14:textId="45BC6400" w:rsidR="00C725EF" w:rsidRPr="00126D5F" w:rsidRDefault="00C725EF" w:rsidP="003F0F3B">
            <w:pPr>
              <w:spacing w:line="276" w:lineRule="auto"/>
              <w:jc w:val="center"/>
              <w:rPr>
                <w:rFonts w:ascii="Times New Roman" w:hAnsi="Times New Roman" w:cs="Times New Roman"/>
                <w:sz w:val="24"/>
                <w:szCs w:val="24"/>
              </w:rPr>
            </w:pPr>
            <w:bookmarkStart w:id="92" w:name="_Toc117184445"/>
            <w:r w:rsidRPr="00126D5F">
              <w:rPr>
                <w:rFonts w:ascii="Times New Roman" w:hAnsi="Times New Roman" w:cs="Times New Roman"/>
                <w:b/>
                <w:bCs/>
                <w:sz w:val="24"/>
                <w:szCs w:val="24"/>
              </w:rPr>
              <w:t xml:space="preserve">Table </w:t>
            </w:r>
            <w:r w:rsidR="003144BB" w:rsidRPr="00126D5F">
              <w:rPr>
                <w:rFonts w:ascii="Times New Roman" w:hAnsi="Times New Roman" w:cs="Times New Roman"/>
                <w:b/>
                <w:bCs/>
                <w:sz w:val="24"/>
                <w:szCs w:val="24"/>
              </w:rPr>
              <w:t xml:space="preserve">SI </w:t>
            </w:r>
            <w:r w:rsidR="008E1AE9" w:rsidRPr="00126D5F">
              <w:rPr>
                <w:rFonts w:ascii="Times New Roman" w:hAnsi="Times New Roman" w:cs="Times New Roman"/>
                <w:b/>
                <w:bCs/>
                <w:sz w:val="24"/>
                <w:szCs w:val="24"/>
              </w:rPr>
              <w:t>28</w:t>
            </w:r>
            <w:r w:rsidRPr="00126D5F">
              <w:rPr>
                <w:rFonts w:ascii="Times New Roman" w:hAnsi="Times New Roman" w:cs="Times New Roman"/>
                <w:b/>
                <w:bCs/>
                <w:sz w:val="24"/>
                <w:szCs w:val="24"/>
              </w:rPr>
              <w:t>. Comparison of engine performance at climb condition using 100% SPK and Jet-A, using the proposed model</w:t>
            </w:r>
            <w:bookmarkEnd w:id="92"/>
          </w:p>
        </w:tc>
      </w:tr>
      <w:tr w:rsidR="00C725EF" w:rsidRPr="00126D5F" w14:paraId="6C180556" w14:textId="77777777" w:rsidTr="000D2055">
        <w:trPr>
          <w:trHeight w:val="148"/>
          <w:jc w:val="center"/>
        </w:trPr>
        <w:tc>
          <w:tcPr>
            <w:tcW w:w="3903" w:type="dxa"/>
            <w:tcBorders>
              <w:top w:val="single" w:sz="4" w:space="0" w:color="auto"/>
              <w:bottom w:val="single" w:sz="4" w:space="0" w:color="auto"/>
            </w:tcBorders>
            <w:vAlign w:val="center"/>
          </w:tcPr>
          <w:p w14:paraId="0E6D546A" w14:textId="77777777" w:rsidR="00C725EF" w:rsidRPr="00126D5F" w:rsidRDefault="00C725EF"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Climb parameters</w:t>
            </w:r>
          </w:p>
        </w:tc>
        <w:tc>
          <w:tcPr>
            <w:tcW w:w="1695" w:type="dxa"/>
            <w:tcBorders>
              <w:top w:val="single" w:sz="4" w:space="0" w:color="auto"/>
              <w:bottom w:val="single" w:sz="4" w:space="0" w:color="auto"/>
            </w:tcBorders>
            <w:vAlign w:val="center"/>
          </w:tcPr>
          <w:p w14:paraId="134C28AC" w14:textId="77777777" w:rsidR="00C725EF" w:rsidRPr="00126D5F" w:rsidRDefault="00C725EF"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Units</w:t>
            </w:r>
          </w:p>
        </w:tc>
        <w:tc>
          <w:tcPr>
            <w:tcW w:w="1993" w:type="dxa"/>
            <w:tcBorders>
              <w:top w:val="single" w:sz="4" w:space="0" w:color="auto"/>
              <w:bottom w:val="single" w:sz="4" w:space="0" w:color="auto"/>
            </w:tcBorders>
            <w:vAlign w:val="center"/>
          </w:tcPr>
          <w:p w14:paraId="6BC110DE" w14:textId="77777777" w:rsidR="00C725EF" w:rsidRPr="00126D5F" w:rsidRDefault="00C725EF"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Jet-A</w:t>
            </w:r>
          </w:p>
        </w:tc>
        <w:tc>
          <w:tcPr>
            <w:tcW w:w="1996" w:type="dxa"/>
            <w:tcBorders>
              <w:top w:val="single" w:sz="4" w:space="0" w:color="auto"/>
              <w:bottom w:val="single" w:sz="4" w:space="0" w:color="auto"/>
            </w:tcBorders>
            <w:vAlign w:val="center"/>
          </w:tcPr>
          <w:p w14:paraId="68B1124D" w14:textId="77777777" w:rsidR="00C725EF" w:rsidRPr="00126D5F" w:rsidRDefault="00C725EF"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100% SPK</w:t>
            </w:r>
          </w:p>
        </w:tc>
      </w:tr>
      <w:tr w:rsidR="00C725EF" w:rsidRPr="00126D5F" w14:paraId="43D72F3F" w14:textId="77777777" w:rsidTr="000D2055">
        <w:trPr>
          <w:trHeight w:val="148"/>
          <w:jc w:val="center"/>
        </w:trPr>
        <w:tc>
          <w:tcPr>
            <w:tcW w:w="3903" w:type="dxa"/>
            <w:tcBorders>
              <w:top w:val="single" w:sz="4" w:space="0" w:color="auto"/>
            </w:tcBorders>
            <w:vAlign w:val="center"/>
          </w:tcPr>
          <w:p w14:paraId="7091ADA0" w14:textId="77777777" w:rsidR="00C725EF" w:rsidRPr="00126D5F" w:rsidRDefault="00C725EF"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Mach, altitude</w:t>
            </w:r>
          </w:p>
        </w:tc>
        <w:tc>
          <w:tcPr>
            <w:tcW w:w="1695" w:type="dxa"/>
            <w:tcBorders>
              <w:top w:val="single" w:sz="4" w:space="0" w:color="auto"/>
            </w:tcBorders>
            <w:vAlign w:val="center"/>
          </w:tcPr>
          <w:p w14:paraId="1FBEB6DB"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 , m</w:t>
            </w:r>
          </w:p>
        </w:tc>
        <w:tc>
          <w:tcPr>
            <w:tcW w:w="3989" w:type="dxa"/>
            <w:gridSpan w:val="2"/>
            <w:tcBorders>
              <w:top w:val="single" w:sz="4" w:space="0" w:color="auto"/>
            </w:tcBorders>
            <w:vAlign w:val="center"/>
          </w:tcPr>
          <w:p w14:paraId="7279C067" w14:textId="77777777" w:rsidR="00C725EF" w:rsidRPr="00126D5F" w:rsidRDefault="00C725EF"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0.47 at 5,334 m</w:t>
            </w:r>
          </w:p>
        </w:tc>
      </w:tr>
      <w:tr w:rsidR="00C725EF" w:rsidRPr="00126D5F" w14:paraId="12E30F49" w14:textId="77777777" w:rsidTr="000D2055">
        <w:trPr>
          <w:trHeight w:val="147"/>
          <w:jc w:val="center"/>
        </w:trPr>
        <w:tc>
          <w:tcPr>
            <w:tcW w:w="3903" w:type="dxa"/>
            <w:vAlign w:val="center"/>
          </w:tcPr>
          <w:p w14:paraId="313C593B" w14:textId="77777777" w:rsidR="00C725EF" w:rsidRPr="00126D5F" w:rsidRDefault="00C725EF"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Engine mass flow</w:t>
            </w:r>
          </w:p>
        </w:tc>
        <w:tc>
          <w:tcPr>
            <w:tcW w:w="1695" w:type="dxa"/>
            <w:vAlign w:val="center"/>
          </w:tcPr>
          <w:p w14:paraId="73380200"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kg/s</w:t>
            </w:r>
          </w:p>
        </w:tc>
        <w:tc>
          <w:tcPr>
            <w:tcW w:w="1993" w:type="dxa"/>
            <w:vAlign w:val="center"/>
          </w:tcPr>
          <w:p w14:paraId="46B1A479"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904.96</w:t>
            </w:r>
          </w:p>
        </w:tc>
        <w:tc>
          <w:tcPr>
            <w:tcW w:w="1996" w:type="dxa"/>
            <w:vAlign w:val="center"/>
          </w:tcPr>
          <w:p w14:paraId="27FF9425"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904.99</w:t>
            </w:r>
          </w:p>
        </w:tc>
      </w:tr>
      <w:tr w:rsidR="00C725EF" w:rsidRPr="00126D5F" w14:paraId="604D5C20" w14:textId="77777777" w:rsidTr="000D2055">
        <w:trPr>
          <w:trHeight w:val="148"/>
          <w:jc w:val="center"/>
        </w:trPr>
        <w:tc>
          <w:tcPr>
            <w:tcW w:w="3903" w:type="dxa"/>
            <w:vAlign w:val="center"/>
          </w:tcPr>
          <w:p w14:paraId="2BCE0DB5" w14:textId="77777777" w:rsidR="00C725EF" w:rsidRPr="00126D5F" w:rsidRDefault="00C725EF"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Thrust produced</w:t>
            </w:r>
          </w:p>
        </w:tc>
        <w:tc>
          <w:tcPr>
            <w:tcW w:w="1695" w:type="dxa"/>
            <w:vAlign w:val="center"/>
          </w:tcPr>
          <w:p w14:paraId="1AF09659" w14:textId="77777777" w:rsidR="00C725EF" w:rsidRPr="00126D5F" w:rsidRDefault="00C725EF" w:rsidP="003F0F3B">
            <w:pPr>
              <w:spacing w:line="276" w:lineRule="auto"/>
              <w:jc w:val="right"/>
              <w:rPr>
                <w:rFonts w:ascii="Times New Roman" w:hAnsi="Times New Roman" w:cs="Times New Roman"/>
                <w:sz w:val="24"/>
                <w:szCs w:val="24"/>
              </w:rPr>
            </w:pPr>
            <w:proofErr w:type="spellStart"/>
            <w:r w:rsidRPr="00126D5F">
              <w:rPr>
                <w:rFonts w:ascii="Times New Roman" w:hAnsi="Times New Roman" w:cs="Times New Roman"/>
                <w:sz w:val="24"/>
                <w:szCs w:val="24"/>
              </w:rPr>
              <w:t>kN</w:t>
            </w:r>
            <w:proofErr w:type="spellEnd"/>
          </w:p>
        </w:tc>
        <w:tc>
          <w:tcPr>
            <w:tcW w:w="1993" w:type="dxa"/>
            <w:vAlign w:val="center"/>
          </w:tcPr>
          <w:p w14:paraId="1AC493A6"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94.94</w:t>
            </w:r>
          </w:p>
        </w:tc>
        <w:tc>
          <w:tcPr>
            <w:tcW w:w="1996" w:type="dxa"/>
            <w:vAlign w:val="center"/>
          </w:tcPr>
          <w:p w14:paraId="02610D71"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94.95</w:t>
            </w:r>
          </w:p>
        </w:tc>
      </w:tr>
      <w:tr w:rsidR="00C725EF" w:rsidRPr="00126D5F" w14:paraId="08ABFA5C" w14:textId="77777777" w:rsidTr="000D2055">
        <w:trPr>
          <w:trHeight w:val="148"/>
          <w:jc w:val="center"/>
        </w:trPr>
        <w:tc>
          <w:tcPr>
            <w:tcW w:w="3903" w:type="dxa"/>
            <w:vAlign w:val="center"/>
          </w:tcPr>
          <w:p w14:paraId="12D41AB0" w14:textId="77777777" w:rsidR="00C725EF" w:rsidRPr="00126D5F" w:rsidRDefault="00C725EF"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TSFC</w:t>
            </w:r>
          </w:p>
        </w:tc>
        <w:tc>
          <w:tcPr>
            <w:tcW w:w="1695" w:type="dxa"/>
            <w:vAlign w:val="center"/>
          </w:tcPr>
          <w:p w14:paraId="6E107AFF"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g/</w:t>
            </w:r>
            <w:proofErr w:type="spellStart"/>
            <w:r w:rsidRPr="00126D5F">
              <w:rPr>
                <w:rFonts w:ascii="Times New Roman" w:hAnsi="Times New Roman" w:cs="Times New Roman"/>
                <w:sz w:val="24"/>
                <w:szCs w:val="24"/>
              </w:rPr>
              <w:t>kN</w:t>
            </w:r>
            <w:proofErr w:type="spellEnd"/>
            <w:r w:rsidRPr="00126D5F">
              <w:rPr>
                <w:rFonts w:ascii="Times New Roman" w:hAnsi="Times New Roman" w:cs="Times New Roman"/>
                <w:sz w:val="24"/>
                <w:szCs w:val="24"/>
              </w:rPr>
              <w:t>-s</w:t>
            </w:r>
          </w:p>
        </w:tc>
        <w:tc>
          <w:tcPr>
            <w:tcW w:w="1993" w:type="dxa"/>
            <w:vAlign w:val="center"/>
          </w:tcPr>
          <w:p w14:paraId="094B7729"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9.798</w:t>
            </w:r>
          </w:p>
        </w:tc>
        <w:tc>
          <w:tcPr>
            <w:tcW w:w="1996" w:type="dxa"/>
            <w:vAlign w:val="center"/>
          </w:tcPr>
          <w:p w14:paraId="2F271060"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9.599</w:t>
            </w:r>
          </w:p>
        </w:tc>
      </w:tr>
      <w:tr w:rsidR="00C725EF" w:rsidRPr="00126D5F" w14:paraId="0F7E1659" w14:textId="77777777" w:rsidTr="000D2055">
        <w:trPr>
          <w:trHeight w:val="73"/>
          <w:jc w:val="center"/>
        </w:trPr>
        <w:tc>
          <w:tcPr>
            <w:tcW w:w="3903" w:type="dxa"/>
            <w:vAlign w:val="center"/>
          </w:tcPr>
          <w:p w14:paraId="48B059D6" w14:textId="77777777" w:rsidR="00C725EF" w:rsidRPr="00126D5F" w:rsidRDefault="00C725EF"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Fuel consumption</w:t>
            </w:r>
          </w:p>
        </w:tc>
        <w:tc>
          <w:tcPr>
            <w:tcW w:w="1695" w:type="dxa"/>
            <w:vAlign w:val="center"/>
          </w:tcPr>
          <w:p w14:paraId="30734C59"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kg/s</w:t>
            </w:r>
          </w:p>
        </w:tc>
        <w:tc>
          <w:tcPr>
            <w:tcW w:w="1993" w:type="dxa"/>
            <w:vAlign w:val="center"/>
          </w:tcPr>
          <w:p w14:paraId="5244B17F"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0.930</w:t>
            </w:r>
          </w:p>
        </w:tc>
        <w:tc>
          <w:tcPr>
            <w:tcW w:w="1996" w:type="dxa"/>
            <w:vAlign w:val="center"/>
          </w:tcPr>
          <w:p w14:paraId="305A33B3"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0.912</w:t>
            </w:r>
          </w:p>
        </w:tc>
      </w:tr>
      <w:tr w:rsidR="00C725EF" w:rsidRPr="00126D5F" w14:paraId="03135228" w14:textId="77777777" w:rsidTr="000D2055">
        <w:trPr>
          <w:trHeight w:val="147"/>
          <w:jc w:val="center"/>
        </w:trPr>
        <w:tc>
          <w:tcPr>
            <w:tcW w:w="3903" w:type="dxa"/>
            <w:vAlign w:val="center"/>
          </w:tcPr>
          <w:p w14:paraId="732C1046" w14:textId="77777777" w:rsidR="00C725EF" w:rsidRPr="00126D5F" w:rsidRDefault="00C725EF"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FAR</w:t>
            </w:r>
          </w:p>
        </w:tc>
        <w:tc>
          <w:tcPr>
            <w:tcW w:w="1695" w:type="dxa"/>
            <w:vAlign w:val="center"/>
          </w:tcPr>
          <w:p w14:paraId="7C793341"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1993" w:type="dxa"/>
            <w:vAlign w:val="center"/>
          </w:tcPr>
          <w:p w14:paraId="50B03F1F"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0.024524</w:t>
            </w:r>
          </w:p>
        </w:tc>
        <w:tc>
          <w:tcPr>
            <w:tcW w:w="1996" w:type="dxa"/>
            <w:vAlign w:val="center"/>
          </w:tcPr>
          <w:p w14:paraId="14726181"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0.02403</w:t>
            </w:r>
          </w:p>
        </w:tc>
      </w:tr>
      <w:tr w:rsidR="000D2055" w:rsidRPr="00126D5F" w14:paraId="7BEB4897" w14:textId="77777777" w:rsidTr="000D2055">
        <w:trPr>
          <w:trHeight w:val="147"/>
          <w:jc w:val="center"/>
        </w:trPr>
        <w:tc>
          <w:tcPr>
            <w:tcW w:w="3903" w:type="dxa"/>
            <w:vAlign w:val="center"/>
          </w:tcPr>
          <w:p w14:paraId="70299021" w14:textId="6C4C1030" w:rsidR="000D2055" w:rsidRPr="00126D5F" w:rsidRDefault="000D205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Φ</w:t>
            </w:r>
          </w:p>
        </w:tc>
        <w:tc>
          <w:tcPr>
            <w:tcW w:w="1695" w:type="dxa"/>
            <w:vAlign w:val="center"/>
          </w:tcPr>
          <w:p w14:paraId="058B3083" w14:textId="3D1601DD"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1993" w:type="dxa"/>
            <w:vAlign w:val="center"/>
          </w:tcPr>
          <w:p w14:paraId="47D0C211" w14:textId="377E37CE"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0.36</w:t>
            </w:r>
          </w:p>
        </w:tc>
        <w:tc>
          <w:tcPr>
            <w:tcW w:w="1996" w:type="dxa"/>
            <w:vAlign w:val="center"/>
          </w:tcPr>
          <w:p w14:paraId="2EB1F406" w14:textId="277E31EF"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0.35</w:t>
            </w:r>
          </w:p>
        </w:tc>
      </w:tr>
      <w:tr w:rsidR="000D2055" w:rsidRPr="00126D5F" w14:paraId="5338401F" w14:textId="77777777" w:rsidTr="000D2055">
        <w:trPr>
          <w:trHeight w:val="148"/>
          <w:jc w:val="center"/>
        </w:trPr>
        <w:tc>
          <w:tcPr>
            <w:tcW w:w="3903" w:type="dxa"/>
            <w:vAlign w:val="center"/>
          </w:tcPr>
          <w:p w14:paraId="1743762A" w14:textId="77777777" w:rsidR="000D2055" w:rsidRPr="00126D5F" w:rsidRDefault="000D205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Combustor length</w:t>
            </w:r>
          </w:p>
        </w:tc>
        <w:tc>
          <w:tcPr>
            <w:tcW w:w="1695" w:type="dxa"/>
            <w:vAlign w:val="center"/>
          </w:tcPr>
          <w:p w14:paraId="1218F47E"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m</w:t>
            </w:r>
          </w:p>
        </w:tc>
        <w:tc>
          <w:tcPr>
            <w:tcW w:w="3989" w:type="dxa"/>
            <w:gridSpan w:val="2"/>
            <w:vAlign w:val="center"/>
          </w:tcPr>
          <w:p w14:paraId="626837F9" w14:textId="77777777" w:rsidR="000D2055" w:rsidRPr="00126D5F" w:rsidRDefault="000D2055"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0.1981</w:t>
            </w:r>
          </w:p>
        </w:tc>
      </w:tr>
      <w:tr w:rsidR="000D2055" w:rsidRPr="00126D5F" w14:paraId="0863DCE0" w14:textId="77777777" w:rsidTr="000D2055">
        <w:trPr>
          <w:trHeight w:val="73"/>
          <w:jc w:val="center"/>
        </w:trPr>
        <w:tc>
          <w:tcPr>
            <w:tcW w:w="3903" w:type="dxa"/>
            <w:vAlign w:val="center"/>
          </w:tcPr>
          <w:p w14:paraId="3000B7FC" w14:textId="77777777" w:rsidR="000D2055" w:rsidRPr="00126D5F" w:rsidRDefault="000D205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Combustor gas velocity</w:t>
            </w:r>
          </w:p>
        </w:tc>
        <w:tc>
          <w:tcPr>
            <w:tcW w:w="1695" w:type="dxa"/>
            <w:vAlign w:val="center"/>
          </w:tcPr>
          <w:p w14:paraId="269F0668"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m/s</w:t>
            </w:r>
          </w:p>
        </w:tc>
        <w:tc>
          <w:tcPr>
            <w:tcW w:w="1993" w:type="dxa"/>
            <w:vAlign w:val="center"/>
          </w:tcPr>
          <w:p w14:paraId="3DC57EAD"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234.3</w:t>
            </w:r>
          </w:p>
        </w:tc>
        <w:tc>
          <w:tcPr>
            <w:tcW w:w="1996" w:type="dxa"/>
            <w:vAlign w:val="center"/>
          </w:tcPr>
          <w:p w14:paraId="5C9983D8"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234.4</w:t>
            </w:r>
          </w:p>
        </w:tc>
      </w:tr>
      <w:tr w:rsidR="000D2055" w:rsidRPr="00126D5F" w14:paraId="4B575CB9" w14:textId="77777777" w:rsidTr="000D2055">
        <w:trPr>
          <w:trHeight w:val="73"/>
          <w:jc w:val="center"/>
        </w:trPr>
        <w:tc>
          <w:tcPr>
            <w:tcW w:w="3903" w:type="dxa"/>
            <w:vAlign w:val="center"/>
          </w:tcPr>
          <w:p w14:paraId="7A1D23F6" w14:textId="77777777" w:rsidR="000D2055" w:rsidRPr="00126D5F" w:rsidRDefault="000D205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Residence time</w:t>
            </w:r>
          </w:p>
        </w:tc>
        <w:tc>
          <w:tcPr>
            <w:tcW w:w="1695" w:type="dxa"/>
            <w:vAlign w:val="center"/>
          </w:tcPr>
          <w:p w14:paraId="4AF9831C" w14:textId="77777777" w:rsidR="000D2055" w:rsidRPr="00126D5F" w:rsidRDefault="000D2055" w:rsidP="003F0F3B">
            <w:pPr>
              <w:spacing w:line="276" w:lineRule="auto"/>
              <w:jc w:val="right"/>
              <w:rPr>
                <w:rFonts w:ascii="Times New Roman" w:hAnsi="Times New Roman" w:cs="Times New Roman"/>
                <w:sz w:val="24"/>
                <w:szCs w:val="24"/>
              </w:rPr>
            </w:pPr>
            <w:proofErr w:type="spellStart"/>
            <w:r w:rsidRPr="00126D5F">
              <w:rPr>
                <w:rFonts w:ascii="Times New Roman" w:hAnsi="Times New Roman" w:cs="Times New Roman"/>
                <w:sz w:val="24"/>
                <w:szCs w:val="24"/>
              </w:rPr>
              <w:t>ms</w:t>
            </w:r>
            <w:proofErr w:type="spellEnd"/>
          </w:p>
        </w:tc>
        <w:tc>
          <w:tcPr>
            <w:tcW w:w="3989" w:type="dxa"/>
            <w:gridSpan w:val="2"/>
            <w:vAlign w:val="center"/>
          </w:tcPr>
          <w:p w14:paraId="6127B4FE" w14:textId="77777777" w:rsidR="000D2055" w:rsidRPr="00126D5F" w:rsidRDefault="000D2055"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0.846</w:t>
            </w:r>
          </w:p>
        </w:tc>
      </w:tr>
      <w:tr w:rsidR="000D2055" w:rsidRPr="00126D5F" w14:paraId="5527889B" w14:textId="77777777" w:rsidTr="000D2055">
        <w:trPr>
          <w:trHeight w:val="73"/>
          <w:jc w:val="center"/>
        </w:trPr>
        <w:tc>
          <w:tcPr>
            <w:tcW w:w="3903" w:type="dxa"/>
            <w:vAlign w:val="center"/>
          </w:tcPr>
          <w:p w14:paraId="718D06FC" w14:textId="77777777" w:rsidR="000D2055" w:rsidRPr="00126D5F" w:rsidRDefault="000D205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P</w:t>
            </w:r>
            <w:r w:rsidRPr="00126D5F">
              <w:rPr>
                <w:rFonts w:ascii="Times New Roman" w:hAnsi="Times New Roman" w:cs="Times New Roman"/>
                <w:sz w:val="24"/>
                <w:szCs w:val="24"/>
                <w:vertAlign w:val="subscript"/>
              </w:rPr>
              <w:t>3</w:t>
            </w:r>
          </w:p>
        </w:tc>
        <w:tc>
          <w:tcPr>
            <w:tcW w:w="1695" w:type="dxa"/>
            <w:vAlign w:val="center"/>
          </w:tcPr>
          <w:p w14:paraId="4A51F353"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kPa</w:t>
            </w:r>
          </w:p>
        </w:tc>
        <w:tc>
          <w:tcPr>
            <w:tcW w:w="1993" w:type="dxa"/>
            <w:vAlign w:val="center"/>
          </w:tcPr>
          <w:p w14:paraId="44F081B5"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2,978.5</w:t>
            </w:r>
          </w:p>
        </w:tc>
        <w:tc>
          <w:tcPr>
            <w:tcW w:w="1996" w:type="dxa"/>
            <w:vAlign w:val="center"/>
          </w:tcPr>
          <w:p w14:paraId="59ACCC54"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2,978.8</w:t>
            </w:r>
          </w:p>
        </w:tc>
      </w:tr>
      <w:tr w:rsidR="000D2055" w:rsidRPr="00126D5F" w14:paraId="1AECA7EE" w14:textId="77777777" w:rsidTr="000D2055">
        <w:trPr>
          <w:trHeight w:val="148"/>
          <w:jc w:val="center"/>
        </w:trPr>
        <w:tc>
          <w:tcPr>
            <w:tcW w:w="3903" w:type="dxa"/>
            <w:vAlign w:val="center"/>
          </w:tcPr>
          <w:p w14:paraId="68B09732" w14:textId="77777777" w:rsidR="000D2055" w:rsidRPr="00126D5F" w:rsidRDefault="000D205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T</w:t>
            </w:r>
            <w:r w:rsidRPr="00126D5F">
              <w:rPr>
                <w:rFonts w:ascii="Times New Roman" w:hAnsi="Times New Roman" w:cs="Times New Roman"/>
                <w:sz w:val="24"/>
                <w:szCs w:val="24"/>
                <w:vertAlign w:val="subscript"/>
              </w:rPr>
              <w:t>3</w:t>
            </w:r>
          </w:p>
        </w:tc>
        <w:tc>
          <w:tcPr>
            <w:tcW w:w="1695" w:type="dxa"/>
            <w:vAlign w:val="center"/>
          </w:tcPr>
          <w:p w14:paraId="59A540CA"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K</w:t>
            </w:r>
          </w:p>
        </w:tc>
        <w:tc>
          <w:tcPr>
            <w:tcW w:w="1993" w:type="dxa"/>
            <w:vAlign w:val="center"/>
          </w:tcPr>
          <w:p w14:paraId="33B3673E"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861</w:t>
            </w:r>
          </w:p>
        </w:tc>
        <w:tc>
          <w:tcPr>
            <w:tcW w:w="1996" w:type="dxa"/>
            <w:vAlign w:val="center"/>
          </w:tcPr>
          <w:p w14:paraId="048C718C"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861</w:t>
            </w:r>
          </w:p>
        </w:tc>
      </w:tr>
      <w:tr w:rsidR="000D2055" w:rsidRPr="00126D5F" w14:paraId="0F16DADB" w14:textId="77777777" w:rsidTr="000D2055">
        <w:trPr>
          <w:trHeight w:val="222"/>
          <w:jc w:val="center"/>
        </w:trPr>
        <w:tc>
          <w:tcPr>
            <w:tcW w:w="3903" w:type="dxa"/>
            <w:vAlign w:val="center"/>
          </w:tcPr>
          <w:p w14:paraId="03F3256A" w14:textId="77777777" w:rsidR="000D2055" w:rsidRPr="00126D5F" w:rsidRDefault="000D205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T</w:t>
            </w:r>
            <w:r w:rsidRPr="00126D5F">
              <w:rPr>
                <w:rFonts w:ascii="Times New Roman" w:hAnsi="Times New Roman" w:cs="Times New Roman"/>
                <w:sz w:val="24"/>
                <w:szCs w:val="24"/>
                <w:vertAlign w:val="subscript"/>
              </w:rPr>
              <w:t>4</w:t>
            </w:r>
          </w:p>
        </w:tc>
        <w:tc>
          <w:tcPr>
            <w:tcW w:w="1695" w:type="dxa"/>
            <w:vAlign w:val="center"/>
          </w:tcPr>
          <w:p w14:paraId="21EEFFB8"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K</w:t>
            </w:r>
          </w:p>
        </w:tc>
        <w:tc>
          <w:tcPr>
            <w:tcW w:w="1993" w:type="dxa"/>
            <w:vAlign w:val="center"/>
          </w:tcPr>
          <w:p w14:paraId="68D4EFC3"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1672</w:t>
            </w:r>
          </w:p>
        </w:tc>
        <w:tc>
          <w:tcPr>
            <w:tcW w:w="1996" w:type="dxa"/>
            <w:vAlign w:val="center"/>
          </w:tcPr>
          <w:p w14:paraId="4BFEF557"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1673</w:t>
            </w:r>
          </w:p>
        </w:tc>
      </w:tr>
      <w:tr w:rsidR="000D2055" w:rsidRPr="00126D5F" w14:paraId="17F2206A" w14:textId="77777777" w:rsidTr="000D2055">
        <w:trPr>
          <w:trHeight w:val="73"/>
          <w:jc w:val="center"/>
        </w:trPr>
        <w:tc>
          <w:tcPr>
            <w:tcW w:w="3903" w:type="dxa"/>
            <w:vAlign w:val="center"/>
          </w:tcPr>
          <w:p w14:paraId="7AD6CBA3" w14:textId="77777777" w:rsidR="000D2055" w:rsidRPr="00126D5F" w:rsidRDefault="000D205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T</w:t>
            </w:r>
            <w:r w:rsidRPr="00126D5F">
              <w:rPr>
                <w:rFonts w:ascii="Times New Roman" w:hAnsi="Times New Roman" w:cs="Times New Roman"/>
                <w:sz w:val="24"/>
                <w:szCs w:val="24"/>
                <w:vertAlign w:val="subscript"/>
              </w:rPr>
              <w:t>4</w:t>
            </w:r>
            <w:r w:rsidRPr="00126D5F">
              <w:rPr>
                <w:rFonts w:ascii="Times New Roman" w:hAnsi="Times New Roman" w:cs="Times New Roman"/>
                <w:sz w:val="24"/>
                <w:szCs w:val="24"/>
              </w:rPr>
              <w:t>/T</w:t>
            </w:r>
            <w:r w:rsidRPr="00126D5F">
              <w:rPr>
                <w:rFonts w:ascii="Times New Roman" w:hAnsi="Times New Roman" w:cs="Times New Roman"/>
                <w:sz w:val="24"/>
                <w:szCs w:val="24"/>
                <w:vertAlign w:val="subscript"/>
              </w:rPr>
              <w:t>2</w:t>
            </w:r>
          </w:p>
        </w:tc>
        <w:tc>
          <w:tcPr>
            <w:tcW w:w="1695" w:type="dxa"/>
            <w:vAlign w:val="center"/>
          </w:tcPr>
          <w:p w14:paraId="1D4F2261"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1993" w:type="dxa"/>
            <w:vAlign w:val="center"/>
          </w:tcPr>
          <w:p w14:paraId="7FE6A7F2"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6.315</w:t>
            </w:r>
          </w:p>
        </w:tc>
        <w:tc>
          <w:tcPr>
            <w:tcW w:w="1996" w:type="dxa"/>
            <w:vAlign w:val="center"/>
          </w:tcPr>
          <w:p w14:paraId="4EC5DE68"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6.321</w:t>
            </w:r>
          </w:p>
        </w:tc>
      </w:tr>
      <w:tr w:rsidR="000D2055" w:rsidRPr="00126D5F" w14:paraId="398413A4" w14:textId="77777777" w:rsidTr="000D2055">
        <w:trPr>
          <w:trHeight w:val="148"/>
          <w:jc w:val="center"/>
        </w:trPr>
        <w:tc>
          <w:tcPr>
            <w:tcW w:w="3903" w:type="dxa"/>
            <w:vAlign w:val="center"/>
          </w:tcPr>
          <w:p w14:paraId="3ED233D0" w14:textId="77777777" w:rsidR="000D2055" w:rsidRPr="00126D5F" w:rsidRDefault="000D205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Cooling flow</w:t>
            </w:r>
          </w:p>
        </w:tc>
        <w:tc>
          <w:tcPr>
            <w:tcW w:w="1695" w:type="dxa"/>
            <w:vAlign w:val="center"/>
          </w:tcPr>
          <w:p w14:paraId="211A79F9"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3989" w:type="dxa"/>
            <w:gridSpan w:val="2"/>
            <w:vAlign w:val="center"/>
          </w:tcPr>
          <w:p w14:paraId="0FC5FCE8" w14:textId="77777777" w:rsidR="000D2055" w:rsidRPr="00126D5F" w:rsidRDefault="000D2055"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20</w:t>
            </w:r>
          </w:p>
        </w:tc>
      </w:tr>
      <w:tr w:rsidR="000D2055" w:rsidRPr="00126D5F" w14:paraId="53E14FC5" w14:textId="77777777" w:rsidTr="000D2055">
        <w:trPr>
          <w:trHeight w:val="147"/>
          <w:jc w:val="center"/>
        </w:trPr>
        <w:tc>
          <w:tcPr>
            <w:tcW w:w="3903" w:type="dxa"/>
            <w:vAlign w:val="center"/>
          </w:tcPr>
          <w:p w14:paraId="1AF25FBC" w14:textId="77777777" w:rsidR="000D2055" w:rsidRPr="00126D5F" w:rsidRDefault="000D205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LPT inlet temperature</w:t>
            </w:r>
          </w:p>
        </w:tc>
        <w:tc>
          <w:tcPr>
            <w:tcW w:w="1695" w:type="dxa"/>
            <w:vAlign w:val="center"/>
          </w:tcPr>
          <w:p w14:paraId="5F4F6B03"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K</w:t>
            </w:r>
          </w:p>
        </w:tc>
        <w:tc>
          <w:tcPr>
            <w:tcW w:w="1993" w:type="dxa"/>
            <w:vAlign w:val="center"/>
          </w:tcPr>
          <w:p w14:paraId="04C94961"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1,129</w:t>
            </w:r>
          </w:p>
        </w:tc>
        <w:tc>
          <w:tcPr>
            <w:tcW w:w="1996" w:type="dxa"/>
            <w:vAlign w:val="center"/>
          </w:tcPr>
          <w:p w14:paraId="3910C84F"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1,129</w:t>
            </w:r>
          </w:p>
        </w:tc>
      </w:tr>
      <w:tr w:rsidR="000D2055" w:rsidRPr="00126D5F" w14:paraId="04AAAF45" w14:textId="77777777" w:rsidTr="000D2055">
        <w:trPr>
          <w:trHeight w:val="148"/>
          <w:jc w:val="center"/>
        </w:trPr>
        <w:tc>
          <w:tcPr>
            <w:tcW w:w="3903" w:type="dxa"/>
            <w:tcBorders>
              <w:bottom w:val="single" w:sz="4" w:space="0" w:color="auto"/>
            </w:tcBorders>
            <w:vAlign w:val="center"/>
          </w:tcPr>
          <w:p w14:paraId="05BE26F1" w14:textId="77777777" w:rsidR="000D2055" w:rsidRPr="00126D5F" w:rsidRDefault="000D205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Power off-take</w:t>
            </w:r>
          </w:p>
        </w:tc>
        <w:tc>
          <w:tcPr>
            <w:tcW w:w="1695" w:type="dxa"/>
            <w:tcBorders>
              <w:bottom w:val="single" w:sz="4" w:space="0" w:color="auto"/>
            </w:tcBorders>
            <w:vAlign w:val="center"/>
          </w:tcPr>
          <w:p w14:paraId="6AE88E04"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kW</w:t>
            </w:r>
          </w:p>
        </w:tc>
        <w:tc>
          <w:tcPr>
            <w:tcW w:w="3989" w:type="dxa"/>
            <w:gridSpan w:val="2"/>
            <w:tcBorders>
              <w:bottom w:val="single" w:sz="4" w:space="0" w:color="auto"/>
            </w:tcBorders>
            <w:vAlign w:val="center"/>
          </w:tcPr>
          <w:p w14:paraId="769D1E92" w14:textId="77777777" w:rsidR="000D2055" w:rsidRPr="00126D5F" w:rsidRDefault="000D2055"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150</w:t>
            </w:r>
          </w:p>
        </w:tc>
      </w:tr>
    </w:tbl>
    <w:p w14:paraId="231290A8" w14:textId="77777777" w:rsidR="00C725EF" w:rsidRPr="00126D5F" w:rsidRDefault="00C725EF" w:rsidP="003F0F3B">
      <w:pPr>
        <w:spacing w:line="276" w:lineRule="auto"/>
        <w:rPr>
          <w:rFonts w:ascii="Times New Roman" w:hAnsi="Times New Roman" w:cs="Times New Roman"/>
          <w:sz w:val="24"/>
          <w:szCs w:val="24"/>
        </w:rPr>
      </w:pPr>
    </w:p>
    <w:tbl>
      <w:tblPr>
        <w:tblStyle w:val="TableGrid"/>
        <w:tblW w:w="970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1"/>
        <w:gridCol w:w="1717"/>
        <w:gridCol w:w="2016"/>
        <w:gridCol w:w="2018"/>
      </w:tblGrid>
      <w:tr w:rsidR="00C725EF" w:rsidRPr="00126D5F" w14:paraId="4827B8D1" w14:textId="77777777" w:rsidTr="00B307B8">
        <w:trPr>
          <w:trHeight w:val="179"/>
          <w:jc w:val="center"/>
        </w:trPr>
        <w:tc>
          <w:tcPr>
            <w:tcW w:w="9702" w:type="dxa"/>
            <w:gridSpan w:val="4"/>
            <w:tcBorders>
              <w:bottom w:val="single" w:sz="4" w:space="0" w:color="auto"/>
            </w:tcBorders>
            <w:vAlign w:val="center"/>
          </w:tcPr>
          <w:p w14:paraId="1A44456A" w14:textId="0849E5B9" w:rsidR="00C725EF" w:rsidRPr="00126D5F" w:rsidRDefault="00C725EF" w:rsidP="003F0F3B">
            <w:pPr>
              <w:spacing w:line="276" w:lineRule="auto"/>
              <w:jc w:val="center"/>
              <w:rPr>
                <w:rFonts w:ascii="Times New Roman" w:hAnsi="Times New Roman" w:cs="Times New Roman"/>
                <w:sz w:val="24"/>
                <w:szCs w:val="24"/>
              </w:rPr>
            </w:pPr>
            <w:bookmarkStart w:id="93" w:name="_Toc117184446"/>
            <w:r w:rsidRPr="00126D5F">
              <w:rPr>
                <w:rFonts w:ascii="Times New Roman" w:hAnsi="Times New Roman" w:cs="Times New Roman"/>
                <w:b/>
                <w:bCs/>
                <w:sz w:val="24"/>
                <w:szCs w:val="24"/>
              </w:rPr>
              <w:lastRenderedPageBreak/>
              <w:t xml:space="preserve">Table </w:t>
            </w:r>
            <w:r w:rsidR="003144BB" w:rsidRPr="00126D5F">
              <w:rPr>
                <w:rFonts w:ascii="Times New Roman" w:hAnsi="Times New Roman" w:cs="Times New Roman"/>
                <w:b/>
                <w:bCs/>
                <w:sz w:val="24"/>
                <w:szCs w:val="24"/>
              </w:rPr>
              <w:t xml:space="preserve">SI </w:t>
            </w:r>
            <w:r w:rsidR="008E1AE9" w:rsidRPr="00126D5F">
              <w:rPr>
                <w:rFonts w:ascii="Times New Roman" w:hAnsi="Times New Roman" w:cs="Times New Roman"/>
                <w:b/>
                <w:bCs/>
                <w:sz w:val="24"/>
                <w:szCs w:val="24"/>
              </w:rPr>
              <w:t>29</w:t>
            </w:r>
            <w:r w:rsidRPr="00126D5F">
              <w:rPr>
                <w:rFonts w:ascii="Times New Roman" w:hAnsi="Times New Roman" w:cs="Times New Roman"/>
                <w:b/>
                <w:bCs/>
                <w:sz w:val="24"/>
                <w:szCs w:val="24"/>
              </w:rPr>
              <w:t>. Comparison of engine performance at loiter condition using 100% SPK and Jet-A, using the proposed model</w:t>
            </w:r>
            <w:bookmarkEnd w:id="93"/>
          </w:p>
        </w:tc>
      </w:tr>
      <w:tr w:rsidR="00C725EF" w:rsidRPr="00126D5F" w14:paraId="130CD00A" w14:textId="77777777" w:rsidTr="000D2055">
        <w:trPr>
          <w:trHeight w:val="179"/>
          <w:jc w:val="center"/>
        </w:trPr>
        <w:tc>
          <w:tcPr>
            <w:tcW w:w="3951" w:type="dxa"/>
            <w:tcBorders>
              <w:top w:val="single" w:sz="4" w:space="0" w:color="auto"/>
              <w:bottom w:val="single" w:sz="4" w:space="0" w:color="auto"/>
            </w:tcBorders>
            <w:vAlign w:val="center"/>
          </w:tcPr>
          <w:p w14:paraId="36EA0471" w14:textId="77777777" w:rsidR="00C725EF" w:rsidRPr="00126D5F" w:rsidRDefault="00C725EF"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Loiter parameters</w:t>
            </w:r>
          </w:p>
        </w:tc>
        <w:tc>
          <w:tcPr>
            <w:tcW w:w="1717" w:type="dxa"/>
            <w:tcBorders>
              <w:top w:val="single" w:sz="4" w:space="0" w:color="auto"/>
              <w:bottom w:val="single" w:sz="4" w:space="0" w:color="auto"/>
            </w:tcBorders>
            <w:vAlign w:val="center"/>
          </w:tcPr>
          <w:p w14:paraId="4AB926B6" w14:textId="77777777" w:rsidR="00C725EF" w:rsidRPr="00126D5F" w:rsidRDefault="00C725EF"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Units</w:t>
            </w:r>
          </w:p>
        </w:tc>
        <w:tc>
          <w:tcPr>
            <w:tcW w:w="2016" w:type="dxa"/>
            <w:tcBorders>
              <w:top w:val="single" w:sz="4" w:space="0" w:color="auto"/>
              <w:bottom w:val="single" w:sz="4" w:space="0" w:color="auto"/>
            </w:tcBorders>
            <w:vAlign w:val="center"/>
          </w:tcPr>
          <w:p w14:paraId="3C0EEEC8" w14:textId="77777777" w:rsidR="00C725EF" w:rsidRPr="00126D5F" w:rsidRDefault="00C725EF"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Jet-A</w:t>
            </w:r>
          </w:p>
        </w:tc>
        <w:tc>
          <w:tcPr>
            <w:tcW w:w="2018" w:type="dxa"/>
            <w:tcBorders>
              <w:top w:val="single" w:sz="4" w:space="0" w:color="auto"/>
              <w:bottom w:val="single" w:sz="4" w:space="0" w:color="auto"/>
            </w:tcBorders>
            <w:vAlign w:val="center"/>
          </w:tcPr>
          <w:p w14:paraId="23EB4041" w14:textId="77777777" w:rsidR="00C725EF" w:rsidRPr="00126D5F" w:rsidRDefault="00C725EF"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100% SPK</w:t>
            </w:r>
          </w:p>
        </w:tc>
      </w:tr>
      <w:tr w:rsidR="00C725EF" w:rsidRPr="00126D5F" w14:paraId="50D2569C" w14:textId="77777777" w:rsidTr="000D2055">
        <w:trPr>
          <w:trHeight w:val="179"/>
          <w:jc w:val="center"/>
        </w:trPr>
        <w:tc>
          <w:tcPr>
            <w:tcW w:w="3951" w:type="dxa"/>
            <w:tcBorders>
              <w:top w:val="single" w:sz="4" w:space="0" w:color="auto"/>
            </w:tcBorders>
            <w:vAlign w:val="center"/>
          </w:tcPr>
          <w:p w14:paraId="6D95BB9D" w14:textId="77777777" w:rsidR="00C725EF" w:rsidRPr="00126D5F" w:rsidRDefault="00C725EF"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Mach, altitude</w:t>
            </w:r>
          </w:p>
        </w:tc>
        <w:tc>
          <w:tcPr>
            <w:tcW w:w="1717" w:type="dxa"/>
            <w:tcBorders>
              <w:top w:val="single" w:sz="4" w:space="0" w:color="auto"/>
            </w:tcBorders>
            <w:vAlign w:val="center"/>
          </w:tcPr>
          <w:p w14:paraId="244B67C7"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 , m</w:t>
            </w:r>
          </w:p>
        </w:tc>
        <w:tc>
          <w:tcPr>
            <w:tcW w:w="4034" w:type="dxa"/>
            <w:gridSpan w:val="2"/>
            <w:tcBorders>
              <w:top w:val="single" w:sz="4" w:space="0" w:color="auto"/>
            </w:tcBorders>
            <w:vAlign w:val="center"/>
          </w:tcPr>
          <w:p w14:paraId="7BD90CF0" w14:textId="77777777" w:rsidR="00C725EF" w:rsidRPr="00126D5F" w:rsidRDefault="00C725EF"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0.6 at 1500 m</w:t>
            </w:r>
          </w:p>
        </w:tc>
      </w:tr>
      <w:tr w:rsidR="00C725EF" w:rsidRPr="00126D5F" w14:paraId="6DB7844C" w14:textId="77777777" w:rsidTr="000D2055">
        <w:trPr>
          <w:trHeight w:val="179"/>
          <w:jc w:val="center"/>
        </w:trPr>
        <w:tc>
          <w:tcPr>
            <w:tcW w:w="3951" w:type="dxa"/>
            <w:vAlign w:val="center"/>
          </w:tcPr>
          <w:p w14:paraId="30518F97" w14:textId="77777777" w:rsidR="00C725EF" w:rsidRPr="00126D5F" w:rsidRDefault="00C725EF"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Engine mass flow</w:t>
            </w:r>
          </w:p>
        </w:tc>
        <w:tc>
          <w:tcPr>
            <w:tcW w:w="1717" w:type="dxa"/>
            <w:vAlign w:val="center"/>
          </w:tcPr>
          <w:p w14:paraId="43FE636E"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kg/s</w:t>
            </w:r>
          </w:p>
        </w:tc>
        <w:tc>
          <w:tcPr>
            <w:tcW w:w="2016" w:type="dxa"/>
            <w:vAlign w:val="center"/>
          </w:tcPr>
          <w:p w14:paraId="1139490F"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1,488.32</w:t>
            </w:r>
          </w:p>
        </w:tc>
        <w:tc>
          <w:tcPr>
            <w:tcW w:w="2018" w:type="dxa"/>
            <w:vAlign w:val="center"/>
          </w:tcPr>
          <w:p w14:paraId="5DB46C9C"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1,488.41</w:t>
            </w:r>
          </w:p>
        </w:tc>
      </w:tr>
      <w:tr w:rsidR="00C725EF" w:rsidRPr="00126D5F" w14:paraId="0B5F977A" w14:textId="77777777" w:rsidTr="000D2055">
        <w:trPr>
          <w:trHeight w:val="179"/>
          <w:jc w:val="center"/>
        </w:trPr>
        <w:tc>
          <w:tcPr>
            <w:tcW w:w="3951" w:type="dxa"/>
            <w:vAlign w:val="center"/>
          </w:tcPr>
          <w:p w14:paraId="345B3977" w14:textId="77777777" w:rsidR="00C725EF" w:rsidRPr="00126D5F" w:rsidRDefault="00C725EF"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Thrust produced</w:t>
            </w:r>
          </w:p>
        </w:tc>
        <w:tc>
          <w:tcPr>
            <w:tcW w:w="1717" w:type="dxa"/>
            <w:vAlign w:val="center"/>
          </w:tcPr>
          <w:p w14:paraId="2AB86CC3" w14:textId="77777777" w:rsidR="00C725EF" w:rsidRPr="00126D5F" w:rsidRDefault="00C725EF" w:rsidP="003F0F3B">
            <w:pPr>
              <w:spacing w:line="276" w:lineRule="auto"/>
              <w:jc w:val="right"/>
              <w:rPr>
                <w:rFonts w:ascii="Times New Roman" w:hAnsi="Times New Roman" w:cs="Times New Roman"/>
                <w:sz w:val="24"/>
                <w:szCs w:val="24"/>
              </w:rPr>
            </w:pPr>
            <w:proofErr w:type="spellStart"/>
            <w:r w:rsidRPr="00126D5F">
              <w:rPr>
                <w:rFonts w:ascii="Times New Roman" w:hAnsi="Times New Roman" w:cs="Times New Roman"/>
                <w:sz w:val="24"/>
                <w:szCs w:val="24"/>
              </w:rPr>
              <w:t>kN</w:t>
            </w:r>
            <w:proofErr w:type="spellEnd"/>
          </w:p>
        </w:tc>
        <w:tc>
          <w:tcPr>
            <w:tcW w:w="2016" w:type="dxa"/>
            <w:vAlign w:val="center"/>
          </w:tcPr>
          <w:p w14:paraId="00314937"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114.67</w:t>
            </w:r>
          </w:p>
        </w:tc>
        <w:tc>
          <w:tcPr>
            <w:tcW w:w="2018" w:type="dxa"/>
            <w:vAlign w:val="center"/>
          </w:tcPr>
          <w:p w14:paraId="7DD26452"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114.70</w:t>
            </w:r>
          </w:p>
        </w:tc>
      </w:tr>
      <w:tr w:rsidR="00C725EF" w:rsidRPr="00126D5F" w14:paraId="37F95F12" w14:textId="77777777" w:rsidTr="000D2055">
        <w:trPr>
          <w:trHeight w:val="179"/>
          <w:jc w:val="center"/>
        </w:trPr>
        <w:tc>
          <w:tcPr>
            <w:tcW w:w="3951" w:type="dxa"/>
            <w:vAlign w:val="center"/>
          </w:tcPr>
          <w:p w14:paraId="6D42E495" w14:textId="77777777" w:rsidR="00C725EF" w:rsidRPr="00126D5F" w:rsidRDefault="00C725EF"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TSFC</w:t>
            </w:r>
          </w:p>
        </w:tc>
        <w:tc>
          <w:tcPr>
            <w:tcW w:w="1717" w:type="dxa"/>
            <w:vAlign w:val="center"/>
          </w:tcPr>
          <w:p w14:paraId="3A4809FC"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g/</w:t>
            </w:r>
            <w:proofErr w:type="spellStart"/>
            <w:r w:rsidRPr="00126D5F">
              <w:rPr>
                <w:rFonts w:ascii="Times New Roman" w:hAnsi="Times New Roman" w:cs="Times New Roman"/>
                <w:sz w:val="24"/>
                <w:szCs w:val="24"/>
              </w:rPr>
              <w:t>kN</w:t>
            </w:r>
            <w:proofErr w:type="spellEnd"/>
            <w:r w:rsidRPr="00126D5F">
              <w:rPr>
                <w:rFonts w:ascii="Times New Roman" w:hAnsi="Times New Roman" w:cs="Times New Roman"/>
                <w:sz w:val="24"/>
                <w:szCs w:val="24"/>
              </w:rPr>
              <w:t>-s</w:t>
            </w:r>
          </w:p>
        </w:tc>
        <w:tc>
          <w:tcPr>
            <w:tcW w:w="2016" w:type="dxa"/>
            <w:vAlign w:val="center"/>
          </w:tcPr>
          <w:p w14:paraId="78B3EB13"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12.175</w:t>
            </w:r>
          </w:p>
        </w:tc>
        <w:tc>
          <w:tcPr>
            <w:tcW w:w="2018" w:type="dxa"/>
            <w:vAlign w:val="center"/>
          </w:tcPr>
          <w:p w14:paraId="294E32A3"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11.929</w:t>
            </w:r>
          </w:p>
        </w:tc>
      </w:tr>
      <w:tr w:rsidR="00C725EF" w:rsidRPr="00126D5F" w14:paraId="523B974F" w14:textId="77777777" w:rsidTr="000D2055">
        <w:trPr>
          <w:trHeight w:val="89"/>
          <w:jc w:val="center"/>
        </w:trPr>
        <w:tc>
          <w:tcPr>
            <w:tcW w:w="3951" w:type="dxa"/>
            <w:vAlign w:val="center"/>
          </w:tcPr>
          <w:p w14:paraId="74C116CB" w14:textId="77777777" w:rsidR="00C725EF" w:rsidRPr="00126D5F" w:rsidRDefault="00C725EF"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Fuel consumption</w:t>
            </w:r>
          </w:p>
        </w:tc>
        <w:tc>
          <w:tcPr>
            <w:tcW w:w="1717" w:type="dxa"/>
            <w:vAlign w:val="center"/>
          </w:tcPr>
          <w:p w14:paraId="2E94611C"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kg/s</w:t>
            </w:r>
          </w:p>
        </w:tc>
        <w:tc>
          <w:tcPr>
            <w:tcW w:w="2016" w:type="dxa"/>
            <w:vAlign w:val="center"/>
          </w:tcPr>
          <w:p w14:paraId="0D5E304A"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1.396</w:t>
            </w:r>
          </w:p>
        </w:tc>
        <w:tc>
          <w:tcPr>
            <w:tcW w:w="2018" w:type="dxa"/>
            <w:vAlign w:val="center"/>
          </w:tcPr>
          <w:p w14:paraId="716F3470"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1.368</w:t>
            </w:r>
          </w:p>
        </w:tc>
      </w:tr>
      <w:tr w:rsidR="00C725EF" w:rsidRPr="00126D5F" w14:paraId="4C200665" w14:textId="77777777" w:rsidTr="000D2055">
        <w:trPr>
          <w:trHeight w:val="179"/>
          <w:jc w:val="center"/>
        </w:trPr>
        <w:tc>
          <w:tcPr>
            <w:tcW w:w="3951" w:type="dxa"/>
            <w:vAlign w:val="center"/>
          </w:tcPr>
          <w:p w14:paraId="53289DD2" w14:textId="77777777" w:rsidR="00C725EF" w:rsidRPr="00126D5F" w:rsidRDefault="00C725EF"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FAR</w:t>
            </w:r>
          </w:p>
        </w:tc>
        <w:tc>
          <w:tcPr>
            <w:tcW w:w="1717" w:type="dxa"/>
            <w:vAlign w:val="center"/>
          </w:tcPr>
          <w:p w14:paraId="583B5F3F"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2016" w:type="dxa"/>
            <w:vAlign w:val="center"/>
          </w:tcPr>
          <w:p w14:paraId="78C1EB8B"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0.024892</w:t>
            </w:r>
          </w:p>
        </w:tc>
        <w:tc>
          <w:tcPr>
            <w:tcW w:w="2018" w:type="dxa"/>
            <w:vAlign w:val="center"/>
          </w:tcPr>
          <w:p w14:paraId="427636C5" w14:textId="77777777" w:rsidR="00C725EF" w:rsidRPr="00126D5F" w:rsidRDefault="00C725EF"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0.024394</w:t>
            </w:r>
          </w:p>
        </w:tc>
      </w:tr>
      <w:tr w:rsidR="000D2055" w:rsidRPr="00126D5F" w14:paraId="534831AE" w14:textId="77777777" w:rsidTr="000D2055">
        <w:trPr>
          <w:trHeight w:val="179"/>
          <w:jc w:val="center"/>
        </w:trPr>
        <w:tc>
          <w:tcPr>
            <w:tcW w:w="3951" w:type="dxa"/>
            <w:vAlign w:val="center"/>
          </w:tcPr>
          <w:p w14:paraId="5E24048F" w14:textId="02565A3C" w:rsidR="000D2055" w:rsidRPr="00126D5F" w:rsidRDefault="000D205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Φ</w:t>
            </w:r>
          </w:p>
        </w:tc>
        <w:tc>
          <w:tcPr>
            <w:tcW w:w="1717" w:type="dxa"/>
            <w:vAlign w:val="center"/>
          </w:tcPr>
          <w:p w14:paraId="26CFB9FE" w14:textId="45D0612D"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2016" w:type="dxa"/>
            <w:vAlign w:val="center"/>
          </w:tcPr>
          <w:p w14:paraId="0A1F0929" w14:textId="16EB9088"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0.36</w:t>
            </w:r>
          </w:p>
        </w:tc>
        <w:tc>
          <w:tcPr>
            <w:tcW w:w="2018" w:type="dxa"/>
            <w:vAlign w:val="center"/>
          </w:tcPr>
          <w:p w14:paraId="63AF3319" w14:textId="27FD16A2"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0.36</w:t>
            </w:r>
          </w:p>
        </w:tc>
      </w:tr>
      <w:tr w:rsidR="000D2055" w:rsidRPr="00126D5F" w14:paraId="61CBFCE2" w14:textId="77777777" w:rsidTr="000D2055">
        <w:trPr>
          <w:trHeight w:val="179"/>
          <w:jc w:val="center"/>
        </w:trPr>
        <w:tc>
          <w:tcPr>
            <w:tcW w:w="3951" w:type="dxa"/>
            <w:vAlign w:val="center"/>
          </w:tcPr>
          <w:p w14:paraId="03A240F0" w14:textId="77777777" w:rsidR="000D2055" w:rsidRPr="00126D5F" w:rsidRDefault="000D205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Combustor length</w:t>
            </w:r>
          </w:p>
        </w:tc>
        <w:tc>
          <w:tcPr>
            <w:tcW w:w="1717" w:type="dxa"/>
            <w:vAlign w:val="center"/>
          </w:tcPr>
          <w:p w14:paraId="02A1EE6A"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m</w:t>
            </w:r>
          </w:p>
        </w:tc>
        <w:tc>
          <w:tcPr>
            <w:tcW w:w="4034" w:type="dxa"/>
            <w:gridSpan w:val="2"/>
            <w:vAlign w:val="center"/>
          </w:tcPr>
          <w:p w14:paraId="194406F7" w14:textId="77777777" w:rsidR="000D2055" w:rsidRPr="00126D5F" w:rsidRDefault="000D2055"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0.1981</w:t>
            </w:r>
          </w:p>
        </w:tc>
      </w:tr>
      <w:tr w:rsidR="000D2055" w:rsidRPr="00126D5F" w14:paraId="3394EFCA" w14:textId="77777777" w:rsidTr="000D2055">
        <w:trPr>
          <w:trHeight w:val="89"/>
          <w:jc w:val="center"/>
        </w:trPr>
        <w:tc>
          <w:tcPr>
            <w:tcW w:w="3951" w:type="dxa"/>
            <w:vAlign w:val="center"/>
          </w:tcPr>
          <w:p w14:paraId="69B1620F" w14:textId="77777777" w:rsidR="000D2055" w:rsidRPr="00126D5F" w:rsidRDefault="000D205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Combustor gas velocity</w:t>
            </w:r>
          </w:p>
        </w:tc>
        <w:tc>
          <w:tcPr>
            <w:tcW w:w="1717" w:type="dxa"/>
            <w:vAlign w:val="center"/>
          </w:tcPr>
          <w:p w14:paraId="550BD23C"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m/s</w:t>
            </w:r>
          </w:p>
        </w:tc>
        <w:tc>
          <w:tcPr>
            <w:tcW w:w="2016" w:type="dxa"/>
            <w:vAlign w:val="center"/>
          </w:tcPr>
          <w:p w14:paraId="418D1A25"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237</w:t>
            </w:r>
          </w:p>
        </w:tc>
        <w:tc>
          <w:tcPr>
            <w:tcW w:w="2018" w:type="dxa"/>
            <w:vAlign w:val="center"/>
          </w:tcPr>
          <w:p w14:paraId="5D30C8D1"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237.6</w:t>
            </w:r>
          </w:p>
        </w:tc>
      </w:tr>
      <w:tr w:rsidR="000D2055" w:rsidRPr="00126D5F" w14:paraId="508C1A5B" w14:textId="77777777" w:rsidTr="000D2055">
        <w:trPr>
          <w:trHeight w:val="89"/>
          <w:jc w:val="center"/>
        </w:trPr>
        <w:tc>
          <w:tcPr>
            <w:tcW w:w="3951" w:type="dxa"/>
            <w:vAlign w:val="center"/>
          </w:tcPr>
          <w:p w14:paraId="73BFE781" w14:textId="77777777" w:rsidR="000D2055" w:rsidRPr="00126D5F" w:rsidRDefault="000D205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Residence time</w:t>
            </w:r>
          </w:p>
        </w:tc>
        <w:tc>
          <w:tcPr>
            <w:tcW w:w="1717" w:type="dxa"/>
            <w:vAlign w:val="center"/>
          </w:tcPr>
          <w:p w14:paraId="242138E0" w14:textId="77777777" w:rsidR="000D2055" w:rsidRPr="00126D5F" w:rsidRDefault="000D2055" w:rsidP="003F0F3B">
            <w:pPr>
              <w:spacing w:line="276" w:lineRule="auto"/>
              <w:jc w:val="right"/>
              <w:rPr>
                <w:rFonts w:ascii="Times New Roman" w:hAnsi="Times New Roman" w:cs="Times New Roman"/>
                <w:sz w:val="24"/>
                <w:szCs w:val="24"/>
              </w:rPr>
            </w:pPr>
            <w:proofErr w:type="spellStart"/>
            <w:r w:rsidRPr="00126D5F">
              <w:rPr>
                <w:rFonts w:ascii="Times New Roman" w:hAnsi="Times New Roman" w:cs="Times New Roman"/>
                <w:sz w:val="24"/>
                <w:szCs w:val="24"/>
              </w:rPr>
              <w:t>ms</w:t>
            </w:r>
            <w:proofErr w:type="spellEnd"/>
          </w:p>
        </w:tc>
        <w:tc>
          <w:tcPr>
            <w:tcW w:w="2016" w:type="dxa"/>
            <w:vAlign w:val="center"/>
          </w:tcPr>
          <w:p w14:paraId="298FAA57"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0.835</w:t>
            </w:r>
          </w:p>
        </w:tc>
        <w:tc>
          <w:tcPr>
            <w:tcW w:w="2018" w:type="dxa"/>
            <w:vAlign w:val="center"/>
          </w:tcPr>
          <w:p w14:paraId="07869198"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0.834</w:t>
            </w:r>
          </w:p>
        </w:tc>
      </w:tr>
      <w:tr w:rsidR="000D2055" w:rsidRPr="00126D5F" w14:paraId="322AA731" w14:textId="77777777" w:rsidTr="000D2055">
        <w:trPr>
          <w:trHeight w:val="89"/>
          <w:jc w:val="center"/>
        </w:trPr>
        <w:tc>
          <w:tcPr>
            <w:tcW w:w="3951" w:type="dxa"/>
            <w:vAlign w:val="center"/>
          </w:tcPr>
          <w:p w14:paraId="29DC005C" w14:textId="77777777" w:rsidR="000D2055" w:rsidRPr="00126D5F" w:rsidRDefault="000D205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P</w:t>
            </w:r>
            <w:r w:rsidRPr="00126D5F">
              <w:rPr>
                <w:rFonts w:ascii="Times New Roman" w:hAnsi="Times New Roman" w:cs="Times New Roman"/>
                <w:sz w:val="24"/>
                <w:szCs w:val="24"/>
                <w:vertAlign w:val="subscript"/>
              </w:rPr>
              <w:t>3</w:t>
            </w:r>
          </w:p>
        </w:tc>
        <w:tc>
          <w:tcPr>
            <w:tcW w:w="1717" w:type="dxa"/>
            <w:vAlign w:val="center"/>
          </w:tcPr>
          <w:p w14:paraId="78068117"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kPa</w:t>
            </w:r>
          </w:p>
        </w:tc>
        <w:tc>
          <w:tcPr>
            <w:tcW w:w="2016" w:type="dxa"/>
            <w:vAlign w:val="center"/>
          </w:tcPr>
          <w:p w14:paraId="2C934DFC"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4,486</w:t>
            </w:r>
          </w:p>
        </w:tc>
        <w:tc>
          <w:tcPr>
            <w:tcW w:w="2018" w:type="dxa"/>
            <w:vAlign w:val="center"/>
          </w:tcPr>
          <w:p w14:paraId="2A23957D"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4,487</w:t>
            </w:r>
          </w:p>
        </w:tc>
      </w:tr>
      <w:tr w:rsidR="000D2055" w:rsidRPr="00126D5F" w14:paraId="73F3260F" w14:textId="77777777" w:rsidTr="000D2055">
        <w:trPr>
          <w:trHeight w:val="179"/>
          <w:jc w:val="center"/>
        </w:trPr>
        <w:tc>
          <w:tcPr>
            <w:tcW w:w="3951" w:type="dxa"/>
            <w:vAlign w:val="center"/>
          </w:tcPr>
          <w:p w14:paraId="295CC0EB" w14:textId="77777777" w:rsidR="000D2055" w:rsidRPr="00126D5F" w:rsidRDefault="000D205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T</w:t>
            </w:r>
            <w:r w:rsidRPr="00126D5F">
              <w:rPr>
                <w:rFonts w:ascii="Times New Roman" w:hAnsi="Times New Roman" w:cs="Times New Roman"/>
                <w:sz w:val="24"/>
                <w:szCs w:val="24"/>
                <w:vertAlign w:val="subscript"/>
              </w:rPr>
              <w:t>3</w:t>
            </w:r>
          </w:p>
        </w:tc>
        <w:tc>
          <w:tcPr>
            <w:tcW w:w="1717" w:type="dxa"/>
            <w:vAlign w:val="center"/>
          </w:tcPr>
          <w:p w14:paraId="6661C119"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K</w:t>
            </w:r>
          </w:p>
        </w:tc>
        <w:tc>
          <w:tcPr>
            <w:tcW w:w="2016" w:type="dxa"/>
            <w:vAlign w:val="center"/>
          </w:tcPr>
          <w:p w14:paraId="4F39D218"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905</w:t>
            </w:r>
          </w:p>
        </w:tc>
        <w:tc>
          <w:tcPr>
            <w:tcW w:w="2018" w:type="dxa"/>
            <w:vAlign w:val="center"/>
          </w:tcPr>
          <w:p w14:paraId="783DBFC7"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905</w:t>
            </w:r>
          </w:p>
        </w:tc>
      </w:tr>
      <w:tr w:rsidR="000D2055" w:rsidRPr="00126D5F" w14:paraId="33C31080" w14:textId="77777777" w:rsidTr="000D2055">
        <w:trPr>
          <w:trHeight w:val="269"/>
          <w:jc w:val="center"/>
        </w:trPr>
        <w:tc>
          <w:tcPr>
            <w:tcW w:w="3951" w:type="dxa"/>
            <w:vAlign w:val="center"/>
          </w:tcPr>
          <w:p w14:paraId="5207F586" w14:textId="77777777" w:rsidR="000D2055" w:rsidRPr="00126D5F" w:rsidRDefault="000D205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T</w:t>
            </w:r>
            <w:r w:rsidRPr="00126D5F">
              <w:rPr>
                <w:rFonts w:ascii="Times New Roman" w:hAnsi="Times New Roman" w:cs="Times New Roman"/>
                <w:sz w:val="24"/>
                <w:szCs w:val="24"/>
                <w:vertAlign w:val="subscript"/>
              </w:rPr>
              <w:t>4</w:t>
            </w:r>
          </w:p>
        </w:tc>
        <w:tc>
          <w:tcPr>
            <w:tcW w:w="1717" w:type="dxa"/>
            <w:vAlign w:val="center"/>
          </w:tcPr>
          <w:p w14:paraId="1662FB0F"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K</w:t>
            </w:r>
          </w:p>
        </w:tc>
        <w:tc>
          <w:tcPr>
            <w:tcW w:w="2016" w:type="dxa"/>
            <w:vAlign w:val="center"/>
          </w:tcPr>
          <w:p w14:paraId="6E463F12"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1,713</w:t>
            </w:r>
          </w:p>
        </w:tc>
        <w:tc>
          <w:tcPr>
            <w:tcW w:w="2018" w:type="dxa"/>
            <w:vAlign w:val="center"/>
          </w:tcPr>
          <w:p w14:paraId="17EE8077"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1,715</w:t>
            </w:r>
          </w:p>
        </w:tc>
      </w:tr>
      <w:tr w:rsidR="000D2055" w:rsidRPr="00126D5F" w14:paraId="4CE11ED7" w14:textId="77777777" w:rsidTr="000D2055">
        <w:trPr>
          <w:trHeight w:val="89"/>
          <w:jc w:val="center"/>
        </w:trPr>
        <w:tc>
          <w:tcPr>
            <w:tcW w:w="3951" w:type="dxa"/>
            <w:vAlign w:val="center"/>
          </w:tcPr>
          <w:p w14:paraId="5D5CCBF9" w14:textId="77777777" w:rsidR="000D2055" w:rsidRPr="00126D5F" w:rsidRDefault="000D205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T</w:t>
            </w:r>
            <w:r w:rsidRPr="00126D5F">
              <w:rPr>
                <w:rFonts w:ascii="Times New Roman" w:hAnsi="Times New Roman" w:cs="Times New Roman"/>
                <w:sz w:val="24"/>
                <w:szCs w:val="24"/>
                <w:vertAlign w:val="subscript"/>
              </w:rPr>
              <w:t>4</w:t>
            </w:r>
            <w:r w:rsidRPr="00126D5F">
              <w:rPr>
                <w:rFonts w:ascii="Times New Roman" w:hAnsi="Times New Roman" w:cs="Times New Roman"/>
                <w:sz w:val="24"/>
                <w:szCs w:val="24"/>
              </w:rPr>
              <w:t>/T</w:t>
            </w:r>
            <w:r w:rsidRPr="00126D5F">
              <w:rPr>
                <w:rFonts w:ascii="Times New Roman" w:hAnsi="Times New Roman" w:cs="Times New Roman"/>
                <w:sz w:val="24"/>
                <w:szCs w:val="24"/>
                <w:vertAlign w:val="subscript"/>
              </w:rPr>
              <w:t>2</w:t>
            </w:r>
          </w:p>
        </w:tc>
        <w:tc>
          <w:tcPr>
            <w:tcW w:w="1717" w:type="dxa"/>
            <w:vAlign w:val="center"/>
          </w:tcPr>
          <w:p w14:paraId="4C0A089E"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2016" w:type="dxa"/>
            <w:vAlign w:val="center"/>
          </w:tcPr>
          <w:p w14:paraId="37F96439"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5.741</w:t>
            </w:r>
          </w:p>
        </w:tc>
        <w:tc>
          <w:tcPr>
            <w:tcW w:w="2018" w:type="dxa"/>
            <w:vAlign w:val="center"/>
          </w:tcPr>
          <w:p w14:paraId="7586BBD7"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5.746</w:t>
            </w:r>
          </w:p>
        </w:tc>
      </w:tr>
      <w:tr w:rsidR="000D2055" w:rsidRPr="00126D5F" w14:paraId="0DF57EA6" w14:textId="77777777" w:rsidTr="000D2055">
        <w:trPr>
          <w:trHeight w:val="179"/>
          <w:jc w:val="center"/>
        </w:trPr>
        <w:tc>
          <w:tcPr>
            <w:tcW w:w="3951" w:type="dxa"/>
            <w:vAlign w:val="center"/>
          </w:tcPr>
          <w:p w14:paraId="73690222" w14:textId="77777777" w:rsidR="000D2055" w:rsidRPr="00126D5F" w:rsidRDefault="000D205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Cooling flow</w:t>
            </w:r>
          </w:p>
        </w:tc>
        <w:tc>
          <w:tcPr>
            <w:tcW w:w="1717" w:type="dxa"/>
            <w:vAlign w:val="center"/>
          </w:tcPr>
          <w:p w14:paraId="1E83BF00"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4034" w:type="dxa"/>
            <w:gridSpan w:val="2"/>
            <w:vAlign w:val="center"/>
          </w:tcPr>
          <w:p w14:paraId="3F432529" w14:textId="77777777" w:rsidR="000D2055" w:rsidRPr="00126D5F" w:rsidRDefault="000D2055"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20</w:t>
            </w:r>
          </w:p>
        </w:tc>
      </w:tr>
      <w:tr w:rsidR="000D2055" w:rsidRPr="00126D5F" w14:paraId="7CE8786E" w14:textId="77777777" w:rsidTr="000D2055">
        <w:trPr>
          <w:trHeight w:val="179"/>
          <w:jc w:val="center"/>
        </w:trPr>
        <w:tc>
          <w:tcPr>
            <w:tcW w:w="3951" w:type="dxa"/>
            <w:vAlign w:val="center"/>
          </w:tcPr>
          <w:p w14:paraId="1E08573C" w14:textId="77777777" w:rsidR="000D2055" w:rsidRPr="00126D5F" w:rsidRDefault="000D205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LPT inlet temperature</w:t>
            </w:r>
          </w:p>
        </w:tc>
        <w:tc>
          <w:tcPr>
            <w:tcW w:w="1717" w:type="dxa"/>
            <w:vAlign w:val="center"/>
          </w:tcPr>
          <w:p w14:paraId="410763BA"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K</w:t>
            </w:r>
          </w:p>
        </w:tc>
        <w:tc>
          <w:tcPr>
            <w:tcW w:w="2016" w:type="dxa"/>
            <w:vAlign w:val="center"/>
          </w:tcPr>
          <w:p w14:paraId="5389A29F"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1,167</w:t>
            </w:r>
          </w:p>
        </w:tc>
        <w:tc>
          <w:tcPr>
            <w:tcW w:w="2018" w:type="dxa"/>
            <w:vAlign w:val="center"/>
          </w:tcPr>
          <w:p w14:paraId="6230959C"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1,167</w:t>
            </w:r>
          </w:p>
        </w:tc>
      </w:tr>
      <w:tr w:rsidR="000D2055" w:rsidRPr="00126D5F" w14:paraId="0F4055F4" w14:textId="77777777" w:rsidTr="000D2055">
        <w:trPr>
          <w:trHeight w:val="179"/>
          <w:jc w:val="center"/>
        </w:trPr>
        <w:tc>
          <w:tcPr>
            <w:tcW w:w="3951" w:type="dxa"/>
            <w:tcBorders>
              <w:bottom w:val="single" w:sz="4" w:space="0" w:color="auto"/>
            </w:tcBorders>
            <w:vAlign w:val="center"/>
          </w:tcPr>
          <w:p w14:paraId="7D611057" w14:textId="77777777" w:rsidR="000D2055" w:rsidRPr="00126D5F" w:rsidRDefault="000D205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Power off-take</w:t>
            </w:r>
          </w:p>
        </w:tc>
        <w:tc>
          <w:tcPr>
            <w:tcW w:w="1717" w:type="dxa"/>
            <w:tcBorders>
              <w:bottom w:val="single" w:sz="4" w:space="0" w:color="auto"/>
            </w:tcBorders>
            <w:vAlign w:val="center"/>
          </w:tcPr>
          <w:p w14:paraId="0FBCC787"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kW</w:t>
            </w:r>
          </w:p>
        </w:tc>
        <w:tc>
          <w:tcPr>
            <w:tcW w:w="4034" w:type="dxa"/>
            <w:gridSpan w:val="2"/>
            <w:tcBorders>
              <w:bottom w:val="single" w:sz="4" w:space="0" w:color="auto"/>
            </w:tcBorders>
            <w:vAlign w:val="center"/>
          </w:tcPr>
          <w:p w14:paraId="583F4B80" w14:textId="77777777" w:rsidR="000D2055" w:rsidRPr="00126D5F" w:rsidRDefault="000D2055"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150</w:t>
            </w:r>
          </w:p>
        </w:tc>
      </w:tr>
    </w:tbl>
    <w:p w14:paraId="3E00AFD7" w14:textId="0803CBBD" w:rsidR="00C725EF" w:rsidRPr="00126D5F" w:rsidRDefault="00C725EF" w:rsidP="003F0F3B">
      <w:pPr>
        <w:spacing w:line="276" w:lineRule="auto"/>
        <w:jc w:val="both"/>
        <w:rPr>
          <w:rFonts w:ascii="Times New Roman" w:hAnsi="Times New Roman" w:cs="Times New Roman"/>
          <w:sz w:val="24"/>
          <w:szCs w:val="24"/>
        </w:rPr>
      </w:pPr>
    </w:p>
    <w:p w14:paraId="0F1F8D1F" w14:textId="1E14A466" w:rsidR="000E3AFC" w:rsidRPr="00126D5F" w:rsidRDefault="000E3AFC" w:rsidP="003F0F3B">
      <w:pPr>
        <w:pStyle w:val="Heading2"/>
        <w:spacing w:after="240" w:line="276" w:lineRule="auto"/>
        <w:ind w:left="709" w:hanging="709"/>
        <w:rPr>
          <w:rFonts w:cs="Times New Roman"/>
          <w:b w:val="0"/>
          <w:szCs w:val="24"/>
        </w:rPr>
      </w:pPr>
      <w:r w:rsidRPr="00126D5F">
        <w:rPr>
          <w:rFonts w:cs="Times New Roman"/>
          <w:b w:val="0"/>
          <w:szCs w:val="24"/>
        </w:rPr>
        <w:t>LH</w:t>
      </w:r>
      <w:r w:rsidRPr="00126D5F">
        <w:rPr>
          <w:rFonts w:cs="Times New Roman"/>
          <w:b w:val="0"/>
          <w:szCs w:val="24"/>
          <w:vertAlign w:val="subscript"/>
        </w:rPr>
        <w:t>2</w:t>
      </w:r>
      <w:r w:rsidRPr="00126D5F">
        <w:rPr>
          <w:rFonts w:cs="Times New Roman"/>
          <w:b w:val="0"/>
          <w:szCs w:val="24"/>
        </w:rPr>
        <w:t xml:space="preserve"> engine</w:t>
      </w:r>
    </w:p>
    <w:p w14:paraId="25DEED33" w14:textId="73A195EE" w:rsidR="00BD55D5" w:rsidRPr="00126D5F" w:rsidRDefault="00BD55D5" w:rsidP="003F0F3B">
      <w:pPr>
        <w:spacing w:after="0" w:line="276" w:lineRule="auto"/>
        <w:ind w:firstLine="709"/>
        <w:jc w:val="both"/>
        <w:rPr>
          <w:rFonts w:ascii="Times New Roman" w:hAnsi="Times New Roman" w:cs="Times New Roman"/>
          <w:sz w:val="24"/>
          <w:szCs w:val="24"/>
        </w:rPr>
      </w:pPr>
      <w:r w:rsidRPr="00126D5F">
        <w:rPr>
          <w:rFonts w:ascii="Times New Roman" w:hAnsi="Times New Roman" w:cs="Times New Roman"/>
          <w:sz w:val="24"/>
          <w:szCs w:val="24"/>
        </w:rPr>
        <w:t>Tables</w:t>
      </w:r>
      <w:r w:rsidR="00300EDA" w:rsidRPr="00126D5F">
        <w:rPr>
          <w:rFonts w:ascii="Times New Roman" w:hAnsi="Times New Roman" w:cs="Times New Roman"/>
          <w:sz w:val="24"/>
          <w:szCs w:val="24"/>
        </w:rPr>
        <w:t xml:space="preserve"> SI </w:t>
      </w:r>
      <w:r w:rsidR="00BD5027" w:rsidRPr="00126D5F">
        <w:rPr>
          <w:rFonts w:ascii="Times New Roman" w:hAnsi="Times New Roman" w:cs="Times New Roman"/>
          <w:sz w:val="24"/>
          <w:szCs w:val="24"/>
        </w:rPr>
        <w:t>30</w:t>
      </w:r>
      <w:r w:rsidRPr="00126D5F">
        <w:rPr>
          <w:rFonts w:ascii="Times New Roman" w:hAnsi="Times New Roman" w:cs="Times New Roman"/>
          <w:sz w:val="24"/>
          <w:szCs w:val="24"/>
        </w:rPr>
        <w:t xml:space="preserve">, </w:t>
      </w:r>
      <w:r w:rsidR="00300EDA" w:rsidRPr="00126D5F">
        <w:rPr>
          <w:rFonts w:ascii="Times New Roman" w:hAnsi="Times New Roman" w:cs="Times New Roman"/>
          <w:sz w:val="24"/>
          <w:szCs w:val="24"/>
        </w:rPr>
        <w:t xml:space="preserve">SI </w:t>
      </w:r>
      <w:r w:rsidR="00BD5027" w:rsidRPr="00126D5F">
        <w:rPr>
          <w:rFonts w:ascii="Times New Roman" w:hAnsi="Times New Roman" w:cs="Times New Roman"/>
          <w:sz w:val="24"/>
          <w:szCs w:val="24"/>
        </w:rPr>
        <w:t>32</w:t>
      </w:r>
      <w:r w:rsidRPr="00126D5F">
        <w:rPr>
          <w:rFonts w:ascii="Times New Roman" w:hAnsi="Times New Roman" w:cs="Times New Roman"/>
          <w:sz w:val="24"/>
          <w:szCs w:val="24"/>
        </w:rPr>
        <w:t xml:space="preserve">, </w:t>
      </w:r>
      <w:r w:rsidR="00300EDA" w:rsidRPr="00126D5F">
        <w:rPr>
          <w:rFonts w:ascii="Times New Roman" w:hAnsi="Times New Roman" w:cs="Times New Roman"/>
          <w:sz w:val="24"/>
          <w:szCs w:val="24"/>
        </w:rPr>
        <w:t xml:space="preserve">SI </w:t>
      </w:r>
      <w:r w:rsidR="00BD5027" w:rsidRPr="00126D5F">
        <w:rPr>
          <w:rFonts w:ascii="Times New Roman" w:hAnsi="Times New Roman" w:cs="Times New Roman"/>
          <w:sz w:val="24"/>
          <w:szCs w:val="24"/>
        </w:rPr>
        <w:t>33</w:t>
      </w:r>
      <w:r w:rsidRPr="00126D5F">
        <w:rPr>
          <w:rFonts w:ascii="Times New Roman" w:hAnsi="Times New Roman" w:cs="Times New Roman"/>
          <w:sz w:val="24"/>
          <w:szCs w:val="24"/>
        </w:rPr>
        <w:t xml:space="preserve">, </w:t>
      </w:r>
      <w:r w:rsidR="00300EDA" w:rsidRPr="00126D5F">
        <w:rPr>
          <w:rFonts w:ascii="Times New Roman" w:hAnsi="Times New Roman" w:cs="Times New Roman"/>
          <w:sz w:val="24"/>
          <w:szCs w:val="24"/>
        </w:rPr>
        <w:t xml:space="preserve">SI </w:t>
      </w:r>
      <w:r w:rsidR="00BD5027" w:rsidRPr="00126D5F">
        <w:rPr>
          <w:rFonts w:ascii="Times New Roman" w:hAnsi="Times New Roman" w:cs="Times New Roman"/>
          <w:sz w:val="24"/>
          <w:szCs w:val="24"/>
        </w:rPr>
        <w:t>34</w:t>
      </w:r>
      <w:r w:rsidR="005B7E12" w:rsidRPr="00126D5F">
        <w:rPr>
          <w:rFonts w:ascii="Times New Roman" w:hAnsi="Times New Roman" w:cs="Times New Roman"/>
          <w:sz w:val="24"/>
          <w:szCs w:val="24"/>
        </w:rPr>
        <w:t>,</w:t>
      </w:r>
      <w:r w:rsidRPr="00126D5F">
        <w:rPr>
          <w:rFonts w:ascii="Times New Roman" w:hAnsi="Times New Roman" w:cs="Times New Roman"/>
          <w:sz w:val="24"/>
          <w:szCs w:val="24"/>
        </w:rPr>
        <w:t xml:space="preserve"> and </w:t>
      </w:r>
      <w:r w:rsidR="00300EDA" w:rsidRPr="00126D5F">
        <w:rPr>
          <w:rFonts w:ascii="Times New Roman" w:hAnsi="Times New Roman" w:cs="Times New Roman"/>
          <w:sz w:val="24"/>
          <w:szCs w:val="24"/>
        </w:rPr>
        <w:t>SI 3</w:t>
      </w:r>
      <w:r w:rsidR="00BD5027" w:rsidRPr="00126D5F">
        <w:rPr>
          <w:rFonts w:ascii="Times New Roman" w:hAnsi="Times New Roman" w:cs="Times New Roman"/>
          <w:sz w:val="24"/>
          <w:szCs w:val="24"/>
        </w:rPr>
        <w:t>5</w:t>
      </w:r>
      <w:r w:rsidRPr="00126D5F">
        <w:rPr>
          <w:rFonts w:ascii="Times New Roman" w:hAnsi="Times New Roman" w:cs="Times New Roman"/>
          <w:sz w:val="24"/>
          <w:szCs w:val="24"/>
        </w:rPr>
        <w:t xml:space="preserve"> list the comparison of engine performance using Jet-A and LH</w:t>
      </w:r>
      <w:r w:rsidRPr="00126D5F">
        <w:rPr>
          <w:rFonts w:ascii="Times New Roman" w:hAnsi="Times New Roman" w:cs="Times New Roman"/>
          <w:sz w:val="24"/>
          <w:szCs w:val="24"/>
          <w:vertAlign w:val="subscript"/>
        </w:rPr>
        <w:t>2</w:t>
      </w:r>
      <w:r w:rsidRPr="00126D5F">
        <w:rPr>
          <w:rFonts w:ascii="Times New Roman" w:hAnsi="Times New Roman" w:cs="Times New Roman"/>
          <w:sz w:val="24"/>
          <w:szCs w:val="24"/>
        </w:rPr>
        <w:t xml:space="preserve"> (three cases), at TOC (on-design point), SLS, cruise, climb and loiter </w:t>
      </w:r>
      <w:r w:rsidR="0006758A" w:rsidRPr="00126D5F">
        <w:rPr>
          <w:rFonts w:ascii="Times New Roman" w:hAnsi="Times New Roman" w:cs="Times New Roman"/>
          <w:sz w:val="24"/>
          <w:szCs w:val="24"/>
        </w:rPr>
        <w:t>points,</w:t>
      </w:r>
      <w:r w:rsidRPr="00126D5F">
        <w:rPr>
          <w:rFonts w:ascii="Times New Roman" w:hAnsi="Times New Roman" w:cs="Times New Roman"/>
          <w:sz w:val="24"/>
          <w:szCs w:val="24"/>
        </w:rPr>
        <w:t xml:space="preserve"> respectively. Also, Table </w:t>
      </w:r>
      <w:r w:rsidR="00300EDA" w:rsidRPr="00126D5F">
        <w:rPr>
          <w:rFonts w:ascii="Times New Roman" w:hAnsi="Times New Roman" w:cs="Times New Roman"/>
          <w:sz w:val="24"/>
          <w:szCs w:val="24"/>
        </w:rPr>
        <w:t xml:space="preserve">SI </w:t>
      </w:r>
      <w:r w:rsidR="00BD5027" w:rsidRPr="00126D5F">
        <w:rPr>
          <w:rFonts w:ascii="Times New Roman" w:hAnsi="Times New Roman" w:cs="Times New Roman"/>
          <w:sz w:val="24"/>
          <w:szCs w:val="24"/>
        </w:rPr>
        <w:t>31</w:t>
      </w:r>
      <w:r w:rsidRPr="00126D5F">
        <w:rPr>
          <w:rFonts w:ascii="Times New Roman" w:hAnsi="Times New Roman" w:cs="Times New Roman"/>
          <w:sz w:val="24"/>
          <w:szCs w:val="24"/>
        </w:rPr>
        <w:t xml:space="preserve"> provides comparison of combustion product species, mass, </w:t>
      </w:r>
      <w:r w:rsidR="00300EDA" w:rsidRPr="00126D5F">
        <w:rPr>
          <w:rFonts w:ascii="Times New Roman" w:hAnsi="Times New Roman" w:cs="Times New Roman"/>
          <w:sz w:val="24"/>
          <w:szCs w:val="24"/>
        </w:rPr>
        <w:t>momentum,</w:t>
      </w:r>
      <w:r w:rsidRPr="00126D5F">
        <w:rPr>
          <w:rFonts w:ascii="Times New Roman" w:hAnsi="Times New Roman" w:cs="Times New Roman"/>
          <w:sz w:val="24"/>
          <w:szCs w:val="24"/>
        </w:rPr>
        <w:t xml:space="preserve"> and total energy between LH</w:t>
      </w:r>
      <w:r w:rsidRPr="00126D5F">
        <w:rPr>
          <w:rFonts w:ascii="Times New Roman" w:hAnsi="Times New Roman" w:cs="Times New Roman"/>
          <w:sz w:val="24"/>
          <w:szCs w:val="24"/>
          <w:vertAlign w:val="subscript"/>
        </w:rPr>
        <w:t>2</w:t>
      </w:r>
      <w:r w:rsidRPr="00126D5F">
        <w:rPr>
          <w:rFonts w:ascii="Times New Roman" w:hAnsi="Times New Roman" w:cs="Times New Roman"/>
          <w:sz w:val="24"/>
          <w:szCs w:val="24"/>
        </w:rPr>
        <w:t xml:space="preserve"> Case 1 and Jet-A engine at design point/TOC condition (same thrust production).</w:t>
      </w:r>
      <w:r w:rsidRPr="00126D5F">
        <w:rPr>
          <w:rFonts w:ascii="Times New Roman" w:hAnsi="Times New Roman" w:cs="Times New Roman"/>
          <w:b/>
          <w:bCs/>
          <w:sz w:val="24"/>
          <w:szCs w:val="24"/>
        </w:rPr>
        <w:t xml:space="preserve"> </w:t>
      </w:r>
      <w:r w:rsidRPr="00126D5F">
        <w:rPr>
          <w:rFonts w:ascii="Times New Roman" w:hAnsi="Times New Roman" w:cs="Times New Roman"/>
          <w:sz w:val="24"/>
          <w:szCs w:val="24"/>
        </w:rPr>
        <w:t xml:space="preserve">Also, the values of thrust required mentioned in </w:t>
      </w:r>
      <w:r w:rsidR="00300EDA" w:rsidRPr="00126D5F">
        <w:rPr>
          <w:rFonts w:ascii="Times New Roman" w:hAnsi="Times New Roman" w:cs="Times New Roman"/>
          <w:sz w:val="24"/>
          <w:szCs w:val="24"/>
        </w:rPr>
        <w:t xml:space="preserve">Tables SI </w:t>
      </w:r>
      <w:r w:rsidR="00BD5027" w:rsidRPr="00126D5F">
        <w:rPr>
          <w:rFonts w:ascii="Times New Roman" w:hAnsi="Times New Roman" w:cs="Times New Roman"/>
          <w:sz w:val="24"/>
          <w:szCs w:val="24"/>
        </w:rPr>
        <w:t>30</w:t>
      </w:r>
      <w:r w:rsidR="00300EDA" w:rsidRPr="00126D5F">
        <w:rPr>
          <w:rFonts w:ascii="Times New Roman" w:hAnsi="Times New Roman" w:cs="Times New Roman"/>
          <w:sz w:val="24"/>
          <w:szCs w:val="24"/>
        </w:rPr>
        <w:t>, SI 3</w:t>
      </w:r>
      <w:r w:rsidR="00BD5027" w:rsidRPr="00126D5F">
        <w:rPr>
          <w:rFonts w:ascii="Times New Roman" w:hAnsi="Times New Roman" w:cs="Times New Roman"/>
          <w:sz w:val="24"/>
          <w:szCs w:val="24"/>
        </w:rPr>
        <w:t>2</w:t>
      </w:r>
      <w:r w:rsidR="00300EDA" w:rsidRPr="00126D5F">
        <w:rPr>
          <w:rFonts w:ascii="Times New Roman" w:hAnsi="Times New Roman" w:cs="Times New Roman"/>
          <w:sz w:val="24"/>
          <w:szCs w:val="24"/>
        </w:rPr>
        <w:t>,</w:t>
      </w:r>
      <w:r w:rsidR="005F4A05" w:rsidRPr="00126D5F">
        <w:rPr>
          <w:rFonts w:ascii="Times New Roman" w:hAnsi="Times New Roman" w:cs="Times New Roman"/>
          <w:sz w:val="24"/>
          <w:szCs w:val="24"/>
        </w:rPr>
        <w:t xml:space="preserve"> and</w:t>
      </w:r>
      <w:r w:rsidR="00300EDA" w:rsidRPr="00126D5F">
        <w:rPr>
          <w:rFonts w:ascii="Times New Roman" w:hAnsi="Times New Roman" w:cs="Times New Roman"/>
          <w:sz w:val="24"/>
          <w:szCs w:val="24"/>
        </w:rPr>
        <w:t xml:space="preserve"> SI 3</w:t>
      </w:r>
      <w:r w:rsidR="00BD5027" w:rsidRPr="00126D5F">
        <w:rPr>
          <w:rFonts w:ascii="Times New Roman" w:hAnsi="Times New Roman" w:cs="Times New Roman"/>
          <w:sz w:val="24"/>
          <w:szCs w:val="24"/>
        </w:rPr>
        <w:t>3</w:t>
      </w:r>
      <w:r w:rsidRPr="00126D5F">
        <w:rPr>
          <w:rFonts w:ascii="Times New Roman" w:hAnsi="Times New Roman" w:cs="Times New Roman"/>
          <w:sz w:val="24"/>
          <w:szCs w:val="24"/>
        </w:rPr>
        <w:t xml:space="preserve">, are calculated through an iterative and interactive process between the proposed/present engine model and the aircraft weight sizing process. The process for thrust requirement calculations is discussed in detail, in </w:t>
      </w:r>
      <w:r w:rsidR="00AD6E05" w:rsidRPr="00126D5F">
        <w:rPr>
          <w:rFonts w:ascii="Times New Roman" w:hAnsi="Times New Roman" w:cs="Times New Roman"/>
          <w:sz w:val="24"/>
          <w:szCs w:val="24"/>
        </w:rPr>
        <w:fldChar w:fldCharType="begin" w:fldLock="1"/>
      </w:r>
      <w:r w:rsidR="00A277F8">
        <w:rPr>
          <w:rFonts w:ascii="Times New Roman" w:hAnsi="Times New Roman" w:cs="Times New Roman"/>
          <w:sz w:val="24"/>
          <w:szCs w:val="24"/>
        </w:rPr>
        <w:instrText>ADDIN CSL_CITATION {"citationItems":[{"id":"ITEM-1","itemData":{"DOI":"10.1016/J.IJHYDENE.2024.11.331","ISSN":"0360-3199","abstract":"The adoption of liquid hydrogen (LH2) holds promise for decarbonising long-range aviation. LH2 aircraft could weigh less than Jet-A aircraft, thereby reducing the thrust requirement. However, the lower volumetric energy density of LH2 can adversely impact the aerodynamic performance and energy consumption of tube-wing aircraft. In a first, this work conducts an energy performance modelling of a futuristic (2030+) LH2 blended-wing-body (BWB) aircraft (301 passengers and 13,890 km) using conceptual aircraft design-optimisation approach employing weight-sizing methods, while considering the realistic gravimetric and volumetric energy density effects of LH2 on aircraft design, and the resulting reduction in aircraft thrust requirement. This study shows that at the design point the futuristic LH2 BWB aircraft reduces the specific energy consumption (SEC, MJ/tonne-km) by 51.7–53.5% and 7.3–10.8%, compared to (Jet-A) Boeing 777-200LR and Jet-A BWB, respectively. At the off-design points, this study shows that by increasing the load factor for a given range and/or increasing range for all load factor cases, the SEC (or energy efficiency) of this LH2 BWB concept improves. The results of this work will inform future studies on use-phase emissions and contrails modelling, LH2 aircraft operations for contrail reduction, estimation of operating costs, and lifecycle climate impacts.","author":[{"dropping-particle":"","family":"Jagtap","given":"Swapnil S.","non-dropping-particle":"","parse-names":false,"suffix":""},{"dropping-particle":"","family":"Childs","given":"Peter R.N.","non-dropping-particle":"","parse-names":false,"suffix":""},{"dropping-particle":"","family":"Stettler","given":"Marc E.J.","non-dropping-particle":"","parse-names":false,"suffix":""}],"container-title":"International Journal of Hydrogen Energy","id":"ITEM-1","issued":{"date-parts":[["2024","12","27"]]},"page":"639-651","publisher":"Pergamon","title":"Conceptual design-optimisation of a subsonic hydrogen-powered long-range blended-wing-body aircraft","type":"article-journal","volume":"96"},"uris":["http://www.mendeley.com/documents/?uuid=8c522243-0773-3c8f-b5f7-7dbdfb7726c7"]}],"mendeley":{"formattedCitation":"[66]","plainTextFormattedCitation":"[66]","previouslyFormattedCitation":"[66]"},"properties":{"noteIndex":0},"schema":"https://github.com/citation-style-language/schema/raw/master/csl-citation.json"}</w:instrText>
      </w:r>
      <w:r w:rsidR="00AD6E05" w:rsidRPr="00126D5F">
        <w:rPr>
          <w:rFonts w:ascii="Times New Roman" w:hAnsi="Times New Roman" w:cs="Times New Roman"/>
          <w:sz w:val="24"/>
          <w:szCs w:val="24"/>
        </w:rPr>
        <w:fldChar w:fldCharType="separate"/>
      </w:r>
      <w:r w:rsidR="00AD6E05" w:rsidRPr="00126D5F">
        <w:rPr>
          <w:rFonts w:ascii="Times New Roman" w:hAnsi="Times New Roman" w:cs="Times New Roman"/>
          <w:noProof/>
          <w:sz w:val="24"/>
          <w:szCs w:val="24"/>
        </w:rPr>
        <w:t>[66]</w:t>
      </w:r>
      <w:r w:rsidR="00AD6E05" w:rsidRPr="00126D5F">
        <w:rPr>
          <w:rFonts w:ascii="Times New Roman" w:hAnsi="Times New Roman" w:cs="Times New Roman"/>
          <w:sz w:val="24"/>
          <w:szCs w:val="24"/>
        </w:rPr>
        <w:fldChar w:fldCharType="end"/>
      </w:r>
      <w:r w:rsidRPr="00126D5F">
        <w:rPr>
          <w:rFonts w:ascii="Times New Roman" w:hAnsi="Times New Roman" w:cs="Times New Roman"/>
          <w:sz w:val="24"/>
          <w:szCs w:val="24"/>
        </w:rPr>
        <w:t>.</w:t>
      </w:r>
    </w:p>
    <w:p w14:paraId="1BDAF585" w14:textId="28C2D9B0" w:rsidR="005F4A05" w:rsidRPr="00126D5F" w:rsidRDefault="00BD55D5" w:rsidP="003F0F3B">
      <w:pPr>
        <w:spacing w:after="0" w:line="276" w:lineRule="auto"/>
        <w:jc w:val="both"/>
        <w:rPr>
          <w:rFonts w:ascii="Times New Roman" w:hAnsi="Times New Roman" w:cs="Times New Roman"/>
          <w:sz w:val="24"/>
          <w:szCs w:val="24"/>
        </w:rPr>
      </w:pPr>
      <w:r w:rsidRPr="00126D5F">
        <w:rPr>
          <w:rFonts w:ascii="Times New Roman" w:hAnsi="Times New Roman" w:cs="Times New Roman"/>
          <w:sz w:val="24"/>
          <w:szCs w:val="24"/>
        </w:rPr>
        <w:tab/>
        <w:t xml:space="preserve">It can be observed from </w:t>
      </w:r>
      <w:r w:rsidR="00BD5027" w:rsidRPr="00126D5F">
        <w:rPr>
          <w:rFonts w:ascii="Times New Roman" w:hAnsi="Times New Roman" w:cs="Times New Roman"/>
          <w:sz w:val="24"/>
          <w:szCs w:val="24"/>
        </w:rPr>
        <w:t>Tables SI 30, SI 32, and SI 33</w:t>
      </w:r>
      <w:r w:rsidRPr="00126D5F">
        <w:rPr>
          <w:rFonts w:ascii="Times New Roman" w:hAnsi="Times New Roman" w:cs="Times New Roman"/>
          <w:sz w:val="24"/>
          <w:szCs w:val="24"/>
        </w:rPr>
        <w:t xml:space="preserve"> that the engine designs successfully meet the design requirements/targets as set in </w:t>
      </w:r>
      <w:r w:rsidR="006F2FAF">
        <w:rPr>
          <w:rFonts w:ascii="Times New Roman" w:hAnsi="Times New Roman" w:cs="Times New Roman"/>
          <w:sz w:val="24"/>
          <w:szCs w:val="24"/>
        </w:rPr>
        <w:t>Table 3</w:t>
      </w:r>
      <w:r w:rsidR="005F4A05" w:rsidRPr="00126D5F">
        <w:rPr>
          <w:rFonts w:ascii="Times New Roman" w:hAnsi="Times New Roman" w:cs="Times New Roman"/>
          <w:sz w:val="24"/>
          <w:szCs w:val="24"/>
        </w:rPr>
        <w:t xml:space="preserve"> and Table SI 4</w:t>
      </w:r>
      <w:r w:rsidRPr="00126D5F">
        <w:rPr>
          <w:rFonts w:ascii="Times New Roman" w:hAnsi="Times New Roman" w:cs="Times New Roman"/>
          <w:sz w:val="24"/>
          <w:szCs w:val="24"/>
        </w:rPr>
        <w:t xml:space="preserve">. In </w:t>
      </w:r>
      <w:r w:rsidR="005F4A05" w:rsidRPr="00126D5F">
        <w:rPr>
          <w:rFonts w:ascii="Times New Roman" w:hAnsi="Times New Roman" w:cs="Times New Roman"/>
          <w:sz w:val="24"/>
          <w:szCs w:val="24"/>
        </w:rPr>
        <w:t xml:space="preserve">Tables </w:t>
      </w:r>
      <w:proofErr w:type="spellStart"/>
      <w:r w:rsidR="00BD5027" w:rsidRPr="00126D5F">
        <w:rPr>
          <w:rFonts w:ascii="Times New Roman" w:hAnsi="Times New Roman" w:cs="Times New Roman"/>
          <w:sz w:val="24"/>
          <w:szCs w:val="24"/>
        </w:rPr>
        <w:t>Tables</w:t>
      </w:r>
      <w:proofErr w:type="spellEnd"/>
      <w:r w:rsidR="00BD5027" w:rsidRPr="00126D5F">
        <w:rPr>
          <w:rFonts w:ascii="Times New Roman" w:hAnsi="Times New Roman" w:cs="Times New Roman"/>
          <w:sz w:val="24"/>
          <w:szCs w:val="24"/>
        </w:rPr>
        <w:t xml:space="preserve"> SI 30, SI 32, and SI 33</w:t>
      </w:r>
      <w:r w:rsidRPr="00126D5F">
        <w:rPr>
          <w:rFonts w:ascii="Times New Roman" w:hAnsi="Times New Roman" w:cs="Times New Roman"/>
          <w:sz w:val="24"/>
          <w:szCs w:val="24"/>
        </w:rPr>
        <w:t>, the engine designs meet the required thrust values for all three cases of LH</w:t>
      </w:r>
      <w:r w:rsidRPr="00126D5F">
        <w:rPr>
          <w:rFonts w:ascii="Times New Roman" w:hAnsi="Times New Roman" w:cs="Times New Roman"/>
          <w:sz w:val="24"/>
          <w:szCs w:val="24"/>
          <w:vertAlign w:val="subscript"/>
        </w:rPr>
        <w:t xml:space="preserve">2 </w:t>
      </w:r>
      <w:r w:rsidRPr="00126D5F">
        <w:rPr>
          <w:rFonts w:ascii="Times New Roman" w:hAnsi="Times New Roman" w:cs="Times New Roman"/>
          <w:sz w:val="24"/>
          <w:szCs w:val="24"/>
        </w:rPr>
        <w:t xml:space="preserve">fuelled engine, at said mission points considered in these tables. These thrust requirements are calculated through the aircraft weight sizing process (details in </w:t>
      </w:r>
      <w:r w:rsidR="00AD6E05" w:rsidRPr="00126D5F">
        <w:rPr>
          <w:rFonts w:ascii="Times New Roman" w:hAnsi="Times New Roman" w:cs="Times New Roman"/>
          <w:sz w:val="24"/>
          <w:szCs w:val="24"/>
        </w:rPr>
        <w:fldChar w:fldCharType="begin" w:fldLock="1"/>
      </w:r>
      <w:r w:rsidR="00A277F8">
        <w:rPr>
          <w:rFonts w:ascii="Times New Roman" w:hAnsi="Times New Roman" w:cs="Times New Roman"/>
          <w:sz w:val="24"/>
          <w:szCs w:val="24"/>
        </w:rPr>
        <w:instrText>ADDIN CSL_CITATION {"citationItems":[{"id":"ITEM-1","itemData":{"DOI":"10.1016/J.IJHYDENE.2024.11.331","ISSN":"0360-3199","abstract":"The adoption of liquid hydrogen (LH2) holds promise for decarbonising long-range aviation. LH2 aircraft could weigh less than Jet-A aircraft, thereby reducing the thrust requirement. However, the lower volumetric energy density of LH2 can adversely impact the aerodynamic performance and energy consumption of tube-wing aircraft. In a first, this work conducts an energy performance modelling of a futuristic (2030+) LH2 blended-wing-body (BWB) aircraft (301 passengers and 13,890 km) using conceptual aircraft design-optimisation approach employing weight-sizing methods, while considering the realistic gravimetric and volumetric energy density effects of LH2 on aircraft design, and the resulting reduction in aircraft thrust requirement. This study shows that at the design point the futuristic LH2 BWB aircraft reduces the specific energy consumption (SEC, MJ/tonne-km) by 51.7–53.5% and 7.3–10.8%, compared to (Jet-A) Boeing 777-200LR and Jet-A BWB, respectively. At the off-design points, this study shows that by increasing the load factor for a given range and/or increasing range for all load factor cases, the SEC (or energy efficiency) of this LH2 BWB concept improves. The results of this work will inform future studies on use-phase emissions and contrails modelling, LH2 aircraft operations for contrail reduction, estimation of operating costs, and lifecycle climate impacts.","author":[{"dropping-particle":"","family":"Jagtap","given":"Swapnil S.","non-dropping-particle":"","parse-names":false,"suffix":""},{"dropping-particle":"","family":"Childs","given":"Peter R.N.","non-dropping-particle":"","parse-names":false,"suffix":""},{"dropping-particle":"","family":"Stettler","given":"Marc E.J.","non-dropping-particle":"","parse-names":false,"suffix":""}],"container-title":"International Journal of Hydrogen Energy","id":"ITEM-1","issued":{"date-parts":[["2024","12","27"]]},"page":"639-651","publisher":"Pergamon","title":"Conceptual design-optimisation of a subsonic hydrogen-powered long-range blended-wing-body aircraft","type":"article-journal","volume":"96"},"uris":["http://www.mendeley.com/documents/?uuid=8c522243-0773-3c8f-b5f7-7dbdfb7726c7"]}],"mendeley":{"formattedCitation":"[66]","plainTextFormattedCitation":"[66]","previouslyFormattedCitation":"[66]"},"properties":{"noteIndex":0},"schema":"https://github.com/citation-style-language/schema/raw/master/csl-citation.json"}</w:instrText>
      </w:r>
      <w:r w:rsidR="00AD6E05" w:rsidRPr="00126D5F">
        <w:rPr>
          <w:rFonts w:ascii="Times New Roman" w:hAnsi="Times New Roman" w:cs="Times New Roman"/>
          <w:sz w:val="24"/>
          <w:szCs w:val="24"/>
        </w:rPr>
        <w:fldChar w:fldCharType="separate"/>
      </w:r>
      <w:r w:rsidR="00AD6E05" w:rsidRPr="00126D5F">
        <w:rPr>
          <w:rFonts w:ascii="Times New Roman" w:hAnsi="Times New Roman" w:cs="Times New Roman"/>
          <w:noProof/>
          <w:sz w:val="24"/>
          <w:szCs w:val="24"/>
        </w:rPr>
        <w:t>[66]</w:t>
      </w:r>
      <w:r w:rsidR="00AD6E05"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w:t>
      </w:r>
    </w:p>
    <w:p w14:paraId="4BEE544A" w14:textId="7DCA6D6C" w:rsidR="00B40A69" w:rsidRPr="00126D5F" w:rsidRDefault="00B40A69" w:rsidP="003F0F3B">
      <w:pPr>
        <w:spacing w:after="0" w:line="276" w:lineRule="auto"/>
        <w:jc w:val="both"/>
        <w:rPr>
          <w:rFonts w:ascii="Times New Roman" w:hAnsi="Times New Roman" w:cs="Times New Roman"/>
          <w:sz w:val="24"/>
          <w:szCs w:val="24"/>
        </w:rPr>
      </w:pPr>
      <w:r w:rsidRPr="00126D5F">
        <w:rPr>
          <w:rFonts w:ascii="Times New Roman" w:hAnsi="Times New Roman" w:cs="Times New Roman"/>
          <w:sz w:val="24"/>
          <w:szCs w:val="24"/>
        </w:rPr>
        <w:tab/>
        <w:t xml:space="preserve">According to the study by Corchero et al. </w:t>
      </w:r>
      <w:r w:rsidRPr="00126D5F">
        <w:rPr>
          <w:rFonts w:ascii="Times New Roman" w:hAnsi="Times New Roman" w:cs="Times New Roman"/>
          <w:sz w:val="24"/>
          <w:szCs w:val="24"/>
        </w:rPr>
        <w:fldChar w:fldCharType="begin" w:fldLock="1"/>
      </w:r>
      <w:r w:rsidR="00AD6E05" w:rsidRPr="00126D5F">
        <w:rPr>
          <w:rFonts w:ascii="Times New Roman" w:hAnsi="Times New Roman" w:cs="Times New Roman"/>
          <w:sz w:val="24"/>
          <w:szCs w:val="24"/>
        </w:rPr>
        <w:instrText>ADDIN CSL_CITATION {"citationItems":[{"id":"ITEM-1","itemData":{"DOI":"10.1243/095441005X9139","abstract":"This paper presents some results on the performance of hydrogen-based engines. In particular, the following aspects are addressed: benefits associated with specific fuel and energy consumption, net thrust, turbine entry temperature, and hardware changes needed in the upgrading process from kerosene to hydrogen. Hydrogen is a high-energy clean-burning fuel whose main combustion product is water vapour plus traces of nitrogen oxides. This fact suggests that, provided that the technology is available, the use of hydrogen could offer some opportunities for the environmentally friendly development and sustained growth of commercial aviation. The study has been performed in the frame of the Liquid Hydrogen Fuelled Aircraft-System Analysis (CRYOPLANE) project. This is a Fifth Framework Programme, supported by the European Commission, whose objective was to assess the feasibility of using hydrogen as a clean energy source for air transportation systems.","author":[{"dropping-particle":"","family":"Corchero","given":"G","non-dropping-particle":"","parse-names":false,"suffix":""},{"dropping-particle":"","family":"Montañ","given":"J L","non-dropping-particle":"","parse-names":false,"suffix":""}],"container-title":"Proceedings of the Institution of Mechanical Engineers, Part G: Journal of Aerospace Engineering","id":"ITEM-1","issue":"1","issued":{"date-parts":[["2005"]]},"page":"35-44","title":"An approach to the use of hydrogen for commercial aircraft engines","type":"article-journal","volume":"219"},"uris":["http://www.mendeley.com/documents/?uuid=6284a05c-4ec7-332a-94aa-bbdda5dd9238"]}],"mendeley":{"formattedCitation":"[67]","plainTextFormattedCitation":"[67]","previouslyFormattedCitation":"[67]"},"properties":{"noteIndex":0},"schema":"https://github.com/citation-style-language/schema/raw/master/csl-citation.json"}</w:instrText>
      </w:r>
      <w:r w:rsidRPr="00126D5F">
        <w:rPr>
          <w:rFonts w:ascii="Times New Roman" w:hAnsi="Times New Roman" w:cs="Times New Roman"/>
          <w:sz w:val="24"/>
          <w:szCs w:val="24"/>
        </w:rPr>
        <w:fldChar w:fldCharType="separate"/>
      </w:r>
      <w:r w:rsidR="00AD6E05" w:rsidRPr="00126D5F">
        <w:rPr>
          <w:rFonts w:ascii="Times New Roman" w:hAnsi="Times New Roman" w:cs="Times New Roman"/>
          <w:noProof/>
          <w:sz w:val="24"/>
          <w:szCs w:val="24"/>
        </w:rPr>
        <w:t>[67]</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T</w:t>
      </w:r>
      <w:r w:rsidRPr="00126D5F">
        <w:rPr>
          <w:rFonts w:ascii="Times New Roman" w:hAnsi="Times New Roman" w:cs="Times New Roman"/>
          <w:sz w:val="24"/>
          <w:szCs w:val="24"/>
          <w:vertAlign w:val="subscript"/>
        </w:rPr>
        <w:t>4</w:t>
      </w:r>
      <w:r w:rsidRPr="00126D5F">
        <w:rPr>
          <w:rFonts w:ascii="Times New Roman" w:hAnsi="Times New Roman" w:cs="Times New Roman"/>
          <w:sz w:val="24"/>
          <w:szCs w:val="24"/>
        </w:rPr>
        <w:t xml:space="preserve"> in hydrogen-based gas turbine engines decreases by approximately to 37 K compared to Jet-A engines for same thrust production at SLS, which translates into a significantly longer engine life. As can be observed from Table </w:t>
      </w:r>
      <w:r w:rsidR="006F2FAF">
        <w:rPr>
          <w:rFonts w:ascii="Times New Roman" w:hAnsi="Times New Roman" w:cs="Times New Roman"/>
          <w:sz w:val="24"/>
          <w:szCs w:val="24"/>
        </w:rPr>
        <w:t>SI 32</w:t>
      </w:r>
      <w:r w:rsidRPr="00126D5F">
        <w:rPr>
          <w:rFonts w:ascii="Times New Roman" w:hAnsi="Times New Roman" w:cs="Times New Roman"/>
          <w:sz w:val="24"/>
          <w:szCs w:val="24"/>
        </w:rPr>
        <w:t>, at SLS point, for same thrust production (case 1) the LH</w:t>
      </w:r>
      <w:r w:rsidRPr="00126D5F">
        <w:rPr>
          <w:rFonts w:ascii="Times New Roman" w:hAnsi="Times New Roman" w:cs="Times New Roman"/>
          <w:sz w:val="24"/>
          <w:szCs w:val="24"/>
          <w:vertAlign w:val="subscript"/>
        </w:rPr>
        <w:t xml:space="preserve">2 </w:t>
      </w:r>
      <w:r w:rsidRPr="00126D5F">
        <w:rPr>
          <w:rFonts w:ascii="Times New Roman" w:hAnsi="Times New Roman" w:cs="Times New Roman"/>
          <w:sz w:val="24"/>
          <w:szCs w:val="24"/>
        </w:rPr>
        <w:t>engine operates at about 46 K lower T</w:t>
      </w:r>
      <w:r w:rsidRPr="00126D5F">
        <w:rPr>
          <w:rFonts w:ascii="Times New Roman" w:hAnsi="Times New Roman" w:cs="Times New Roman"/>
          <w:sz w:val="24"/>
          <w:szCs w:val="24"/>
          <w:vertAlign w:val="subscript"/>
        </w:rPr>
        <w:t xml:space="preserve">4 </w:t>
      </w:r>
      <w:r w:rsidRPr="00126D5F">
        <w:rPr>
          <w:rFonts w:ascii="Times New Roman" w:hAnsi="Times New Roman" w:cs="Times New Roman"/>
          <w:sz w:val="24"/>
          <w:szCs w:val="24"/>
        </w:rPr>
        <w:t>compared to Jet-A engine. This is similar to the findings of Corchero et al. The reason for the reduction in T</w:t>
      </w:r>
      <w:r w:rsidRPr="00126D5F">
        <w:rPr>
          <w:rFonts w:ascii="Times New Roman" w:hAnsi="Times New Roman" w:cs="Times New Roman"/>
          <w:sz w:val="24"/>
          <w:szCs w:val="24"/>
          <w:vertAlign w:val="subscript"/>
        </w:rPr>
        <w:t>4</w:t>
      </w:r>
      <w:r w:rsidRPr="00126D5F">
        <w:rPr>
          <w:rFonts w:ascii="Times New Roman" w:hAnsi="Times New Roman" w:cs="Times New Roman"/>
          <w:sz w:val="24"/>
          <w:szCs w:val="24"/>
        </w:rPr>
        <w:t xml:space="preserve"> is discussed below with the consideration of combustion chemistry.</w:t>
      </w:r>
    </w:p>
    <w:p w14:paraId="40E931F8" w14:textId="6AEC485C" w:rsidR="00BD55D5" w:rsidRPr="00126D5F" w:rsidRDefault="00B40A69" w:rsidP="003F0F3B">
      <w:pPr>
        <w:spacing w:line="276" w:lineRule="auto"/>
        <w:jc w:val="both"/>
        <w:rPr>
          <w:rFonts w:ascii="Times New Roman" w:hAnsi="Times New Roman" w:cs="Times New Roman"/>
          <w:sz w:val="24"/>
          <w:szCs w:val="24"/>
        </w:rPr>
      </w:pPr>
      <w:r w:rsidRPr="00126D5F">
        <w:rPr>
          <w:rFonts w:ascii="Times New Roman" w:hAnsi="Times New Roman" w:cs="Times New Roman"/>
          <w:sz w:val="24"/>
          <w:szCs w:val="24"/>
        </w:rPr>
        <w:lastRenderedPageBreak/>
        <w:tab/>
        <w:t xml:space="preserve">When a fluid mass flows through a control volume, it is accompanied by its energy. These include four types of energy: internal energy, kinetic energy, potential energy, and flow work </w:t>
      </w:r>
      <w:r w:rsidRPr="00126D5F">
        <w:rPr>
          <w:rFonts w:ascii="Times New Roman" w:hAnsi="Times New Roman" w:cs="Times New Roman"/>
          <w:sz w:val="24"/>
          <w:szCs w:val="24"/>
        </w:rPr>
        <w:fldChar w:fldCharType="begin" w:fldLock="1"/>
      </w:r>
      <w:r w:rsidR="00AD6E05" w:rsidRPr="00126D5F">
        <w:rPr>
          <w:rFonts w:ascii="Times New Roman" w:hAnsi="Times New Roman" w:cs="Times New Roman"/>
          <w:sz w:val="24"/>
          <w:szCs w:val="24"/>
        </w:rPr>
        <w:instrText>ADDIN CSL_CITATION {"citationItems":[{"id":"ITEM-1","itemData":{"URL":"https://www.ohio.edu/mechanical/thermo/Intro/Chapt.1_6/Chapter4a.html","accessed":{"date-parts":[["2020","1","8"]]},"container-title":"Ohio University website","id":"ITEM-1","issued":{"date-parts":[["2009"]]},"title":"First Law - Control Volumes - Energy Equation","type":"webpage"},"uris":["http://www.mendeley.com/documents/?uuid=905f25ef-1763-3adf-8690-39caa003daf9"]}],"mendeley":{"formattedCitation":"[68]","plainTextFormattedCitation":"[68]","previouslyFormattedCitation":"[68]"},"properties":{"noteIndex":0},"schema":"https://github.com/citation-style-language/schema/raw/master/csl-citation.json"}</w:instrText>
      </w:r>
      <w:r w:rsidRPr="00126D5F">
        <w:rPr>
          <w:rFonts w:ascii="Times New Roman" w:hAnsi="Times New Roman" w:cs="Times New Roman"/>
          <w:sz w:val="24"/>
          <w:szCs w:val="24"/>
        </w:rPr>
        <w:fldChar w:fldCharType="separate"/>
      </w:r>
      <w:r w:rsidR="00AD6E05" w:rsidRPr="00126D5F">
        <w:rPr>
          <w:rFonts w:ascii="Times New Roman" w:hAnsi="Times New Roman" w:cs="Times New Roman"/>
          <w:noProof/>
          <w:sz w:val="24"/>
          <w:szCs w:val="24"/>
        </w:rPr>
        <w:t>[68]</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Therefore, any given fluid flow through a control volume is analysed by the mass, momentum, and total energy equations between the entry point and the exit point of the control volume.</w:t>
      </w:r>
    </w:p>
    <w:tbl>
      <w:tblPr>
        <w:tblStyle w:val="TableGrid"/>
        <w:tblW w:w="969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6"/>
        <w:gridCol w:w="1312"/>
        <w:gridCol w:w="1488"/>
        <w:gridCol w:w="1332"/>
        <w:gridCol w:w="1327"/>
        <w:gridCol w:w="1352"/>
      </w:tblGrid>
      <w:tr w:rsidR="00BD55D5" w:rsidRPr="00126D5F" w14:paraId="1F4C90B2" w14:textId="77777777" w:rsidTr="008D5BBD">
        <w:trPr>
          <w:trHeight w:val="637"/>
          <w:jc w:val="center"/>
        </w:trPr>
        <w:tc>
          <w:tcPr>
            <w:tcW w:w="9697" w:type="dxa"/>
            <w:gridSpan w:val="6"/>
            <w:vAlign w:val="center"/>
          </w:tcPr>
          <w:p w14:paraId="3A09A6B0" w14:textId="11AAF0E9" w:rsidR="00BD55D5" w:rsidRPr="00126D5F" w:rsidRDefault="00BD55D5" w:rsidP="003F0F3B">
            <w:pPr>
              <w:spacing w:line="276" w:lineRule="auto"/>
              <w:jc w:val="center"/>
              <w:rPr>
                <w:rFonts w:ascii="Times New Roman" w:hAnsi="Times New Roman" w:cs="Times New Roman"/>
                <w:b/>
                <w:bCs/>
                <w:sz w:val="24"/>
                <w:szCs w:val="24"/>
              </w:rPr>
            </w:pPr>
            <w:bookmarkStart w:id="94" w:name="_Toc117184436"/>
            <w:r w:rsidRPr="00126D5F">
              <w:rPr>
                <w:rFonts w:ascii="Times New Roman" w:hAnsi="Times New Roman" w:cs="Times New Roman"/>
                <w:b/>
                <w:bCs/>
                <w:sz w:val="24"/>
                <w:szCs w:val="24"/>
              </w:rPr>
              <w:t xml:space="preserve">Table </w:t>
            </w:r>
            <w:r w:rsidR="005F4A05" w:rsidRPr="00126D5F">
              <w:rPr>
                <w:rFonts w:ascii="Times New Roman" w:hAnsi="Times New Roman" w:cs="Times New Roman"/>
                <w:b/>
                <w:bCs/>
                <w:sz w:val="24"/>
                <w:szCs w:val="24"/>
              </w:rPr>
              <w:t xml:space="preserve">SI </w:t>
            </w:r>
            <w:r w:rsidR="008E1AE9" w:rsidRPr="00126D5F">
              <w:rPr>
                <w:rFonts w:ascii="Times New Roman" w:hAnsi="Times New Roman" w:cs="Times New Roman"/>
                <w:b/>
                <w:bCs/>
                <w:sz w:val="24"/>
                <w:szCs w:val="24"/>
              </w:rPr>
              <w:t>30</w:t>
            </w:r>
            <w:r w:rsidRPr="00126D5F">
              <w:rPr>
                <w:rFonts w:ascii="Times New Roman" w:hAnsi="Times New Roman" w:cs="Times New Roman"/>
                <w:b/>
                <w:bCs/>
                <w:sz w:val="24"/>
                <w:szCs w:val="24"/>
              </w:rPr>
              <w:t>. Comparison of engine performance at TOC condition using LH</w:t>
            </w:r>
            <w:r w:rsidRPr="00126D5F">
              <w:rPr>
                <w:rFonts w:ascii="Times New Roman" w:hAnsi="Times New Roman" w:cs="Times New Roman"/>
                <w:b/>
                <w:bCs/>
                <w:sz w:val="24"/>
                <w:szCs w:val="24"/>
                <w:vertAlign w:val="subscript"/>
              </w:rPr>
              <w:t>2</w:t>
            </w:r>
            <w:r w:rsidRPr="00126D5F">
              <w:rPr>
                <w:rFonts w:ascii="Times New Roman" w:hAnsi="Times New Roman" w:cs="Times New Roman"/>
                <w:b/>
                <w:bCs/>
                <w:sz w:val="24"/>
                <w:szCs w:val="24"/>
              </w:rPr>
              <w:t xml:space="preserve"> fuel (three cases) and Jet-A, using the proposed model</w:t>
            </w:r>
            <w:bookmarkEnd w:id="94"/>
          </w:p>
        </w:tc>
      </w:tr>
      <w:tr w:rsidR="00BD55D5" w:rsidRPr="00126D5F" w14:paraId="3DA66410" w14:textId="77777777" w:rsidTr="00CB2953">
        <w:trPr>
          <w:trHeight w:val="35"/>
          <w:jc w:val="center"/>
        </w:trPr>
        <w:tc>
          <w:tcPr>
            <w:tcW w:w="2886" w:type="dxa"/>
            <w:vMerge w:val="restart"/>
            <w:tcBorders>
              <w:top w:val="single" w:sz="4" w:space="0" w:color="auto"/>
            </w:tcBorders>
            <w:vAlign w:val="center"/>
            <w:hideMark/>
          </w:tcPr>
          <w:p w14:paraId="5757BF93" w14:textId="77777777" w:rsidR="00BD55D5" w:rsidRPr="00126D5F" w:rsidRDefault="00BD55D5"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TOC parameters</w:t>
            </w:r>
          </w:p>
        </w:tc>
        <w:tc>
          <w:tcPr>
            <w:tcW w:w="1312" w:type="dxa"/>
            <w:vMerge w:val="restart"/>
            <w:tcBorders>
              <w:top w:val="single" w:sz="4" w:space="0" w:color="auto"/>
            </w:tcBorders>
            <w:vAlign w:val="center"/>
          </w:tcPr>
          <w:p w14:paraId="5C5D4C1C" w14:textId="77777777" w:rsidR="00BD55D5" w:rsidRPr="00126D5F" w:rsidRDefault="00BD55D5"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Units</w:t>
            </w:r>
          </w:p>
        </w:tc>
        <w:tc>
          <w:tcPr>
            <w:tcW w:w="1488" w:type="dxa"/>
            <w:vMerge w:val="restart"/>
            <w:tcBorders>
              <w:top w:val="single" w:sz="4" w:space="0" w:color="auto"/>
            </w:tcBorders>
            <w:vAlign w:val="center"/>
            <w:hideMark/>
          </w:tcPr>
          <w:p w14:paraId="023DA29F" w14:textId="77777777" w:rsidR="00BD55D5" w:rsidRPr="00126D5F" w:rsidRDefault="00BD55D5"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Jet-A</w:t>
            </w:r>
          </w:p>
          <w:p w14:paraId="11945614" w14:textId="77777777" w:rsidR="00BD55D5" w:rsidRPr="00126D5F" w:rsidRDefault="00BD55D5" w:rsidP="003F0F3B">
            <w:pPr>
              <w:spacing w:line="276" w:lineRule="auto"/>
              <w:jc w:val="center"/>
              <w:rPr>
                <w:rFonts w:ascii="Times New Roman" w:hAnsi="Times New Roman" w:cs="Times New Roman"/>
                <w:sz w:val="24"/>
                <w:szCs w:val="24"/>
              </w:rPr>
            </w:pPr>
          </w:p>
        </w:tc>
        <w:tc>
          <w:tcPr>
            <w:tcW w:w="3989" w:type="dxa"/>
            <w:gridSpan w:val="3"/>
            <w:tcBorders>
              <w:top w:val="single" w:sz="4" w:space="0" w:color="auto"/>
              <w:bottom w:val="single" w:sz="4" w:space="0" w:color="auto"/>
            </w:tcBorders>
            <w:vAlign w:val="center"/>
          </w:tcPr>
          <w:p w14:paraId="02B6E61C" w14:textId="77777777" w:rsidR="00BD55D5" w:rsidRPr="00126D5F" w:rsidRDefault="00BD55D5"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LH</w:t>
            </w:r>
            <w:r w:rsidRPr="00126D5F">
              <w:rPr>
                <w:rFonts w:ascii="Times New Roman" w:hAnsi="Times New Roman" w:cs="Times New Roman"/>
                <w:sz w:val="24"/>
                <w:szCs w:val="24"/>
                <w:vertAlign w:val="subscript"/>
              </w:rPr>
              <w:t>2</w:t>
            </w:r>
          </w:p>
        </w:tc>
      </w:tr>
      <w:tr w:rsidR="00BD55D5" w:rsidRPr="00126D5F" w14:paraId="052DA04C" w14:textId="77777777" w:rsidTr="00CB2953">
        <w:trPr>
          <w:trHeight w:val="35"/>
          <w:jc w:val="center"/>
        </w:trPr>
        <w:tc>
          <w:tcPr>
            <w:tcW w:w="2886" w:type="dxa"/>
            <w:vMerge/>
            <w:tcBorders>
              <w:top w:val="single" w:sz="4" w:space="0" w:color="auto"/>
              <w:bottom w:val="single" w:sz="4" w:space="0" w:color="auto"/>
            </w:tcBorders>
            <w:vAlign w:val="center"/>
          </w:tcPr>
          <w:p w14:paraId="335993E1" w14:textId="77777777" w:rsidR="00BD55D5" w:rsidRPr="00126D5F" w:rsidRDefault="00BD55D5" w:rsidP="003F0F3B">
            <w:pPr>
              <w:spacing w:line="276" w:lineRule="auto"/>
              <w:jc w:val="center"/>
              <w:rPr>
                <w:rFonts w:ascii="Times New Roman" w:hAnsi="Times New Roman" w:cs="Times New Roman"/>
                <w:sz w:val="24"/>
                <w:szCs w:val="24"/>
              </w:rPr>
            </w:pPr>
          </w:p>
        </w:tc>
        <w:tc>
          <w:tcPr>
            <w:tcW w:w="1312" w:type="dxa"/>
            <w:vMerge/>
            <w:tcBorders>
              <w:top w:val="single" w:sz="4" w:space="0" w:color="auto"/>
              <w:bottom w:val="single" w:sz="4" w:space="0" w:color="auto"/>
            </w:tcBorders>
            <w:vAlign w:val="center"/>
          </w:tcPr>
          <w:p w14:paraId="0E8AF5F5" w14:textId="77777777" w:rsidR="00BD55D5" w:rsidRPr="00126D5F" w:rsidRDefault="00BD55D5" w:rsidP="003F0F3B">
            <w:pPr>
              <w:spacing w:line="276" w:lineRule="auto"/>
              <w:jc w:val="center"/>
              <w:rPr>
                <w:rFonts w:ascii="Times New Roman" w:hAnsi="Times New Roman" w:cs="Times New Roman"/>
                <w:sz w:val="24"/>
                <w:szCs w:val="24"/>
              </w:rPr>
            </w:pPr>
          </w:p>
        </w:tc>
        <w:tc>
          <w:tcPr>
            <w:tcW w:w="1488" w:type="dxa"/>
            <w:vMerge/>
            <w:tcBorders>
              <w:top w:val="single" w:sz="4" w:space="0" w:color="auto"/>
              <w:bottom w:val="single" w:sz="4" w:space="0" w:color="auto"/>
            </w:tcBorders>
            <w:vAlign w:val="center"/>
          </w:tcPr>
          <w:p w14:paraId="040A7BF8" w14:textId="77777777" w:rsidR="00BD55D5" w:rsidRPr="00126D5F" w:rsidRDefault="00BD55D5" w:rsidP="003F0F3B">
            <w:pPr>
              <w:spacing w:line="276" w:lineRule="auto"/>
              <w:jc w:val="center"/>
              <w:rPr>
                <w:rFonts w:ascii="Times New Roman" w:hAnsi="Times New Roman" w:cs="Times New Roman"/>
                <w:sz w:val="24"/>
                <w:szCs w:val="24"/>
              </w:rPr>
            </w:pPr>
          </w:p>
        </w:tc>
        <w:tc>
          <w:tcPr>
            <w:tcW w:w="1332" w:type="dxa"/>
            <w:tcBorders>
              <w:top w:val="single" w:sz="4" w:space="0" w:color="auto"/>
              <w:bottom w:val="single" w:sz="4" w:space="0" w:color="auto"/>
            </w:tcBorders>
            <w:vAlign w:val="center"/>
          </w:tcPr>
          <w:p w14:paraId="214282E8" w14:textId="77777777" w:rsidR="00BD55D5" w:rsidRPr="00126D5F" w:rsidRDefault="00BD55D5"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Case 1</w:t>
            </w:r>
          </w:p>
        </w:tc>
        <w:tc>
          <w:tcPr>
            <w:tcW w:w="1327" w:type="dxa"/>
            <w:tcBorders>
              <w:top w:val="single" w:sz="4" w:space="0" w:color="auto"/>
              <w:bottom w:val="single" w:sz="4" w:space="0" w:color="auto"/>
            </w:tcBorders>
            <w:vAlign w:val="center"/>
          </w:tcPr>
          <w:p w14:paraId="0FA4BF66" w14:textId="77777777" w:rsidR="00BD55D5" w:rsidRPr="00126D5F" w:rsidRDefault="00BD55D5"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Case 2</w:t>
            </w:r>
          </w:p>
        </w:tc>
        <w:tc>
          <w:tcPr>
            <w:tcW w:w="1330" w:type="dxa"/>
            <w:tcBorders>
              <w:top w:val="single" w:sz="4" w:space="0" w:color="auto"/>
              <w:bottom w:val="single" w:sz="4" w:space="0" w:color="auto"/>
            </w:tcBorders>
            <w:vAlign w:val="center"/>
          </w:tcPr>
          <w:p w14:paraId="3E4F599D" w14:textId="77777777" w:rsidR="00BD55D5" w:rsidRPr="00126D5F" w:rsidRDefault="00BD55D5"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Case 3</w:t>
            </w:r>
          </w:p>
        </w:tc>
      </w:tr>
      <w:tr w:rsidR="00BD55D5" w:rsidRPr="00126D5F" w14:paraId="40336EAB" w14:textId="77777777" w:rsidTr="000D2055">
        <w:trPr>
          <w:trHeight w:val="120"/>
          <w:jc w:val="center"/>
        </w:trPr>
        <w:tc>
          <w:tcPr>
            <w:tcW w:w="2886" w:type="dxa"/>
            <w:tcBorders>
              <w:top w:val="single" w:sz="4" w:space="0" w:color="auto"/>
            </w:tcBorders>
            <w:vAlign w:val="center"/>
            <w:hideMark/>
          </w:tcPr>
          <w:p w14:paraId="426B494B" w14:textId="77777777" w:rsidR="00BD55D5" w:rsidRPr="00126D5F" w:rsidRDefault="00BD55D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Mach, altitude</w:t>
            </w:r>
          </w:p>
        </w:tc>
        <w:tc>
          <w:tcPr>
            <w:tcW w:w="1312" w:type="dxa"/>
            <w:tcBorders>
              <w:top w:val="single" w:sz="4" w:space="0" w:color="auto"/>
            </w:tcBorders>
            <w:vAlign w:val="center"/>
            <w:hideMark/>
          </w:tcPr>
          <w:p w14:paraId="28E7993D"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 , m</w:t>
            </w:r>
          </w:p>
        </w:tc>
        <w:tc>
          <w:tcPr>
            <w:tcW w:w="1488" w:type="dxa"/>
            <w:tcBorders>
              <w:top w:val="single" w:sz="4" w:space="0" w:color="auto"/>
            </w:tcBorders>
            <w:vAlign w:val="center"/>
            <w:hideMark/>
          </w:tcPr>
          <w:p w14:paraId="57EE8E94"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0.8 at 10,668 m</w:t>
            </w:r>
          </w:p>
        </w:tc>
        <w:tc>
          <w:tcPr>
            <w:tcW w:w="1332" w:type="dxa"/>
            <w:tcBorders>
              <w:top w:val="single" w:sz="4" w:space="0" w:color="auto"/>
            </w:tcBorders>
            <w:vAlign w:val="center"/>
            <w:hideMark/>
          </w:tcPr>
          <w:p w14:paraId="75E0A04D"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0.8 at 10,668 m</w:t>
            </w:r>
          </w:p>
        </w:tc>
        <w:tc>
          <w:tcPr>
            <w:tcW w:w="1327" w:type="dxa"/>
            <w:tcBorders>
              <w:top w:val="single" w:sz="4" w:space="0" w:color="auto"/>
            </w:tcBorders>
            <w:vAlign w:val="center"/>
            <w:hideMark/>
          </w:tcPr>
          <w:p w14:paraId="45729053"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0.8 at 10,668 m</w:t>
            </w:r>
          </w:p>
        </w:tc>
        <w:tc>
          <w:tcPr>
            <w:tcW w:w="1330" w:type="dxa"/>
            <w:tcBorders>
              <w:top w:val="single" w:sz="4" w:space="0" w:color="auto"/>
            </w:tcBorders>
            <w:vAlign w:val="center"/>
            <w:hideMark/>
          </w:tcPr>
          <w:p w14:paraId="57179EC9"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0.8 at 10,668 m</w:t>
            </w:r>
          </w:p>
        </w:tc>
      </w:tr>
      <w:tr w:rsidR="00BD55D5" w:rsidRPr="00126D5F" w14:paraId="5CE53402" w14:textId="77777777" w:rsidTr="000D2055">
        <w:trPr>
          <w:trHeight w:val="195"/>
          <w:jc w:val="center"/>
        </w:trPr>
        <w:tc>
          <w:tcPr>
            <w:tcW w:w="2886" w:type="dxa"/>
            <w:vAlign w:val="center"/>
            <w:hideMark/>
          </w:tcPr>
          <w:p w14:paraId="1029744F" w14:textId="77777777" w:rsidR="00BD55D5" w:rsidRPr="00126D5F" w:rsidRDefault="00BD55D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Engine mass flow</w:t>
            </w:r>
          </w:p>
        </w:tc>
        <w:tc>
          <w:tcPr>
            <w:tcW w:w="1312" w:type="dxa"/>
            <w:vAlign w:val="center"/>
            <w:hideMark/>
          </w:tcPr>
          <w:p w14:paraId="215FBA8A"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kg/s</w:t>
            </w:r>
          </w:p>
        </w:tc>
        <w:tc>
          <w:tcPr>
            <w:tcW w:w="1488" w:type="dxa"/>
            <w:vAlign w:val="center"/>
            <w:hideMark/>
          </w:tcPr>
          <w:p w14:paraId="708410AE"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638.06</w:t>
            </w:r>
          </w:p>
        </w:tc>
        <w:tc>
          <w:tcPr>
            <w:tcW w:w="1332" w:type="dxa"/>
            <w:vAlign w:val="center"/>
            <w:hideMark/>
          </w:tcPr>
          <w:p w14:paraId="1580C72B"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638.06</w:t>
            </w:r>
          </w:p>
        </w:tc>
        <w:tc>
          <w:tcPr>
            <w:tcW w:w="1327" w:type="dxa"/>
            <w:vAlign w:val="center"/>
            <w:hideMark/>
          </w:tcPr>
          <w:p w14:paraId="08657C17"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571.92</w:t>
            </w:r>
          </w:p>
        </w:tc>
        <w:tc>
          <w:tcPr>
            <w:tcW w:w="1330" w:type="dxa"/>
            <w:vAlign w:val="center"/>
            <w:hideMark/>
          </w:tcPr>
          <w:p w14:paraId="38562C10"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558.79</w:t>
            </w:r>
          </w:p>
        </w:tc>
      </w:tr>
      <w:tr w:rsidR="00BD55D5" w:rsidRPr="00126D5F" w14:paraId="4EB0FEB6" w14:textId="77777777" w:rsidTr="000D2055">
        <w:trPr>
          <w:trHeight w:val="195"/>
          <w:jc w:val="center"/>
        </w:trPr>
        <w:tc>
          <w:tcPr>
            <w:tcW w:w="2886" w:type="dxa"/>
            <w:vAlign w:val="center"/>
          </w:tcPr>
          <w:p w14:paraId="60091488" w14:textId="77777777" w:rsidR="00BD55D5" w:rsidRPr="00126D5F" w:rsidRDefault="00BD55D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Thrust required</w:t>
            </w:r>
          </w:p>
        </w:tc>
        <w:tc>
          <w:tcPr>
            <w:tcW w:w="1312" w:type="dxa"/>
            <w:vAlign w:val="center"/>
          </w:tcPr>
          <w:p w14:paraId="57657D25" w14:textId="77777777" w:rsidR="00BD55D5" w:rsidRPr="00126D5F" w:rsidRDefault="00BD55D5" w:rsidP="003F0F3B">
            <w:pPr>
              <w:spacing w:line="276" w:lineRule="auto"/>
              <w:jc w:val="right"/>
              <w:rPr>
                <w:rFonts w:ascii="Times New Roman" w:hAnsi="Times New Roman" w:cs="Times New Roman"/>
                <w:sz w:val="24"/>
                <w:szCs w:val="24"/>
              </w:rPr>
            </w:pPr>
            <w:proofErr w:type="spellStart"/>
            <w:r w:rsidRPr="00126D5F">
              <w:rPr>
                <w:rFonts w:ascii="Times New Roman" w:hAnsi="Times New Roman" w:cs="Times New Roman"/>
                <w:sz w:val="24"/>
                <w:szCs w:val="24"/>
              </w:rPr>
              <w:t>kN</w:t>
            </w:r>
            <w:proofErr w:type="spellEnd"/>
          </w:p>
        </w:tc>
        <w:tc>
          <w:tcPr>
            <w:tcW w:w="1488" w:type="dxa"/>
            <w:vAlign w:val="center"/>
          </w:tcPr>
          <w:p w14:paraId="6B7EE92D"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55.603</w:t>
            </w:r>
          </w:p>
        </w:tc>
        <w:tc>
          <w:tcPr>
            <w:tcW w:w="1332" w:type="dxa"/>
            <w:vAlign w:val="center"/>
          </w:tcPr>
          <w:p w14:paraId="7EC46366"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46.29</w:t>
            </w:r>
          </w:p>
        </w:tc>
        <w:tc>
          <w:tcPr>
            <w:tcW w:w="1327" w:type="dxa"/>
            <w:vAlign w:val="center"/>
          </w:tcPr>
          <w:p w14:paraId="4F262A3A"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46.02</w:t>
            </w:r>
          </w:p>
        </w:tc>
        <w:tc>
          <w:tcPr>
            <w:tcW w:w="1330" w:type="dxa"/>
            <w:vAlign w:val="center"/>
          </w:tcPr>
          <w:p w14:paraId="062EDBC0"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45.66</w:t>
            </w:r>
          </w:p>
        </w:tc>
      </w:tr>
      <w:tr w:rsidR="00BD55D5" w:rsidRPr="00126D5F" w14:paraId="277AA5AB" w14:textId="77777777" w:rsidTr="000D2055">
        <w:trPr>
          <w:trHeight w:val="195"/>
          <w:jc w:val="center"/>
        </w:trPr>
        <w:tc>
          <w:tcPr>
            <w:tcW w:w="2886" w:type="dxa"/>
            <w:vAlign w:val="center"/>
            <w:hideMark/>
          </w:tcPr>
          <w:p w14:paraId="77285B2A" w14:textId="77777777" w:rsidR="00BD55D5" w:rsidRPr="00126D5F" w:rsidRDefault="00BD55D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Thrust produced</w:t>
            </w:r>
          </w:p>
        </w:tc>
        <w:tc>
          <w:tcPr>
            <w:tcW w:w="1312" w:type="dxa"/>
            <w:vAlign w:val="center"/>
            <w:hideMark/>
          </w:tcPr>
          <w:p w14:paraId="623E4C4C" w14:textId="77777777" w:rsidR="00BD55D5" w:rsidRPr="00126D5F" w:rsidRDefault="00BD55D5" w:rsidP="003F0F3B">
            <w:pPr>
              <w:spacing w:line="276" w:lineRule="auto"/>
              <w:jc w:val="right"/>
              <w:rPr>
                <w:rFonts w:ascii="Times New Roman" w:hAnsi="Times New Roman" w:cs="Times New Roman"/>
                <w:sz w:val="24"/>
                <w:szCs w:val="24"/>
              </w:rPr>
            </w:pPr>
            <w:proofErr w:type="spellStart"/>
            <w:r w:rsidRPr="00126D5F">
              <w:rPr>
                <w:rFonts w:ascii="Times New Roman" w:hAnsi="Times New Roman" w:cs="Times New Roman"/>
                <w:sz w:val="24"/>
                <w:szCs w:val="24"/>
              </w:rPr>
              <w:t>kN</w:t>
            </w:r>
            <w:proofErr w:type="spellEnd"/>
          </w:p>
        </w:tc>
        <w:tc>
          <w:tcPr>
            <w:tcW w:w="1488" w:type="dxa"/>
            <w:vAlign w:val="center"/>
            <w:hideMark/>
          </w:tcPr>
          <w:p w14:paraId="0B01EB23"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55.603</w:t>
            </w:r>
          </w:p>
        </w:tc>
        <w:tc>
          <w:tcPr>
            <w:tcW w:w="1332" w:type="dxa"/>
            <w:vAlign w:val="center"/>
            <w:hideMark/>
          </w:tcPr>
          <w:p w14:paraId="63A643ED"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55.603</w:t>
            </w:r>
          </w:p>
        </w:tc>
        <w:tc>
          <w:tcPr>
            <w:tcW w:w="1327" w:type="dxa"/>
            <w:vAlign w:val="center"/>
            <w:hideMark/>
          </w:tcPr>
          <w:p w14:paraId="7C88CD5C"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46.354</w:t>
            </w:r>
          </w:p>
        </w:tc>
        <w:tc>
          <w:tcPr>
            <w:tcW w:w="1330" w:type="dxa"/>
            <w:vAlign w:val="center"/>
            <w:hideMark/>
          </w:tcPr>
          <w:p w14:paraId="273B42B3"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46.12</w:t>
            </w:r>
          </w:p>
        </w:tc>
      </w:tr>
      <w:tr w:rsidR="00BD55D5" w:rsidRPr="00126D5F" w14:paraId="3C8390D9" w14:textId="77777777" w:rsidTr="000D2055">
        <w:trPr>
          <w:trHeight w:val="231"/>
          <w:jc w:val="center"/>
        </w:trPr>
        <w:tc>
          <w:tcPr>
            <w:tcW w:w="2886" w:type="dxa"/>
            <w:vAlign w:val="center"/>
            <w:hideMark/>
          </w:tcPr>
          <w:p w14:paraId="27326664" w14:textId="77777777" w:rsidR="00BD55D5" w:rsidRPr="00126D5F" w:rsidRDefault="00BD55D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TSFC</w:t>
            </w:r>
          </w:p>
        </w:tc>
        <w:tc>
          <w:tcPr>
            <w:tcW w:w="1312" w:type="dxa"/>
            <w:vAlign w:val="center"/>
            <w:hideMark/>
          </w:tcPr>
          <w:p w14:paraId="538ED8ED"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g/</w:t>
            </w:r>
            <w:proofErr w:type="spellStart"/>
            <w:r w:rsidRPr="00126D5F">
              <w:rPr>
                <w:rFonts w:ascii="Times New Roman" w:hAnsi="Times New Roman" w:cs="Times New Roman"/>
                <w:sz w:val="24"/>
                <w:szCs w:val="24"/>
              </w:rPr>
              <w:t>kN</w:t>
            </w:r>
            <w:proofErr w:type="spellEnd"/>
            <w:r w:rsidRPr="00126D5F">
              <w:rPr>
                <w:rFonts w:ascii="Times New Roman" w:hAnsi="Times New Roman" w:cs="Times New Roman"/>
                <w:sz w:val="24"/>
                <w:szCs w:val="24"/>
              </w:rPr>
              <w:t>-s</w:t>
            </w:r>
          </w:p>
        </w:tc>
        <w:tc>
          <w:tcPr>
            <w:tcW w:w="1488" w:type="dxa"/>
            <w:vAlign w:val="center"/>
            <w:hideMark/>
          </w:tcPr>
          <w:p w14:paraId="2A24EAB2"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12.399</w:t>
            </w:r>
          </w:p>
        </w:tc>
        <w:tc>
          <w:tcPr>
            <w:tcW w:w="1332" w:type="dxa"/>
            <w:vAlign w:val="center"/>
            <w:hideMark/>
          </w:tcPr>
          <w:p w14:paraId="654C6609"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4.328</w:t>
            </w:r>
          </w:p>
        </w:tc>
        <w:tc>
          <w:tcPr>
            <w:tcW w:w="1327" w:type="dxa"/>
            <w:vAlign w:val="center"/>
            <w:hideMark/>
          </w:tcPr>
          <w:p w14:paraId="3EF34A07"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4.284</w:t>
            </w:r>
          </w:p>
        </w:tc>
        <w:tc>
          <w:tcPr>
            <w:tcW w:w="1330" w:type="dxa"/>
            <w:vAlign w:val="center"/>
            <w:hideMark/>
          </w:tcPr>
          <w:p w14:paraId="166BB175"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4.160</w:t>
            </w:r>
          </w:p>
        </w:tc>
      </w:tr>
      <w:tr w:rsidR="00BD55D5" w:rsidRPr="00126D5F" w14:paraId="61EDCBEC" w14:textId="77777777" w:rsidTr="000D2055">
        <w:trPr>
          <w:trHeight w:val="231"/>
          <w:jc w:val="center"/>
        </w:trPr>
        <w:tc>
          <w:tcPr>
            <w:tcW w:w="2886" w:type="dxa"/>
            <w:vAlign w:val="center"/>
          </w:tcPr>
          <w:p w14:paraId="1E58A947" w14:textId="77777777" w:rsidR="00BD55D5" w:rsidRPr="00126D5F" w:rsidRDefault="00BD55D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TSEC</w:t>
            </w:r>
          </w:p>
        </w:tc>
        <w:tc>
          <w:tcPr>
            <w:tcW w:w="1312" w:type="dxa"/>
            <w:vAlign w:val="center"/>
          </w:tcPr>
          <w:p w14:paraId="4A62D778"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kJ/</w:t>
            </w:r>
            <w:proofErr w:type="spellStart"/>
            <w:r w:rsidRPr="00126D5F">
              <w:rPr>
                <w:rFonts w:ascii="Times New Roman" w:hAnsi="Times New Roman" w:cs="Times New Roman"/>
                <w:sz w:val="24"/>
                <w:szCs w:val="24"/>
              </w:rPr>
              <w:t>kN</w:t>
            </w:r>
            <w:proofErr w:type="spellEnd"/>
            <w:r w:rsidRPr="00126D5F">
              <w:rPr>
                <w:rFonts w:ascii="Times New Roman" w:hAnsi="Times New Roman" w:cs="Times New Roman"/>
                <w:sz w:val="24"/>
                <w:szCs w:val="24"/>
              </w:rPr>
              <w:t>-s</w:t>
            </w:r>
          </w:p>
        </w:tc>
        <w:tc>
          <w:tcPr>
            <w:tcW w:w="1488" w:type="dxa"/>
            <w:vAlign w:val="center"/>
          </w:tcPr>
          <w:p w14:paraId="4CF0E5CB"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535.67</w:t>
            </w:r>
          </w:p>
        </w:tc>
        <w:tc>
          <w:tcPr>
            <w:tcW w:w="1332" w:type="dxa"/>
            <w:vAlign w:val="center"/>
          </w:tcPr>
          <w:p w14:paraId="50AC765C"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519.36</w:t>
            </w:r>
          </w:p>
        </w:tc>
        <w:tc>
          <w:tcPr>
            <w:tcW w:w="1327" w:type="dxa"/>
            <w:vAlign w:val="center"/>
          </w:tcPr>
          <w:p w14:paraId="03458A8E"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514.06</w:t>
            </w:r>
          </w:p>
        </w:tc>
        <w:tc>
          <w:tcPr>
            <w:tcW w:w="1330" w:type="dxa"/>
            <w:vAlign w:val="center"/>
          </w:tcPr>
          <w:p w14:paraId="1DE128FA"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499.14</w:t>
            </w:r>
          </w:p>
        </w:tc>
      </w:tr>
      <w:tr w:rsidR="00BD55D5" w:rsidRPr="00126D5F" w14:paraId="7C8A637F" w14:textId="77777777" w:rsidTr="000D2055">
        <w:trPr>
          <w:trHeight w:val="195"/>
          <w:jc w:val="center"/>
        </w:trPr>
        <w:tc>
          <w:tcPr>
            <w:tcW w:w="2886" w:type="dxa"/>
            <w:vAlign w:val="center"/>
          </w:tcPr>
          <w:p w14:paraId="7AB50A0D" w14:textId="77777777" w:rsidR="00BD55D5" w:rsidRPr="00126D5F" w:rsidRDefault="00BD55D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TSEC % difference compared to Jet-A</w:t>
            </w:r>
          </w:p>
        </w:tc>
        <w:tc>
          <w:tcPr>
            <w:tcW w:w="1312" w:type="dxa"/>
            <w:vAlign w:val="center"/>
          </w:tcPr>
          <w:p w14:paraId="0E4F9574"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1488" w:type="dxa"/>
            <w:vAlign w:val="center"/>
          </w:tcPr>
          <w:p w14:paraId="1E253904"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1332" w:type="dxa"/>
            <w:vAlign w:val="center"/>
          </w:tcPr>
          <w:p w14:paraId="150918EF"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-3.04</w:t>
            </w:r>
          </w:p>
        </w:tc>
        <w:tc>
          <w:tcPr>
            <w:tcW w:w="1327" w:type="dxa"/>
            <w:vAlign w:val="center"/>
          </w:tcPr>
          <w:p w14:paraId="190E516F"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-4.03</w:t>
            </w:r>
          </w:p>
        </w:tc>
        <w:tc>
          <w:tcPr>
            <w:tcW w:w="1330" w:type="dxa"/>
            <w:vAlign w:val="center"/>
          </w:tcPr>
          <w:p w14:paraId="5556C32C"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-6.82</w:t>
            </w:r>
          </w:p>
        </w:tc>
      </w:tr>
      <w:tr w:rsidR="00BD55D5" w:rsidRPr="00126D5F" w14:paraId="64DA423A" w14:textId="77777777" w:rsidTr="000D2055">
        <w:trPr>
          <w:trHeight w:val="195"/>
          <w:jc w:val="center"/>
        </w:trPr>
        <w:tc>
          <w:tcPr>
            <w:tcW w:w="2886" w:type="dxa"/>
            <w:vAlign w:val="center"/>
            <w:hideMark/>
          </w:tcPr>
          <w:p w14:paraId="6417EA48" w14:textId="77777777" w:rsidR="00BD55D5" w:rsidRPr="00126D5F" w:rsidRDefault="00BD55D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Fuel consumption</w:t>
            </w:r>
          </w:p>
        </w:tc>
        <w:tc>
          <w:tcPr>
            <w:tcW w:w="1312" w:type="dxa"/>
            <w:vAlign w:val="center"/>
            <w:hideMark/>
          </w:tcPr>
          <w:p w14:paraId="0483C2C6"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kg/s</w:t>
            </w:r>
          </w:p>
        </w:tc>
        <w:tc>
          <w:tcPr>
            <w:tcW w:w="1488" w:type="dxa"/>
            <w:vAlign w:val="center"/>
            <w:hideMark/>
          </w:tcPr>
          <w:p w14:paraId="4DD3C7A6"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0.689</w:t>
            </w:r>
          </w:p>
        </w:tc>
        <w:tc>
          <w:tcPr>
            <w:tcW w:w="1332" w:type="dxa"/>
            <w:vAlign w:val="center"/>
            <w:hideMark/>
          </w:tcPr>
          <w:p w14:paraId="509EFB1A"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0.241</w:t>
            </w:r>
          </w:p>
        </w:tc>
        <w:tc>
          <w:tcPr>
            <w:tcW w:w="1327" w:type="dxa"/>
            <w:vAlign w:val="center"/>
            <w:hideMark/>
          </w:tcPr>
          <w:p w14:paraId="7E13FF70"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0.199</w:t>
            </w:r>
          </w:p>
        </w:tc>
        <w:tc>
          <w:tcPr>
            <w:tcW w:w="1330" w:type="dxa"/>
            <w:vAlign w:val="center"/>
            <w:hideMark/>
          </w:tcPr>
          <w:p w14:paraId="603B7A93"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0.192</w:t>
            </w:r>
          </w:p>
        </w:tc>
      </w:tr>
      <w:tr w:rsidR="00BD55D5" w:rsidRPr="00126D5F" w14:paraId="152C0602" w14:textId="77777777" w:rsidTr="000D2055">
        <w:trPr>
          <w:trHeight w:val="195"/>
          <w:jc w:val="center"/>
        </w:trPr>
        <w:tc>
          <w:tcPr>
            <w:tcW w:w="2886" w:type="dxa"/>
            <w:vAlign w:val="center"/>
          </w:tcPr>
          <w:p w14:paraId="242B8955" w14:textId="77777777" w:rsidR="00BD55D5" w:rsidRPr="00126D5F" w:rsidRDefault="00BD55D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Fuel-air ratio (FAR)</w:t>
            </w:r>
          </w:p>
        </w:tc>
        <w:tc>
          <w:tcPr>
            <w:tcW w:w="1312" w:type="dxa"/>
            <w:vAlign w:val="center"/>
          </w:tcPr>
          <w:p w14:paraId="354048B0"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1488" w:type="dxa"/>
            <w:vAlign w:val="center"/>
          </w:tcPr>
          <w:p w14:paraId="7E31545C"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0.025191</w:t>
            </w:r>
          </w:p>
        </w:tc>
        <w:tc>
          <w:tcPr>
            <w:tcW w:w="1332" w:type="dxa"/>
            <w:vAlign w:val="center"/>
          </w:tcPr>
          <w:p w14:paraId="457E581D"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8.7927E-3</w:t>
            </w:r>
          </w:p>
        </w:tc>
        <w:tc>
          <w:tcPr>
            <w:tcW w:w="1327" w:type="dxa"/>
            <w:vAlign w:val="center"/>
          </w:tcPr>
          <w:p w14:paraId="1B0732C5"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8.0942E-3</w:t>
            </w:r>
          </w:p>
        </w:tc>
        <w:tc>
          <w:tcPr>
            <w:tcW w:w="1330" w:type="dxa"/>
            <w:vAlign w:val="center"/>
          </w:tcPr>
          <w:p w14:paraId="7E33680F"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6.4021E-3</w:t>
            </w:r>
          </w:p>
        </w:tc>
      </w:tr>
      <w:tr w:rsidR="000D2055" w:rsidRPr="00126D5F" w14:paraId="13DED1B5" w14:textId="77777777" w:rsidTr="000D2055">
        <w:trPr>
          <w:trHeight w:val="195"/>
          <w:jc w:val="center"/>
        </w:trPr>
        <w:tc>
          <w:tcPr>
            <w:tcW w:w="2886" w:type="dxa"/>
            <w:vAlign w:val="center"/>
          </w:tcPr>
          <w:p w14:paraId="4C43130F" w14:textId="4DF7C131" w:rsidR="000D2055" w:rsidRPr="00126D5F" w:rsidRDefault="000D205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Φ</w:t>
            </w:r>
          </w:p>
        </w:tc>
        <w:tc>
          <w:tcPr>
            <w:tcW w:w="1312" w:type="dxa"/>
            <w:vAlign w:val="center"/>
          </w:tcPr>
          <w:p w14:paraId="443EF739" w14:textId="0C8284A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1488" w:type="dxa"/>
            <w:vAlign w:val="center"/>
          </w:tcPr>
          <w:p w14:paraId="3E9F1834" w14:textId="0627C4A0"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0.37</w:t>
            </w:r>
          </w:p>
        </w:tc>
        <w:tc>
          <w:tcPr>
            <w:tcW w:w="1332" w:type="dxa"/>
            <w:vAlign w:val="center"/>
          </w:tcPr>
          <w:p w14:paraId="78705C34" w14:textId="3EAEEC51"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0.30</w:t>
            </w:r>
          </w:p>
        </w:tc>
        <w:tc>
          <w:tcPr>
            <w:tcW w:w="1327" w:type="dxa"/>
            <w:vAlign w:val="center"/>
          </w:tcPr>
          <w:p w14:paraId="098E2484" w14:textId="57ACB01F"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0.28</w:t>
            </w:r>
          </w:p>
        </w:tc>
        <w:tc>
          <w:tcPr>
            <w:tcW w:w="1330" w:type="dxa"/>
            <w:vAlign w:val="center"/>
          </w:tcPr>
          <w:p w14:paraId="2D1B858A" w14:textId="16ED8728"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0.22</w:t>
            </w:r>
          </w:p>
        </w:tc>
      </w:tr>
      <w:tr w:rsidR="000D2055" w:rsidRPr="00126D5F" w14:paraId="38B80C0C" w14:textId="77777777" w:rsidTr="000D2055">
        <w:trPr>
          <w:trHeight w:val="231"/>
          <w:jc w:val="center"/>
        </w:trPr>
        <w:tc>
          <w:tcPr>
            <w:tcW w:w="2886" w:type="dxa"/>
            <w:vAlign w:val="center"/>
            <w:hideMark/>
          </w:tcPr>
          <w:p w14:paraId="54EF2642" w14:textId="77777777" w:rsidR="000D2055" w:rsidRPr="00126D5F" w:rsidRDefault="000D205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OPR</w:t>
            </w:r>
          </w:p>
        </w:tc>
        <w:tc>
          <w:tcPr>
            <w:tcW w:w="1312" w:type="dxa"/>
            <w:vAlign w:val="center"/>
            <w:hideMark/>
          </w:tcPr>
          <w:p w14:paraId="759BA045"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1488" w:type="dxa"/>
            <w:vAlign w:val="center"/>
            <w:hideMark/>
          </w:tcPr>
          <w:p w14:paraId="6E605F4A"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60</w:t>
            </w:r>
          </w:p>
        </w:tc>
        <w:tc>
          <w:tcPr>
            <w:tcW w:w="1332" w:type="dxa"/>
            <w:vAlign w:val="center"/>
            <w:hideMark/>
          </w:tcPr>
          <w:p w14:paraId="02348D34"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60</w:t>
            </w:r>
          </w:p>
        </w:tc>
        <w:tc>
          <w:tcPr>
            <w:tcW w:w="1327" w:type="dxa"/>
            <w:vAlign w:val="center"/>
            <w:hideMark/>
          </w:tcPr>
          <w:p w14:paraId="3519A5FC"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60</w:t>
            </w:r>
          </w:p>
        </w:tc>
        <w:tc>
          <w:tcPr>
            <w:tcW w:w="1330" w:type="dxa"/>
            <w:vAlign w:val="center"/>
            <w:hideMark/>
          </w:tcPr>
          <w:p w14:paraId="340180D4"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60</w:t>
            </w:r>
          </w:p>
        </w:tc>
      </w:tr>
      <w:tr w:rsidR="000D2055" w:rsidRPr="00126D5F" w14:paraId="3DFE0EE0" w14:textId="77777777" w:rsidTr="000D2055">
        <w:trPr>
          <w:trHeight w:val="195"/>
          <w:jc w:val="center"/>
        </w:trPr>
        <w:tc>
          <w:tcPr>
            <w:tcW w:w="2886" w:type="dxa"/>
            <w:vAlign w:val="center"/>
            <w:hideMark/>
          </w:tcPr>
          <w:p w14:paraId="07B309B2" w14:textId="77777777" w:rsidR="000D2055" w:rsidRPr="00126D5F" w:rsidRDefault="000D205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BPR</w:t>
            </w:r>
          </w:p>
        </w:tc>
        <w:tc>
          <w:tcPr>
            <w:tcW w:w="1312" w:type="dxa"/>
            <w:vAlign w:val="center"/>
            <w:hideMark/>
          </w:tcPr>
          <w:p w14:paraId="7A87A343"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1488" w:type="dxa"/>
            <w:vAlign w:val="center"/>
            <w:hideMark/>
          </w:tcPr>
          <w:p w14:paraId="408F4AFC"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17.65</w:t>
            </w:r>
          </w:p>
        </w:tc>
        <w:tc>
          <w:tcPr>
            <w:tcW w:w="1332" w:type="dxa"/>
            <w:vAlign w:val="center"/>
            <w:hideMark/>
          </w:tcPr>
          <w:p w14:paraId="543C72F2"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17.65</w:t>
            </w:r>
          </w:p>
        </w:tc>
        <w:tc>
          <w:tcPr>
            <w:tcW w:w="1327" w:type="dxa"/>
            <w:vAlign w:val="center"/>
            <w:hideMark/>
          </w:tcPr>
          <w:p w14:paraId="2E12A01B"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17.65</w:t>
            </w:r>
          </w:p>
        </w:tc>
        <w:tc>
          <w:tcPr>
            <w:tcW w:w="1330" w:type="dxa"/>
            <w:vAlign w:val="center"/>
            <w:hideMark/>
          </w:tcPr>
          <w:p w14:paraId="1B94FEC2"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17.65</w:t>
            </w:r>
          </w:p>
        </w:tc>
      </w:tr>
      <w:tr w:rsidR="000D2055" w:rsidRPr="00126D5F" w14:paraId="52DACC6C" w14:textId="77777777" w:rsidTr="000D2055">
        <w:trPr>
          <w:trHeight w:val="231"/>
          <w:jc w:val="center"/>
        </w:trPr>
        <w:tc>
          <w:tcPr>
            <w:tcW w:w="2886" w:type="dxa"/>
            <w:vAlign w:val="center"/>
            <w:hideMark/>
          </w:tcPr>
          <w:p w14:paraId="568D7C45" w14:textId="77777777" w:rsidR="000D2055" w:rsidRPr="00126D5F" w:rsidRDefault="000D205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FPR</w:t>
            </w:r>
          </w:p>
        </w:tc>
        <w:tc>
          <w:tcPr>
            <w:tcW w:w="1312" w:type="dxa"/>
            <w:vAlign w:val="center"/>
            <w:hideMark/>
          </w:tcPr>
          <w:p w14:paraId="0CE53531"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1488" w:type="dxa"/>
            <w:vAlign w:val="center"/>
            <w:hideMark/>
          </w:tcPr>
          <w:p w14:paraId="50364F46"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1.35</w:t>
            </w:r>
          </w:p>
        </w:tc>
        <w:tc>
          <w:tcPr>
            <w:tcW w:w="1332" w:type="dxa"/>
            <w:vAlign w:val="center"/>
            <w:hideMark/>
          </w:tcPr>
          <w:p w14:paraId="4E8C0C4B"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1.35</w:t>
            </w:r>
          </w:p>
        </w:tc>
        <w:tc>
          <w:tcPr>
            <w:tcW w:w="1327" w:type="dxa"/>
            <w:vAlign w:val="center"/>
            <w:hideMark/>
          </w:tcPr>
          <w:p w14:paraId="6DC0673E"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1.35</w:t>
            </w:r>
          </w:p>
        </w:tc>
        <w:tc>
          <w:tcPr>
            <w:tcW w:w="1330" w:type="dxa"/>
            <w:vAlign w:val="center"/>
            <w:hideMark/>
          </w:tcPr>
          <w:p w14:paraId="0945B91A"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1.35</w:t>
            </w:r>
          </w:p>
        </w:tc>
      </w:tr>
      <w:tr w:rsidR="000D2055" w:rsidRPr="00126D5F" w14:paraId="7E7BCD57" w14:textId="77777777" w:rsidTr="000D2055">
        <w:trPr>
          <w:trHeight w:val="231"/>
          <w:jc w:val="center"/>
        </w:trPr>
        <w:tc>
          <w:tcPr>
            <w:tcW w:w="2886" w:type="dxa"/>
            <w:vAlign w:val="center"/>
            <w:hideMark/>
          </w:tcPr>
          <w:p w14:paraId="2EE12AFE" w14:textId="77777777" w:rsidR="000D2055" w:rsidRPr="00126D5F" w:rsidRDefault="000D205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IPC pressure ratio</w:t>
            </w:r>
          </w:p>
        </w:tc>
        <w:tc>
          <w:tcPr>
            <w:tcW w:w="1312" w:type="dxa"/>
            <w:vAlign w:val="center"/>
            <w:hideMark/>
          </w:tcPr>
          <w:p w14:paraId="0F3B315C"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1488" w:type="dxa"/>
            <w:vAlign w:val="center"/>
            <w:hideMark/>
          </w:tcPr>
          <w:p w14:paraId="6CE15D27"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3.296</w:t>
            </w:r>
          </w:p>
        </w:tc>
        <w:tc>
          <w:tcPr>
            <w:tcW w:w="1332" w:type="dxa"/>
            <w:vAlign w:val="center"/>
            <w:hideMark/>
          </w:tcPr>
          <w:p w14:paraId="1CBF8CFE"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3.296</w:t>
            </w:r>
          </w:p>
        </w:tc>
        <w:tc>
          <w:tcPr>
            <w:tcW w:w="1327" w:type="dxa"/>
            <w:vAlign w:val="center"/>
            <w:hideMark/>
          </w:tcPr>
          <w:p w14:paraId="7B90AE6F"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3.296</w:t>
            </w:r>
          </w:p>
        </w:tc>
        <w:tc>
          <w:tcPr>
            <w:tcW w:w="1330" w:type="dxa"/>
            <w:vAlign w:val="center"/>
            <w:hideMark/>
          </w:tcPr>
          <w:p w14:paraId="7880C112"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3.296</w:t>
            </w:r>
          </w:p>
        </w:tc>
      </w:tr>
      <w:tr w:rsidR="000D2055" w:rsidRPr="00126D5F" w14:paraId="27AC26D4" w14:textId="77777777" w:rsidTr="000D2055">
        <w:trPr>
          <w:trHeight w:val="231"/>
          <w:jc w:val="center"/>
        </w:trPr>
        <w:tc>
          <w:tcPr>
            <w:tcW w:w="2886" w:type="dxa"/>
            <w:vAlign w:val="center"/>
            <w:hideMark/>
          </w:tcPr>
          <w:p w14:paraId="6E8181E8" w14:textId="77777777" w:rsidR="000D2055" w:rsidRPr="00126D5F" w:rsidRDefault="000D205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HPC pressure ratio</w:t>
            </w:r>
          </w:p>
        </w:tc>
        <w:tc>
          <w:tcPr>
            <w:tcW w:w="1312" w:type="dxa"/>
            <w:vAlign w:val="center"/>
            <w:hideMark/>
          </w:tcPr>
          <w:p w14:paraId="7961927F"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1488" w:type="dxa"/>
            <w:vAlign w:val="center"/>
            <w:hideMark/>
          </w:tcPr>
          <w:p w14:paraId="2F3DFDA9"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13.9</w:t>
            </w:r>
          </w:p>
        </w:tc>
        <w:tc>
          <w:tcPr>
            <w:tcW w:w="1332" w:type="dxa"/>
            <w:vAlign w:val="center"/>
            <w:hideMark/>
          </w:tcPr>
          <w:p w14:paraId="7839090B"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13.9</w:t>
            </w:r>
          </w:p>
        </w:tc>
        <w:tc>
          <w:tcPr>
            <w:tcW w:w="1327" w:type="dxa"/>
            <w:vAlign w:val="center"/>
            <w:hideMark/>
          </w:tcPr>
          <w:p w14:paraId="3F1CE43B"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13.9</w:t>
            </w:r>
          </w:p>
        </w:tc>
        <w:tc>
          <w:tcPr>
            <w:tcW w:w="1330" w:type="dxa"/>
            <w:vAlign w:val="center"/>
            <w:hideMark/>
          </w:tcPr>
          <w:p w14:paraId="526C8160"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13.9</w:t>
            </w:r>
          </w:p>
        </w:tc>
      </w:tr>
      <w:tr w:rsidR="000D2055" w:rsidRPr="00126D5F" w14:paraId="3134F7F6" w14:textId="77777777" w:rsidTr="000D2055">
        <w:trPr>
          <w:trHeight w:val="195"/>
          <w:jc w:val="center"/>
        </w:trPr>
        <w:tc>
          <w:tcPr>
            <w:tcW w:w="2886" w:type="dxa"/>
            <w:vAlign w:val="center"/>
            <w:hideMark/>
          </w:tcPr>
          <w:p w14:paraId="125A5C86" w14:textId="77777777" w:rsidR="000D2055" w:rsidRPr="00126D5F" w:rsidRDefault="000D205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Cooling flow</w:t>
            </w:r>
          </w:p>
        </w:tc>
        <w:tc>
          <w:tcPr>
            <w:tcW w:w="1312" w:type="dxa"/>
            <w:vAlign w:val="center"/>
            <w:hideMark/>
          </w:tcPr>
          <w:p w14:paraId="2F9C3B6D"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1488" w:type="dxa"/>
            <w:vAlign w:val="center"/>
            <w:hideMark/>
          </w:tcPr>
          <w:p w14:paraId="17A087A9"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20</w:t>
            </w:r>
          </w:p>
        </w:tc>
        <w:tc>
          <w:tcPr>
            <w:tcW w:w="1332" w:type="dxa"/>
            <w:vAlign w:val="center"/>
            <w:hideMark/>
          </w:tcPr>
          <w:p w14:paraId="048127AE"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20</w:t>
            </w:r>
          </w:p>
        </w:tc>
        <w:tc>
          <w:tcPr>
            <w:tcW w:w="1327" w:type="dxa"/>
            <w:vAlign w:val="center"/>
            <w:hideMark/>
          </w:tcPr>
          <w:p w14:paraId="69DBE40C"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20</w:t>
            </w:r>
          </w:p>
        </w:tc>
        <w:tc>
          <w:tcPr>
            <w:tcW w:w="1330" w:type="dxa"/>
            <w:vAlign w:val="center"/>
            <w:hideMark/>
          </w:tcPr>
          <w:p w14:paraId="33C89626"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bCs/>
                <w:sz w:val="24"/>
                <w:szCs w:val="24"/>
              </w:rPr>
              <w:t>Zero</w:t>
            </w:r>
          </w:p>
        </w:tc>
      </w:tr>
      <w:tr w:rsidR="000D2055" w:rsidRPr="00126D5F" w14:paraId="4E507917" w14:textId="77777777" w:rsidTr="000D2055">
        <w:trPr>
          <w:trHeight w:val="195"/>
          <w:jc w:val="center"/>
        </w:trPr>
        <w:tc>
          <w:tcPr>
            <w:tcW w:w="2886" w:type="dxa"/>
            <w:vAlign w:val="center"/>
          </w:tcPr>
          <w:p w14:paraId="58196F22" w14:textId="77777777" w:rsidR="000D2055" w:rsidRPr="00126D5F" w:rsidRDefault="000D205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Combustor length</w:t>
            </w:r>
          </w:p>
        </w:tc>
        <w:tc>
          <w:tcPr>
            <w:tcW w:w="1312" w:type="dxa"/>
            <w:vAlign w:val="center"/>
          </w:tcPr>
          <w:p w14:paraId="62C9523A"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m</w:t>
            </w:r>
          </w:p>
        </w:tc>
        <w:tc>
          <w:tcPr>
            <w:tcW w:w="1488" w:type="dxa"/>
            <w:vAlign w:val="center"/>
          </w:tcPr>
          <w:p w14:paraId="606463F8"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0.1981</w:t>
            </w:r>
          </w:p>
        </w:tc>
        <w:tc>
          <w:tcPr>
            <w:tcW w:w="1332" w:type="dxa"/>
            <w:vAlign w:val="center"/>
          </w:tcPr>
          <w:p w14:paraId="065C0653"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0.1981</w:t>
            </w:r>
          </w:p>
        </w:tc>
        <w:tc>
          <w:tcPr>
            <w:tcW w:w="1327" w:type="dxa"/>
            <w:vAlign w:val="center"/>
          </w:tcPr>
          <w:p w14:paraId="136B60D7"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0.18723</w:t>
            </w:r>
          </w:p>
        </w:tc>
        <w:tc>
          <w:tcPr>
            <w:tcW w:w="1330" w:type="dxa"/>
            <w:vAlign w:val="center"/>
          </w:tcPr>
          <w:p w14:paraId="196EE4E9" w14:textId="77777777" w:rsidR="000D2055" w:rsidRPr="00126D5F" w:rsidRDefault="000D2055"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0.18505</w:t>
            </w:r>
          </w:p>
        </w:tc>
      </w:tr>
      <w:tr w:rsidR="000D2055" w:rsidRPr="00126D5F" w14:paraId="40F7F5C7" w14:textId="77777777" w:rsidTr="000D2055">
        <w:trPr>
          <w:trHeight w:val="195"/>
          <w:jc w:val="center"/>
        </w:trPr>
        <w:tc>
          <w:tcPr>
            <w:tcW w:w="2886" w:type="dxa"/>
            <w:vAlign w:val="center"/>
          </w:tcPr>
          <w:p w14:paraId="004234E9" w14:textId="77777777" w:rsidR="000D2055" w:rsidRPr="00126D5F" w:rsidRDefault="000D205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Combustion gas velocity</w:t>
            </w:r>
          </w:p>
        </w:tc>
        <w:tc>
          <w:tcPr>
            <w:tcW w:w="1312" w:type="dxa"/>
            <w:vAlign w:val="center"/>
          </w:tcPr>
          <w:p w14:paraId="06F4820D"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m/s</w:t>
            </w:r>
          </w:p>
        </w:tc>
        <w:tc>
          <w:tcPr>
            <w:tcW w:w="1488" w:type="dxa"/>
            <w:vAlign w:val="center"/>
          </w:tcPr>
          <w:p w14:paraId="6D2DD110"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235.68</w:t>
            </w:r>
          </w:p>
        </w:tc>
        <w:tc>
          <w:tcPr>
            <w:tcW w:w="1332" w:type="dxa"/>
            <w:vAlign w:val="center"/>
          </w:tcPr>
          <w:p w14:paraId="11BA3EB4"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238.45</w:t>
            </w:r>
          </w:p>
        </w:tc>
        <w:tc>
          <w:tcPr>
            <w:tcW w:w="1327" w:type="dxa"/>
            <w:vAlign w:val="center"/>
          </w:tcPr>
          <w:p w14:paraId="31043950"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234.29</w:t>
            </w:r>
          </w:p>
        </w:tc>
        <w:tc>
          <w:tcPr>
            <w:tcW w:w="1330" w:type="dxa"/>
            <w:vAlign w:val="center"/>
          </w:tcPr>
          <w:p w14:paraId="0A177534" w14:textId="77777777" w:rsidR="000D2055" w:rsidRPr="00126D5F" w:rsidRDefault="000D2055"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223.6</w:t>
            </w:r>
          </w:p>
        </w:tc>
      </w:tr>
      <w:tr w:rsidR="000D2055" w:rsidRPr="00126D5F" w14:paraId="6B3FABF5" w14:textId="77777777" w:rsidTr="000D2055">
        <w:trPr>
          <w:trHeight w:val="195"/>
          <w:jc w:val="center"/>
        </w:trPr>
        <w:tc>
          <w:tcPr>
            <w:tcW w:w="2886" w:type="dxa"/>
            <w:vAlign w:val="center"/>
          </w:tcPr>
          <w:p w14:paraId="039C9B61" w14:textId="77777777" w:rsidR="000D2055" w:rsidRPr="00126D5F" w:rsidRDefault="000D205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Residence time</w:t>
            </w:r>
          </w:p>
        </w:tc>
        <w:tc>
          <w:tcPr>
            <w:tcW w:w="1312" w:type="dxa"/>
            <w:vAlign w:val="center"/>
          </w:tcPr>
          <w:p w14:paraId="2A0181AD" w14:textId="77777777" w:rsidR="000D2055" w:rsidRPr="00126D5F" w:rsidRDefault="000D2055" w:rsidP="003F0F3B">
            <w:pPr>
              <w:spacing w:line="276" w:lineRule="auto"/>
              <w:jc w:val="right"/>
              <w:rPr>
                <w:rFonts w:ascii="Times New Roman" w:hAnsi="Times New Roman" w:cs="Times New Roman"/>
                <w:sz w:val="24"/>
                <w:szCs w:val="24"/>
              </w:rPr>
            </w:pPr>
            <w:proofErr w:type="spellStart"/>
            <w:r w:rsidRPr="00126D5F">
              <w:rPr>
                <w:rFonts w:ascii="Times New Roman" w:hAnsi="Times New Roman" w:cs="Times New Roman"/>
                <w:sz w:val="24"/>
                <w:szCs w:val="24"/>
              </w:rPr>
              <w:t>ms</w:t>
            </w:r>
            <w:proofErr w:type="spellEnd"/>
          </w:p>
        </w:tc>
        <w:tc>
          <w:tcPr>
            <w:tcW w:w="1488" w:type="dxa"/>
            <w:vAlign w:val="center"/>
          </w:tcPr>
          <w:p w14:paraId="16D88E7C"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0.841</w:t>
            </w:r>
          </w:p>
        </w:tc>
        <w:tc>
          <w:tcPr>
            <w:tcW w:w="1332" w:type="dxa"/>
            <w:vAlign w:val="center"/>
          </w:tcPr>
          <w:p w14:paraId="0CDEED36"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0.831</w:t>
            </w:r>
          </w:p>
        </w:tc>
        <w:tc>
          <w:tcPr>
            <w:tcW w:w="1327" w:type="dxa"/>
            <w:vAlign w:val="center"/>
          </w:tcPr>
          <w:p w14:paraId="5F3EF301"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0.8</w:t>
            </w:r>
          </w:p>
        </w:tc>
        <w:tc>
          <w:tcPr>
            <w:tcW w:w="1330" w:type="dxa"/>
            <w:vAlign w:val="center"/>
          </w:tcPr>
          <w:p w14:paraId="0CFD44A8" w14:textId="77777777" w:rsidR="000D2055" w:rsidRPr="00126D5F" w:rsidRDefault="000D2055"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0.826</w:t>
            </w:r>
          </w:p>
        </w:tc>
      </w:tr>
      <w:tr w:rsidR="000D2055" w:rsidRPr="00126D5F" w14:paraId="668C29E8" w14:textId="77777777" w:rsidTr="000D2055">
        <w:trPr>
          <w:trHeight w:val="195"/>
          <w:jc w:val="center"/>
        </w:trPr>
        <w:tc>
          <w:tcPr>
            <w:tcW w:w="2886" w:type="dxa"/>
            <w:vAlign w:val="center"/>
          </w:tcPr>
          <w:p w14:paraId="04B4C86C" w14:textId="77777777" w:rsidR="000D2055" w:rsidRPr="00126D5F" w:rsidRDefault="000D205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P</w:t>
            </w:r>
            <w:r w:rsidRPr="00126D5F">
              <w:rPr>
                <w:rFonts w:ascii="Times New Roman" w:hAnsi="Times New Roman" w:cs="Times New Roman"/>
                <w:sz w:val="24"/>
                <w:szCs w:val="24"/>
                <w:vertAlign w:val="subscript"/>
              </w:rPr>
              <w:t>3</w:t>
            </w:r>
          </w:p>
        </w:tc>
        <w:tc>
          <w:tcPr>
            <w:tcW w:w="1312" w:type="dxa"/>
            <w:vAlign w:val="center"/>
          </w:tcPr>
          <w:p w14:paraId="267998CC"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kPa</w:t>
            </w:r>
          </w:p>
        </w:tc>
        <w:tc>
          <w:tcPr>
            <w:tcW w:w="1488" w:type="dxa"/>
            <w:vAlign w:val="center"/>
          </w:tcPr>
          <w:p w14:paraId="21E7A17A"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2,159.4</w:t>
            </w:r>
          </w:p>
        </w:tc>
        <w:tc>
          <w:tcPr>
            <w:tcW w:w="1332" w:type="dxa"/>
            <w:vAlign w:val="center"/>
          </w:tcPr>
          <w:p w14:paraId="4E2A9737"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2,159.4</w:t>
            </w:r>
          </w:p>
        </w:tc>
        <w:tc>
          <w:tcPr>
            <w:tcW w:w="1327" w:type="dxa"/>
            <w:vAlign w:val="center"/>
          </w:tcPr>
          <w:p w14:paraId="52F80746"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2,159.4</w:t>
            </w:r>
          </w:p>
        </w:tc>
        <w:tc>
          <w:tcPr>
            <w:tcW w:w="1330" w:type="dxa"/>
            <w:vAlign w:val="center"/>
          </w:tcPr>
          <w:p w14:paraId="103BF0A8" w14:textId="77777777" w:rsidR="000D2055" w:rsidRPr="00126D5F" w:rsidRDefault="000D2055"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2,159.4</w:t>
            </w:r>
          </w:p>
        </w:tc>
      </w:tr>
      <w:tr w:rsidR="000D2055" w:rsidRPr="00126D5F" w14:paraId="754A82DF" w14:textId="77777777" w:rsidTr="000D2055">
        <w:trPr>
          <w:trHeight w:val="195"/>
          <w:jc w:val="center"/>
        </w:trPr>
        <w:tc>
          <w:tcPr>
            <w:tcW w:w="2886" w:type="dxa"/>
            <w:vAlign w:val="center"/>
          </w:tcPr>
          <w:p w14:paraId="2A30910F" w14:textId="77777777" w:rsidR="000D2055" w:rsidRPr="00126D5F" w:rsidRDefault="000D205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T</w:t>
            </w:r>
            <w:r w:rsidRPr="00126D5F">
              <w:rPr>
                <w:rFonts w:ascii="Times New Roman" w:hAnsi="Times New Roman" w:cs="Times New Roman"/>
                <w:sz w:val="24"/>
                <w:szCs w:val="24"/>
                <w:vertAlign w:val="subscript"/>
              </w:rPr>
              <w:t>3</w:t>
            </w:r>
          </w:p>
        </w:tc>
        <w:tc>
          <w:tcPr>
            <w:tcW w:w="1312" w:type="dxa"/>
            <w:vAlign w:val="center"/>
          </w:tcPr>
          <w:p w14:paraId="2439B5E2"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K</w:t>
            </w:r>
          </w:p>
        </w:tc>
        <w:tc>
          <w:tcPr>
            <w:tcW w:w="1488" w:type="dxa"/>
            <w:vAlign w:val="center"/>
          </w:tcPr>
          <w:p w14:paraId="550352E0"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859.4</w:t>
            </w:r>
          </w:p>
        </w:tc>
        <w:tc>
          <w:tcPr>
            <w:tcW w:w="1332" w:type="dxa"/>
            <w:vAlign w:val="center"/>
          </w:tcPr>
          <w:p w14:paraId="7B8F48EB"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859.5</w:t>
            </w:r>
          </w:p>
        </w:tc>
        <w:tc>
          <w:tcPr>
            <w:tcW w:w="1327" w:type="dxa"/>
            <w:vAlign w:val="center"/>
          </w:tcPr>
          <w:p w14:paraId="42ED4EA4"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859.5</w:t>
            </w:r>
          </w:p>
        </w:tc>
        <w:tc>
          <w:tcPr>
            <w:tcW w:w="1330" w:type="dxa"/>
            <w:vAlign w:val="center"/>
          </w:tcPr>
          <w:p w14:paraId="24EEB961" w14:textId="77777777" w:rsidR="000D2055" w:rsidRPr="00126D5F" w:rsidRDefault="000D2055" w:rsidP="003F0F3B">
            <w:pPr>
              <w:spacing w:line="276" w:lineRule="auto"/>
              <w:jc w:val="right"/>
              <w:rPr>
                <w:rFonts w:ascii="Times New Roman" w:hAnsi="Times New Roman" w:cs="Times New Roman"/>
                <w:bCs/>
                <w:sz w:val="24"/>
                <w:szCs w:val="24"/>
              </w:rPr>
            </w:pPr>
            <w:r w:rsidRPr="00126D5F">
              <w:rPr>
                <w:rFonts w:ascii="Times New Roman" w:hAnsi="Times New Roman" w:cs="Times New Roman"/>
                <w:sz w:val="24"/>
                <w:szCs w:val="24"/>
              </w:rPr>
              <w:t>859.5</w:t>
            </w:r>
          </w:p>
        </w:tc>
      </w:tr>
      <w:tr w:rsidR="000D2055" w:rsidRPr="00126D5F" w14:paraId="10AD4CDD" w14:textId="77777777" w:rsidTr="000D2055">
        <w:trPr>
          <w:trHeight w:val="195"/>
          <w:jc w:val="center"/>
        </w:trPr>
        <w:tc>
          <w:tcPr>
            <w:tcW w:w="2886" w:type="dxa"/>
            <w:vAlign w:val="center"/>
          </w:tcPr>
          <w:p w14:paraId="468B8D89" w14:textId="77777777" w:rsidR="000D2055" w:rsidRPr="00126D5F" w:rsidRDefault="000D205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T</w:t>
            </w:r>
            <w:r w:rsidRPr="00126D5F">
              <w:rPr>
                <w:rFonts w:ascii="Times New Roman" w:hAnsi="Times New Roman" w:cs="Times New Roman"/>
                <w:sz w:val="24"/>
                <w:szCs w:val="24"/>
                <w:vertAlign w:val="subscript"/>
              </w:rPr>
              <w:t>4</w:t>
            </w:r>
          </w:p>
        </w:tc>
        <w:tc>
          <w:tcPr>
            <w:tcW w:w="1312" w:type="dxa"/>
            <w:vAlign w:val="center"/>
          </w:tcPr>
          <w:p w14:paraId="72C1A997"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K</w:t>
            </w:r>
          </w:p>
        </w:tc>
        <w:tc>
          <w:tcPr>
            <w:tcW w:w="1488" w:type="dxa"/>
            <w:vAlign w:val="center"/>
          </w:tcPr>
          <w:p w14:paraId="0A940A7B"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1,689.61</w:t>
            </w:r>
          </w:p>
        </w:tc>
        <w:tc>
          <w:tcPr>
            <w:tcW w:w="1332" w:type="dxa"/>
            <w:vAlign w:val="center"/>
          </w:tcPr>
          <w:p w14:paraId="6C62D7A3"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1,642.39</w:t>
            </w:r>
          </w:p>
        </w:tc>
        <w:tc>
          <w:tcPr>
            <w:tcW w:w="1327" w:type="dxa"/>
            <w:vAlign w:val="center"/>
          </w:tcPr>
          <w:p w14:paraId="26F788F2"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1588.50</w:t>
            </w:r>
          </w:p>
        </w:tc>
        <w:tc>
          <w:tcPr>
            <w:tcW w:w="1330" w:type="dxa"/>
            <w:vAlign w:val="center"/>
          </w:tcPr>
          <w:p w14:paraId="014D61CB"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1,452.50</w:t>
            </w:r>
          </w:p>
        </w:tc>
      </w:tr>
      <w:tr w:rsidR="000D2055" w:rsidRPr="00126D5F" w14:paraId="3F918E4D" w14:textId="77777777" w:rsidTr="000D2055">
        <w:trPr>
          <w:trHeight w:val="195"/>
          <w:jc w:val="center"/>
        </w:trPr>
        <w:tc>
          <w:tcPr>
            <w:tcW w:w="2886" w:type="dxa"/>
            <w:vAlign w:val="center"/>
            <w:hideMark/>
          </w:tcPr>
          <w:p w14:paraId="636A82E4" w14:textId="77777777" w:rsidR="000D2055" w:rsidRPr="00126D5F" w:rsidRDefault="000D205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T</w:t>
            </w:r>
            <w:r w:rsidRPr="00126D5F">
              <w:rPr>
                <w:rFonts w:ascii="Times New Roman" w:hAnsi="Times New Roman" w:cs="Times New Roman"/>
                <w:sz w:val="24"/>
                <w:szCs w:val="24"/>
                <w:vertAlign w:val="subscript"/>
              </w:rPr>
              <w:t>4</w:t>
            </w:r>
            <w:r w:rsidRPr="00126D5F">
              <w:rPr>
                <w:rFonts w:ascii="Times New Roman" w:hAnsi="Times New Roman" w:cs="Times New Roman"/>
                <w:sz w:val="24"/>
                <w:szCs w:val="24"/>
              </w:rPr>
              <w:t>/T</w:t>
            </w:r>
            <w:r w:rsidRPr="00126D5F">
              <w:rPr>
                <w:rFonts w:ascii="Times New Roman" w:hAnsi="Times New Roman" w:cs="Times New Roman"/>
                <w:sz w:val="24"/>
                <w:szCs w:val="24"/>
                <w:vertAlign w:val="subscript"/>
              </w:rPr>
              <w:t>2</w:t>
            </w:r>
          </w:p>
        </w:tc>
        <w:tc>
          <w:tcPr>
            <w:tcW w:w="1312" w:type="dxa"/>
            <w:vAlign w:val="center"/>
            <w:hideMark/>
          </w:tcPr>
          <w:p w14:paraId="082C4A8C"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1488" w:type="dxa"/>
            <w:vAlign w:val="center"/>
            <w:hideMark/>
          </w:tcPr>
          <w:p w14:paraId="26349342"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6.844</w:t>
            </w:r>
          </w:p>
        </w:tc>
        <w:tc>
          <w:tcPr>
            <w:tcW w:w="1332" w:type="dxa"/>
            <w:vAlign w:val="center"/>
            <w:hideMark/>
          </w:tcPr>
          <w:p w14:paraId="4A021FDF"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6.653</w:t>
            </w:r>
          </w:p>
        </w:tc>
        <w:tc>
          <w:tcPr>
            <w:tcW w:w="1327" w:type="dxa"/>
            <w:vAlign w:val="center"/>
            <w:hideMark/>
          </w:tcPr>
          <w:p w14:paraId="4E8D8022"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6.434</w:t>
            </w:r>
          </w:p>
        </w:tc>
        <w:tc>
          <w:tcPr>
            <w:tcW w:w="1330" w:type="dxa"/>
            <w:vAlign w:val="center"/>
            <w:hideMark/>
          </w:tcPr>
          <w:p w14:paraId="25797531"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5.883</w:t>
            </w:r>
          </w:p>
        </w:tc>
      </w:tr>
      <w:tr w:rsidR="000D2055" w:rsidRPr="00126D5F" w14:paraId="6851D527" w14:textId="77777777" w:rsidTr="000D2055">
        <w:trPr>
          <w:trHeight w:val="195"/>
          <w:jc w:val="center"/>
        </w:trPr>
        <w:tc>
          <w:tcPr>
            <w:tcW w:w="2886" w:type="dxa"/>
            <w:vAlign w:val="center"/>
            <w:hideMark/>
          </w:tcPr>
          <w:p w14:paraId="4E0CEDF9" w14:textId="77777777" w:rsidR="000D2055" w:rsidRPr="00126D5F" w:rsidRDefault="000D205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Bare engine weight</w:t>
            </w:r>
          </w:p>
        </w:tc>
        <w:tc>
          <w:tcPr>
            <w:tcW w:w="1312" w:type="dxa"/>
            <w:vAlign w:val="center"/>
            <w:hideMark/>
          </w:tcPr>
          <w:p w14:paraId="611246AB"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kg</w:t>
            </w:r>
          </w:p>
        </w:tc>
        <w:tc>
          <w:tcPr>
            <w:tcW w:w="1488" w:type="dxa"/>
            <w:vAlign w:val="center"/>
            <w:hideMark/>
          </w:tcPr>
          <w:p w14:paraId="152DE677"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4,411</w:t>
            </w:r>
          </w:p>
        </w:tc>
        <w:tc>
          <w:tcPr>
            <w:tcW w:w="1332" w:type="dxa"/>
            <w:vAlign w:val="center"/>
            <w:hideMark/>
          </w:tcPr>
          <w:p w14:paraId="1CEF1CA1"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4,381</w:t>
            </w:r>
          </w:p>
        </w:tc>
        <w:tc>
          <w:tcPr>
            <w:tcW w:w="1327" w:type="dxa"/>
            <w:vAlign w:val="center"/>
            <w:hideMark/>
          </w:tcPr>
          <w:p w14:paraId="1C2A0536"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4,084</w:t>
            </w:r>
          </w:p>
        </w:tc>
        <w:tc>
          <w:tcPr>
            <w:tcW w:w="1330" w:type="dxa"/>
            <w:vAlign w:val="center"/>
            <w:hideMark/>
          </w:tcPr>
          <w:p w14:paraId="1316AF5A"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3,636</w:t>
            </w:r>
          </w:p>
        </w:tc>
      </w:tr>
      <w:tr w:rsidR="000D2055" w:rsidRPr="00126D5F" w14:paraId="2491F891" w14:textId="77777777" w:rsidTr="000D2055">
        <w:trPr>
          <w:trHeight w:val="195"/>
          <w:jc w:val="center"/>
        </w:trPr>
        <w:tc>
          <w:tcPr>
            <w:tcW w:w="2886" w:type="dxa"/>
            <w:vAlign w:val="center"/>
            <w:hideMark/>
          </w:tcPr>
          <w:p w14:paraId="266B219F" w14:textId="77777777" w:rsidR="000D2055" w:rsidRPr="00126D5F" w:rsidRDefault="000D205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Gear ratio</w:t>
            </w:r>
          </w:p>
        </w:tc>
        <w:tc>
          <w:tcPr>
            <w:tcW w:w="1312" w:type="dxa"/>
            <w:vAlign w:val="center"/>
            <w:hideMark/>
          </w:tcPr>
          <w:p w14:paraId="76F58C2D"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1488" w:type="dxa"/>
            <w:vAlign w:val="center"/>
            <w:hideMark/>
          </w:tcPr>
          <w:p w14:paraId="450F9C20"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3.5</w:t>
            </w:r>
          </w:p>
        </w:tc>
        <w:tc>
          <w:tcPr>
            <w:tcW w:w="1332" w:type="dxa"/>
            <w:vAlign w:val="center"/>
            <w:hideMark/>
          </w:tcPr>
          <w:p w14:paraId="02E5422F"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3.5</w:t>
            </w:r>
          </w:p>
        </w:tc>
        <w:tc>
          <w:tcPr>
            <w:tcW w:w="1327" w:type="dxa"/>
            <w:vAlign w:val="center"/>
            <w:hideMark/>
          </w:tcPr>
          <w:p w14:paraId="3028AE49"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3.11</w:t>
            </w:r>
          </w:p>
        </w:tc>
        <w:tc>
          <w:tcPr>
            <w:tcW w:w="1330" w:type="dxa"/>
            <w:vAlign w:val="center"/>
            <w:hideMark/>
          </w:tcPr>
          <w:p w14:paraId="23B2FC9E"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3.11</w:t>
            </w:r>
          </w:p>
        </w:tc>
      </w:tr>
      <w:tr w:rsidR="000D2055" w:rsidRPr="00126D5F" w14:paraId="6F8F1BC8" w14:textId="77777777" w:rsidTr="000D2055">
        <w:trPr>
          <w:trHeight w:val="195"/>
          <w:jc w:val="center"/>
        </w:trPr>
        <w:tc>
          <w:tcPr>
            <w:tcW w:w="2886" w:type="dxa"/>
            <w:vAlign w:val="center"/>
            <w:hideMark/>
          </w:tcPr>
          <w:p w14:paraId="0EF98AE0" w14:textId="77777777" w:rsidR="000D2055" w:rsidRPr="00126D5F" w:rsidRDefault="000D205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Fan diameter</w:t>
            </w:r>
          </w:p>
        </w:tc>
        <w:tc>
          <w:tcPr>
            <w:tcW w:w="1312" w:type="dxa"/>
            <w:vAlign w:val="center"/>
            <w:hideMark/>
          </w:tcPr>
          <w:p w14:paraId="16516FB2"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m</w:t>
            </w:r>
          </w:p>
        </w:tc>
        <w:tc>
          <w:tcPr>
            <w:tcW w:w="1488" w:type="dxa"/>
            <w:vAlign w:val="center"/>
            <w:hideMark/>
          </w:tcPr>
          <w:p w14:paraId="4D36BB9B"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3.36296</w:t>
            </w:r>
          </w:p>
        </w:tc>
        <w:tc>
          <w:tcPr>
            <w:tcW w:w="1332" w:type="dxa"/>
            <w:vAlign w:val="center"/>
            <w:hideMark/>
          </w:tcPr>
          <w:p w14:paraId="47C80F23"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3.36296</w:t>
            </w:r>
          </w:p>
        </w:tc>
        <w:tc>
          <w:tcPr>
            <w:tcW w:w="1327" w:type="dxa"/>
            <w:vAlign w:val="center"/>
            <w:hideMark/>
          </w:tcPr>
          <w:p w14:paraId="60F985C8"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3.1839</w:t>
            </w:r>
          </w:p>
        </w:tc>
        <w:tc>
          <w:tcPr>
            <w:tcW w:w="1330" w:type="dxa"/>
            <w:vAlign w:val="center"/>
            <w:hideMark/>
          </w:tcPr>
          <w:p w14:paraId="5F8E4237"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3.14713</w:t>
            </w:r>
          </w:p>
        </w:tc>
      </w:tr>
      <w:tr w:rsidR="000D2055" w:rsidRPr="00126D5F" w14:paraId="79B78B4F" w14:textId="77777777" w:rsidTr="000D2055">
        <w:trPr>
          <w:trHeight w:val="195"/>
          <w:jc w:val="center"/>
        </w:trPr>
        <w:tc>
          <w:tcPr>
            <w:tcW w:w="2886" w:type="dxa"/>
            <w:vAlign w:val="center"/>
            <w:hideMark/>
          </w:tcPr>
          <w:p w14:paraId="6029C5C2" w14:textId="77777777" w:rsidR="000D2055" w:rsidRPr="00126D5F" w:rsidRDefault="000D205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LPT inlet temperature</w:t>
            </w:r>
          </w:p>
        </w:tc>
        <w:tc>
          <w:tcPr>
            <w:tcW w:w="1312" w:type="dxa"/>
            <w:vAlign w:val="center"/>
            <w:hideMark/>
          </w:tcPr>
          <w:p w14:paraId="3D94984A"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K</w:t>
            </w:r>
          </w:p>
        </w:tc>
        <w:tc>
          <w:tcPr>
            <w:tcW w:w="1488" w:type="dxa"/>
            <w:vAlign w:val="center"/>
            <w:hideMark/>
          </w:tcPr>
          <w:p w14:paraId="08A32F8B"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1,139</w:t>
            </w:r>
          </w:p>
        </w:tc>
        <w:tc>
          <w:tcPr>
            <w:tcW w:w="1332" w:type="dxa"/>
            <w:vAlign w:val="center"/>
            <w:hideMark/>
          </w:tcPr>
          <w:p w14:paraId="7763A71B"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1,111</w:t>
            </w:r>
          </w:p>
        </w:tc>
        <w:tc>
          <w:tcPr>
            <w:tcW w:w="1327" w:type="dxa"/>
            <w:vAlign w:val="center"/>
            <w:hideMark/>
          </w:tcPr>
          <w:p w14:paraId="450EBF2E"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1,060</w:t>
            </w:r>
          </w:p>
        </w:tc>
        <w:tc>
          <w:tcPr>
            <w:tcW w:w="1330" w:type="dxa"/>
            <w:vAlign w:val="center"/>
            <w:hideMark/>
          </w:tcPr>
          <w:p w14:paraId="61C911AA"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1,054</w:t>
            </w:r>
          </w:p>
        </w:tc>
      </w:tr>
      <w:tr w:rsidR="000D2055" w:rsidRPr="00126D5F" w14:paraId="2DA09244" w14:textId="77777777" w:rsidTr="000D2055">
        <w:trPr>
          <w:trHeight w:val="195"/>
          <w:jc w:val="center"/>
        </w:trPr>
        <w:tc>
          <w:tcPr>
            <w:tcW w:w="2886" w:type="dxa"/>
            <w:tcBorders>
              <w:bottom w:val="single" w:sz="4" w:space="0" w:color="auto"/>
            </w:tcBorders>
            <w:vAlign w:val="center"/>
            <w:hideMark/>
          </w:tcPr>
          <w:p w14:paraId="11684CC3" w14:textId="77777777" w:rsidR="000D2055" w:rsidRPr="00126D5F" w:rsidRDefault="000D205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Power off-take</w:t>
            </w:r>
          </w:p>
        </w:tc>
        <w:tc>
          <w:tcPr>
            <w:tcW w:w="1312" w:type="dxa"/>
            <w:tcBorders>
              <w:bottom w:val="single" w:sz="4" w:space="0" w:color="auto"/>
            </w:tcBorders>
            <w:vAlign w:val="center"/>
            <w:hideMark/>
          </w:tcPr>
          <w:p w14:paraId="6955A071"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kW</w:t>
            </w:r>
          </w:p>
        </w:tc>
        <w:tc>
          <w:tcPr>
            <w:tcW w:w="5477" w:type="dxa"/>
            <w:gridSpan w:val="4"/>
            <w:tcBorders>
              <w:bottom w:val="single" w:sz="4" w:space="0" w:color="auto"/>
            </w:tcBorders>
            <w:vAlign w:val="center"/>
            <w:hideMark/>
          </w:tcPr>
          <w:p w14:paraId="14F8F375" w14:textId="77777777" w:rsidR="000D2055" w:rsidRPr="00126D5F" w:rsidRDefault="000D2055"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150</w:t>
            </w:r>
          </w:p>
        </w:tc>
      </w:tr>
    </w:tbl>
    <w:tbl>
      <w:tblPr>
        <w:tblStyle w:val="TableGrid"/>
        <w:tblpPr w:leftFromText="180" w:rightFromText="180" w:vertAnchor="text" w:horzAnchor="margin" w:tblpXSpec="center" w:tblpY="-11"/>
        <w:tblW w:w="96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1"/>
        <w:gridCol w:w="1091"/>
        <w:gridCol w:w="1091"/>
        <w:gridCol w:w="1091"/>
        <w:gridCol w:w="1240"/>
        <w:gridCol w:w="1247"/>
      </w:tblGrid>
      <w:tr w:rsidR="00BD55D5" w:rsidRPr="00126D5F" w14:paraId="29F014A5" w14:textId="77777777" w:rsidTr="00126D5F">
        <w:trPr>
          <w:trHeight w:val="709"/>
        </w:trPr>
        <w:tc>
          <w:tcPr>
            <w:tcW w:w="9636" w:type="dxa"/>
            <w:gridSpan w:val="6"/>
            <w:tcBorders>
              <w:bottom w:val="single" w:sz="4" w:space="0" w:color="auto"/>
            </w:tcBorders>
            <w:noWrap/>
            <w:vAlign w:val="center"/>
          </w:tcPr>
          <w:p w14:paraId="04180E7A" w14:textId="59DF1DEE" w:rsidR="00BD55D5" w:rsidRPr="00126D5F" w:rsidRDefault="00BD55D5" w:rsidP="003F0F3B">
            <w:pPr>
              <w:spacing w:line="276" w:lineRule="auto"/>
              <w:jc w:val="center"/>
              <w:rPr>
                <w:rFonts w:ascii="Times New Roman" w:hAnsi="Times New Roman" w:cs="Times New Roman"/>
                <w:sz w:val="24"/>
                <w:szCs w:val="24"/>
              </w:rPr>
            </w:pPr>
            <w:bookmarkStart w:id="95" w:name="_Toc117184437"/>
            <w:r w:rsidRPr="00126D5F">
              <w:rPr>
                <w:rFonts w:ascii="Times New Roman" w:hAnsi="Times New Roman" w:cs="Times New Roman"/>
                <w:b/>
                <w:bCs/>
                <w:sz w:val="24"/>
                <w:szCs w:val="24"/>
              </w:rPr>
              <w:lastRenderedPageBreak/>
              <w:t xml:space="preserve">Table </w:t>
            </w:r>
            <w:r w:rsidR="005F4A05" w:rsidRPr="00126D5F">
              <w:rPr>
                <w:rFonts w:ascii="Times New Roman" w:hAnsi="Times New Roman" w:cs="Times New Roman"/>
                <w:b/>
                <w:bCs/>
                <w:sz w:val="24"/>
                <w:szCs w:val="24"/>
              </w:rPr>
              <w:t xml:space="preserve">SI </w:t>
            </w:r>
            <w:r w:rsidR="008E1AE9" w:rsidRPr="00126D5F">
              <w:rPr>
                <w:rFonts w:ascii="Times New Roman" w:hAnsi="Times New Roman" w:cs="Times New Roman"/>
                <w:b/>
                <w:bCs/>
                <w:sz w:val="24"/>
                <w:szCs w:val="24"/>
              </w:rPr>
              <w:t>31</w:t>
            </w:r>
            <w:r w:rsidRPr="00126D5F">
              <w:rPr>
                <w:rFonts w:ascii="Times New Roman" w:hAnsi="Times New Roman" w:cs="Times New Roman"/>
                <w:b/>
                <w:bCs/>
                <w:sz w:val="24"/>
                <w:szCs w:val="24"/>
              </w:rPr>
              <w:t xml:space="preserve">. Comparison of combustion product species, mass, </w:t>
            </w:r>
            <w:r w:rsidR="0006758A" w:rsidRPr="00126D5F">
              <w:rPr>
                <w:rFonts w:ascii="Times New Roman" w:hAnsi="Times New Roman" w:cs="Times New Roman"/>
                <w:b/>
                <w:bCs/>
                <w:sz w:val="24"/>
                <w:szCs w:val="24"/>
              </w:rPr>
              <w:t>momentum,</w:t>
            </w:r>
            <w:r w:rsidRPr="00126D5F">
              <w:rPr>
                <w:rFonts w:ascii="Times New Roman" w:hAnsi="Times New Roman" w:cs="Times New Roman"/>
                <w:b/>
                <w:bCs/>
                <w:sz w:val="24"/>
                <w:szCs w:val="24"/>
              </w:rPr>
              <w:t xml:space="preserve"> and total energy between LH</w:t>
            </w:r>
            <w:r w:rsidRPr="00126D5F">
              <w:rPr>
                <w:rFonts w:ascii="Times New Roman" w:hAnsi="Times New Roman" w:cs="Times New Roman"/>
                <w:b/>
                <w:bCs/>
                <w:sz w:val="24"/>
                <w:szCs w:val="24"/>
                <w:vertAlign w:val="subscript"/>
              </w:rPr>
              <w:t>2</w:t>
            </w:r>
            <w:r w:rsidRPr="00126D5F">
              <w:rPr>
                <w:rFonts w:ascii="Times New Roman" w:hAnsi="Times New Roman" w:cs="Times New Roman"/>
                <w:b/>
                <w:bCs/>
                <w:sz w:val="24"/>
                <w:szCs w:val="24"/>
              </w:rPr>
              <w:t xml:space="preserve"> Case 1 and Jet-A engine at TOC condition (same thrust production)</w:t>
            </w:r>
            <w:bookmarkEnd w:id="95"/>
          </w:p>
        </w:tc>
      </w:tr>
      <w:tr w:rsidR="00BD55D5" w:rsidRPr="00126D5F" w14:paraId="221DD9E5" w14:textId="77777777" w:rsidTr="008D5BBD">
        <w:trPr>
          <w:trHeight w:val="353"/>
        </w:trPr>
        <w:tc>
          <w:tcPr>
            <w:tcW w:w="9636" w:type="dxa"/>
            <w:gridSpan w:val="6"/>
            <w:tcBorders>
              <w:top w:val="single" w:sz="4" w:space="0" w:color="auto"/>
              <w:bottom w:val="single" w:sz="4" w:space="0" w:color="auto"/>
            </w:tcBorders>
            <w:noWrap/>
            <w:vAlign w:val="center"/>
          </w:tcPr>
          <w:p w14:paraId="7A54CBDD" w14:textId="123E179E" w:rsidR="00BD55D5" w:rsidRPr="00126D5F" w:rsidRDefault="00BD55D5" w:rsidP="003F0F3B">
            <w:pPr>
              <w:spacing w:line="276" w:lineRule="auto"/>
              <w:jc w:val="center"/>
              <w:rPr>
                <w:rFonts w:ascii="Times New Roman" w:hAnsi="Times New Roman" w:cs="Times New Roman"/>
                <w:bCs/>
                <w:sz w:val="24"/>
                <w:szCs w:val="24"/>
              </w:rPr>
            </w:pPr>
            <w:r w:rsidRPr="00126D5F">
              <w:rPr>
                <w:rFonts w:ascii="Times New Roman" w:hAnsi="Times New Roman" w:cs="Times New Roman"/>
                <w:bCs/>
                <w:sz w:val="24"/>
                <w:szCs w:val="24"/>
              </w:rPr>
              <w:t xml:space="preserve">Baseline Jet-A FAR = 0.025191 (in equation </w:t>
            </w:r>
            <w:r w:rsidR="00FA0352" w:rsidRPr="00126D5F">
              <w:rPr>
                <w:rFonts w:ascii="Times New Roman" w:hAnsi="Times New Roman" w:cs="Times New Roman"/>
                <w:bCs/>
                <w:sz w:val="24"/>
                <w:szCs w:val="24"/>
              </w:rPr>
              <w:t xml:space="preserve">SI </w:t>
            </w:r>
            <w:r w:rsidRPr="00126D5F">
              <w:rPr>
                <w:rFonts w:ascii="Times New Roman" w:hAnsi="Times New Roman" w:cs="Times New Roman"/>
                <w:bCs/>
                <w:sz w:val="24"/>
                <w:szCs w:val="24"/>
              </w:rPr>
              <w:t>7), at TOC condition</w:t>
            </w:r>
          </w:p>
        </w:tc>
      </w:tr>
      <w:tr w:rsidR="00BD55D5" w:rsidRPr="00126D5F" w14:paraId="16A2EE3F" w14:textId="77777777" w:rsidTr="008D5BBD">
        <w:trPr>
          <w:trHeight w:val="262"/>
        </w:trPr>
        <w:tc>
          <w:tcPr>
            <w:tcW w:w="3891" w:type="dxa"/>
            <w:noWrap/>
            <w:vAlign w:val="center"/>
            <w:hideMark/>
          </w:tcPr>
          <w:p w14:paraId="6E3CDC5D" w14:textId="77777777" w:rsidR="00BD55D5" w:rsidRPr="00126D5F" w:rsidRDefault="00BD55D5" w:rsidP="003F0F3B">
            <w:pPr>
              <w:spacing w:line="276" w:lineRule="auto"/>
              <w:jc w:val="center"/>
              <w:rPr>
                <w:rFonts w:ascii="Times New Roman" w:hAnsi="Times New Roman" w:cs="Times New Roman"/>
                <w:bCs/>
                <w:sz w:val="24"/>
                <w:szCs w:val="24"/>
              </w:rPr>
            </w:pPr>
          </w:p>
        </w:tc>
        <w:tc>
          <w:tcPr>
            <w:tcW w:w="1091" w:type="dxa"/>
            <w:tcBorders>
              <w:bottom w:val="single" w:sz="4" w:space="0" w:color="auto"/>
            </w:tcBorders>
            <w:noWrap/>
            <w:vAlign w:val="center"/>
            <w:hideMark/>
          </w:tcPr>
          <w:p w14:paraId="2FDEC223" w14:textId="77777777" w:rsidR="00BD55D5" w:rsidRPr="00126D5F" w:rsidRDefault="00BD55D5" w:rsidP="003F0F3B">
            <w:pPr>
              <w:spacing w:line="276" w:lineRule="auto"/>
              <w:jc w:val="center"/>
              <w:rPr>
                <w:rFonts w:ascii="Times New Roman" w:hAnsi="Times New Roman" w:cs="Times New Roman"/>
                <w:bCs/>
                <w:sz w:val="24"/>
                <w:szCs w:val="24"/>
              </w:rPr>
            </w:pPr>
            <w:r w:rsidRPr="00126D5F">
              <w:rPr>
                <w:rFonts w:ascii="Times New Roman" w:hAnsi="Times New Roman" w:cs="Times New Roman"/>
                <w:bCs/>
                <w:sz w:val="24"/>
                <w:szCs w:val="24"/>
              </w:rPr>
              <w:t>CO</w:t>
            </w:r>
            <w:r w:rsidRPr="00126D5F">
              <w:rPr>
                <w:rFonts w:ascii="Times New Roman" w:hAnsi="Times New Roman" w:cs="Times New Roman"/>
                <w:bCs/>
                <w:sz w:val="24"/>
                <w:szCs w:val="24"/>
                <w:vertAlign w:val="subscript"/>
              </w:rPr>
              <w:t>2</w:t>
            </w:r>
          </w:p>
        </w:tc>
        <w:tc>
          <w:tcPr>
            <w:tcW w:w="1091" w:type="dxa"/>
            <w:tcBorders>
              <w:bottom w:val="single" w:sz="4" w:space="0" w:color="auto"/>
            </w:tcBorders>
            <w:noWrap/>
            <w:vAlign w:val="center"/>
            <w:hideMark/>
          </w:tcPr>
          <w:p w14:paraId="0FCA975A" w14:textId="77777777" w:rsidR="00BD55D5" w:rsidRPr="00126D5F" w:rsidRDefault="00BD55D5" w:rsidP="003F0F3B">
            <w:pPr>
              <w:spacing w:line="276" w:lineRule="auto"/>
              <w:jc w:val="center"/>
              <w:rPr>
                <w:rFonts w:ascii="Times New Roman" w:hAnsi="Times New Roman" w:cs="Times New Roman"/>
                <w:bCs/>
                <w:sz w:val="24"/>
                <w:szCs w:val="24"/>
              </w:rPr>
            </w:pPr>
            <w:r w:rsidRPr="00126D5F">
              <w:rPr>
                <w:rFonts w:ascii="Times New Roman" w:hAnsi="Times New Roman" w:cs="Times New Roman"/>
                <w:bCs/>
                <w:sz w:val="24"/>
                <w:szCs w:val="24"/>
              </w:rPr>
              <w:t>H</w:t>
            </w:r>
            <w:r w:rsidRPr="00126D5F">
              <w:rPr>
                <w:rFonts w:ascii="Times New Roman" w:hAnsi="Times New Roman" w:cs="Times New Roman"/>
                <w:bCs/>
                <w:sz w:val="24"/>
                <w:szCs w:val="24"/>
                <w:vertAlign w:val="subscript"/>
              </w:rPr>
              <w:t>2</w:t>
            </w:r>
            <w:r w:rsidRPr="00126D5F">
              <w:rPr>
                <w:rFonts w:ascii="Times New Roman" w:hAnsi="Times New Roman" w:cs="Times New Roman"/>
                <w:bCs/>
                <w:sz w:val="24"/>
                <w:szCs w:val="24"/>
              </w:rPr>
              <w:t>O</w:t>
            </w:r>
          </w:p>
        </w:tc>
        <w:tc>
          <w:tcPr>
            <w:tcW w:w="1091" w:type="dxa"/>
            <w:tcBorders>
              <w:bottom w:val="single" w:sz="4" w:space="0" w:color="auto"/>
            </w:tcBorders>
            <w:noWrap/>
            <w:vAlign w:val="center"/>
            <w:hideMark/>
          </w:tcPr>
          <w:p w14:paraId="6A1D1AFB" w14:textId="77777777" w:rsidR="00BD55D5" w:rsidRPr="00126D5F" w:rsidRDefault="00BD55D5" w:rsidP="003F0F3B">
            <w:pPr>
              <w:spacing w:line="276" w:lineRule="auto"/>
              <w:jc w:val="center"/>
              <w:rPr>
                <w:rFonts w:ascii="Times New Roman" w:hAnsi="Times New Roman" w:cs="Times New Roman"/>
                <w:bCs/>
                <w:sz w:val="24"/>
                <w:szCs w:val="24"/>
              </w:rPr>
            </w:pPr>
            <w:r w:rsidRPr="00126D5F">
              <w:rPr>
                <w:rFonts w:ascii="Times New Roman" w:hAnsi="Times New Roman" w:cs="Times New Roman"/>
                <w:bCs/>
                <w:sz w:val="24"/>
                <w:szCs w:val="24"/>
              </w:rPr>
              <w:t>O</w:t>
            </w:r>
            <w:r w:rsidRPr="00126D5F">
              <w:rPr>
                <w:rFonts w:ascii="Times New Roman" w:hAnsi="Times New Roman" w:cs="Times New Roman"/>
                <w:bCs/>
                <w:sz w:val="24"/>
                <w:szCs w:val="24"/>
                <w:vertAlign w:val="subscript"/>
              </w:rPr>
              <w:t>2</w:t>
            </w:r>
          </w:p>
        </w:tc>
        <w:tc>
          <w:tcPr>
            <w:tcW w:w="1222" w:type="dxa"/>
            <w:tcBorders>
              <w:bottom w:val="single" w:sz="4" w:space="0" w:color="auto"/>
            </w:tcBorders>
            <w:noWrap/>
            <w:vAlign w:val="center"/>
            <w:hideMark/>
          </w:tcPr>
          <w:p w14:paraId="79A0ED5E" w14:textId="77777777" w:rsidR="00BD55D5" w:rsidRPr="00126D5F" w:rsidRDefault="00BD55D5" w:rsidP="003F0F3B">
            <w:pPr>
              <w:spacing w:line="276" w:lineRule="auto"/>
              <w:jc w:val="center"/>
              <w:rPr>
                <w:rFonts w:ascii="Times New Roman" w:hAnsi="Times New Roman" w:cs="Times New Roman"/>
                <w:bCs/>
                <w:sz w:val="24"/>
                <w:szCs w:val="24"/>
              </w:rPr>
            </w:pPr>
            <w:r w:rsidRPr="00126D5F">
              <w:rPr>
                <w:rFonts w:ascii="Times New Roman" w:hAnsi="Times New Roman" w:cs="Times New Roman"/>
                <w:bCs/>
                <w:sz w:val="24"/>
                <w:szCs w:val="24"/>
              </w:rPr>
              <w:t>N</w:t>
            </w:r>
            <w:r w:rsidRPr="00126D5F">
              <w:rPr>
                <w:rFonts w:ascii="Times New Roman" w:hAnsi="Times New Roman" w:cs="Times New Roman"/>
                <w:bCs/>
                <w:sz w:val="24"/>
                <w:szCs w:val="24"/>
                <w:vertAlign w:val="subscript"/>
              </w:rPr>
              <w:t>2</w:t>
            </w:r>
          </w:p>
        </w:tc>
        <w:tc>
          <w:tcPr>
            <w:tcW w:w="1247" w:type="dxa"/>
            <w:tcBorders>
              <w:bottom w:val="single" w:sz="4" w:space="0" w:color="auto"/>
            </w:tcBorders>
            <w:noWrap/>
            <w:vAlign w:val="center"/>
            <w:hideMark/>
          </w:tcPr>
          <w:p w14:paraId="2DBF155A" w14:textId="77777777" w:rsidR="00BD55D5" w:rsidRPr="00126D5F" w:rsidRDefault="00BD55D5" w:rsidP="003F0F3B">
            <w:pPr>
              <w:spacing w:line="276" w:lineRule="auto"/>
              <w:jc w:val="center"/>
              <w:rPr>
                <w:rFonts w:ascii="Times New Roman" w:hAnsi="Times New Roman" w:cs="Times New Roman"/>
                <w:bCs/>
                <w:sz w:val="24"/>
                <w:szCs w:val="24"/>
              </w:rPr>
            </w:pPr>
            <w:r w:rsidRPr="00126D5F">
              <w:rPr>
                <w:rFonts w:ascii="Times New Roman" w:hAnsi="Times New Roman" w:cs="Times New Roman"/>
                <w:bCs/>
                <w:sz w:val="24"/>
                <w:szCs w:val="24"/>
              </w:rPr>
              <w:t>Total</w:t>
            </w:r>
          </w:p>
        </w:tc>
      </w:tr>
      <w:tr w:rsidR="00BD55D5" w:rsidRPr="00126D5F" w14:paraId="47E06A38" w14:textId="77777777" w:rsidTr="008D5BBD">
        <w:trPr>
          <w:trHeight w:val="262"/>
        </w:trPr>
        <w:tc>
          <w:tcPr>
            <w:tcW w:w="3891" w:type="dxa"/>
            <w:tcBorders>
              <w:top w:val="single" w:sz="4" w:space="0" w:color="auto"/>
            </w:tcBorders>
            <w:noWrap/>
            <w:vAlign w:val="center"/>
            <w:hideMark/>
          </w:tcPr>
          <w:p w14:paraId="039AA47B" w14:textId="77777777" w:rsidR="00BD55D5" w:rsidRPr="00126D5F" w:rsidRDefault="00BD55D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Molecular weight (kg/k-mol)</w:t>
            </w:r>
          </w:p>
        </w:tc>
        <w:tc>
          <w:tcPr>
            <w:tcW w:w="1091" w:type="dxa"/>
            <w:tcBorders>
              <w:top w:val="single" w:sz="4" w:space="0" w:color="auto"/>
            </w:tcBorders>
            <w:noWrap/>
            <w:vAlign w:val="center"/>
            <w:hideMark/>
          </w:tcPr>
          <w:p w14:paraId="5EA4C1FF" w14:textId="77777777" w:rsidR="00BD55D5" w:rsidRPr="00126D5F" w:rsidRDefault="00BD55D5"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44</w:t>
            </w:r>
          </w:p>
        </w:tc>
        <w:tc>
          <w:tcPr>
            <w:tcW w:w="1091" w:type="dxa"/>
            <w:tcBorders>
              <w:top w:val="single" w:sz="4" w:space="0" w:color="auto"/>
            </w:tcBorders>
            <w:noWrap/>
            <w:vAlign w:val="center"/>
            <w:hideMark/>
          </w:tcPr>
          <w:p w14:paraId="71B34021" w14:textId="77777777" w:rsidR="00BD55D5" w:rsidRPr="00126D5F" w:rsidRDefault="00BD55D5"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18</w:t>
            </w:r>
          </w:p>
        </w:tc>
        <w:tc>
          <w:tcPr>
            <w:tcW w:w="1091" w:type="dxa"/>
            <w:tcBorders>
              <w:top w:val="single" w:sz="4" w:space="0" w:color="auto"/>
            </w:tcBorders>
            <w:noWrap/>
            <w:vAlign w:val="center"/>
            <w:hideMark/>
          </w:tcPr>
          <w:p w14:paraId="04B032CB" w14:textId="77777777" w:rsidR="00BD55D5" w:rsidRPr="00126D5F" w:rsidRDefault="00BD55D5"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32</w:t>
            </w:r>
          </w:p>
        </w:tc>
        <w:tc>
          <w:tcPr>
            <w:tcW w:w="1222" w:type="dxa"/>
            <w:tcBorders>
              <w:top w:val="single" w:sz="4" w:space="0" w:color="auto"/>
            </w:tcBorders>
            <w:noWrap/>
            <w:vAlign w:val="center"/>
            <w:hideMark/>
          </w:tcPr>
          <w:p w14:paraId="76995283" w14:textId="77777777" w:rsidR="00BD55D5" w:rsidRPr="00126D5F" w:rsidRDefault="00BD55D5"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28</w:t>
            </w:r>
          </w:p>
        </w:tc>
        <w:tc>
          <w:tcPr>
            <w:tcW w:w="1247" w:type="dxa"/>
            <w:tcBorders>
              <w:top w:val="single" w:sz="4" w:space="0" w:color="auto"/>
            </w:tcBorders>
            <w:noWrap/>
            <w:vAlign w:val="center"/>
            <w:hideMark/>
          </w:tcPr>
          <w:p w14:paraId="72FF5157" w14:textId="77777777" w:rsidR="00BD55D5" w:rsidRPr="00126D5F" w:rsidRDefault="00BD55D5"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w:t>
            </w:r>
          </w:p>
        </w:tc>
      </w:tr>
      <w:tr w:rsidR="00BD55D5" w:rsidRPr="00126D5F" w14:paraId="4B51F254" w14:textId="77777777" w:rsidTr="008D5BBD">
        <w:trPr>
          <w:trHeight w:val="262"/>
        </w:trPr>
        <w:tc>
          <w:tcPr>
            <w:tcW w:w="3891" w:type="dxa"/>
            <w:noWrap/>
            <w:vAlign w:val="center"/>
            <w:hideMark/>
          </w:tcPr>
          <w:p w14:paraId="0757CAAD" w14:textId="77777777" w:rsidR="00BD55D5" w:rsidRPr="00126D5F" w:rsidRDefault="00BD55D5" w:rsidP="003F0F3B">
            <w:pPr>
              <w:spacing w:line="276" w:lineRule="auto"/>
              <w:rPr>
                <w:rFonts w:ascii="Times New Roman" w:hAnsi="Times New Roman" w:cs="Times New Roman"/>
                <w:bCs/>
                <w:sz w:val="24"/>
                <w:szCs w:val="24"/>
              </w:rPr>
            </w:pPr>
            <w:r w:rsidRPr="00126D5F">
              <w:rPr>
                <w:rFonts w:ascii="Times New Roman" w:hAnsi="Times New Roman" w:cs="Times New Roman"/>
                <w:bCs/>
                <w:sz w:val="24"/>
                <w:szCs w:val="24"/>
              </w:rPr>
              <w:t>Number of moles</w:t>
            </w:r>
          </w:p>
        </w:tc>
        <w:tc>
          <w:tcPr>
            <w:tcW w:w="1091" w:type="dxa"/>
            <w:noWrap/>
            <w:vAlign w:val="center"/>
            <w:hideMark/>
          </w:tcPr>
          <w:p w14:paraId="4E070AA4" w14:textId="77777777" w:rsidR="00BD55D5" w:rsidRPr="00126D5F" w:rsidRDefault="00BD55D5"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0.0522</w:t>
            </w:r>
          </w:p>
        </w:tc>
        <w:tc>
          <w:tcPr>
            <w:tcW w:w="1091" w:type="dxa"/>
            <w:noWrap/>
            <w:vAlign w:val="center"/>
            <w:hideMark/>
          </w:tcPr>
          <w:p w14:paraId="7F300D77" w14:textId="77777777" w:rsidR="00BD55D5" w:rsidRPr="00126D5F" w:rsidRDefault="00BD55D5"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0.0495</w:t>
            </w:r>
          </w:p>
        </w:tc>
        <w:tc>
          <w:tcPr>
            <w:tcW w:w="1091" w:type="dxa"/>
            <w:noWrap/>
            <w:vAlign w:val="center"/>
            <w:hideMark/>
          </w:tcPr>
          <w:p w14:paraId="718190E7" w14:textId="77777777" w:rsidR="00BD55D5" w:rsidRPr="00126D5F" w:rsidRDefault="00BD55D5"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0.1330</w:t>
            </w:r>
          </w:p>
        </w:tc>
        <w:tc>
          <w:tcPr>
            <w:tcW w:w="1222" w:type="dxa"/>
            <w:noWrap/>
            <w:vAlign w:val="center"/>
            <w:hideMark/>
          </w:tcPr>
          <w:p w14:paraId="12A0E5BB" w14:textId="77777777" w:rsidR="00BD55D5" w:rsidRPr="00126D5F" w:rsidRDefault="00BD55D5"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0.7900</w:t>
            </w:r>
          </w:p>
        </w:tc>
        <w:tc>
          <w:tcPr>
            <w:tcW w:w="1247" w:type="dxa"/>
            <w:noWrap/>
            <w:vAlign w:val="center"/>
            <w:hideMark/>
          </w:tcPr>
          <w:p w14:paraId="4199FB7E" w14:textId="77777777" w:rsidR="00BD55D5" w:rsidRPr="00126D5F" w:rsidRDefault="00BD55D5"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1.025</w:t>
            </w:r>
          </w:p>
        </w:tc>
      </w:tr>
      <w:tr w:rsidR="00BD55D5" w:rsidRPr="00126D5F" w14:paraId="7929C290" w14:textId="77777777" w:rsidTr="008D5BBD">
        <w:trPr>
          <w:trHeight w:val="262"/>
        </w:trPr>
        <w:tc>
          <w:tcPr>
            <w:tcW w:w="3891" w:type="dxa"/>
            <w:noWrap/>
            <w:vAlign w:val="center"/>
            <w:hideMark/>
          </w:tcPr>
          <w:p w14:paraId="21CA6D63" w14:textId="77777777" w:rsidR="00BD55D5" w:rsidRPr="00126D5F" w:rsidRDefault="00BD55D5" w:rsidP="003F0F3B">
            <w:pPr>
              <w:spacing w:line="276" w:lineRule="auto"/>
              <w:rPr>
                <w:rFonts w:ascii="Times New Roman" w:hAnsi="Times New Roman" w:cs="Times New Roman"/>
                <w:bCs/>
                <w:sz w:val="24"/>
                <w:szCs w:val="24"/>
              </w:rPr>
            </w:pPr>
            <w:r w:rsidRPr="00126D5F">
              <w:rPr>
                <w:rFonts w:ascii="Times New Roman" w:hAnsi="Times New Roman" w:cs="Times New Roman"/>
                <w:bCs/>
                <w:sz w:val="24"/>
                <w:szCs w:val="24"/>
              </w:rPr>
              <w:t>Mole fraction</w:t>
            </w:r>
          </w:p>
        </w:tc>
        <w:tc>
          <w:tcPr>
            <w:tcW w:w="1091" w:type="dxa"/>
            <w:noWrap/>
            <w:vAlign w:val="center"/>
            <w:hideMark/>
          </w:tcPr>
          <w:p w14:paraId="6DD345E1" w14:textId="77777777" w:rsidR="00BD55D5" w:rsidRPr="00126D5F" w:rsidRDefault="00BD55D5"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0.0509</w:t>
            </w:r>
          </w:p>
        </w:tc>
        <w:tc>
          <w:tcPr>
            <w:tcW w:w="1091" w:type="dxa"/>
            <w:noWrap/>
            <w:vAlign w:val="center"/>
            <w:hideMark/>
          </w:tcPr>
          <w:p w14:paraId="5D2CBD8D" w14:textId="77777777" w:rsidR="00BD55D5" w:rsidRPr="00126D5F" w:rsidRDefault="00BD55D5"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0.0483</w:t>
            </w:r>
          </w:p>
        </w:tc>
        <w:tc>
          <w:tcPr>
            <w:tcW w:w="1091" w:type="dxa"/>
            <w:noWrap/>
            <w:vAlign w:val="center"/>
            <w:hideMark/>
          </w:tcPr>
          <w:p w14:paraId="1870AAF5" w14:textId="77777777" w:rsidR="00BD55D5" w:rsidRPr="00126D5F" w:rsidRDefault="00BD55D5"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0.1298</w:t>
            </w:r>
          </w:p>
        </w:tc>
        <w:tc>
          <w:tcPr>
            <w:tcW w:w="1222" w:type="dxa"/>
            <w:noWrap/>
            <w:vAlign w:val="center"/>
            <w:hideMark/>
          </w:tcPr>
          <w:p w14:paraId="355B3F96" w14:textId="77777777" w:rsidR="00BD55D5" w:rsidRPr="00126D5F" w:rsidRDefault="00BD55D5"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0.7709</w:t>
            </w:r>
          </w:p>
        </w:tc>
        <w:tc>
          <w:tcPr>
            <w:tcW w:w="1247" w:type="dxa"/>
            <w:noWrap/>
            <w:vAlign w:val="center"/>
            <w:hideMark/>
          </w:tcPr>
          <w:p w14:paraId="08A33B62" w14:textId="77777777" w:rsidR="00BD55D5" w:rsidRPr="00126D5F" w:rsidRDefault="00BD55D5"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1</w:t>
            </w:r>
          </w:p>
        </w:tc>
      </w:tr>
      <w:tr w:rsidR="00BD55D5" w:rsidRPr="00126D5F" w14:paraId="06EC04E0" w14:textId="77777777" w:rsidTr="008D5BBD">
        <w:trPr>
          <w:trHeight w:val="262"/>
        </w:trPr>
        <w:tc>
          <w:tcPr>
            <w:tcW w:w="3891" w:type="dxa"/>
            <w:noWrap/>
            <w:vAlign w:val="center"/>
          </w:tcPr>
          <w:p w14:paraId="521A15B5" w14:textId="77777777" w:rsidR="00BD55D5" w:rsidRPr="00126D5F" w:rsidRDefault="00BD55D5" w:rsidP="003F0F3B">
            <w:pPr>
              <w:spacing w:line="276" w:lineRule="auto"/>
              <w:rPr>
                <w:rFonts w:ascii="Times New Roman" w:hAnsi="Times New Roman" w:cs="Times New Roman"/>
                <w:bCs/>
                <w:sz w:val="24"/>
                <w:szCs w:val="24"/>
              </w:rPr>
            </w:pPr>
            <w:r w:rsidRPr="00126D5F">
              <w:rPr>
                <w:rFonts w:ascii="Times New Roman" w:hAnsi="Times New Roman" w:cs="Times New Roman"/>
                <w:bCs/>
                <w:sz w:val="24"/>
                <w:szCs w:val="24"/>
              </w:rPr>
              <w:t>Molar heat capacity C</w:t>
            </w:r>
            <w:r w:rsidRPr="00126D5F">
              <w:rPr>
                <w:rFonts w:ascii="Times New Roman" w:hAnsi="Times New Roman" w:cs="Times New Roman"/>
                <w:bCs/>
                <w:sz w:val="24"/>
                <w:szCs w:val="24"/>
                <w:vertAlign w:val="subscript"/>
              </w:rPr>
              <w:t>p</w:t>
            </w:r>
            <w:r w:rsidRPr="00126D5F">
              <w:rPr>
                <w:rFonts w:ascii="Times New Roman" w:hAnsi="Times New Roman" w:cs="Times New Roman"/>
                <w:bCs/>
                <w:sz w:val="24"/>
                <w:szCs w:val="24"/>
              </w:rPr>
              <w:t xml:space="preserve"> (J/mol-K)</w:t>
            </w:r>
          </w:p>
        </w:tc>
        <w:tc>
          <w:tcPr>
            <w:tcW w:w="1091" w:type="dxa"/>
            <w:noWrap/>
            <w:vAlign w:val="center"/>
          </w:tcPr>
          <w:p w14:paraId="4DBFA349" w14:textId="77777777" w:rsidR="00BD55D5" w:rsidRPr="00126D5F" w:rsidRDefault="00BD55D5"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3.5 R’</w:t>
            </w:r>
          </w:p>
        </w:tc>
        <w:tc>
          <w:tcPr>
            <w:tcW w:w="1091" w:type="dxa"/>
            <w:noWrap/>
            <w:vAlign w:val="center"/>
          </w:tcPr>
          <w:p w14:paraId="4BE7FBE3" w14:textId="77777777" w:rsidR="00BD55D5" w:rsidRPr="00126D5F" w:rsidRDefault="00BD55D5"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4 R’</w:t>
            </w:r>
          </w:p>
        </w:tc>
        <w:tc>
          <w:tcPr>
            <w:tcW w:w="1091" w:type="dxa"/>
            <w:noWrap/>
            <w:vAlign w:val="center"/>
          </w:tcPr>
          <w:p w14:paraId="1DB72189" w14:textId="77777777" w:rsidR="00BD55D5" w:rsidRPr="00126D5F" w:rsidRDefault="00BD55D5"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3.5 R’</w:t>
            </w:r>
          </w:p>
        </w:tc>
        <w:tc>
          <w:tcPr>
            <w:tcW w:w="1222" w:type="dxa"/>
            <w:noWrap/>
            <w:vAlign w:val="center"/>
          </w:tcPr>
          <w:p w14:paraId="158E5818" w14:textId="77777777" w:rsidR="00BD55D5" w:rsidRPr="00126D5F" w:rsidRDefault="00BD55D5"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3.5 R’</w:t>
            </w:r>
          </w:p>
        </w:tc>
        <w:tc>
          <w:tcPr>
            <w:tcW w:w="1247" w:type="dxa"/>
            <w:noWrap/>
            <w:vAlign w:val="center"/>
          </w:tcPr>
          <w:p w14:paraId="10D64399" w14:textId="77777777" w:rsidR="00BD55D5" w:rsidRPr="00126D5F" w:rsidRDefault="00BD55D5"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w:t>
            </w:r>
          </w:p>
        </w:tc>
      </w:tr>
      <w:tr w:rsidR="00BD55D5" w:rsidRPr="00126D5F" w14:paraId="0D41A5ED" w14:textId="77777777" w:rsidTr="008D5BBD">
        <w:trPr>
          <w:trHeight w:val="262"/>
        </w:trPr>
        <w:tc>
          <w:tcPr>
            <w:tcW w:w="3891" w:type="dxa"/>
            <w:tcBorders>
              <w:bottom w:val="single" w:sz="4" w:space="0" w:color="auto"/>
            </w:tcBorders>
            <w:noWrap/>
            <w:vAlign w:val="center"/>
            <w:hideMark/>
          </w:tcPr>
          <w:p w14:paraId="2783B302" w14:textId="77777777" w:rsidR="00BD55D5" w:rsidRPr="00126D5F" w:rsidRDefault="00BD55D5" w:rsidP="003F0F3B">
            <w:pPr>
              <w:spacing w:line="276" w:lineRule="auto"/>
              <w:rPr>
                <w:rFonts w:ascii="Times New Roman" w:hAnsi="Times New Roman" w:cs="Times New Roman"/>
                <w:bCs/>
                <w:sz w:val="24"/>
                <w:szCs w:val="24"/>
              </w:rPr>
            </w:pPr>
            <w:r w:rsidRPr="00126D5F">
              <w:rPr>
                <w:rFonts w:ascii="Times New Roman" w:hAnsi="Times New Roman" w:cs="Times New Roman"/>
                <w:bCs/>
                <w:sz w:val="24"/>
                <w:szCs w:val="24"/>
              </w:rPr>
              <w:t>Mass (kg)</w:t>
            </w:r>
          </w:p>
        </w:tc>
        <w:tc>
          <w:tcPr>
            <w:tcW w:w="1091" w:type="dxa"/>
            <w:tcBorders>
              <w:bottom w:val="single" w:sz="4" w:space="0" w:color="auto"/>
            </w:tcBorders>
            <w:noWrap/>
            <w:vAlign w:val="center"/>
            <w:hideMark/>
          </w:tcPr>
          <w:p w14:paraId="02771EF5" w14:textId="77777777" w:rsidR="00BD55D5" w:rsidRPr="00126D5F" w:rsidRDefault="00BD55D5"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2.297</w:t>
            </w:r>
          </w:p>
        </w:tc>
        <w:tc>
          <w:tcPr>
            <w:tcW w:w="1091" w:type="dxa"/>
            <w:tcBorders>
              <w:bottom w:val="single" w:sz="4" w:space="0" w:color="auto"/>
            </w:tcBorders>
            <w:noWrap/>
            <w:vAlign w:val="center"/>
            <w:hideMark/>
          </w:tcPr>
          <w:p w14:paraId="2EEB5E91" w14:textId="77777777" w:rsidR="00BD55D5" w:rsidRPr="00126D5F" w:rsidRDefault="00BD55D5"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0.892</w:t>
            </w:r>
          </w:p>
        </w:tc>
        <w:tc>
          <w:tcPr>
            <w:tcW w:w="1091" w:type="dxa"/>
            <w:tcBorders>
              <w:bottom w:val="single" w:sz="4" w:space="0" w:color="auto"/>
            </w:tcBorders>
            <w:noWrap/>
            <w:vAlign w:val="center"/>
            <w:hideMark/>
          </w:tcPr>
          <w:p w14:paraId="1697B80C" w14:textId="77777777" w:rsidR="00BD55D5" w:rsidRPr="00126D5F" w:rsidRDefault="00BD55D5"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4.257</w:t>
            </w:r>
          </w:p>
        </w:tc>
        <w:tc>
          <w:tcPr>
            <w:tcW w:w="1222" w:type="dxa"/>
            <w:tcBorders>
              <w:bottom w:val="single" w:sz="4" w:space="0" w:color="auto"/>
            </w:tcBorders>
            <w:noWrap/>
            <w:vAlign w:val="center"/>
            <w:hideMark/>
          </w:tcPr>
          <w:p w14:paraId="557C66E5" w14:textId="77777777" w:rsidR="00BD55D5" w:rsidRPr="00126D5F" w:rsidRDefault="00BD55D5"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22.131</w:t>
            </w:r>
          </w:p>
        </w:tc>
        <w:tc>
          <w:tcPr>
            <w:tcW w:w="1247" w:type="dxa"/>
            <w:tcBorders>
              <w:bottom w:val="single" w:sz="4" w:space="0" w:color="auto"/>
            </w:tcBorders>
            <w:noWrap/>
            <w:vAlign w:val="center"/>
            <w:hideMark/>
          </w:tcPr>
          <w:p w14:paraId="2084446C" w14:textId="77777777" w:rsidR="00BD55D5" w:rsidRPr="00126D5F" w:rsidRDefault="00BD55D5" w:rsidP="003F0F3B">
            <w:pPr>
              <w:spacing w:line="276" w:lineRule="auto"/>
              <w:jc w:val="right"/>
              <w:rPr>
                <w:rFonts w:ascii="Times New Roman" w:hAnsi="Times New Roman" w:cs="Times New Roman"/>
                <w:bCs/>
                <w:i/>
                <w:iCs/>
                <w:sz w:val="24"/>
                <w:szCs w:val="24"/>
              </w:rPr>
            </w:pPr>
            <w:r w:rsidRPr="00126D5F">
              <w:rPr>
                <w:rFonts w:ascii="Times New Roman" w:hAnsi="Times New Roman" w:cs="Times New Roman"/>
                <w:bCs/>
                <w:i/>
                <w:iCs/>
                <w:sz w:val="24"/>
                <w:szCs w:val="24"/>
              </w:rPr>
              <w:t>29.577</w:t>
            </w:r>
          </w:p>
        </w:tc>
      </w:tr>
      <w:tr w:rsidR="00BD55D5" w:rsidRPr="00126D5F" w14:paraId="33B8F651" w14:textId="77777777" w:rsidTr="008D5BBD">
        <w:trPr>
          <w:trHeight w:val="262"/>
        </w:trPr>
        <w:tc>
          <w:tcPr>
            <w:tcW w:w="8404" w:type="dxa"/>
            <w:gridSpan w:val="5"/>
            <w:noWrap/>
            <w:vAlign w:val="center"/>
          </w:tcPr>
          <w:p w14:paraId="2A871B8A" w14:textId="77777777" w:rsidR="00BD55D5" w:rsidRPr="00126D5F" w:rsidRDefault="00BD55D5" w:rsidP="003F0F3B">
            <w:pPr>
              <w:spacing w:line="276" w:lineRule="auto"/>
              <w:rPr>
                <w:rFonts w:ascii="Times New Roman" w:hAnsi="Times New Roman" w:cs="Times New Roman"/>
                <w:bCs/>
                <w:sz w:val="24"/>
                <w:szCs w:val="24"/>
              </w:rPr>
            </w:pPr>
            <w:r w:rsidRPr="00126D5F">
              <w:rPr>
                <w:rFonts w:ascii="Times New Roman" w:hAnsi="Times New Roman" w:cs="Times New Roman"/>
                <w:bCs/>
                <w:sz w:val="24"/>
                <w:szCs w:val="24"/>
              </w:rPr>
              <w:t>Molar heat capacity C</w:t>
            </w:r>
            <w:r w:rsidRPr="00126D5F">
              <w:rPr>
                <w:rFonts w:ascii="Times New Roman" w:hAnsi="Times New Roman" w:cs="Times New Roman"/>
                <w:bCs/>
                <w:sz w:val="24"/>
                <w:szCs w:val="24"/>
                <w:vertAlign w:val="subscript"/>
              </w:rPr>
              <w:t>p</w:t>
            </w:r>
            <w:r w:rsidRPr="00126D5F">
              <w:rPr>
                <w:rFonts w:ascii="Times New Roman" w:hAnsi="Times New Roman" w:cs="Times New Roman"/>
                <w:bCs/>
                <w:sz w:val="24"/>
                <w:szCs w:val="24"/>
              </w:rPr>
              <w:t xml:space="preserve"> of combustion products (J/mol-K)</w:t>
            </w:r>
          </w:p>
        </w:tc>
        <w:tc>
          <w:tcPr>
            <w:tcW w:w="1232" w:type="dxa"/>
            <w:noWrap/>
            <w:vAlign w:val="center"/>
          </w:tcPr>
          <w:p w14:paraId="1C383794"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3.524 R’</w:t>
            </w:r>
          </w:p>
        </w:tc>
      </w:tr>
      <w:tr w:rsidR="00BD55D5" w:rsidRPr="00126D5F" w14:paraId="2FB0FF60" w14:textId="77777777" w:rsidTr="008D5BBD">
        <w:trPr>
          <w:trHeight w:val="262"/>
        </w:trPr>
        <w:tc>
          <w:tcPr>
            <w:tcW w:w="8404" w:type="dxa"/>
            <w:gridSpan w:val="5"/>
            <w:noWrap/>
            <w:vAlign w:val="center"/>
            <w:hideMark/>
          </w:tcPr>
          <w:p w14:paraId="59CE5B30" w14:textId="77777777" w:rsidR="00BD55D5" w:rsidRPr="00126D5F" w:rsidRDefault="00BD55D5" w:rsidP="003F0F3B">
            <w:pPr>
              <w:spacing w:line="276" w:lineRule="auto"/>
              <w:rPr>
                <w:rFonts w:ascii="Times New Roman" w:hAnsi="Times New Roman" w:cs="Times New Roman"/>
                <w:bCs/>
                <w:sz w:val="24"/>
                <w:szCs w:val="24"/>
              </w:rPr>
            </w:pPr>
            <w:r w:rsidRPr="00126D5F">
              <w:rPr>
                <w:rFonts w:ascii="Times New Roman" w:hAnsi="Times New Roman" w:cs="Times New Roman"/>
                <w:bCs/>
                <w:sz w:val="24"/>
                <w:szCs w:val="24"/>
              </w:rPr>
              <w:t>Molecular weight of combustion products (kg/k-mol)</w:t>
            </w:r>
          </w:p>
        </w:tc>
        <w:tc>
          <w:tcPr>
            <w:tcW w:w="1232" w:type="dxa"/>
            <w:noWrap/>
            <w:vAlign w:val="center"/>
            <w:hideMark/>
          </w:tcPr>
          <w:p w14:paraId="5C8D3181"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28.863</w:t>
            </w:r>
          </w:p>
        </w:tc>
      </w:tr>
      <w:tr w:rsidR="00BD55D5" w:rsidRPr="00126D5F" w14:paraId="103E200E" w14:textId="77777777" w:rsidTr="008D5BBD">
        <w:trPr>
          <w:trHeight w:val="262"/>
        </w:trPr>
        <w:tc>
          <w:tcPr>
            <w:tcW w:w="8404" w:type="dxa"/>
            <w:gridSpan w:val="5"/>
            <w:noWrap/>
            <w:vAlign w:val="center"/>
            <w:hideMark/>
          </w:tcPr>
          <w:p w14:paraId="3441D3BA" w14:textId="77777777" w:rsidR="00BD55D5" w:rsidRPr="00126D5F" w:rsidRDefault="00BD55D5" w:rsidP="003F0F3B">
            <w:pPr>
              <w:spacing w:line="276" w:lineRule="auto"/>
              <w:rPr>
                <w:rFonts w:ascii="Times New Roman" w:hAnsi="Times New Roman" w:cs="Times New Roman"/>
                <w:bCs/>
                <w:sz w:val="24"/>
                <w:szCs w:val="24"/>
              </w:rPr>
            </w:pPr>
            <w:r w:rsidRPr="00126D5F">
              <w:rPr>
                <w:rFonts w:ascii="Times New Roman" w:hAnsi="Times New Roman" w:cs="Times New Roman"/>
                <w:bCs/>
                <w:sz w:val="24"/>
                <w:szCs w:val="24"/>
              </w:rPr>
              <w:t xml:space="preserve">Mass flow rate at combustor exit (kg/s) [from </w:t>
            </w:r>
            <w:proofErr w:type="spellStart"/>
            <w:r w:rsidRPr="00126D5F">
              <w:rPr>
                <w:rFonts w:ascii="Times New Roman" w:hAnsi="Times New Roman" w:cs="Times New Roman"/>
                <w:bCs/>
                <w:sz w:val="24"/>
                <w:szCs w:val="24"/>
              </w:rPr>
              <w:t>GasTurb</w:t>
            </w:r>
            <w:proofErr w:type="spellEnd"/>
            <w:r w:rsidRPr="00126D5F">
              <w:rPr>
                <w:rFonts w:ascii="Times New Roman" w:hAnsi="Times New Roman" w:cs="Times New Roman"/>
                <w:bCs/>
                <w:sz w:val="24"/>
                <w:szCs w:val="24"/>
              </w:rPr>
              <w:t xml:space="preserve"> 13]</w:t>
            </w:r>
          </w:p>
        </w:tc>
        <w:tc>
          <w:tcPr>
            <w:tcW w:w="1232" w:type="dxa"/>
            <w:noWrap/>
            <w:vAlign w:val="center"/>
            <w:hideMark/>
          </w:tcPr>
          <w:p w14:paraId="5C6455D8"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28.06</w:t>
            </w:r>
          </w:p>
        </w:tc>
      </w:tr>
      <w:tr w:rsidR="00BD55D5" w:rsidRPr="00126D5F" w14:paraId="641AA464" w14:textId="77777777" w:rsidTr="008D5BBD">
        <w:trPr>
          <w:trHeight w:val="262"/>
        </w:trPr>
        <w:tc>
          <w:tcPr>
            <w:tcW w:w="8404" w:type="dxa"/>
            <w:gridSpan w:val="5"/>
            <w:noWrap/>
            <w:vAlign w:val="center"/>
            <w:hideMark/>
          </w:tcPr>
          <w:p w14:paraId="3A6071BB" w14:textId="77777777" w:rsidR="00BD55D5" w:rsidRPr="00126D5F" w:rsidRDefault="00BD55D5" w:rsidP="003F0F3B">
            <w:pPr>
              <w:spacing w:line="276" w:lineRule="auto"/>
              <w:rPr>
                <w:rFonts w:ascii="Times New Roman" w:hAnsi="Times New Roman" w:cs="Times New Roman"/>
                <w:bCs/>
                <w:sz w:val="24"/>
                <w:szCs w:val="24"/>
              </w:rPr>
            </w:pPr>
            <w:r w:rsidRPr="00126D5F">
              <w:rPr>
                <w:rFonts w:ascii="Times New Roman" w:hAnsi="Times New Roman" w:cs="Times New Roman"/>
                <w:bCs/>
                <w:sz w:val="24"/>
                <w:szCs w:val="24"/>
              </w:rPr>
              <w:t xml:space="preserve">Time consumed by </w:t>
            </w:r>
            <w:r w:rsidRPr="00126D5F">
              <w:rPr>
                <w:rFonts w:ascii="Times New Roman" w:hAnsi="Times New Roman" w:cs="Times New Roman"/>
                <w:bCs/>
                <w:i/>
                <w:iCs/>
                <w:sz w:val="24"/>
                <w:szCs w:val="24"/>
              </w:rPr>
              <w:t>~ 29.577 kg</w:t>
            </w:r>
            <w:r w:rsidRPr="00126D5F">
              <w:rPr>
                <w:rFonts w:ascii="Times New Roman" w:hAnsi="Times New Roman" w:cs="Times New Roman"/>
                <w:bCs/>
                <w:sz w:val="24"/>
                <w:szCs w:val="24"/>
              </w:rPr>
              <w:t xml:space="preserve"> of combustion products to flow (sec)</w:t>
            </w:r>
          </w:p>
        </w:tc>
        <w:tc>
          <w:tcPr>
            <w:tcW w:w="1232" w:type="dxa"/>
            <w:shd w:val="clear" w:color="auto" w:fill="D9D9D9" w:themeFill="background1" w:themeFillShade="D9"/>
            <w:noWrap/>
            <w:vAlign w:val="center"/>
            <w:hideMark/>
          </w:tcPr>
          <w:p w14:paraId="20F7F910"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1.054</w:t>
            </w:r>
          </w:p>
        </w:tc>
      </w:tr>
      <w:tr w:rsidR="00BD55D5" w:rsidRPr="00126D5F" w14:paraId="15CA3EDD" w14:textId="77777777" w:rsidTr="008D5BBD">
        <w:trPr>
          <w:trHeight w:val="262"/>
        </w:trPr>
        <w:tc>
          <w:tcPr>
            <w:tcW w:w="8404" w:type="dxa"/>
            <w:gridSpan w:val="5"/>
            <w:noWrap/>
            <w:vAlign w:val="center"/>
            <w:hideMark/>
          </w:tcPr>
          <w:p w14:paraId="6D217867" w14:textId="77777777" w:rsidR="00BD55D5" w:rsidRPr="00126D5F" w:rsidRDefault="00BD55D5" w:rsidP="003F0F3B">
            <w:pPr>
              <w:spacing w:line="276" w:lineRule="auto"/>
              <w:rPr>
                <w:rFonts w:ascii="Times New Roman" w:hAnsi="Times New Roman" w:cs="Times New Roman"/>
                <w:bCs/>
                <w:sz w:val="24"/>
                <w:szCs w:val="24"/>
              </w:rPr>
            </w:pPr>
            <w:r w:rsidRPr="00126D5F">
              <w:rPr>
                <w:rFonts w:ascii="Times New Roman" w:hAnsi="Times New Roman" w:cs="Times New Roman"/>
                <w:bCs/>
                <w:sz w:val="24"/>
                <w:szCs w:val="24"/>
              </w:rPr>
              <w:t xml:space="preserve">Fuel flow rate (kg/s) [from </w:t>
            </w:r>
            <w:proofErr w:type="spellStart"/>
            <w:r w:rsidRPr="00126D5F">
              <w:rPr>
                <w:rFonts w:ascii="Times New Roman" w:hAnsi="Times New Roman" w:cs="Times New Roman"/>
                <w:bCs/>
                <w:sz w:val="24"/>
                <w:szCs w:val="24"/>
              </w:rPr>
              <w:t>GasTurb</w:t>
            </w:r>
            <w:proofErr w:type="spellEnd"/>
            <w:r w:rsidRPr="00126D5F">
              <w:rPr>
                <w:rFonts w:ascii="Times New Roman" w:hAnsi="Times New Roman" w:cs="Times New Roman"/>
                <w:bCs/>
                <w:sz w:val="24"/>
                <w:szCs w:val="24"/>
              </w:rPr>
              <w:t xml:space="preserve"> 13]</w:t>
            </w:r>
          </w:p>
        </w:tc>
        <w:tc>
          <w:tcPr>
            <w:tcW w:w="1232" w:type="dxa"/>
            <w:noWrap/>
            <w:vAlign w:val="center"/>
            <w:hideMark/>
          </w:tcPr>
          <w:p w14:paraId="3814ECB9"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0.689</w:t>
            </w:r>
          </w:p>
        </w:tc>
      </w:tr>
      <w:tr w:rsidR="00BD55D5" w:rsidRPr="00126D5F" w14:paraId="3F627B0A" w14:textId="77777777" w:rsidTr="008D5BBD">
        <w:trPr>
          <w:trHeight w:val="262"/>
        </w:trPr>
        <w:tc>
          <w:tcPr>
            <w:tcW w:w="8404" w:type="dxa"/>
            <w:gridSpan w:val="5"/>
            <w:noWrap/>
            <w:vAlign w:val="center"/>
            <w:hideMark/>
          </w:tcPr>
          <w:p w14:paraId="0ADA6CF8" w14:textId="5FFBE595" w:rsidR="00BD55D5" w:rsidRPr="00126D5F" w:rsidRDefault="00BD55D5" w:rsidP="003F0F3B">
            <w:pPr>
              <w:spacing w:line="276" w:lineRule="auto"/>
              <w:rPr>
                <w:rFonts w:ascii="Times New Roman" w:hAnsi="Times New Roman" w:cs="Times New Roman"/>
                <w:bCs/>
                <w:sz w:val="24"/>
                <w:szCs w:val="24"/>
              </w:rPr>
            </w:pPr>
            <w:r w:rsidRPr="00126D5F">
              <w:rPr>
                <w:rFonts w:ascii="Times New Roman" w:hAnsi="Times New Roman" w:cs="Times New Roman"/>
                <w:bCs/>
                <w:sz w:val="24"/>
                <w:szCs w:val="24"/>
              </w:rPr>
              <w:t>Fuel mass combusted by one k-mol of air (kg) [using</w:t>
            </w:r>
            <w:r w:rsidR="00FA0352" w:rsidRPr="00126D5F">
              <w:rPr>
                <w:rFonts w:ascii="Times New Roman" w:hAnsi="Times New Roman" w:cs="Times New Roman"/>
                <w:bCs/>
                <w:sz w:val="24"/>
                <w:szCs w:val="24"/>
              </w:rPr>
              <w:t xml:space="preserve"> equation SI 7</w:t>
            </w:r>
            <w:r w:rsidRPr="00126D5F">
              <w:rPr>
                <w:rFonts w:ascii="Times New Roman" w:hAnsi="Times New Roman" w:cs="Times New Roman"/>
                <w:bCs/>
                <w:sz w:val="24"/>
                <w:szCs w:val="24"/>
              </w:rPr>
              <w:t>]</w:t>
            </w:r>
          </w:p>
        </w:tc>
        <w:tc>
          <w:tcPr>
            <w:tcW w:w="1232" w:type="dxa"/>
            <w:noWrap/>
            <w:vAlign w:val="center"/>
            <w:hideMark/>
          </w:tcPr>
          <w:p w14:paraId="789320E9"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0.727</w:t>
            </w:r>
          </w:p>
        </w:tc>
      </w:tr>
      <w:tr w:rsidR="00BD55D5" w:rsidRPr="00126D5F" w14:paraId="74885F0D" w14:textId="77777777" w:rsidTr="008D5BBD">
        <w:trPr>
          <w:trHeight w:val="262"/>
        </w:trPr>
        <w:tc>
          <w:tcPr>
            <w:tcW w:w="8404" w:type="dxa"/>
            <w:gridSpan w:val="5"/>
            <w:noWrap/>
            <w:vAlign w:val="center"/>
            <w:hideMark/>
          </w:tcPr>
          <w:p w14:paraId="4016F3CB" w14:textId="77777777" w:rsidR="00BD55D5" w:rsidRPr="00126D5F" w:rsidRDefault="00BD55D5" w:rsidP="003F0F3B">
            <w:pPr>
              <w:spacing w:line="276" w:lineRule="auto"/>
              <w:rPr>
                <w:rFonts w:ascii="Times New Roman" w:hAnsi="Times New Roman" w:cs="Times New Roman"/>
                <w:bCs/>
                <w:sz w:val="24"/>
                <w:szCs w:val="24"/>
              </w:rPr>
            </w:pPr>
            <w:r w:rsidRPr="00126D5F">
              <w:rPr>
                <w:rFonts w:ascii="Times New Roman" w:hAnsi="Times New Roman" w:cs="Times New Roman"/>
                <w:bCs/>
                <w:sz w:val="24"/>
                <w:szCs w:val="24"/>
              </w:rPr>
              <w:t>Time taken for the combustion of ~0.727 kg fuel (sec)</w:t>
            </w:r>
          </w:p>
        </w:tc>
        <w:tc>
          <w:tcPr>
            <w:tcW w:w="1232" w:type="dxa"/>
            <w:shd w:val="clear" w:color="auto" w:fill="D9D9D9" w:themeFill="background1" w:themeFillShade="D9"/>
            <w:noWrap/>
            <w:vAlign w:val="center"/>
            <w:hideMark/>
          </w:tcPr>
          <w:p w14:paraId="4B937F53"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1.054</w:t>
            </w:r>
          </w:p>
        </w:tc>
      </w:tr>
      <w:tr w:rsidR="00BD55D5" w:rsidRPr="00126D5F" w14:paraId="09E586DA" w14:textId="77777777" w:rsidTr="008D5BBD">
        <w:trPr>
          <w:trHeight w:val="262"/>
        </w:trPr>
        <w:tc>
          <w:tcPr>
            <w:tcW w:w="8404" w:type="dxa"/>
            <w:gridSpan w:val="5"/>
            <w:shd w:val="clear" w:color="auto" w:fill="auto"/>
            <w:noWrap/>
            <w:vAlign w:val="center"/>
          </w:tcPr>
          <w:p w14:paraId="2EB37600" w14:textId="77777777" w:rsidR="00BD55D5" w:rsidRPr="00126D5F" w:rsidRDefault="00BD55D5" w:rsidP="003F0F3B">
            <w:pPr>
              <w:spacing w:line="276" w:lineRule="auto"/>
              <w:rPr>
                <w:rFonts w:ascii="Times New Roman" w:hAnsi="Times New Roman" w:cs="Times New Roman"/>
                <w:bCs/>
                <w:sz w:val="24"/>
                <w:szCs w:val="24"/>
              </w:rPr>
            </w:pPr>
            <w:r w:rsidRPr="00126D5F">
              <w:rPr>
                <w:rFonts w:ascii="Times New Roman" w:hAnsi="Times New Roman" w:cs="Times New Roman"/>
                <w:bCs/>
                <w:sz w:val="24"/>
                <w:szCs w:val="24"/>
              </w:rPr>
              <w:t xml:space="preserve">Total pressure at combustor exit (kPa) [from </w:t>
            </w:r>
            <w:proofErr w:type="spellStart"/>
            <w:r w:rsidRPr="00126D5F">
              <w:rPr>
                <w:rFonts w:ascii="Times New Roman" w:hAnsi="Times New Roman" w:cs="Times New Roman"/>
                <w:bCs/>
                <w:sz w:val="24"/>
                <w:szCs w:val="24"/>
              </w:rPr>
              <w:t>GasTurb</w:t>
            </w:r>
            <w:proofErr w:type="spellEnd"/>
            <w:r w:rsidRPr="00126D5F">
              <w:rPr>
                <w:rFonts w:ascii="Times New Roman" w:hAnsi="Times New Roman" w:cs="Times New Roman"/>
                <w:bCs/>
                <w:sz w:val="24"/>
                <w:szCs w:val="24"/>
              </w:rPr>
              <w:t xml:space="preserve"> 13]</w:t>
            </w:r>
          </w:p>
        </w:tc>
        <w:tc>
          <w:tcPr>
            <w:tcW w:w="1232" w:type="dxa"/>
            <w:shd w:val="clear" w:color="auto" w:fill="auto"/>
            <w:noWrap/>
            <w:vAlign w:val="center"/>
          </w:tcPr>
          <w:p w14:paraId="35C2B6A4"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2,073.06</w:t>
            </w:r>
          </w:p>
        </w:tc>
      </w:tr>
      <w:tr w:rsidR="00BD55D5" w:rsidRPr="00126D5F" w14:paraId="00967053" w14:textId="77777777" w:rsidTr="008D5BBD">
        <w:trPr>
          <w:trHeight w:val="262"/>
        </w:trPr>
        <w:tc>
          <w:tcPr>
            <w:tcW w:w="8404" w:type="dxa"/>
            <w:gridSpan w:val="5"/>
            <w:shd w:val="clear" w:color="auto" w:fill="auto"/>
            <w:noWrap/>
            <w:vAlign w:val="center"/>
          </w:tcPr>
          <w:p w14:paraId="4573016F" w14:textId="77777777" w:rsidR="00BD55D5" w:rsidRPr="00126D5F" w:rsidRDefault="00BD55D5" w:rsidP="003F0F3B">
            <w:pPr>
              <w:spacing w:line="276" w:lineRule="auto"/>
              <w:rPr>
                <w:rFonts w:ascii="Times New Roman" w:hAnsi="Times New Roman" w:cs="Times New Roman"/>
                <w:bCs/>
                <w:sz w:val="24"/>
                <w:szCs w:val="24"/>
              </w:rPr>
            </w:pPr>
            <w:r w:rsidRPr="00126D5F">
              <w:rPr>
                <w:rFonts w:ascii="Times New Roman" w:hAnsi="Times New Roman" w:cs="Times New Roman"/>
                <w:bCs/>
                <w:sz w:val="24"/>
                <w:szCs w:val="24"/>
              </w:rPr>
              <w:t xml:space="preserve">Total enthalpy at combustor exit (MJ/kg) [from </w:t>
            </w:r>
            <w:proofErr w:type="spellStart"/>
            <w:r w:rsidRPr="00126D5F">
              <w:rPr>
                <w:rFonts w:ascii="Times New Roman" w:hAnsi="Times New Roman" w:cs="Times New Roman"/>
                <w:bCs/>
                <w:sz w:val="24"/>
                <w:szCs w:val="24"/>
              </w:rPr>
              <w:t>GasTurb</w:t>
            </w:r>
            <w:proofErr w:type="spellEnd"/>
            <w:r w:rsidRPr="00126D5F">
              <w:rPr>
                <w:rFonts w:ascii="Times New Roman" w:hAnsi="Times New Roman" w:cs="Times New Roman"/>
                <w:bCs/>
                <w:sz w:val="24"/>
                <w:szCs w:val="24"/>
              </w:rPr>
              <w:t xml:space="preserve"> 13]</w:t>
            </w:r>
          </w:p>
        </w:tc>
        <w:tc>
          <w:tcPr>
            <w:tcW w:w="1232" w:type="dxa"/>
            <w:shd w:val="clear" w:color="auto" w:fill="auto"/>
            <w:noWrap/>
            <w:vAlign w:val="center"/>
          </w:tcPr>
          <w:p w14:paraId="680AC78E"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1.63</w:t>
            </w:r>
          </w:p>
        </w:tc>
      </w:tr>
      <w:tr w:rsidR="00BD55D5" w:rsidRPr="00126D5F" w14:paraId="0329D7C7" w14:textId="77777777" w:rsidTr="008D5BBD">
        <w:trPr>
          <w:trHeight w:val="262"/>
        </w:trPr>
        <w:tc>
          <w:tcPr>
            <w:tcW w:w="8404" w:type="dxa"/>
            <w:gridSpan w:val="5"/>
            <w:shd w:val="clear" w:color="auto" w:fill="auto"/>
            <w:noWrap/>
            <w:vAlign w:val="center"/>
          </w:tcPr>
          <w:p w14:paraId="265FDC8C" w14:textId="77777777" w:rsidR="00BD55D5" w:rsidRPr="00126D5F" w:rsidRDefault="00BD55D5" w:rsidP="003F0F3B">
            <w:pPr>
              <w:spacing w:line="276" w:lineRule="auto"/>
              <w:rPr>
                <w:rFonts w:ascii="Times New Roman" w:hAnsi="Times New Roman" w:cs="Times New Roman"/>
                <w:bCs/>
                <w:sz w:val="24"/>
                <w:szCs w:val="24"/>
              </w:rPr>
            </w:pPr>
            <w:r w:rsidRPr="00126D5F">
              <w:rPr>
                <w:rFonts w:ascii="Times New Roman" w:hAnsi="Times New Roman" w:cs="Times New Roman"/>
                <w:bCs/>
                <w:sz w:val="24"/>
                <w:szCs w:val="24"/>
              </w:rPr>
              <w:t>Specific heat capacity c</w:t>
            </w:r>
            <w:r w:rsidRPr="00126D5F">
              <w:rPr>
                <w:rFonts w:ascii="Times New Roman" w:hAnsi="Times New Roman" w:cs="Times New Roman"/>
                <w:bCs/>
                <w:sz w:val="24"/>
                <w:szCs w:val="24"/>
                <w:vertAlign w:val="subscript"/>
              </w:rPr>
              <w:t>p</w:t>
            </w:r>
            <w:r w:rsidRPr="00126D5F">
              <w:rPr>
                <w:rFonts w:ascii="Times New Roman" w:hAnsi="Times New Roman" w:cs="Times New Roman"/>
                <w:bCs/>
                <w:sz w:val="24"/>
                <w:szCs w:val="24"/>
              </w:rPr>
              <w:t xml:space="preserve"> at total temperature at combustor exit (J/kg-K) [from </w:t>
            </w:r>
            <w:proofErr w:type="spellStart"/>
            <w:r w:rsidRPr="00126D5F">
              <w:rPr>
                <w:rFonts w:ascii="Times New Roman" w:hAnsi="Times New Roman" w:cs="Times New Roman"/>
                <w:bCs/>
                <w:sz w:val="24"/>
                <w:szCs w:val="24"/>
              </w:rPr>
              <w:t>GasTurb</w:t>
            </w:r>
            <w:proofErr w:type="spellEnd"/>
            <w:r w:rsidRPr="00126D5F">
              <w:rPr>
                <w:rFonts w:ascii="Times New Roman" w:hAnsi="Times New Roman" w:cs="Times New Roman"/>
                <w:bCs/>
                <w:sz w:val="24"/>
                <w:szCs w:val="24"/>
              </w:rPr>
              <w:t xml:space="preserve"> 13]</w:t>
            </w:r>
          </w:p>
        </w:tc>
        <w:tc>
          <w:tcPr>
            <w:tcW w:w="1232" w:type="dxa"/>
            <w:shd w:val="clear" w:color="auto" w:fill="auto"/>
            <w:noWrap/>
            <w:vAlign w:val="center"/>
          </w:tcPr>
          <w:p w14:paraId="469CA9C5"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1,287.22</w:t>
            </w:r>
          </w:p>
        </w:tc>
      </w:tr>
      <w:tr w:rsidR="00BD55D5" w:rsidRPr="00126D5F" w14:paraId="2693301B" w14:textId="77777777" w:rsidTr="008D5BBD">
        <w:trPr>
          <w:trHeight w:val="262"/>
        </w:trPr>
        <w:tc>
          <w:tcPr>
            <w:tcW w:w="8404" w:type="dxa"/>
            <w:gridSpan w:val="5"/>
            <w:tcBorders>
              <w:bottom w:val="single" w:sz="4" w:space="0" w:color="auto"/>
            </w:tcBorders>
            <w:shd w:val="clear" w:color="auto" w:fill="auto"/>
            <w:noWrap/>
            <w:vAlign w:val="center"/>
          </w:tcPr>
          <w:p w14:paraId="7747A9FB" w14:textId="77777777" w:rsidR="00BD55D5" w:rsidRPr="00126D5F" w:rsidRDefault="00BD55D5" w:rsidP="003F0F3B">
            <w:pPr>
              <w:spacing w:line="276" w:lineRule="auto"/>
              <w:rPr>
                <w:rFonts w:ascii="Times New Roman" w:hAnsi="Times New Roman" w:cs="Times New Roman"/>
                <w:bCs/>
                <w:sz w:val="24"/>
                <w:szCs w:val="24"/>
              </w:rPr>
            </w:pPr>
            <w:r w:rsidRPr="00126D5F">
              <w:rPr>
                <w:rFonts w:ascii="Times New Roman" w:hAnsi="Times New Roman" w:cs="Times New Roman"/>
                <w:bCs/>
                <w:sz w:val="24"/>
                <w:szCs w:val="24"/>
              </w:rPr>
              <w:t>Emission index of H</w:t>
            </w:r>
            <w:r w:rsidRPr="00126D5F">
              <w:rPr>
                <w:rFonts w:ascii="Times New Roman" w:hAnsi="Times New Roman" w:cs="Times New Roman"/>
                <w:bCs/>
                <w:sz w:val="24"/>
                <w:szCs w:val="24"/>
                <w:vertAlign w:val="subscript"/>
              </w:rPr>
              <w:t>2</w:t>
            </w:r>
            <w:r w:rsidRPr="00126D5F">
              <w:rPr>
                <w:rFonts w:ascii="Times New Roman" w:hAnsi="Times New Roman" w:cs="Times New Roman"/>
                <w:bCs/>
                <w:sz w:val="24"/>
                <w:szCs w:val="24"/>
              </w:rPr>
              <w:t>O (kg H</w:t>
            </w:r>
            <w:r w:rsidRPr="00126D5F">
              <w:rPr>
                <w:rFonts w:ascii="Times New Roman" w:hAnsi="Times New Roman" w:cs="Times New Roman"/>
                <w:bCs/>
                <w:sz w:val="24"/>
                <w:szCs w:val="24"/>
                <w:vertAlign w:val="subscript"/>
              </w:rPr>
              <w:t>2</w:t>
            </w:r>
            <w:r w:rsidRPr="00126D5F">
              <w:rPr>
                <w:rFonts w:ascii="Times New Roman" w:hAnsi="Times New Roman" w:cs="Times New Roman"/>
                <w:bCs/>
                <w:sz w:val="24"/>
                <w:szCs w:val="24"/>
              </w:rPr>
              <w:t xml:space="preserve">O per kg fuel) </w:t>
            </w:r>
          </w:p>
        </w:tc>
        <w:tc>
          <w:tcPr>
            <w:tcW w:w="1232" w:type="dxa"/>
            <w:tcBorders>
              <w:bottom w:val="single" w:sz="4" w:space="0" w:color="auto"/>
            </w:tcBorders>
            <w:shd w:val="clear" w:color="auto" w:fill="auto"/>
            <w:noWrap/>
            <w:vAlign w:val="center"/>
          </w:tcPr>
          <w:p w14:paraId="13510756"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1.23</w:t>
            </w:r>
          </w:p>
        </w:tc>
      </w:tr>
      <w:tr w:rsidR="00BD55D5" w:rsidRPr="00126D5F" w14:paraId="3456495A" w14:textId="77777777" w:rsidTr="008D5BBD">
        <w:trPr>
          <w:trHeight w:val="394"/>
        </w:trPr>
        <w:tc>
          <w:tcPr>
            <w:tcW w:w="9636" w:type="dxa"/>
            <w:gridSpan w:val="6"/>
            <w:tcBorders>
              <w:top w:val="single" w:sz="4" w:space="0" w:color="auto"/>
              <w:bottom w:val="single" w:sz="4" w:space="0" w:color="auto"/>
            </w:tcBorders>
            <w:noWrap/>
            <w:vAlign w:val="center"/>
          </w:tcPr>
          <w:p w14:paraId="77A948AF" w14:textId="7F0D07F7" w:rsidR="00BD55D5" w:rsidRPr="00126D5F" w:rsidRDefault="00BD55D5" w:rsidP="003F0F3B">
            <w:pPr>
              <w:spacing w:line="276" w:lineRule="auto"/>
              <w:jc w:val="center"/>
              <w:rPr>
                <w:rFonts w:ascii="Times New Roman" w:hAnsi="Times New Roman" w:cs="Times New Roman"/>
                <w:bCs/>
                <w:sz w:val="24"/>
                <w:szCs w:val="24"/>
              </w:rPr>
            </w:pPr>
            <w:r w:rsidRPr="00126D5F">
              <w:rPr>
                <w:rFonts w:ascii="Times New Roman" w:hAnsi="Times New Roman" w:cs="Times New Roman"/>
                <w:bCs/>
                <w:sz w:val="24"/>
                <w:szCs w:val="24"/>
              </w:rPr>
              <w:t>Case 1 H</w:t>
            </w:r>
            <w:r w:rsidRPr="00126D5F">
              <w:rPr>
                <w:rFonts w:ascii="Times New Roman" w:hAnsi="Times New Roman" w:cs="Times New Roman"/>
                <w:bCs/>
                <w:sz w:val="24"/>
                <w:szCs w:val="24"/>
                <w:vertAlign w:val="subscript"/>
              </w:rPr>
              <w:t>2</w:t>
            </w:r>
            <w:r w:rsidRPr="00126D5F">
              <w:rPr>
                <w:rFonts w:ascii="Times New Roman" w:hAnsi="Times New Roman" w:cs="Times New Roman"/>
                <w:bCs/>
                <w:sz w:val="24"/>
                <w:szCs w:val="24"/>
              </w:rPr>
              <w:t xml:space="preserve"> FAR = 8.7927x10</w:t>
            </w:r>
            <w:r w:rsidRPr="00126D5F">
              <w:rPr>
                <w:rFonts w:ascii="Times New Roman" w:hAnsi="Times New Roman" w:cs="Times New Roman"/>
                <w:bCs/>
                <w:sz w:val="24"/>
                <w:szCs w:val="24"/>
                <w:vertAlign w:val="superscript"/>
              </w:rPr>
              <w:t xml:space="preserve">-3 </w:t>
            </w:r>
            <w:r w:rsidRPr="00126D5F">
              <w:rPr>
                <w:rFonts w:ascii="Times New Roman" w:hAnsi="Times New Roman" w:cs="Times New Roman"/>
                <w:bCs/>
                <w:sz w:val="24"/>
                <w:szCs w:val="24"/>
              </w:rPr>
              <w:t xml:space="preserve">(in equation </w:t>
            </w:r>
            <w:r w:rsidR="00FA0352" w:rsidRPr="00126D5F">
              <w:rPr>
                <w:rFonts w:ascii="Times New Roman" w:hAnsi="Times New Roman" w:cs="Times New Roman"/>
                <w:bCs/>
                <w:sz w:val="24"/>
                <w:szCs w:val="24"/>
              </w:rPr>
              <w:t xml:space="preserve">SI </w:t>
            </w:r>
            <w:r w:rsidRPr="00126D5F">
              <w:rPr>
                <w:rFonts w:ascii="Times New Roman" w:hAnsi="Times New Roman" w:cs="Times New Roman"/>
                <w:bCs/>
                <w:sz w:val="24"/>
                <w:szCs w:val="24"/>
              </w:rPr>
              <w:t>8), at TOC condition</w:t>
            </w:r>
          </w:p>
        </w:tc>
      </w:tr>
      <w:tr w:rsidR="00BD55D5" w:rsidRPr="00126D5F" w14:paraId="5160DA9B" w14:textId="77777777" w:rsidTr="008D5BBD">
        <w:trPr>
          <w:trHeight w:val="262"/>
        </w:trPr>
        <w:tc>
          <w:tcPr>
            <w:tcW w:w="3891" w:type="dxa"/>
            <w:noWrap/>
            <w:vAlign w:val="center"/>
            <w:hideMark/>
          </w:tcPr>
          <w:p w14:paraId="6D48CB33" w14:textId="77777777" w:rsidR="00BD55D5" w:rsidRPr="00126D5F" w:rsidRDefault="00BD55D5" w:rsidP="003F0F3B">
            <w:pPr>
              <w:spacing w:line="276" w:lineRule="auto"/>
              <w:jc w:val="center"/>
              <w:rPr>
                <w:rFonts w:ascii="Times New Roman" w:hAnsi="Times New Roman" w:cs="Times New Roman"/>
                <w:bCs/>
                <w:sz w:val="24"/>
                <w:szCs w:val="24"/>
              </w:rPr>
            </w:pPr>
          </w:p>
        </w:tc>
        <w:tc>
          <w:tcPr>
            <w:tcW w:w="1091" w:type="dxa"/>
            <w:tcBorders>
              <w:bottom w:val="single" w:sz="4" w:space="0" w:color="auto"/>
            </w:tcBorders>
            <w:noWrap/>
            <w:vAlign w:val="center"/>
            <w:hideMark/>
          </w:tcPr>
          <w:p w14:paraId="1CA844A3" w14:textId="77777777" w:rsidR="00BD55D5" w:rsidRPr="00126D5F" w:rsidRDefault="00BD55D5" w:rsidP="003F0F3B">
            <w:pPr>
              <w:spacing w:line="276" w:lineRule="auto"/>
              <w:jc w:val="center"/>
              <w:rPr>
                <w:rFonts w:ascii="Times New Roman" w:hAnsi="Times New Roman" w:cs="Times New Roman"/>
                <w:bCs/>
                <w:sz w:val="24"/>
                <w:szCs w:val="24"/>
              </w:rPr>
            </w:pPr>
            <w:r w:rsidRPr="00126D5F">
              <w:rPr>
                <w:rFonts w:ascii="Times New Roman" w:hAnsi="Times New Roman" w:cs="Times New Roman"/>
                <w:bCs/>
                <w:sz w:val="24"/>
                <w:szCs w:val="24"/>
              </w:rPr>
              <w:t>CO</w:t>
            </w:r>
            <w:r w:rsidRPr="00126D5F">
              <w:rPr>
                <w:rFonts w:ascii="Times New Roman" w:hAnsi="Times New Roman" w:cs="Times New Roman"/>
                <w:bCs/>
                <w:sz w:val="24"/>
                <w:szCs w:val="24"/>
                <w:vertAlign w:val="subscript"/>
              </w:rPr>
              <w:t>2</w:t>
            </w:r>
          </w:p>
        </w:tc>
        <w:tc>
          <w:tcPr>
            <w:tcW w:w="1091" w:type="dxa"/>
            <w:tcBorders>
              <w:bottom w:val="single" w:sz="4" w:space="0" w:color="auto"/>
            </w:tcBorders>
            <w:noWrap/>
            <w:vAlign w:val="center"/>
            <w:hideMark/>
          </w:tcPr>
          <w:p w14:paraId="7E5DE446" w14:textId="77777777" w:rsidR="00BD55D5" w:rsidRPr="00126D5F" w:rsidRDefault="00BD55D5" w:rsidP="003F0F3B">
            <w:pPr>
              <w:spacing w:line="276" w:lineRule="auto"/>
              <w:jc w:val="center"/>
              <w:rPr>
                <w:rFonts w:ascii="Times New Roman" w:hAnsi="Times New Roman" w:cs="Times New Roman"/>
                <w:bCs/>
                <w:sz w:val="24"/>
                <w:szCs w:val="24"/>
              </w:rPr>
            </w:pPr>
            <w:r w:rsidRPr="00126D5F">
              <w:rPr>
                <w:rFonts w:ascii="Times New Roman" w:hAnsi="Times New Roman" w:cs="Times New Roman"/>
                <w:bCs/>
                <w:sz w:val="24"/>
                <w:szCs w:val="24"/>
              </w:rPr>
              <w:t>H</w:t>
            </w:r>
            <w:r w:rsidRPr="00126D5F">
              <w:rPr>
                <w:rFonts w:ascii="Times New Roman" w:hAnsi="Times New Roman" w:cs="Times New Roman"/>
                <w:bCs/>
                <w:sz w:val="24"/>
                <w:szCs w:val="24"/>
                <w:vertAlign w:val="subscript"/>
              </w:rPr>
              <w:t>2</w:t>
            </w:r>
            <w:r w:rsidRPr="00126D5F">
              <w:rPr>
                <w:rFonts w:ascii="Times New Roman" w:hAnsi="Times New Roman" w:cs="Times New Roman"/>
                <w:bCs/>
                <w:sz w:val="24"/>
                <w:szCs w:val="24"/>
              </w:rPr>
              <w:t>O</w:t>
            </w:r>
          </w:p>
        </w:tc>
        <w:tc>
          <w:tcPr>
            <w:tcW w:w="1091" w:type="dxa"/>
            <w:tcBorders>
              <w:bottom w:val="single" w:sz="4" w:space="0" w:color="auto"/>
            </w:tcBorders>
            <w:noWrap/>
            <w:vAlign w:val="center"/>
            <w:hideMark/>
          </w:tcPr>
          <w:p w14:paraId="730B4112" w14:textId="77777777" w:rsidR="00BD55D5" w:rsidRPr="00126D5F" w:rsidRDefault="00BD55D5" w:rsidP="003F0F3B">
            <w:pPr>
              <w:spacing w:line="276" w:lineRule="auto"/>
              <w:jc w:val="center"/>
              <w:rPr>
                <w:rFonts w:ascii="Times New Roman" w:hAnsi="Times New Roman" w:cs="Times New Roman"/>
                <w:bCs/>
                <w:sz w:val="24"/>
                <w:szCs w:val="24"/>
              </w:rPr>
            </w:pPr>
            <w:r w:rsidRPr="00126D5F">
              <w:rPr>
                <w:rFonts w:ascii="Times New Roman" w:hAnsi="Times New Roman" w:cs="Times New Roman"/>
                <w:bCs/>
                <w:sz w:val="24"/>
                <w:szCs w:val="24"/>
              </w:rPr>
              <w:t>O</w:t>
            </w:r>
            <w:r w:rsidRPr="00126D5F">
              <w:rPr>
                <w:rFonts w:ascii="Times New Roman" w:hAnsi="Times New Roman" w:cs="Times New Roman"/>
                <w:bCs/>
                <w:sz w:val="24"/>
                <w:szCs w:val="24"/>
                <w:vertAlign w:val="subscript"/>
              </w:rPr>
              <w:t>2</w:t>
            </w:r>
          </w:p>
        </w:tc>
        <w:tc>
          <w:tcPr>
            <w:tcW w:w="1222" w:type="dxa"/>
            <w:tcBorders>
              <w:bottom w:val="single" w:sz="4" w:space="0" w:color="auto"/>
            </w:tcBorders>
            <w:noWrap/>
            <w:vAlign w:val="center"/>
            <w:hideMark/>
          </w:tcPr>
          <w:p w14:paraId="11CC4242" w14:textId="77777777" w:rsidR="00BD55D5" w:rsidRPr="00126D5F" w:rsidRDefault="00BD55D5" w:rsidP="003F0F3B">
            <w:pPr>
              <w:spacing w:line="276" w:lineRule="auto"/>
              <w:jc w:val="center"/>
              <w:rPr>
                <w:rFonts w:ascii="Times New Roman" w:hAnsi="Times New Roman" w:cs="Times New Roman"/>
                <w:bCs/>
                <w:sz w:val="24"/>
                <w:szCs w:val="24"/>
              </w:rPr>
            </w:pPr>
            <w:r w:rsidRPr="00126D5F">
              <w:rPr>
                <w:rFonts w:ascii="Times New Roman" w:hAnsi="Times New Roman" w:cs="Times New Roman"/>
                <w:bCs/>
                <w:sz w:val="24"/>
                <w:szCs w:val="24"/>
              </w:rPr>
              <w:t>N</w:t>
            </w:r>
            <w:r w:rsidRPr="00126D5F">
              <w:rPr>
                <w:rFonts w:ascii="Times New Roman" w:hAnsi="Times New Roman" w:cs="Times New Roman"/>
                <w:bCs/>
                <w:sz w:val="24"/>
                <w:szCs w:val="24"/>
                <w:vertAlign w:val="subscript"/>
              </w:rPr>
              <w:t>2</w:t>
            </w:r>
          </w:p>
        </w:tc>
        <w:tc>
          <w:tcPr>
            <w:tcW w:w="1247" w:type="dxa"/>
            <w:tcBorders>
              <w:bottom w:val="single" w:sz="4" w:space="0" w:color="auto"/>
            </w:tcBorders>
            <w:noWrap/>
            <w:vAlign w:val="center"/>
            <w:hideMark/>
          </w:tcPr>
          <w:p w14:paraId="6416950C" w14:textId="77777777" w:rsidR="00BD55D5" w:rsidRPr="00126D5F" w:rsidRDefault="00BD55D5" w:rsidP="003F0F3B">
            <w:pPr>
              <w:spacing w:line="276" w:lineRule="auto"/>
              <w:jc w:val="center"/>
              <w:rPr>
                <w:rFonts w:ascii="Times New Roman" w:hAnsi="Times New Roman" w:cs="Times New Roman"/>
                <w:bCs/>
                <w:sz w:val="24"/>
                <w:szCs w:val="24"/>
              </w:rPr>
            </w:pPr>
            <w:r w:rsidRPr="00126D5F">
              <w:rPr>
                <w:rFonts w:ascii="Times New Roman" w:hAnsi="Times New Roman" w:cs="Times New Roman"/>
                <w:bCs/>
                <w:sz w:val="24"/>
                <w:szCs w:val="24"/>
              </w:rPr>
              <w:t>Total</w:t>
            </w:r>
          </w:p>
        </w:tc>
      </w:tr>
      <w:tr w:rsidR="00BD55D5" w:rsidRPr="00126D5F" w14:paraId="7644E852" w14:textId="77777777" w:rsidTr="008D5BBD">
        <w:trPr>
          <w:trHeight w:val="262"/>
        </w:trPr>
        <w:tc>
          <w:tcPr>
            <w:tcW w:w="3891" w:type="dxa"/>
            <w:tcBorders>
              <w:top w:val="single" w:sz="4" w:space="0" w:color="auto"/>
            </w:tcBorders>
            <w:noWrap/>
            <w:vAlign w:val="center"/>
            <w:hideMark/>
          </w:tcPr>
          <w:p w14:paraId="0BAF3FB5" w14:textId="77777777" w:rsidR="00BD55D5" w:rsidRPr="00126D5F" w:rsidRDefault="00BD55D5" w:rsidP="003F0F3B">
            <w:pPr>
              <w:spacing w:line="276" w:lineRule="auto"/>
              <w:rPr>
                <w:rFonts w:ascii="Times New Roman" w:hAnsi="Times New Roman" w:cs="Times New Roman"/>
                <w:bCs/>
                <w:sz w:val="24"/>
                <w:szCs w:val="24"/>
              </w:rPr>
            </w:pPr>
            <w:r w:rsidRPr="00126D5F">
              <w:rPr>
                <w:rFonts w:ascii="Times New Roman" w:hAnsi="Times New Roman" w:cs="Times New Roman"/>
                <w:bCs/>
                <w:sz w:val="24"/>
                <w:szCs w:val="24"/>
              </w:rPr>
              <w:t>Molecular weight (kg/k-mol)</w:t>
            </w:r>
          </w:p>
        </w:tc>
        <w:tc>
          <w:tcPr>
            <w:tcW w:w="1091" w:type="dxa"/>
            <w:tcBorders>
              <w:top w:val="single" w:sz="4" w:space="0" w:color="auto"/>
            </w:tcBorders>
            <w:noWrap/>
            <w:vAlign w:val="center"/>
            <w:hideMark/>
          </w:tcPr>
          <w:p w14:paraId="5D2BBC99" w14:textId="77777777" w:rsidR="00BD55D5" w:rsidRPr="00126D5F" w:rsidRDefault="00BD55D5"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44</w:t>
            </w:r>
          </w:p>
        </w:tc>
        <w:tc>
          <w:tcPr>
            <w:tcW w:w="1091" w:type="dxa"/>
            <w:tcBorders>
              <w:top w:val="single" w:sz="4" w:space="0" w:color="auto"/>
            </w:tcBorders>
            <w:noWrap/>
            <w:vAlign w:val="center"/>
            <w:hideMark/>
          </w:tcPr>
          <w:p w14:paraId="71EF1C1C" w14:textId="77777777" w:rsidR="00BD55D5" w:rsidRPr="00126D5F" w:rsidRDefault="00BD55D5"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18</w:t>
            </w:r>
          </w:p>
        </w:tc>
        <w:tc>
          <w:tcPr>
            <w:tcW w:w="1091" w:type="dxa"/>
            <w:tcBorders>
              <w:top w:val="single" w:sz="4" w:space="0" w:color="auto"/>
            </w:tcBorders>
            <w:noWrap/>
            <w:vAlign w:val="center"/>
            <w:hideMark/>
          </w:tcPr>
          <w:p w14:paraId="7D1658E7" w14:textId="77777777" w:rsidR="00BD55D5" w:rsidRPr="00126D5F" w:rsidRDefault="00BD55D5"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32</w:t>
            </w:r>
          </w:p>
        </w:tc>
        <w:tc>
          <w:tcPr>
            <w:tcW w:w="1222" w:type="dxa"/>
            <w:tcBorders>
              <w:top w:val="single" w:sz="4" w:space="0" w:color="auto"/>
            </w:tcBorders>
            <w:noWrap/>
            <w:vAlign w:val="center"/>
            <w:hideMark/>
          </w:tcPr>
          <w:p w14:paraId="5D5D8423" w14:textId="77777777" w:rsidR="00BD55D5" w:rsidRPr="00126D5F" w:rsidRDefault="00BD55D5"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28</w:t>
            </w:r>
          </w:p>
        </w:tc>
        <w:tc>
          <w:tcPr>
            <w:tcW w:w="1247" w:type="dxa"/>
            <w:tcBorders>
              <w:top w:val="single" w:sz="4" w:space="0" w:color="auto"/>
            </w:tcBorders>
            <w:noWrap/>
            <w:vAlign w:val="center"/>
            <w:hideMark/>
          </w:tcPr>
          <w:p w14:paraId="67A3140B" w14:textId="77777777" w:rsidR="00BD55D5" w:rsidRPr="00126D5F" w:rsidRDefault="00BD55D5"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w:t>
            </w:r>
          </w:p>
        </w:tc>
      </w:tr>
      <w:tr w:rsidR="00BD55D5" w:rsidRPr="00126D5F" w14:paraId="0A3B806C" w14:textId="77777777" w:rsidTr="008D5BBD">
        <w:trPr>
          <w:trHeight w:val="262"/>
        </w:trPr>
        <w:tc>
          <w:tcPr>
            <w:tcW w:w="3891" w:type="dxa"/>
            <w:noWrap/>
            <w:vAlign w:val="center"/>
            <w:hideMark/>
          </w:tcPr>
          <w:p w14:paraId="4C919B6F" w14:textId="77777777" w:rsidR="00BD55D5" w:rsidRPr="00126D5F" w:rsidRDefault="00BD55D5" w:rsidP="003F0F3B">
            <w:pPr>
              <w:spacing w:line="276" w:lineRule="auto"/>
              <w:rPr>
                <w:rFonts w:ascii="Times New Roman" w:hAnsi="Times New Roman" w:cs="Times New Roman"/>
                <w:bCs/>
                <w:sz w:val="24"/>
                <w:szCs w:val="24"/>
              </w:rPr>
            </w:pPr>
            <w:r w:rsidRPr="00126D5F">
              <w:rPr>
                <w:rFonts w:ascii="Times New Roman" w:hAnsi="Times New Roman" w:cs="Times New Roman"/>
                <w:bCs/>
                <w:sz w:val="24"/>
                <w:szCs w:val="24"/>
              </w:rPr>
              <w:t>Number of moles</w:t>
            </w:r>
          </w:p>
        </w:tc>
        <w:tc>
          <w:tcPr>
            <w:tcW w:w="1091" w:type="dxa"/>
            <w:noWrap/>
            <w:vAlign w:val="center"/>
            <w:hideMark/>
          </w:tcPr>
          <w:p w14:paraId="0904BEBB" w14:textId="77777777" w:rsidR="00BD55D5" w:rsidRPr="00126D5F" w:rsidRDefault="00BD55D5"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0</w:t>
            </w:r>
          </w:p>
        </w:tc>
        <w:tc>
          <w:tcPr>
            <w:tcW w:w="1091" w:type="dxa"/>
            <w:noWrap/>
            <w:vAlign w:val="center"/>
            <w:hideMark/>
          </w:tcPr>
          <w:p w14:paraId="1615B167" w14:textId="77777777" w:rsidR="00BD55D5" w:rsidRPr="00126D5F" w:rsidRDefault="00BD55D5"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0.1258</w:t>
            </w:r>
          </w:p>
        </w:tc>
        <w:tc>
          <w:tcPr>
            <w:tcW w:w="1091" w:type="dxa"/>
            <w:noWrap/>
            <w:vAlign w:val="center"/>
            <w:hideMark/>
          </w:tcPr>
          <w:p w14:paraId="59436900" w14:textId="77777777" w:rsidR="00BD55D5" w:rsidRPr="00126D5F" w:rsidRDefault="00BD55D5"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0.1471</w:t>
            </w:r>
          </w:p>
        </w:tc>
        <w:tc>
          <w:tcPr>
            <w:tcW w:w="1222" w:type="dxa"/>
            <w:noWrap/>
            <w:vAlign w:val="center"/>
            <w:hideMark/>
          </w:tcPr>
          <w:p w14:paraId="0A2001C4" w14:textId="77777777" w:rsidR="00BD55D5" w:rsidRPr="00126D5F" w:rsidRDefault="00BD55D5"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0.7900</w:t>
            </w:r>
          </w:p>
        </w:tc>
        <w:tc>
          <w:tcPr>
            <w:tcW w:w="1247" w:type="dxa"/>
            <w:noWrap/>
            <w:vAlign w:val="center"/>
            <w:hideMark/>
          </w:tcPr>
          <w:p w14:paraId="08F06ABD" w14:textId="77777777" w:rsidR="00BD55D5" w:rsidRPr="00126D5F" w:rsidRDefault="00BD55D5"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1.063</w:t>
            </w:r>
          </w:p>
        </w:tc>
      </w:tr>
      <w:tr w:rsidR="00BD55D5" w:rsidRPr="00126D5F" w14:paraId="09069233" w14:textId="77777777" w:rsidTr="008D5BBD">
        <w:trPr>
          <w:trHeight w:val="262"/>
        </w:trPr>
        <w:tc>
          <w:tcPr>
            <w:tcW w:w="3891" w:type="dxa"/>
            <w:noWrap/>
            <w:vAlign w:val="center"/>
            <w:hideMark/>
          </w:tcPr>
          <w:p w14:paraId="27BA65B6" w14:textId="77777777" w:rsidR="00BD55D5" w:rsidRPr="00126D5F" w:rsidRDefault="00BD55D5" w:rsidP="003F0F3B">
            <w:pPr>
              <w:spacing w:line="276" w:lineRule="auto"/>
              <w:rPr>
                <w:rFonts w:ascii="Times New Roman" w:hAnsi="Times New Roman" w:cs="Times New Roman"/>
                <w:bCs/>
                <w:sz w:val="24"/>
                <w:szCs w:val="24"/>
              </w:rPr>
            </w:pPr>
            <w:r w:rsidRPr="00126D5F">
              <w:rPr>
                <w:rFonts w:ascii="Times New Roman" w:hAnsi="Times New Roman" w:cs="Times New Roman"/>
                <w:bCs/>
                <w:sz w:val="24"/>
                <w:szCs w:val="24"/>
              </w:rPr>
              <w:t>Mole fraction</w:t>
            </w:r>
          </w:p>
        </w:tc>
        <w:tc>
          <w:tcPr>
            <w:tcW w:w="1091" w:type="dxa"/>
            <w:noWrap/>
            <w:vAlign w:val="center"/>
            <w:hideMark/>
          </w:tcPr>
          <w:p w14:paraId="34DCAC9E" w14:textId="77777777" w:rsidR="00BD55D5" w:rsidRPr="00126D5F" w:rsidRDefault="00BD55D5"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0</w:t>
            </w:r>
          </w:p>
        </w:tc>
        <w:tc>
          <w:tcPr>
            <w:tcW w:w="1091" w:type="dxa"/>
            <w:noWrap/>
            <w:vAlign w:val="center"/>
            <w:hideMark/>
          </w:tcPr>
          <w:p w14:paraId="10D6F767" w14:textId="77777777" w:rsidR="00BD55D5" w:rsidRPr="00126D5F" w:rsidRDefault="00BD55D5"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0.1184</w:t>
            </w:r>
          </w:p>
        </w:tc>
        <w:tc>
          <w:tcPr>
            <w:tcW w:w="1091" w:type="dxa"/>
            <w:noWrap/>
            <w:vAlign w:val="center"/>
            <w:hideMark/>
          </w:tcPr>
          <w:p w14:paraId="21DDE145" w14:textId="77777777" w:rsidR="00BD55D5" w:rsidRPr="00126D5F" w:rsidRDefault="00BD55D5"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0.1384</w:t>
            </w:r>
          </w:p>
        </w:tc>
        <w:tc>
          <w:tcPr>
            <w:tcW w:w="1222" w:type="dxa"/>
            <w:noWrap/>
            <w:vAlign w:val="center"/>
            <w:hideMark/>
          </w:tcPr>
          <w:p w14:paraId="5817C60B" w14:textId="77777777" w:rsidR="00BD55D5" w:rsidRPr="00126D5F" w:rsidRDefault="00BD55D5"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0.7432</w:t>
            </w:r>
          </w:p>
        </w:tc>
        <w:tc>
          <w:tcPr>
            <w:tcW w:w="1247" w:type="dxa"/>
            <w:noWrap/>
            <w:vAlign w:val="center"/>
            <w:hideMark/>
          </w:tcPr>
          <w:p w14:paraId="231573C2" w14:textId="77777777" w:rsidR="00BD55D5" w:rsidRPr="00126D5F" w:rsidRDefault="00BD55D5"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1</w:t>
            </w:r>
          </w:p>
        </w:tc>
      </w:tr>
      <w:tr w:rsidR="00BD55D5" w:rsidRPr="00126D5F" w14:paraId="3142520A" w14:textId="77777777" w:rsidTr="008D5BBD">
        <w:trPr>
          <w:trHeight w:val="262"/>
        </w:trPr>
        <w:tc>
          <w:tcPr>
            <w:tcW w:w="3891" w:type="dxa"/>
            <w:noWrap/>
            <w:vAlign w:val="center"/>
          </w:tcPr>
          <w:p w14:paraId="5C237542" w14:textId="77777777" w:rsidR="00BD55D5" w:rsidRPr="00126D5F" w:rsidRDefault="00BD55D5" w:rsidP="003F0F3B">
            <w:pPr>
              <w:spacing w:line="276" w:lineRule="auto"/>
              <w:rPr>
                <w:rFonts w:ascii="Times New Roman" w:hAnsi="Times New Roman" w:cs="Times New Roman"/>
                <w:bCs/>
                <w:sz w:val="24"/>
                <w:szCs w:val="24"/>
              </w:rPr>
            </w:pPr>
            <w:r w:rsidRPr="00126D5F">
              <w:rPr>
                <w:rFonts w:ascii="Times New Roman" w:hAnsi="Times New Roman" w:cs="Times New Roman"/>
                <w:bCs/>
                <w:sz w:val="24"/>
                <w:szCs w:val="24"/>
              </w:rPr>
              <w:t>Molar heat capacity C</w:t>
            </w:r>
            <w:r w:rsidRPr="00126D5F">
              <w:rPr>
                <w:rFonts w:ascii="Times New Roman" w:hAnsi="Times New Roman" w:cs="Times New Roman"/>
                <w:bCs/>
                <w:sz w:val="24"/>
                <w:szCs w:val="24"/>
                <w:vertAlign w:val="subscript"/>
              </w:rPr>
              <w:t xml:space="preserve">p </w:t>
            </w:r>
            <w:r w:rsidRPr="00126D5F">
              <w:rPr>
                <w:rFonts w:ascii="Times New Roman" w:hAnsi="Times New Roman" w:cs="Times New Roman"/>
                <w:bCs/>
                <w:sz w:val="24"/>
                <w:szCs w:val="24"/>
              </w:rPr>
              <w:t>(J/mol-K)</w:t>
            </w:r>
          </w:p>
        </w:tc>
        <w:tc>
          <w:tcPr>
            <w:tcW w:w="1091" w:type="dxa"/>
            <w:noWrap/>
            <w:vAlign w:val="center"/>
          </w:tcPr>
          <w:p w14:paraId="575650CC" w14:textId="77777777" w:rsidR="00BD55D5" w:rsidRPr="00126D5F" w:rsidRDefault="00BD55D5"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w:t>
            </w:r>
          </w:p>
        </w:tc>
        <w:tc>
          <w:tcPr>
            <w:tcW w:w="1091" w:type="dxa"/>
            <w:noWrap/>
            <w:vAlign w:val="center"/>
          </w:tcPr>
          <w:p w14:paraId="25668A90" w14:textId="77777777" w:rsidR="00BD55D5" w:rsidRPr="00126D5F" w:rsidRDefault="00BD55D5"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4 R’</w:t>
            </w:r>
          </w:p>
        </w:tc>
        <w:tc>
          <w:tcPr>
            <w:tcW w:w="1091" w:type="dxa"/>
            <w:noWrap/>
            <w:vAlign w:val="center"/>
          </w:tcPr>
          <w:p w14:paraId="69DE71BA" w14:textId="77777777" w:rsidR="00BD55D5" w:rsidRPr="00126D5F" w:rsidRDefault="00BD55D5"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3.5 R’</w:t>
            </w:r>
          </w:p>
        </w:tc>
        <w:tc>
          <w:tcPr>
            <w:tcW w:w="1222" w:type="dxa"/>
            <w:noWrap/>
            <w:vAlign w:val="center"/>
          </w:tcPr>
          <w:p w14:paraId="15BDEE59" w14:textId="77777777" w:rsidR="00BD55D5" w:rsidRPr="00126D5F" w:rsidRDefault="00BD55D5"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3.5 R’</w:t>
            </w:r>
          </w:p>
        </w:tc>
        <w:tc>
          <w:tcPr>
            <w:tcW w:w="1247" w:type="dxa"/>
            <w:noWrap/>
            <w:vAlign w:val="center"/>
          </w:tcPr>
          <w:p w14:paraId="326D96E3" w14:textId="77777777" w:rsidR="00BD55D5" w:rsidRPr="00126D5F" w:rsidRDefault="00BD55D5"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w:t>
            </w:r>
          </w:p>
        </w:tc>
      </w:tr>
      <w:tr w:rsidR="00BD55D5" w:rsidRPr="00126D5F" w14:paraId="587D2749" w14:textId="77777777" w:rsidTr="008D5BBD">
        <w:trPr>
          <w:trHeight w:val="262"/>
        </w:trPr>
        <w:tc>
          <w:tcPr>
            <w:tcW w:w="3891" w:type="dxa"/>
            <w:tcBorders>
              <w:bottom w:val="single" w:sz="4" w:space="0" w:color="auto"/>
            </w:tcBorders>
            <w:noWrap/>
            <w:vAlign w:val="center"/>
            <w:hideMark/>
          </w:tcPr>
          <w:p w14:paraId="58521FB9" w14:textId="77777777" w:rsidR="00BD55D5" w:rsidRPr="00126D5F" w:rsidRDefault="00BD55D5" w:rsidP="003F0F3B">
            <w:pPr>
              <w:spacing w:line="276" w:lineRule="auto"/>
              <w:rPr>
                <w:rFonts w:ascii="Times New Roman" w:hAnsi="Times New Roman" w:cs="Times New Roman"/>
                <w:bCs/>
                <w:sz w:val="24"/>
                <w:szCs w:val="24"/>
              </w:rPr>
            </w:pPr>
            <w:r w:rsidRPr="00126D5F">
              <w:rPr>
                <w:rFonts w:ascii="Times New Roman" w:hAnsi="Times New Roman" w:cs="Times New Roman"/>
                <w:bCs/>
                <w:sz w:val="24"/>
                <w:szCs w:val="24"/>
              </w:rPr>
              <w:t>Mass (kg)</w:t>
            </w:r>
          </w:p>
        </w:tc>
        <w:tc>
          <w:tcPr>
            <w:tcW w:w="1091" w:type="dxa"/>
            <w:tcBorders>
              <w:bottom w:val="single" w:sz="4" w:space="0" w:color="auto"/>
            </w:tcBorders>
            <w:noWrap/>
            <w:vAlign w:val="center"/>
            <w:hideMark/>
          </w:tcPr>
          <w:p w14:paraId="6197F118" w14:textId="77777777" w:rsidR="00BD55D5" w:rsidRPr="00126D5F" w:rsidRDefault="00BD55D5"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0</w:t>
            </w:r>
          </w:p>
        </w:tc>
        <w:tc>
          <w:tcPr>
            <w:tcW w:w="1091" w:type="dxa"/>
            <w:tcBorders>
              <w:bottom w:val="single" w:sz="4" w:space="0" w:color="auto"/>
            </w:tcBorders>
            <w:noWrap/>
            <w:vAlign w:val="center"/>
            <w:hideMark/>
          </w:tcPr>
          <w:p w14:paraId="1D090D59" w14:textId="77777777" w:rsidR="00BD55D5" w:rsidRPr="00126D5F" w:rsidRDefault="00BD55D5"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2.267</w:t>
            </w:r>
          </w:p>
        </w:tc>
        <w:tc>
          <w:tcPr>
            <w:tcW w:w="1091" w:type="dxa"/>
            <w:tcBorders>
              <w:bottom w:val="single" w:sz="4" w:space="0" w:color="auto"/>
            </w:tcBorders>
            <w:noWrap/>
            <w:vAlign w:val="center"/>
            <w:hideMark/>
          </w:tcPr>
          <w:p w14:paraId="7F51CAD2" w14:textId="77777777" w:rsidR="00BD55D5" w:rsidRPr="00126D5F" w:rsidRDefault="00BD55D5"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4.706</w:t>
            </w:r>
          </w:p>
        </w:tc>
        <w:tc>
          <w:tcPr>
            <w:tcW w:w="1222" w:type="dxa"/>
            <w:tcBorders>
              <w:bottom w:val="single" w:sz="4" w:space="0" w:color="auto"/>
            </w:tcBorders>
            <w:noWrap/>
            <w:vAlign w:val="center"/>
            <w:hideMark/>
          </w:tcPr>
          <w:p w14:paraId="7FDEE308" w14:textId="77777777" w:rsidR="00BD55D5" w:rsidRPr="00126D5F" w:rsidRDefault="00BD55D5"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22.131</w:t>
            </w:r>
          </w:p>
        </w:tc>
        <w:tc>
          <w:tcPr>
            <w:tcW w:w="1247" w:type="dxa"/>
            <w:tcBorders>
              <w:bottom w:val="single" w:sz="4" w:space="0" w:color="auto"/>
            </w:tcBorders>
            <w:noWrap/>
            <w:vAlign w:val="center"/>
            <w:hideMark/>
          </w:tcPr>
          <w:p w14:paraId="24B896C7" w14:textId="77777777" w:rsidR="00BD55D5" w:rsidRPr="00126D5F" w:rsidRDefault="00BD55D5" w:rsidP="003F0F3B">
            <w:pPr>
              <w:spacing w:line="276" w:lineRule="auto"/>
              <w:jc w:val="right"/>
              <w:rPr>
                <w:rFonts w:ascii="Times New Roman" w:hAnsi="Times New Roman" w:cs="Times New Roman"/>
                <w:bCs/>
                <w:i/>
                <w:iCs/>
                <w:sz w:val="24"/>
                <w:szCs w:val="24"/>
              </w:rPr>
            </w:pPr>
            <w:r w:rsidRPr="00126D5F">
              <w:rPr>
                <w:rFonts w:ascii="Times New Roman" w:hAnsi="Times New Roman" w:cs="Times New Roman"/>
                <w:bCs/>
                <w:i/>
                <w:iCs/>
                <w:sz w:val="24"/>
                <w:szCs w:val="24"/>
              </w:rPr>
              <w:t>29.104</w:t>
            </w:r>
          </w:p>
        </w:tc>
      </w:tr>
      <w:tr w:rsidR="00BD55D5" w:rsidRPr="00126D5F" w14:paraId="2E3BB68F" w14:textId="77777777" w:rsidTr="008D5BBD">
        <w:trPr>
          <w:trHeight w:val="262"/>
        </w:trPr>
        <w:tc>
          <w:tcPr>
            <w:tcW w:w="8404" w:type="dxa"/>
            <w:gridSpan w:val="5"/>
            <w:noWrap/>
            <w:vAlign w:val="center"/>
          </w:tcPr>
          <w:p w14:paraId="5458F0F0" w14:textId="77777777" w:rsidR="00BD55D5" w:rsidRPr="00126D5F" w:rsidRDefault="00BD55D5" w:rsidP="003F0F3B">
            <w:pPr>
              <w:spacing w:line="276" w:lineRule="auto"/>
              <w:rPr>
                <w:rFonts w:ascii="Times New Roman" w:hAnsi="Times New Roman" w:cs="Times New Roman"/>
                <w:bCs/>
                <w:sz w:val="24"/>
                <w:szCs w:val="24"/>
              </w:rPr>
            </w:pPr>
            <w:r w:rsidRPr="00126D5F">
              <w:rPr>
                <w:rFonts w:ascii="Times New Roman" w:hAnsi="Times New Roman" w:cs="Times New Roman"/>
                <w:bCs/>
                <w:sz w:val="24"/>
                <w:szCs w:val="24"/>
              </w:rPr>
              <w:t>Molar heat capacity C</w:t>
            </w:r>
            <w:r w:rsidRPr="00126D5F">
              <w:rPr>
                <w:rFonts w:ascii="Times New Roman" w:hAnsi="Times New Roman" w:cs="Times New Roman"/>
                <w:bCs/>
                <w:sz w:val="24"/>
                <w:szCs w:val="24"/>
                <w:vertAlign w:val="subscript"/>
              </w:rPr>
              <w:t>p</w:t>
            </w:r>
            <w:r w:rsidRPr="00126D5F">
              <w:rPr>
                <w:rFonts w:ascii="Times New Roman" w:hAnsi="Times New Roman" w:cs="Times New Roman"/>
                <w:bCs/>
                <w:sz w:val="24"/>
                <w:szCs w:val="24"/>
              </w:rPr>
              <w:t xml:space="preserve"> of combustion products (J/mol-K)</w:t>
            </w:r>
          </w:p>
        </w:tc>
        <w:tc>
          <w:tcPr>
            <w:tcW w:w="1232" w:type="dxa"/>
            <w:noWrap/>
            <w:vAlign w:val="center"/>
          </w:tcPr>
          <w:p w14:paraId="732003B9"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3.559 R’</w:t>
            </w:r>
          </w:p>
        </w:tc>
      </w:tr>
      <w:tr w:rsidR="00BD55D5" w:rsidRPr="00126D5F" w14:paraId="156A137B" w14:textId="77777777" w:rsidTr="008D5BBD">
        <w:trPr>
          <w:trHeight w:val="262"/>
        </w:trPr>
        <w:tc>
          <w:tcPr>
            <w:tcW w:w="8404" w:type="dxa"/>
            <w:gridSpan w:val="5"/>
            <w:noWrap/>
            <w:vAlign w:val="center"/>
            <w:hideMark/>
          </w:tcPr>
          <w:p w14:paraId="43D76A95" w14:textId="77777777" w:rsidR="00BD55D5" w:rsidRPr="00126D5F" w:rsidRDefault="00BD55D5" w:rsidP="003F0F3B">
            <w:pPr>
              <w:spacing w:line="276" w:lineRule="auto"/>
              <w:rPr>
                <w:rFonts w:ascii="Times New Roman" w:hAnsi="Times New Roman" w:cs="Times New Roman"/>
                <w:bCs/>
                <w:sz w:val="24"/>
                <w:szCs w:val="24"/>
              </w:rPr>
            </w:pPr>
            <w:r w:rsidRPr="00126D5F">
              <w:rPr>
                <w:rFonts w:ascii="Times New Roman" w:hAnsi="Times New Roman" w:cs="Times New Roman"/>
                <w:bCs/>
                <w:sz w:val="24"/>
                <w:szCs w:val="24"/>
              </w:rPr>
              <w:t>Molecular weight of combustion products (kg/k-mol)</w:t>
            </w:r>
          </w:p>
        </w:tc>
        <w:tc>
          <w:tcPr>
            <w:tcW w:w="1232" w:type="dxa"/>
            <w:noWrap/>
            <w:vAlign w:val="center"/>
            <w:hideMark/>
          </w:tcPr>
          <w:p w14:paraId="3A20BFC7"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27.381</w:t>
            </w:r>
          </w:p>
        </w:tc>
      </w:tr>
      <w:tr w:rsidR="00BD55D5" w:rsidRPr="00126D5F" w14:paraId="6D624306" w14:textId="77777777" w:rsidTr="008D5BBD">
        <w:trPr>
          <w:trHeight w:val="262"/>
        </w:trPr>
        <w:tc>
          <w:tcPr>
            <w:tcW w:w="8404" w:type="dxa"/>
            <w:gridSpan w:val="5"/>
            <w:noWrap/>
            <w:vAlign w:val="center"/>
            <w:hideMark/>
          </w:tcPr>
          <w:p w14:paraId="217A1586" w14:textId="77777777" w:rsidR="00BD55D5" w:rsidRPr="00126D5F" w:rsidRDefault="00BD55D5" w:rsidP="003F0F3B">
            <w:pPr>
              <w:spacing w:line="276" w:lineRule="auto"/>
              <w:rPr>
                <w:rFonts w:ascii="Times New Roman" w:hAnsi="Times New Roman" w:cs="Times New Roman"/>
                <w:bCs/>
                <w:sz w:val="24"/>
                <w:szCs w:val="24"/>
              </w:rPr>
            </w:pPr>
            <w:r w:rsidRPr="00126D5F">
              <w:rPr>
                <w:rFonts w:ascii="Times New Roman" w:hAnsi="Times New Roman" w:cs="Times New Roman"/>
                <w:bCs/>
                <w:sz w:val="24"/>
                <w:szCs w:val="24"/>
              </w:rPr>
              <w:t xml:space="preserve">Mass flow rate at combustor exit (kg/s) [from </w:t>
            </w:r>
            <w:proofErr w:type="spellStart"/>
            <w:r w:rsidRPr="00126D5F">
              <w:rPr>
                <w:rFonts w:ascii="Times New Roman" w:hAnsi="Times New Roman" w:cs="Times New Roman"/>
                <w:bCs/>
                <w:sz w:val="24"/>
                <w:szCs w:val="24"/>
              </w:rPr>
              <w:t>GasTurb</w:t>
            </w:r>
            <w:proofErr w:type="spellEnd"/>
            <w:r w:rsidRPr="00126D5F">
              <w:rPr>
                <w:rFonts w:ascii="Times New Roman" w:hAnsi="Times New Roman" w:cs="Times New Roman"/>
                <w:bCs/>
                <w:sz w:val="24"/>
                <w:szCs w:val="24"/>
              </w:rPr>
              <w:t xml:space="preserve"> 13]</w:t>
            </w:r>
          </w:p>
        </w:tc>
        <w:tc>
          <w:tcPr>
            <w:tcW w:w="1232" w:type="dxa"/>
            <w:noWrap/>
            <w:vAlign w:val="center"/>
            <w:hideMark/>
          </w:tcPr>
          <w:p w14:paraId="6398863A"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27.611</w:t>
            </w:r>
          </w:p>
        </w:tc>
      </w:tr>
      <w:tr w:rsidR="00BD55D5" w:rsidRPr="00126D5F" w14:paraId="46DA8B78" w14:textId="77777777" w:rsidTr="008D5BBD">
        <w:trPr>
          <w:trHeight w:val="262"/>
        </w:trPr>
        <w:tc>
          <w:tcPr>
            <w:tcW w:w="8404" w:type="dxa"/>
            <w:gridSpan w:val="5"/>
            <w:noWrap/>
            <w:vAlign w:val="center"/>
            <w:hideMark/>
          </w:tcPr>
          <w:p w14:paraId="6DB222DB" w14:textId="77777777" w:rsidR="00BD55D5" w:rsidRPr="00126D5F" w:rsidRDefault="00BD55D5" w:rsidP="003F0F3B">
            <w:pPr>
              <w:spacing w:line="276" w:lineRule="auto"/>
              <w:rPr>
                <w:rFonts w:ascii="Times New Roman" w:hAnsi="Times New Roman" w:cs="Times New Roman"/>
                <w:bCs/>
                <w:sz w:val="24"/>
                <w:szCs w:val="24"/>
              </w:rPr>
            </w:pPr>
            <w:r w:rsidRPr="00126D5F">
              <w:rPr>
                <w:rFonts w:ascii="Times New Roman" w:hAnsi="Times New Roman" w:cs="Times New Roman"/>
                <w:bCs/>
                <w:sz w:val="24"/>
                <w:szCs w:val="24"/>
              </w:rPr>
              <w:t xml:space="preserve">Time consumed by </w:t>
            </w:r>
            <w:r w:rsidRPr="00126D5F">
              <w:rPr>
                <w:rFonts w:ascii="Times New Roman" w:hAnsi="Times New Roman" w:cs="Times New Roman"/>
                <w:bCs/>
                <w:i/>
                <w:iCs/>
                <w:sz w:val="24"/>
                <w:szCs w:val="24"/>
              </w:rPr>
              <w:t>~ 29.104 kg</w:t>
            </w:r>
            <w:r w:rsidRPr="00126D5F">
              <w:rPr>
                <w:rFonts w:ascii="Times New Roman" w:hAnsi="Times New Roman" w:cs="Times New Roman"/>
                <w:bCs/>
                <w:sz w:val="24"/>
                <w:szCs w:val="24"/>
              </w:rPr>
              <w:t xml:space="preserve"> of combustion products to flow (sec)</w:t>
            </w:r>
          </w:p>
        </w:tc>
        <w:tc>
          <w:tcPr>
            <w:tcW w:w="1232" w:type="dxa"/>
            <w:shd w:val="clear" w:color="auto" w:fill="D9D9D9" w:themeFill="background1" w:themeFillShade="D9"/>
            <w:noWrap/>
            <w:vAlign w:val="center"/>
            <w:hideMark/>
          </w:tcPr>
          <w:p w14:paraId="65F01821"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1.054</w:t>
            </w:r>
          </w:p>
        </w:tc>
      </w:tr>
      <w:tr w:rsidR="00BD55D5" w:rsidRPr="00126D5F" w14:paraId="5793636C" w14:textId="77777777" w:rsidTr="008D5BBD">
        <w:trPr>
          <w:trHeight w:val="262"/>
        </w:trPr>
        <w:tc>
          <w:tcPr>
            <w:tcW w:w="8404" w:type="dxa"/>
            <w:gridSpan w:val="5"/>
            <w:noWrap/>
            <w:vAlign w:val="center"/>
            <w:hideMark/>
          </w:tcPr>
          <w:p w14:paraId="4925607F" w14:textId="77777777" w:rsidR="00BD55D5" w:rsidRPr="00126D5F" w:rsidRDefault="00BD55D5" w:rsidP="003F0F3B">
            <w:pPr>
              <w:spacing w:line="276" w:lineRule="auto"/>
              <w:rPr>
                <w:rFonts w:ascii="Times New Roman" w:hAnsi="Times New Roman" w:cs="Times New Roman"/>
                <w:bCs/>
                <w:sz w:val="24"/>
                <w:szCs w:val="24"/>
              </w:rPr>
            </w:pPr>
            <w:r w:rsidRPr="00126D5F">
              <w:rPr>
                <w:rFonts w:ascii="Times New Roman" w:hAnsi="Times New Roman" w:cs="Times New Roman"/>
                <w:bCs/>
                <w:sz w:val="24"/>
                <w:szCs w:val="24"/>
              </w:rPr>
              <w:t xml:space="preserve">Fuel flow rate (kg/s) [from </w:t>
            </w:r>
            <w:proofErr w:type="spellStart"/>
            <w:r w:rsidRPr="00126D5F">
              <w:rPr>
                <w:rFonts w:ascii="Times New Roman" w:hAnsi="Times New Roman" w:cs="Times New Roman"/>
                <w:bCs/>
                <w:sz w:val="24"/>
                <w:szCs w:val="24"/>
              </w:rPr>
              <w:t>GasTurb</w:t>
            </w:r>
            <w:proofErr w:type="spellEnd"/>
            <w:r w:rsidRPr="00126D5F">
              <w:rPr>
                <w:rFonts w:ascii="Times New Roman" w:hAnsi="Times New Roman" w:cs="Times New Roman"/>
                <w:bCs/>
                <w:sz w:val="24"/>
                <w:szCs w:val="24"/>
              </w:rPr>
              <w:t xml:space="preserve"> 13]</w:t>
            </w:r>
          </w:p>
        </w:tc>
        <w:tc>
          <w:tcPr>
            <w:tcW w:w="1232" w:type="dxa"/>
            <w:noWrap/>
            <w:vAlign w:val="center"/>
            <w:hideMark/>
          </w:tcPr>
          <w:p w14:paraId="39F3C32D"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0.241</w:t>
            </w:r>
          </w:p>
        </w:tc>
      </w:tr>
      <w:tr w:rsidR="00BD55D5" w:rsidRPr="00126D5F" w14:paraId="19AEB7B5" w14:textId="77777777" w:rsidTr="008D5BBD">
        <w:trPr>
          <w:trHeight w:val="262"/>
        </w:trPr>
        <w:tc>
          <w:tcPr>
            <w:tcW w:w="8404" w:type="dxa"/>
            <w:gridSpan w:val="5"/>
            <w:noWrap/>
            <w:vAlign w:val="center"/>
            <w:hideMark/>
          </w:tcPr>
          <w:p w14:paraId="4C5A0A6A" w14:textId="4D4B05A0" w:rsidR="00BD55D5" w:rsidRPr="00126D5F" w:rsidRDefault="00BD55D5" w:rsidP="003F0F3B">
            <w:pPr>
              <w:spacing w:line="276" w:lineRule="auto"/>
              <w:rPr>
                <w:rFonts w:ascii="Times New Roman" w:hAnsi="Times New Roman" w:cs="Times New Roman"/>
                <w:bCs/>
                <w:sz w:val="24"/>
                <w:szCs w:val="24"/>
              </w:rPr>
            </w:pPr>
            <w:r w:rsidRPr="00126D5F">
              <w:rPr>
                <w:rFonts w:ascii="Times New Roman" w:hAnsi="Times New Roman" w:cs="Times New Roman"/>
                <w:bCs/>
                <w:sz w:val="24"/>
                <w:szCs w:val="24"/>
              </w:rPr>
              <w:t>Fuel mass combusted by one k-mol of air (kg) [using</w:t>
            </w:r>
            <w:r w:rsidR="00FA0352" w:rsidRPr="00126D5F">
              <w:rPr>
                <w:rFonts w:ascii="Times New Roman" w:hAnsi="Times New Roman" w:cs="Times New Roman"/>
                <w:bCs/>
                <w:sz w:val="24"/>
                <w:szCs w:val="24"/>
              </w:rPr>
              <w:t xml:space="preserve"> equation SI 8</w:t>
            </w:r>
            <w:r w:rsidRPr="00126D5F">
              <w:rPr>
                <w:rFonts w:ascii="Times New Roman" w:hAnsi="Times New Roman" w:cs="Times New Roman"/>
                <w:bCs/>
                <w:sz w:val="24"/>
                <w:szCs w:val="24"/>
              </w:rPr>
              <w:t>]</w:t>
            </w:r>
          </w:p>
        </w:tc>
        <w:tc>
          <w:tcPr>
            <w:tcW w:w="1232" w:type="dxa"/>
            <w:noWrap/>
            <w:vAlign w:val="center"/>
            <w:hideMark/>
          </w:tcPr>
          <w:p w14:paraId="354E58BA"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0.254</w:t>
            </w:r>
          </w:p>
        </w:tc>
      </w:tr>
      <w:tr w:rsidR="00BD55D5" w:rsidRPr="00126D5F" w14:paraId="0BC60BB0" w14:textId="77777777" w:rsidTr="008D5BBD">
        <w:trPr>
          <w:trHeight w:val="262"/>
        </w:trPr>
        <w:tc>
          <w:tcPr>
            <w:tcW w:w="8404" w:type="dxa"/>
            <w:gridSpan w:val="5"/>
            <w:noWrap/>
            <w:vAlign w:val="center"/>
            <w:hideMark/>
          </w:tcPr>
          <w:p w14:paraId="5ECA4FF4" w14:textId="77777777" w:rsidR="00BD55D5" w:rsidRPr="00126D5F" w:rsidRDefault="00BD55D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Time taken for the combustion of ~0.254 kg fuel (sec)</w:t>
            </w:r>
          </w:p>
        </w:tc>
        <w:tc>
          <w:tcPr>
            <w:tcW w:w="1232" w:type="dxa"/>
            <w:shd w:val="clear" w:color="auto" w:fill="D9D9D9" w:themeFill="background1" w:themeFillShade="D9"/>
            <w:noWrap/>
            <w:vAlign w:val="center"/>
            <w:hideMark/>
          </w:tcPr>
          <w:p w14:paraId="126A1C22"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1.054</w:t>
            </w:r>
          </w:p>
        </w:tc>
      </w:tr>
      <w:tr w:rsidR="00BD55D5" w:rsidRPr="00126D5F" w14:paraId="5863B879" w14:textId="77777777" w:rsidTr="008D5BBD">
        <w:trPr>
          <w:trHeight w:val="262"/>
        </w:trPr>
        <w:tc>
          <w:tcPr>
            <w:tcW w:w="8404" w:type="dxa"/>
            <w:gridSpan w:val="5"/>
            <w:noWrap/>
            <w:vAlign w:val="center"/>
          </w:tcPr>
          <w:p w14:paraId="47BB0F6A" w14:textId="77777777" w:rsidR="00BD55D5" w:rsidRPr="00126D5F" w:rsidRDefault="00BD55D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 xml:space="preserve">Total pressure at combustor exit (kPa) [from </w:t>
            </w:r>
            <w:proofErr w:type="spellStart"/>
            <w:r w:rsidRPr="00126D5F">
              <w:rPr>
                <w:rFonts w:ascii="Times New Roman" w:hAnsi="Times New Roman" w:cs="Times New Roman"/>
                <w:sz w:val="24"/>
                <w:szCs w:val="24"/>
              </w:rPr>
              <w:t>GasTurb</w:t>
            </w:r>
            <w:proofErr w:type="spellEnd"/>
            <w:r w:rsidRPr="00126D5F">
              <w:rPr>
                <w:rFonts w:ascii="Times New Roman" w:hAnsi="Times New Roman" w:cs="Times New Roman"/>
                <w:sz w:val="24"/>
                <w:szCs w:val="24"/>
              </w:rPr>
              <w:t xml:space="preserve"> 13]</w:t>
            </w:r>
          </w:p>
        </w:tc>
        <w:tc>
          <w:tcPr>
            <w:tcW w:w="1232" w:type="dxa"/>
            <w:shd w:val="clear" w:color="auto" w:fill="auto"/>
            <w:noWrap/>
            <w:vAlign w:val="center"/>
          </w:tcPr>
          <w:p w14:paraId="6E4B435A"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2,073.06</w:t>
            </w:r>
          </w:p>
        </w:tc>
      </w:tr>
      <w:tr w:rsidR="00BD55D5" w:rsidRPr="00126D5F" w14:paraId="3369CEC6" w14:textId="77777777" w:rsidTr="008D5BBD">
        <w:trPr>
          <w:trHeight w:val="262"/>
        </w:trPr>
        <w:tc>
          <w:tcPr>
            <w:tcW w:w="8404" w:type="dxa"/>
            <w:gridSpan w:val="5"/>
            <w:noWrap/>
            <w:vAlign w:val="center"/>
          </w:tcPr>
          <w:p w14:paraId="04A8DFA3" w14:textId="77777777" w:rsidR="00BD55D5" w:rsidRPr="00126D5F" w:rsidRDefault="00BD55D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 xml:space="preserve">Total enthalpy at combustor exit (MJ/kg) [from </w:t>
            </w:r>
            <w:proofErr w:type="spellStart"/>
            <w:r w:rsidRPr="00126D5F">
              <w:rPr>
                <w:rFonts w:ascii="Times New Roman" w:hAnsi="Times New Roman" w:cs="Times New Roman"/>
                <w:sz w:val="24"/>
                <w:szCs w:val="24"/>
              </w:rPr>
              <w:t>GasTurb</w:t>
            </w:r>
            <w:proofErr w:type="spellEnd"/>
            <w:r w:rsidRPr="00126D5F">
              <w:rPr>
                <w:rFonts w:ascii="Times New Roman" w:hAnsi="Times New Roman" w:cs="Times New Roman"/>
                <w:sz w:val="24"/>
                <w:szCs w:val="24"/>
              </w:rPr>
              <w:t xml:space="preserve"> 13]</w:t>
            </w:r>
          </w:p>
        </w:tc>
        <w:tc>
          <w:tcPr>
            <w:tcW w:w="1232" w:type="dxa"/>
            <w:shd w:val="clear" w:color="auto" w:fill="auto"/>
            <w:noWrap/>
            <w:vAlign w:val="center"/>
          </w:tcPr>
          <w:p w14:paraId="5D983659"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1.63</w:t>
            </w:r>
          </w:p>
        </w:tc>
      </w:tr>
      <w:tr w:rsidR="00BD55D5" w:rsidRPr="00126D5F" w14:paraId="18F72429" w14:textId="77777777" w:rsidTr="008D5BBD">
        <w:trPr>
          <w:trHeight w:val="262"/>
        </w:trPr>
        <w:tc>
          <w:tcPr>
            <w:tcW w:w="8404" w:type="dxa"/>
            <w:gridSpan w:val="5"/>
            <w:noWrap/>
            <w:vAlign w:val="center"/>
          </w:tcPr>
          <w:p w14:paraId="7D2E3E9E" w14:textId="77777777" w:rsidR="00BD55D5" w:rsidRPr="00126D5F" w:rsidRDefault="00BD55D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Specific heat capacity c</w:t>
            </w:r>
            <w:r w:rsidRPr="00126D5F">
              <w:rPr>
                <w:rFonts w:ascii="Times New Roman" w:hAnsi="Times New Roman" w:cs="Times New Roman"/>
                <w:sz w:val="24"/>
                <w:szCs w:val="24"/>
                <w:vertAlign w:val="subscript"/>
              </w:rPr>
              <w:t>p</w:t>
            </w:r>
            <w:r w:rsidRPr="00126D5F">
              <w:rPr>
                <w:rFonts w:ascii="Times New Roman" w:hAnsi="Times New Roman" w:cs="Times New Roman"/>
                <w:sz w:val="24"/>
                <w:szCs w:val="24"/>
              </w:rPr>
              <w:t xml:space="preserve"> at total temperature at combustor exit (J/kg-K) [from </w:t>
            </w:r>
            <w:proofErr w:type="spellStart"/>
            <w:r w:rsidRPr="00126D5F">
              <w:rPr>
                <w:rFonts w:ascii="Times New Roman" w:hAnsi="Times New Roman" w:cs="Times New Roman"/>
                <w:sz w:val="24"/>
                <w:szCs w:val="24"/>
              </w:rPr>
              <w:t>GasTurb</w:t>
            </w:r>
            <w:proofErr w:type="spellEnd"/>
            <w:r w:rsidRPr="00126D5F">
              <w:rPr>
                <w:rFonts w:ascii="Times New Roman" w:hAnsi="Times New Roman" w:cs="Times New Roman"/>
                <w:sz w:val="24"/>
                <w:szCs w:val="24"/>
              </w:rPr>
              <w:t xml:space="preserve"> 13]</w:t>
            </w:r>
          </w:p>
        </w:tc>
        <w:tc>
          <w:tcPr>
            <w:tcW w:w="1232" w:type="dxa"/>
            <w:shd w:val="clear" w:color="auto" w:fill="auto"/>
            <w:noWrap/>
            <w:vAlign w:val="center"/>
          </w:tcPr>
          <w:p w14:paraId="7225388B"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1,343.13</w:t>
            </w:r>
          </w:p>
        </w:tc>
      </w:tr>
      <w:tr w:rsidR="00BD55D5" w:rsidRPr="00126D5F" w14:paraId="1FC0A5E0" w14:textId="77777777" w:rsidTr="008D5BBD">
        <w:trPr>
          <w:trHeight w:val="262"/>
        </w:trPr>
        <w:tc>
          <w:tcPr>
            <w:tcW w:w="8404" w:type="dxa"/>
            <w:gridSpan w:val="5"/>
            <w:tcBorders>
              <w:bottom w:val="single" w:sz="4" w:space="0" w:color="auto"/>
            </w:tcBorders>
            <w:noWrap/>
            <w:vAlign w:val="center"/>
          </w:tcPr>
          <w:p w14:paraId="5C32EF84" w14:textId="77777777" w:rsidR="00BD55D5" w:rsidRPr="00126D5F" w:rsidRDefault="00BD55D5" w:rsidP="003F0F3B">
            <w:pPr>
              <w:spacing w:line="276" w:lineRule="auto"/>
              <w:rPr>
                <w:rFonts w:ascii="Times New Roman" w:hAnsi="Times New Roman" w:cs="Times New Roman"/>
                <w:sz w:val="24"/>
                <w:szCs w:val="24"/>
              </w:rPr>
            </w:pPr>
            <w:r w:rsidRPr="00126D5F">
              <w:rPr>
                <w:rFonts w:ascii="Times New Roman" w:hAnsi="Times New Roman" w:cs="Times New Roman"/>
                <w:bCs/>
                <w:sz w:val="24"/>
                <w:szCs w:val="24"/>
              </w:rPr>
              <w:t>Emission index of H</w:t>
            </w:r>
            <w:r w:rsidRPr="00126D5F">
              <w:rPr>
                <w:rFonts w:ascii="Times New Roman" w:hAnsi="Times New Roman" w:cs="Times New Roman"/>
                <w:bCs/>
                <w:sz w:val="24"/>
                <w:szCs w:val="24"/>
                <w:vertAlign w:val="subscript"/>
              </w:rPr>
              <w:t>2</w:t>
            </w:r>
            <w:r w:rsidRPr="00126D5F">
              <w:rPr>
                <w:rFonts w:ascii="Times New Roman" w:hAnsi="Times New Roman" w:cs="Times New Roman"/>
                <w:bCs/>
                <w:sz w:val="24"/>
                <w:szCs w:val="24"/>
              </w:rPr>
              <w:t>O (kg H</w:t>
            </w:r>
            <w:r w:rsidRPr="00126D5F">
              <w:rPr>
                <w:rFonts w:ascii="Times New Roman" w:hAnsi="Times New Roman" w:cs="Times New Roman"/>
                <w:bCs/>
                <w:sz w:val="24"/>
                <w:szCs w:val="24"/>
                <w:vertAlign w:val="subscript"/>
              </w:rPr>
              <w:t>2</w:t>
            </w:r>
            <w:r w:rsidRPr="00126D5F">
              <w:rPr>
                <w:rFonts w:ascii="Times New Roman" w:hAnsi="Times New Roman" w:cs="Times New Roman"/>
                <w:bCs/>
                <w:sz w:val="24"/>
                <w:szCs w:val="24"/>
              </w:rPr>
              <w:t>O per kg fuel)</w:t>
            </w:r>
          </w:p>
        </w:tc>
        <w:tc>
          <w:tcPr>
            <w:tcW w:w="1232" w:type="dxa"/>
            <w:tcBorders>
              <w:bottom w:val="single" w:sz="4" w:space="0" w:color="auto"/>
            </w:tcBorders>
            <w:shd w:val="clear" w:color="auto" w:fill="auto"/>
            <w:noWrap/>
            <w:vAlign w:val="center"/>
          </w:tcPr>
          <w:p w14:paraId="291B84C1"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8.937</w:t>
            </w:r>
          </w:p>
        </w:tc>
      </w:tr>
      <w:tr w:rsidR="00BD55D5" w:rsidRPr="00126D5F" w14:paraId="1CC4D6C2" w14:textId="77777777" w:rsidTr="008D5BBD">
        <w:trPr>
          <w:trHeight w:val="262"/>
        </w:trPr>
        <w:tc>
          <w:tcPr>
            <w:tcW w:w="9636" w:type="dxa"/>
            <w:gridSpan w:val="6"/>
            <w:tcBorders>
              <w:top w:val="single" w:sz="4" w:space="0" w:color="auto"/>
              <w:bottom w:val="single" w:sz="4" w:space="0" w:color="auto"/>
            </w:tcBorders>
            <w:noWrap/>
            <w:vAlign w:val="center"/>
          </w:tcPr>
          <w:p w14:paraId="3CA839F9" w14:textId="77777777" w:rsidR="00BD55D5" w:rsidRPr="00126D5F" w:rsidRDefault="00BD55D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 R’ is the universal gas constant</w:t>
            </w:r>
          </w:p>
        </w:tc>
      </w:tr>
    </w:tbl>
    <w:p w14:paraId="5F563542" w14:textId="4232A4A9" w:rsidR="00B40A69" w:rsidRPr="00126D5F" w:rsidRDefault="00B40A69" w:rsidP="003F0F3B">
      <w:pPr>
        <w:spacing w:after="0" w:line="276" w:lineRule="auto"/>
        <w:jc w:val="both"/>
        <w:rPr>
          <w:rFonts w:ascii="Times New Roman" w:hAnsi="Times New Roman" w:cs="Times New Roman"/>
          <w:sz w:val="24"/>
          <w:szCs w:val="24"/>
        </w:rPr>
      </w:pPr>
    </w:p>
    <w:p w14:paraId="0EC647AF" w14:textId="02984345" w:rsidR="00BD55D5" w:rsidRPr="00126D5F" w:rsidRDefault="00BD55D5" w:rsidP="003F0F3B">
      <w:pPr>
        <w:spacing w:after="0" w:line="276" w:lineRule="auto"/>
        <w:jc w:val="both"/>
        <w:rPr>
          <w:rFonts w:ascii="Times New Roman" w:hAnsi="Times New Roman" w:cs="Times New Roman"/>
          <w:sz w:val="24"/>
          <w:szCs w:val="24"/>
        </w:rPr>
      </w:pPr>
      <w:r w:rsidRPr="00126D5F">
        <w:rPr>
          <w:rFonts w:ascii="Times New Roman" w:hAnsi="Times New Roman" w:cs="Times New Roman"/>
          <w:sz w:val="24"/>
          <w:szCs w:val="24"/>
        </w:rPr>
        <w:lastRenderedPageBreak/>
        <w:tab/>
        <w:t xml:space="preserve">Referring to Table </w:t>
      </w:r>
      <w:r w:rsidR="00B40A69" w:rsidRPr="00126D5F">
        <w:rPr>
          <w:rFonts w:ascii="Times New Roman" w:hAnsi="Times New Roman" w:cs="Times New Roman"/>
          <w:sz w:val="24"/>
          <w:szCs w:val="24"/>
        </w:rPr>
        <w:t xml:space="preserve">SI </w:t>
      </w:r>
      <w:r w:rsidR="00BD5027" w:rsidRPr="00126D5F">
        <w:rPr>
          <w:rFonts w:ascii="Times New Roman" w:hAnsi="Times New Roman" w:cs="Times New Roman"/>
          <w:sz w:val="24"/>
          <w:szCs w:val="24"/>
        </w:rPr>
        <w:t>30</w:t>
      </w:r>
      <w:r w:rsidRPr="00126D5F">
        <w:rPr>
          <w:rFonts w:ascii="Times New Roman" w:hAnsi="Times New Roman" w:cs="Times New Roman"/>
          <w:sz w:val="24"/>
          <w:szCs w:val="24"/>
        </w:rPr>
        <w:t xml:space="preserve"> </w:t>
      </w:r>
      <w:r w:rsidR="00B40A69" w:rsidRPr="00126D5F">
        <w:rPr>
          <w:rFonts w:ascii="Times New Roman" w:hAnsi="Times New Roman" w:cs="Times New Roman"/>
          <w:sz w:val="24"/>
          <w:szCs w:val="24"/>
        </w:rPr>
        <w:t>i.e.,</w:t>
      </w:r>
      <w:r w:rsidRPr="00126D5F">
        <w:rPr>
          <w:rFonts w:ascii="Times New Roman" w:hAnsi="Times New Roman" w:cs="Times New Roman"/>
          <w:sz w:val="24"/>
          <w:szCs w:val="24"/>
        </w:rPr>
        <w:t xml:space="preserve"> the design point/TOC, it can be observed that for same thrust production, the TSFC value of Jet-A is 2.865 times the TSFC value for LH</w:t>
      </w:r>
      <w:r w:rsidRPr="00126D5F">
        <w:rPr>
          <w:rFonts w:ascii="Times New Roman" w:hAnsi="Times New Roman" w:cs="Times New Roman"/>
          <w:sz w:val="24"/>
          <w:szCs w:val="24"/>
          <w:vertAlign w:val="subscript"/>
        </w:rPr>
        <w:t xml:space="preserve">2 </w:t>
      </w:r>
      <w:r w:rsidRPr="00126D5F">
        <w:rPr>
          <w:rFonts w:ascii="Times New Roman" w:hAnsi="Times New Roman" w:cs="Times New Roman"/>
          <w:sz w:val="24"/>
          <w:szCs w:val="24"/>
        </w:rPr>
        <w:t>Case 1, whereas the energy density per unit mass of LH</w:t>
      </w:r>
      <w:r w:rsidRPr="00126D5F">
        <w:rPr>
          <w:rFonts w:ascii="Times New Roman" w:hAnsi="Times New Roman" w:cs="Times New Roman"/>
          <w:sz w:val="24"/>
          <w:szCs w:val="24"/>
          <w:vertAlign w:val="subscript"/>
        </w:rPr>
        <w:t>2</w:t>
      </w:r>
      <w:r w:rsidRPr="00126D5F">
        <w:rPr>
          <w:rFonts w:ascii="Times New Roman" w:hAnsi="Times New Roman" w:cs="Times New Roman"/>
          <w:sz w:val="24"/>
          <w:szCs w:val="24"/>
        </w:rPr>
        <w:t xml:space="preserve"> is 2.78 times the energy density per unit mass of Jet-A. This (TSFC of LH</w:t>
      </w:r>
      <w:r w:rsidRPr="00126D5F">
        <w:rPr>
          <w:rFonts w:ascii="Times New Roman" w:hAnsi="Times New Roman" w:cs="Times New Roman"/>
          <w:sz w:val="24"/>
          <w:szCs w:val="24"/>
          <w:vertAlign w:val="subscript"/>
        </w:rPr>
        <w:t xml:space="preserve">2 </w:t>
      </w:r>
      <w:r w:rsidRPr="00126D5F">
        <w:rPr>
          <w:rFonts w:ascii="Times New Roman" w:hAnsi="Times New Roman" w:cs="Times New Roman"/>
          <w:sz w:val="24"/>
          <w:szCs w:val="24"/>
        </w:rPr>
        <w:t xml:space="preserve">Case 1 vs Jet-A) can also be observed at off-design/other points in Table </w:t>
      </w:r>
      <w:r w:rsidR="00B40A69" w:rsidRPr="00126D5F">
        <w:rPr>
          <w:rFonts w:ascii="Times New Roman" w:hAnsi="Times New Roman" w:cs="Times New Roman"/>
          <w:sz w:val="24"/>
          <w:szCs w:val="24"/>
        </w:rPr>
        <w:t xml:space="preserve">SI </w:t>
      </w:r>
      <w:r w:rsidR="00BD5027" w:rsidRPr="00126D5F">
        <w:rPr>
          <w:rFonts w:ascii="Times New Roman" w:hAnsi="Times New Roman" w:cs="Times New Roman"/>
          <w:sz w:val="24"/>
          <w:szCs w:val="24"/>
        </w:rPr>
        <w:t xml:space="preserve">32 </w:t>
      </w:r>
      <w:r w:rsidR="00B40A69" w:rsidRPr="00126D5F">
        <w:rPr>
          <w:rFonts w:ascii="Times New Roman" w:hAnsi="Times New Roman" w:cs="Times New Roman"/>
          <w:sz w:val="24"/>
          <w:szCs w:val="24"/>
        </w:rPr>
        <w:t>– Table SI 3</w:t>
      </w:r>
      <w:r w:rsidR="00BD5027" w:rsidRPr="00126D5F">
        <w:rPr>
          <w:rFonts w:ascii="Times New Roman" w:hAnsi="Times New Roman" w:cs="Times New Roman"/>
          <w:sz w:val="24"/>
          <w:szCs w:val="24"/>
        </w:rPr>
        <w:t>5</w:t>
      </w:r>
      <w:r w:rsidRPr="00126D5F">
        <w:rPr>
          <w:rFonts w:ascii="Times New Roman" w:hAnsi="Times New Roman" w:cs="Times New Roman"/>
          <w:sz w:val="24"/>
          <w:szCs w:val="24"/>
        </w:rPr>
        <w:t xml:space="preserve">. This reduction in TSFC is attributable to difference in the combustion chemistry of the two fuels, in totality, which comprise of two effects: energy densities of two fuels, and mass and species conservation. </w:t>
      </w:r>
      <w:r w:rsidR="00B40A69" w:rsidRPr="00126D5F">
        <w:rPr>
          <w:rFonts w:ascii="Times New Roman" w:hAnsi="Times New Roman" w:cs="Times New Roman"/>
          <w:sz w:val="24"/>
          <w:szCs w:val="24"/>
        </w:rPr>
        <w:t>Hydrogen burns much leaner than expected compared to Jet-A, for same thrust production at all mission points</w:t>
      </w:r>
      <w:r w:rsidRPr="00126D5F">
        <w:rPr>
          <w:rFonts w:ascii="Times New Roman" w:hAnsi="Times New Roman" w:cs="Times New Roman"/>
          <w:sz w:val="24"/>
          <w:szCs w:val="24"/>
        </w:rPr>
        <w:t>. Additionally, as described above, burner temperature (T</w:t>
      </w:r>
      <w:r w:rsidRPr="00126D5F">
        <w:rPr>
          <w:rFonts w:ascii="Times New Roman" w:hAnsi="Times New Roman" w:cs="Times New Roman"/>
          <w:sz w:val="24"/>
          <w:szCs w:val="24"/>
          <w:vertAlign w:val="subscript"/>
        </w:rPr>
        <w:t>4</w:t>
      </w:r>
      <w:r w:rsidRPr="00126D5F">
        <w:rPr>
          <w:rFonts w:ascii="Times New Roman" w:hAnsi="Times New Roman" w:cs="Times New Roman"/>
          <w:sz w:val="24"/>
          <w:szCs w:val="24"/>
        </w:rPr>
        <w:t>) of Case 1 of LH</w:t>
      </w:r>
      <w:r w:rsidRPr="00126D5F">
        <w:rPr>
          <w:rFonts w:ascii="Times New Roman" w:hAnsi="Times New Roman" w:cs="Times New Roman"/>
          <w:sz w:val="24"/>
          <w:szCs w:val="24"/>
          <w:vertAlign w:val="subscript"/>
        </w:rPr>
        <w:t>2</w:t>
      </w:r>
      <w:r w:rsidRPr="00126D5F">
        <w:rPr>
          <w:rFonts w:ascii="Times New Roman" w:hAnsi="Times New Roman" w:cs="Times New Roman"/>
          <w:sz w:val="24"/>
          <w:szCs w:val="24"/>
        </w:rPr>
        <w:t xml:space="preserve"> engine for same thrust production is about 47 K lower than that for Jet-A engine. Thus, for producing the same thrust, </w:t>
      </w:r>
      <w:r w:rsidR="00FD700B" w:rsidRPr="00126D5F">
        <w:rPr>
          <w:rFonts w:ascii="Times New Roman" w:hAnsi="Times New Roman" w:cs="Times New Roman"/>
          <w:sz w:val="24"/>
          <w:szCs w:val="24"/>
        </w:rPr>
        <w:t xml:space="preserve">lower </w:t>
      </w:r>
      <w:r w:rsidRPr="00126D5F">
        <w:rPr>
          <w:rFonts w:ascii="Times New Roman" w:hAnsi="Times New Roman" w:cs="Times New Roman"/>
          <w:sz w:val="24"/>
          <w:szCs w:val="24"/>
        </w:rPr>
        <w:t>LH</w:t>
      </w:r>
      <w:r w:rsidRPr="00126D5F">
        <w:rPr>
          <w:rFonts w:ascii="Times New Roman" w:hAnsi="Times New Roman" w:cs="Times New Roman"/>
          <w:sz w:val="24"/>
          <w:szCs w:val="24"/>
          <w:vertAlign w:val="subscript"/>
        </w:rPr>
        <w:t xml:space="preserve">2 </w:t>
      </w:r>
      <w:r w:rsidRPr="00126D5F">
        <w:rPr>
          <w:rFonts w:ascii="Times New Roman" w:hAnsi="Times New Roman" w:cs="Times New Roman"/>
          <w:sz w:val="24"/>
          <w:szCs w:val="24"/>
        </w:rPr>
        <w:t xml:space="preserve">fuel is required or hydrogen burns ‘much leaner’ than expected, compared to Jet-A. </w:t>
      </w:r>
    </w:p>
    <w:p w14:paraId="67B8B307" w14:textId="4C9F0B18" w:rsidR="00BD55D5" w:rsidRPr="00126D5F" w:rsidRDefault="00BD55D5" w:rsidP="003F0F3B">
      <w:pPr>
        <w:spacing w:after="0" w:line="276" w:lineRule="auto"/>
        <w:jc w:val="both"/>
        <w:rPr>
          <w:rFonts w:ascii="Times New Roman" w:hAnsi="Times New Roman" w:cs="Times New Roman"/>
          <w:sz w:val="24"/>
          <w:szCs w:val="24"/>
        </w:rPr>
      </w:pPr>
      <w:r w:rsidRPr="00126D5F">
        <w:rPr>
          <w:rFonts w:ascii="Times New Roman" w:hAnsi="Times New Roman" w:cs="Times New Roman"/>
          <w:sz w:val="24"/>
          <w:szCs w:val="24"/>
        </w:rPr>
        <w:tab/>
        <w:t xml:space="preserve">The physics can further be understood through Table </w:t>
      </w:r>
      <w:r w:rsidR="00B40A69" w:rsidRPr="00126D5F">
        <w:rPr>
          <w:rFonts w:ascii="Times New Roman" w:hAnsi="Times New Roman" w:cs="Times New Roman"/>
          <w:sz w:val="24"/>
          <w:szCs w:val="24"/>
        </w:rPr>
        <w:t>SI</w:t>
      </w:r>
      <w:r w:rsidR="00880AD3" w:rsidRPr="00126D5F">
        <w:rPr>
          <w:rFonts w:ascii="Times New Roman" w:hAnsi="Times New Roman" w:cs="Times New Roman"/>
          <w:sz w:val="24"/>
          <w:szCs w:val="24"/>
        </w:rPr>
        <w:t xml:space="preserve"> </w:t>
      </w:r>
      <w:r w:rsidR="00BD5027" w:rsidRPr="00126D5F">
        <w:rPr>
          <w:rFonts w:ascii="Times New Roman" w:hAnsi="Times New Roman" w:cs="Times New Roman"/>
          <w:sz w:val="24"/>
          <w:szCs w:val="24"/>
        </w:rPr>
        <w:t>31</w:t>
      </w:r>
      <w:r w:rsidRPr="00126D5F">
        <w:rPr>
          <w:rFonts w:ascii="Times New Roman" w:hAnsi="Times New Roman" w:cs="Times New Roman"/>
          <w:sz w:val="24"/>
          <w:szCs w:val="24"/>
        </w:rPr>
        <w:t>, which provides a comparison of combustion product species, mass, momentum</w:t>
      </w:r>
      <w:r w:rsidR="00B40A69" w:rsidRPr="00126D5F">
        <w:rPr>
          <w:rFonts w:ascii="Times New Roman" w:hAnsi="Times New Roman" w:cs="Times New Roman"/>
          <w:sz w:val="24"/>
          <w:szCs w:val="24"/>
        </w:rPr>
        <w:t>,</w:t>
      </w:r>
      <w:r w:rsidRPr="00126D5F">
        <w:rPr>
          <w:rFonts w:ascii="Times New Roman" w:hAnsi="Times New Roman" w:cs="Times New Roman"/>
          <w:sz w:val="24"/>
          <w:szCs w:val="24"/>
        </w:rPr>
        <w:t xml:space="preserve"> and total energy between LH</w:t>
      </w:r>
      <w:r w:rsidRPr="00126D5F">
        <w:rPr>
          <w:rFonts w:ascii="Times New Roman" w:hAnsi="Times New Roman" w:cs="Times New Roman"/>
          <w:sz w:val="24"/>
          <w:szCs w:val="24"/>
          <w:vertAlign w:val="subscript"/>
        </w:rPr>
        <w:t>2</w:t>
      </w:r>
      <w:r w:rsidRPr="00126D5F">
        <w:rPr>
          <w:rFonts w:ascii="Times New Roman" w:hAnsi="Times New Roman" w:cs="Times New Roman"/>
          <w:sz w:val="24"/>
          <w:szCs w:val="24"/>
        </w:rPr>
        <w:t xml:space="preserve"> Case 1 and Jet-A engine at TOC condition (same thrust production). The mass of the product species </w:t>
      </w:r>
      <w:r w:rsidR="00B40A69" w:rsidRPr="00126D5F">
        <w:rPr>
          <w:rFonts w:ascii="Times New Roman" w:hAnsi="Times New Roman" w:cs="Times New Roman"/>
          <w:sz w:val="24"/>
          <w:szCs w:val="24"/>
        </w:rPr>
        <w:t>is</w:t>
      </w:r>
      <w:r w:rsidRPr="00126D5F">
        <w:rPr>
          <w:rFonts w:ascii="Times New Roman" w:hAnsi="Times New Roman" w:cs="Times New Roman"/>
          <w:sz w:val="24"/>
          <w:szCs w:val="24"/>
        </w:rPr>
        <w:t xml:space="preserve"> calculated using equations </w:t>
      </w:r>
      <w:r w:rsidR="00B40A69" w:rsidRPr="00126D5F">
        <w:rPr>
          <w:rFonts w:ascii="Times New Roman" w:hAnsi="Times New Roman" w:cs="Times New Roman"/>
          <w:sz w:val="24"/>
          <w:szCs w:val="24"/>
        </w:rPr>
        <w:t xml:space="preserve">SI </w:t>
      </w:r>
      <w:r w:rsidRPr="00126D5F">
        <w:rPr>
          <w:rFonts w:ascii="Times New Roman" w:hAnsi="Times New Roman" w:cs="Times New Roman"/>
          <w:sz w:val="24"/>
          <w:szCs w:val="24"/>
        </w:rPr>
        <w:t xml:space="preserve">7 and </w:t>
      </w:r>
      <w:r w:rsidR="00B40A69" w:rsidRPr="00126D5F">
        <w:rPr>
          <w:rFonts w:ascii="Times New Roman" w:hAnsi="Times New Roman" w:cs="Times New Roman"/>
          <w:sz w:val="24"/>
          <w:szCs w:val="24"/>
        </w:rPr>
        <w:t xml:space="preserve">SI </w:t>
      </w:r>
      <w:r w:rsidRPr="00126D5F">
        <w:rPr>
          <w:rFonts w:ascii="Times New Roman" w:hAnsi="Times New Roman" w:cs="Times New Roman"/>
          <w:sz w:val="24"/>
          <w:szCs w:val="24"/>
        </w:rPr>
        <w:t>8 (</w:t>
      </w:r>
      <w:r w:rsidR="00B40A69" w:rsidRPr="00126D5F">
        <w:rPr>
          <w:rFonts w:ascii="Times New Roman" w:hAnsi="Times New Roman" w:cs="Times New Roman"/>
          <w:sz w:val="24"/>
          <w:szCs w:val="24"/>
        </w:rPr>
        <w:t xml:space="preserve">SI </w:t>
      </w:r>
      <w:r w:rsidR="00B40A69" w:rsidRPr="00126D5F">
        <w:rPr>
          <w:rFonts w:ascii="Times New Roman" w:hAnsi="Times New Roman" w:cs="Times New Roman"/>
          <w:sz w:val="24"/>
          <w:szCs w:val="24"/>
          <w:lang w:eastAsia="en-GB"/>
        </w:rPr>
        <w:t>§</w:t>
      </w:r>
      <w:r w:rsidR="00B40A69" w:rsidRPr="00126D5F">
        <w:rPr>
          <w:rFonts w:ascii="Times New Roman" w:hAnsi="Times New Roman" w:cs="Times New Roman"/>
          <w:sz w:val="24"/>
          <w:szCs w:val="24"/>
        </w:rPr>
        <w:t>1.3.1</w:t>
      </w:r>
      <w:r w:rsidRPr="00126D5F">
        <w:rPr>
          <w:rFonts w:ascii="Times New Roman" w:hAnsi="Times New Roman" w:cs="Times New Roman"/>
          <w:sz w:val="24"/>
          <w:szCs w:val="24"/>
        </w:rPr>
        <w:t>) for Jet-A and hydrogen respectively (with FAR for Jet-A and LH</w:t>
      </w:r>
      <w:r w:rsidRPr="00126D5F">
        <w:rPr>
          <w:rFonts w:ascii="Times New Roman" w:hAnsi="Times New Roman" w:cs="Times New Roman"/>
          <w:sz w:val="24"/>
          <w:szCs w:val="24"/>
          <w:vertAlign w:val="subscript"/>
        </w:rPr>
        <w:t>2</w:t>
      </w:r>
      <w:r w:rsidRPr="00126D5F">
        <w:rPr>
          <w:rFonts w:ascii="Times New Roman" w:hAnsi="Times New Roman" w:cs="Times New Roman"/>
          <w:sz w:val="24"/>
          <w:szCs w:val="24"/>
        </w:rPr>
        <w:t xml:space="preserve"> Case 1 from </w:t>
      </w:r>
      <w:r w:rsidR="00B40A69" w:rsidRPr="00126D5F">
        <w:rPr>
          <w:rFonts w:ascii="Times New Roman" w:hAnsi="Times New Roman" w:cs="Times New Roman"/>
          <w:sz w:val="24"/>
          <w:szCs w:val="24"/>
        </w:rPr>
        <w:t xml:space="preserve">Table SI </w:t>
      </w:r>
      <w:r w:rsidR="00BD5027" w:rsidRPr="00126D5F">
        <w:rPr>
          <w:rFonts w:ascii="Times New Roman" w:hAnsi="Times New Roman" w:cs="Times New Roman"/>
          <w:sz w:val="24"/>
          <w:szCs w:val="24"/>
        </w:rPr>
        <w:t>30</w:t>
      </w:r>
      <w:r w:rsidRPr="00126D5F">
        <w:rPr>
          <w:rFonts w:ascii="Times New Roman" w:hAnsi="Times New Roman" w:cs="Times New Roman"/>
          <w:sz w:val="24"/>
          <w:szCs w:val="24"/>
        </w:rPr>
        <w:t xml:space="preserve">). As discussed before in </w:t>
      </w:r>
      <w:r w:rsidR="00B40A69" w:rsidRPr="00126D5F">
        <w:rPr>
          <w:rFonts w:ascii="Times New Roman" w:hAnsi="Times New Roman" w:cs="Times New Roman"/>
          <w:sz w:val="24"/>
          <w:szCs w:val="24"/>
        </w:rPr>
        <w:t xml:space="preserve">SI </w:t>
      </w:r>
      <w:r w:rsidR="00B40A69" w:rsidRPr="00126D5F">
        <w:rPr>
          <w:rFonts w:ascii="Times New Roman" w:hAnsi="Times New Roman" w:cs="Times New Roman"/>
          <w:sz w:val="24"/>
          <w:szCs w:val="24"/>
          <w:lang w:eastAsia="en-GB"/>
        </w:rPr>
        <w:t>§</w:t>
      </w:r>
      <w:r w:rsidR="00B40A69" w:rsidRPr="00126D5F">
        <w:rPr>
          <w:rFonts w:ascii="Times New Roman" w:hAnsi="Times New Roman" w:cs="Times New Roman"/>
          <w:sz w:val="24"/>
          <w:szCs w:val="24"/>
        </w:rPr>
        <w:t>1.3.1</w:t>
      </w:r>
      <w:r w:rsidRPr="00126D5F">
        <w:rPr>
          <w:rFonts w:ascii="Times New Roman" w:hAnsi="Times New Roman" w:cs="Times New Roman"/>
          <w:sz w:val="24"/>
          <w:szCs w:val="24"/>
        </w:rPr>
        <w:t>, these equations are based on a simplistic major species model. It can be observed that the mass of combustion products/gas for both Jet-A and LH</w:t>
      </w:r>
      <w:r w:rsidRPr="00126D5F">
        <w:rPr>
          <w:rFonts w:ascii="Times New Roman" w:hAnsi="Times New Roman" w:cs="Times New Roman"/>
          <w:sz w:val="24"/>
          <w:szCs w:val="24"/>
          <w:vertAlign w:val="subscript"/>
        </w:rPr>
        <w:t>2</w:t>
      </w:r>
      <w:r w:rsidRPr="00126D5F">
        <w:rPr>
          <w:rFonts w:ascii="Times New Roman" w:hAnsi="Times New Roman" w:cs="Times New Roman"/>
          <w:sz w:val="24"/>
          <w:szCs w:val="24"/>
        </w:rPr>
        <w:t xml:space="preserve"> Case 1 is similar. This is despite the fact that hydrogen combustion does not produce any CO</w:t>
      </w:r>
      <w:r w:rsidRPr="00126D5F">
        <w:rPr>
          <w:rFonts w:ascii="Times New Roman" w:hAnsi="Times New Roman" w:cs="Times New Roman"/>
          <w:sz w:val="24"/>
          <w:szCs w:val="24"/>
          <w:vertAlign w:val="subscript"/>
        </w:rPr>
        <w:t>2</w:t>
      </w:r>
      <w:r w:rsidRPr="00126D5F">
        <w:rPr>
          <w:rFonts w:ascii="Times New Roman" w:hAnsi="Times New Roman" w:cs="Times New Roman"/>
          <w:sz w:val="24"/>
          <w:szCs w:val="24"/>
        </w:rPr>
        <w:t xml:space="preserve">. Hence for achieving the same mass of combustion products/gas, which can impart same momentum on the turbines (for same thrust production), hydrogen burns much leaner than Jet-A. The extra air from the leaner combustion, especially oxygen, contribute to the mass requirement of the combustion product/gas. This can be observed from </w:t>
      </w:r>
      <w:r w:rsidR="00B40A69" w:rsidRPr="00126D5F">
        <w:rPr>
          <w:rFonts w:ascii="Times New Roman" w:hAnsi="Times New Roman" w:cs="Times New Roman"/>
          <w:sz w:val="24"/>
          <w:szCs w:val="24"/>
        </w:rPr>
        <w:t xml:space="preserve">Table SI </w:t>
      </w:r>
      <w:r w:rsidR="00BD5027" w:rsidRPr="00126D5F">
        <w:rPr>
          <w:rFonts w:ascii="Times New Roman" w:hAnsi="Times New Roman" w:cs="Times New Roman"/>
          <w:sz w:val="24"/>
          <w:szCs w:val="24"/>
        </w:rPr>
        <w:t>31</w:t>
      </w:r>
      <w:r w:rsidRPr="00126D5F">
        <w:rPr>
          <w:rFonts w:ascii="Times New Roman" w:hAnsi="Times New Roman" w:cs="Times New Roman"/>
          <w:sz w:val="24"/>
          <w:szCs w:val="24"/>
        </w:rPr>
        <w:t xml:space="preserve">, where the mass of oxygen (heavier gas relative to air) in the combustion products of hydrogen combustion is greater than that for Jet-A combustion. Moreover, this extra oxygen also </w:t>
      </w:r>
      <w:r w:rsidR="00B40A69" w:rsidRPr="00126D5F">
        <w:rPr>
          <w:rFonts w:ascii="Times New Roman" w:hAnsi="Times New Roman" w:cs="Times New Roman"/>
          <w:sz w:val="24"/>
          <w:szCs w:val="24"/>
        </w:rPr>
        <w:t>contributes</w:t>
      </w:r>
      <w:r w:rsidRPr="00126D5F">
        <w:rPr>
          <w:rFonts w:ascii="Times New Roman" w:hAnsi="Times New Roman" w:cs="Times New Roman"/>
          <w:sz w:val="24"/>
          <w:szCs w:val="24"/>
        </w:rPr>
        <w:t xml:space="preserve"> to the formation of higher mass of water for hydrogen engine compared to Jet-A engine. This can be observed from </w:t>
      </w:r>
      <w:r w:rsidR="00B40A69" w:rsidRPr="00126D5F">
        <w:rPr>
          <w:rFonts w:ascii="Times New Roman" w:hAnsi="Times New Roman" w:cs="Times New Roman"/>
          <w:sz w:val="24"/>
          <w:szCs w:val="24"/>
        </w:rPr>
        <w:t xml:space="preserve">Table SI </w:t>
      </w:r>
      <w:r w:rsidR="00BD5027" w:rsidRPr="00126D5F">
        <w:rPr>
          <w:rFonts w:ascii="Times New Roman" w:hAnsi="Times New Roman" w:cs="Times New Roman"/>
          <w:sz w:val="24"/>
          <w:szCs w:val="24"/>
        </w:rPr>
        <w:t>31</w:t>
      </w:r>
      <w:r w:rsidRPr="00126D5F">
        <w:rPr>
          <w:rFonts w:ascii="Times New Roman" w:hAnsi="Times New Roman" w:cs="Times New Roman"/>
          <w:sz w:val="24"/>
          <w:szCs w:val="24"/>
        </w:rPr>
        <w:t>, where the mass of water in the combustion products of hydrogen combustion is significantly greater than that for Jet-A combustion. In terms of emissions index (EI), the EI (H</w:t>
      </w:r>
      <w:r w:rsidRPr="00126D5F">
        <w:rPr>
          <w:rFonts w:ascii="Times New Roman" w:hAnsi="Times New Roman" w:cs="Times New Roman"/>
          <w:sz w:val="24"/>
          <w:szCs w:val="24"/>
          <w:vertAlign w:val="subscript"/>
        </w:rPr>
        <w:t>2</w:t>
      </w:r>
      <w:r w:rsidRPr="00126D5F">
        <w:rPr>
          <w:rFonts w:ascii="Times New Roman" w:hAnsi="Times New Roman" w:cs="Times New Roman"/>
          <w:sz w:val="24"/>
          <w:szCs w:val="24"/>
        </w:rPr>
        <w:t>O) for Jet-A and LH</w:t>
      </w:r>
      <w:r w:rsidRPr="00126D5F">
        <w:rPr>
          <w:rFonts w:ascii="Times New Roman" w:hAnsi="Times New Roman" w:cs="Times New Roman"/>
          <w:sz w:val="24"/>
          <w:szCs w:val="24"/>
          <w:vertAlign w:val="subscript"/>
        </w:rPr>
        <w:t>2</w:t>
      </w:r>
      <w:r w:rsidRPr="00126D5F">
        <w:rPr>
          <w:rFonts w:ascii="Times New Roman" w:hAnsi="Times New Roman" w:cs="Times New Roman"/>
          <w:sz w:val="24"/>
          <w:szCs w:val="24"/>
        </w:rPr>
        <w:t xml:space="preserve"> are calculated to be 1.23 kg/kg-fuel and 8.937 kg/kg-</w:t>
      </w:r>
      <w:r w:rsidR="0006758A" w:rsidRPr="00126D5F">
        <w:rPr>
          <w:rFonts w:ascii="Times New Roman" w:hAnsi="Times New Roman" w:cs="Times New Roman"/>
          <w:sz w:val="24"/>
          <w:szCs w:val="24"/>
        </w:rPr>
        <w:t>fuel,</w:t>
      </w:r>
      <w:r w:rsidRPr="00126D5F">
        <w:rPr>
          <w:rFonts w:ascii="Times New Roman" w:hAnsi="Times New Roman" w:cs="Times New Roman"/>
          <w:sz w:val="24"/>
          <w:szCs w:val="24"/>
        </w:rPr>
        <w:t xml:space="preserve"> respectively. These calculated values are very similar to the EI reported in literature of 1.24 kg/kg-fuel </w:t>
      </w:r>
      <w:r w:rsidRPr="00126D5F">
        <w:rPr>
          <w:rFonts w:ascii="Times New Roman" w:hAnsi="Times New Roman" w:cs="Times New Roman"/>
          <w:sz w:val="24"/>
          <w:szCs w:val="24"/>
        </w:rPr>
        <w:fldChar w:fldCharType="begin" w:fldLock="1"/>
      </w:r>
      <w:r w:rsidR="00AD6E05" w:rsidRPr="00126D5F">
        <w:rPr>
          <w:rFonts w:ascii="Times New Roman" w:hAnsi="Times New Roman" w:cs="Times New Roman"/>
          <w:sz w:val="24"/>
          <w:szCs w:val="24"/>
        </w:rPr>
        <w:instrText>ADDIN CSL_CITATION {"citationItems":[{"id":"ITEM-1","itemData":{"author":[{"dropping-particle":"","family":"Wu","given":"Di","non-dropping-particle":"","parse-names":false,"suffix":""}],"id":"ITEM-1","issued":{"date-parts":[["2012"]]},"publisher":"UNIVERSITY OF MINNESOTA","title":"Models, Optimal Performances and Sensitivities of Commercial Flight Trajectory in the Air Traffic System","type":"thesis"},"uris":["http://www.mendeley.com/documents/?uuid=0094ee17-e8a4-378b-bdb8-58108630e248"]}],"mendeley":{"formattedCitation":"[69]","plainTextFormattedCitation":"[69]","previouslyFormattedCitation":"[69]"},"properties":{"noteIndex":0},"schema":"https://github.com/citation-style-language/schema/raw/master/csl-citation.json"}</w:instrText>
      </w:r>
      <w:r w:rsidRPr="00126D5F">
        <w:rPr>
          <w:rFonts w:ascii="Times New Roman" w:hAnsi="Times New Roman" w:cs="Times New Roman"/>
          <w:sz w:val="24"/>
          <w:szCs w:val="24"/>
        </w:rPr>
        <w:fldChar w:fldCharType="separate"/>
      </w:r>
      <w:r w:rsidR="00AD6E05" w:rsidRPr="00126D5F">
        <w:rPr>
          <w:rFonts w:ascii="Times New Roman" w:hAnsi="Times New Roman" w:cs="Times New Roman"/>
          <w:noProof/>
          <w:sz w:val="24"/>
          <w:szCs w:val="24"/>
        </w:rPr>
        <w:t>[69]</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and 8.937 kg/kg-fuel </w:t>
      </w:r>
      <w:r w:rsidRPr="00126D5F">
        <w:rPr>
          <w:rFonts w:ascii="Times New Roman" w:hAnsi="Times New Roman" w:cs="Times New Roman"/>
          <w:sz w:val="24"/>
          <w:szCs w:val="24"/>
        </w:rPr>
        <w:fldChar w:fldCharType="begin" w:fldLock="1"/>
      </w:r>
      <w:r w:rsidR="00AD6E05" w:rsidRPr="00126D5F">
        <w:rPr>
          <w:rFonts w:ascii="Times New Roman" w:hAnsi="Times New Roman" w:cs="Times New Roman"/>
          <w:sz w:val="24"/>
          <w:szCs w:val="24"/>
        </w:rPr>
        <w:instrText>ADDIN CSL_CITATION {"citationItems":[{"id":"ITEM-1","itemData":{"DOI":"10.1088/1757-899X/1226/1/012027","ISBN":"1226012027","ISSN":"1757-899X","abstract":"With the increase in the air traffic, reducing the aviation environmental impact is the key challenge of the community. This has called for more research in the area of using alternative fuels which will reduce the greenhouse gas emissions and which can provide similar or better environmental performance. This work presents a preliminary design methodology of a mid-range single aisle commercial aircraft using Hydrogen as fuel which is stored in an integrated tank in the fuselage. The iterative design process was achieved by using overall aircraft design approach through the FAST-OAD open-source software. This study describes the models used for a first approximation of structural and insulation weight of liquid Hydrogen (LH 2 ) tank and fuel boil off computations. It then presents the impacts of an LH2 storage system on the overall aircraft design with an emphasis on the centre of gravity (CG) travel and the additional fuselage length necessary to accommodate the LH2 tank. An additional parametric study has also been carried out to understand the effect of some design parameters on overall design. Finally, an environmental study has been conducted to evaluate the direct emissions of this aircraft in operation. The only emissions that result from the combustion of hydrogen are nitrogen oxides (NOx) which were evaluated using the Boeing Fuel Flow Method (BFFM2) and water vapor (H 2 O) which was evaluated based on the fuel burned. As a result of this study significant reduction in NOx and CO 2 emissions as compared to existing design are envisaged, thus showing the promising potential of Hydrogen fuelled aircraft.","author":[{"dropping-particle":"","family":"Oak","given":"Mayur","non-dropping-particle":"","parse-names":false,"suffix":""},{"dropping-particle":"","family":"Fabre","given":"Alice","non-dropping-particle":"","parse-names":false,"suffix":""},{"dropping-particle":"","family":"Delavenne","given":"Martin","non-dropping-particle":"","parse-names":false,"suffix":""},{"dropping-particle":"","family":"Van","given":"Eric Nguyen","non-dropping-particle":"","parse-names":false,"suffix":""},{"dropping-particle":"","family":"Benard","given":"Emmanuel","non-dropping-particle":"","parse-names":false,"suffix":""},{"dropping-particle":"","family":"Defoort","given":"Sébastien","non-dropping-particle":"","parse-names":false,"suffix":""}],"container-title":"IOP Conference Series: Materials Science and Engineering","id":"ITEM-1","issue":"1","issued":{"date-parts":[["2022","2","1"]]},"page":"012027","publisher":"IOP Publishing","title":"Spectral project - application of FAST-OAD code to the conceptual design of a hydrogen fuelled commercial aircraft","type":"article-journal","volume":"1226"},"uris":["http://www.mendeley.com/documents/?uuid=61390256-0f97-32d2-b3bc-63ab029cdf17"]}],"mendeley":{"formattedCitation":"[70]","plainTextFormattedCitation":"[70]","previouslyFormattedCitation":"[70]"},"properties":{"noteIndex":0},"schema":"https://github.com/citation-style-language/schema/raw/master/csl-citation.json"}</w:instrText>
      </w:r>
      <w:r w:rsidRPr="00126D5F">
        <w:rPr>
          <w:rFonts w:ascii="Times New Roman" w:hAnsi="Times New Roman" w:cs="Times New Roman"/>
          <w:sz w:val="24"/>
          <w:szCs w:val="24"/>
        </w:rPr>
        <w:fldChar w:fldCharType="separate"/>
      </w:r>
      <w:r w:rsidR="00AD6E05" w:rsidRPr="00126D5F">
        <w:rPr>
          <w:rFonts w:ascii="Times New Roman" w:hAnsi="Times New Roman" w:cs="Times New Roman"/>
          <w:noProof/>
          <w:sz w:val="24"/>
          <w:szCs w:val="24"/>
        </w:rPr>
        <w:t>[70]</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for Jet-A and LH</w:t>
      </w:r>
      <w:r w:rsidRPr="00126D5F">
        <w:rPr>
          <w:rFonts w:ascii="Times New Roman" w:hAnsi="Times New Roman" w:cs="Times New Roman"/>
          <w:sz w:val="24"/>
          <w:szCs w:val="24"/>
          <w:vertAlign w:val="subscript"/>
        </w:rPr>
        <w:t>2</w:t>
      </w:r>
      <w:r w:rsidRPr="00126D5F">
        <w:rPr>
          <w:rFonts w:ascii="Times New Roman" w:hAnsi="Times New Roman" w:cs="Times New Roman"/>
          <w:sz w:val="24"/>
          <w:szCs w:val="24"/>
        </w:rPr>
        <w:t>, respectively.</w:t>
      </w:r>
    </w:p>
    <w:p w14:paraId="33B9050F" w14:textId="4F8620C0" w:rsidR="00BD55D5" w:rsidRPr="00126D5F" w:rsidRDefault="00BD55D5" w:rsidP="003F0F3B">
      <w:pPr>
        <w:spacing w:after="0" w:line="276" w:lineRule="auto"/>
        <w:jc w:val="both"/>
        <w:rPr>
          <w:rFonts w:ascii="Times New Roman" w:hAnsi="Times New Roman" w:cs="Times New Roman"/>
          <w:sz w:val="24"/>
          <w:szCs w:val="24"/>
        </w:rPr>
      </w:pPr>
      <w:r w:rsidRPr="00126D5F">
        <w:rPr>
          <w:rFonts w:ascii="Times New Roman" w:hAnsi="Times New Roman" w:cs="Times New Roman"/>
          <w:sz w:val="24"/>
          <w:szCs w:val="24"/>
        </w:rPr>
        <w:tab/>
        <w:t xml:space="preserve">Therefore, lean combustion of hydrogen enables the inclusion of more heavy gas molecules such that the mass of the combustion products is similar to the combustion products of Jet-A, and both cases thus result in similar momentum of combustion products. It can be observed from </w:t>
      </w:r>
      <w:r w:rsidR="00B40A69" w:rsidRPr="00126D5F">
        <w:rPr>
          <w:rFonts w:ascii="Times New Roman" w:hAnsi="Times New Roman" w:cs="Times New Roman"/>
          <w:sz w:val="24"/>
          <w:szCs w:val="24"/>
        </w:rPr>
        <w:t xml:space="preserve">Table SI </w:t>
      </w:r>
      <w:r w:rsidR="00BD5027" w:rsidRPr="00126D5F">
        <w:rPr>
          <w:rFonts w:ascii="Times New Roman" w:hAnsi="Times New Roman" w:cs="Times New Roman"/>
          <w:sz w:val="24"/>
          <w:szCs w:val="24"/>
        </w:rPr>
        <w:t>31</w:t>
      </w:r>
      <w:r w:rsidRPr="00126D5F">
        <w:rPr>
          <w:rFonts w:ascii="Times New Roman" w:hAnsi="Times New Roman" w:cs="Times New Roman"/>
          <w:sz w:val="24"/>
          <w:szCs w:val="24"/>
        </w:rPr>
        <w:t>, that both Jet-A and LH</w:t>
      </w:r>
      <w:r w:rsidRPr="00126D5F">
        <w:rPr>
          <w:rFonts w:ascii="Times New Roman" w:hAnsi="Times New Roman" w:cs="Times New Roman"/>
          <w:sz w:val="24"/>
          <w:szCs w:val="24"/>
          <w:vertAlign w:val="subscript"/>
        </w:rPr>
        <w:t>2</w:t>
      </w:r>
      <w:r w:rsidRPr="00126D5F">
        <w:rPr>
          <w:rFonts w:ascii="Times New Roman" w:hAnsi="Times New Roman" w:cs="Times New Roman"/>
          <w:sz w:val="24"/>
          <w:szCs w:val="24"/>
        </w:rPr>
        <w:t xml:space="preserve"> Case 1 engines have same total pressure at combustor exit. </w:t>
      </w:r>
      <w:r w:rsidR="00692C08" w:rsidRPr="00126D5F">
        <w:rPr>
          <w:rFonts w:ascii="Times New Roman" w:hAnsi="Times New Roman" w:cs="Times New Roman"/>
          <w:sz w:val="24"/>
          <w:szCs w:val="24"/>
        </w:rPr>
        <w:t>P</w:t>
      </w:r>
      <w:r w:rsidRPr="00126D5F">
        <w:rPr>
          <w:rFonts w:ascii="Times New Roman" w:hAnsi="Times New Roman" w:cs="Times New Roman"/>
          <w:sz w:val="24"/>
          <w:szCs w:val="24"/>
        </w:rPr>
        <w:t>ressure (static and dynamic) is a measure of the momentum. Lastly, both Jet-A and LH</w:t>
      </w:r>
      <w:r w:rsidRPr="00126D5F">
        <w:rPr>
          <w:rFonts w:ascii="Times New Roman" w:hAnsi="Times New Roman" w:cs="Times New Roman"/>
          <w:sz w:val="24"/>
          <w:szCs w:val="24"/>
          <w:vertAlign w:val="subscript"/>
        </w:rPr>
        <w:t>2</w:t>
      </w:r>
      <w:r w:rsidRPr="00126D5F">
        <w:rPr>
          <w:rFonts w:ascii="Times New Roman" w:hAnsi="Times New Roman" w:cs="Times New Roman"/>
          <w:sz w:val="24"/>
          <w:szCs w:val="24"/>
        </w:rPr>
        <w:t xml:space="preserve"> Case 1 engines have same ‘total enthalpy’ (measure of energy) of 1.63 MJ/kg. Additionally, using equations </w:t>
      </w:r>
      <w:r w:rsidR="00B40A69" w:rsidRPr="00126D5F">
        <w:rPr>
          <w:rFonts w:ascii="Times New Roman" w:hAnsi="Times New Roman" w:cs="Times New Roman"/>
          <w:sz w:val="24"/>
          <w:szCs w:val="24"/>
        </w:rPr>
        <w:t>SI 7 and SI 8</w:t>
      </w:r>
      <w:r w:rsidRPr="00126D5F">
        <w:rPr>
          <w:rFonts w:ascii="Times New Roman" w:hAnsi="Times New Roman" w:cs="Times New Roman"/>
          <w:sz w:val="24"/>
          <w:szCs w:val="24"/>
        </w:rPr>
        <w:t xml:space="preserve">, and </w:t>
      </w:r>
      <w:proofErr w:type="spellStart"/>
      <w:r w:rsidRPr="00126D5F">
        <w:rPr>
          <w:rFonts w:ascii="Times New Roman" w:hAnsi="Times New Roman" w:cs="Times New Roman"/>
          <w:sz w:val="24"/>
          <w:szCs w:val="24"/>
        </w:rPr>
        <w:t>GasTurb</w:t>
      </w:r>
      <w:proofErr w:type="spellEnd"/>
      <w:r w:rsidRPr="00126D5F">
        <w:rPr>
          <w:rFonts w:ascii="Times New Roman" w:hAnsi="Times New Roman" w:cs="Times New Roman"/>
          <w:sz w:val="24"/>
          <w:szCs w:val="24"/>
        </w:rPr>
        <w:t xml:space="preserve"> 13, it can be observed from </w:t>
      </w:r>
      <w:r w:rsidR="00B40A69" w:rsidRPr="00126D5F">
        <w:rPr>
          <w:rFonts w:ascii="Times New Roman" w:hAnsi="Times New Roman" w:cs="Times New Roman"/>
          <w:sz w:val="24"/>
          <w:szCs w:val="24"/>
        </w:rPr>
        <w:t xml:space="preserve">Table SI </w:t>
      </w:r>
      <w:r w:rsidR="00BD5027" w:rsidRPr="00126D5F">
        <w:rPr>
          <w:rFonts w:ascii="Times New Roman" w:hAnsi="Times New Roman" w:cs="Times New Roman"/>
          <w:sz w:val="24"/>
          <w:szCs w:val="24"/>
        </w:rPr>
        <w:t>31</w:t>
      </w:r>
      <w:r w:rsidRPr="00126D5F">
        <w:rPr>
          <w:rFonts w:ascii="Times New Roman" w:hAnsi="Times New Roman" w:cs="Times New Roman"/>
          <w:sz w:val="24"/>
          <w:szCs w:val="24"/>
        </w:rPr>
        <w:t xml:space="preserve"> that both cases have: similar time scales for consumption of respective fuel mass with respective fuel consumption rate; and time taken by the mass of combustion products to flow with respective flow rate. Therefore, at the combustor exit point, both Jet-A and LH</w:t>
      </w:r>
      <w:r w:rsidRPr="00126D5F">
        <w:rPr>
          <w:rFonts w:ascii="Times New Roman" w:hAnsi="Times New Roman" w:cs="Times New Roman"/>
          <w:sz w:val="24"/>
          <w:szCs w:val="24"/>
          <w:vertAlign w:val="subscript"/>
        </w:rPr>
        <w:t>2</w:t>
      </w:r>
      <w:r w:rsidRPr="00126D5F">
        <w:rPr>
          <w:rFonts w:ascii="Times New Roman" w:hAnsi="Times New Roman" w:cs="Times New Roman"/>
          <w:sz w:val="24"/>
          <w:szCs w:val="24"/>
        </w:rPr>
        <w:t xml:space="preserve"> Case 1 engines have similar mass, </w:t>
      </w:r>
      <w:r w:rsidR="00880AD3" w:rsidRPr="00126D5F">
        <w:rPr>
          <w:rFonts w:ascii="Times New Roman" w:hAnsi="Times New Roman" w:cs="Times New Roman"/>
          <w:sz w:val="24"/>
          <w:szCs w:val="24"/>
        </w:rPr>
        <w:t>momentum,</w:t>
      </w:r>
      <w:r w:rsidRPr="00126D5F">
        <w:rPr>
          <w:rFonts w:ascii="Times New Roman" w:hAnsi="Times New Roman" w:cs="Times New Roman"/>
          <w:sz w:val="24"/>
          <w:szCs w:val="24"/>
        </w:rPr>
        <w:t xml:space="preserve"> and energy, </w:t>
      </w:r>
      <w:r w:rsidR="0006758A" w:rsidRPr="00126D5F">
        <w:rPr>
          <w:rFonts w:ascii="Times New Roman" w:hAnsi="Times New Roman" w:cs="Times New Roman"/>
          <w:sz w:val="24"/>
          <w:szCs w:val="24"/>
        </w:rPr>
        <w:t>which</w:t>
      </w:r>
      <w:r w:rsidRPr="00126D5F">
        <w:rPr>
          <w:rFonts w:ascii="Times New Roman" w:hAnsi="Times New Roman" w:cs="Times New Roman"/>
          <w:sz w:val="24"/>
          <w:szCs w:val="24"/>
        </w:rPr>
        <w:t xml:space="preserve"> enables both engines to produce same thrust. Thus, as observed from </w:t>
      </w:r>
      <w:r w:rsidR="00B40A69" w:rsidRPr="00126D5F">
        <w:rPr>
          <w:rFonts w:ascii="Times New Roman" w:hAnsi="Times New Roman" w:cs="Times New Roman"/>
          <w:sz w:val="24"/>
          <w:szCs w:val="24"/>
        </w:rPr>
        <w:t xml:space="preserve">Table SI </w:t>
      </w:r>
      <w:r w:rsidR="00BD5027" w:rsidRPr="00126D5F">
        <w:rPr>
          <w:rFonts w:ascii="Times New Roman" w:hAnsi="Times New Roman" w:cs="Times New Roman"/>
          <w:sz w:val="24"/>
          <w:szCs w:val="24"/>
        </w:rPr>
        <w:t>30</w:t>
      </w:r>
      <w:r w:rsidRPr="00126D5F">
        <w:rPr>
          <w:rFonts w:ascii="Times New Roman" w:hAnsi="Times New Roman" w:cs="Times New Roman"/>
          <w:sz w:val="24"/>
          <w:szCs w:val="24"/>
        </w:rPr>
        <w:t>, for same thrust production, the TSFC value of Jet-A is 2.865 times the TSFC value for LH</w:t>
      </w:r>
      <w:r w:rsidRPr="00126D5F">
        <w:rPr>
          <w:rFonts w:ascii="Times New Roman" w:hAnsi="Times New Roman" w:cs="Times New Roman"/>
          <w:sz w:val="24"/>
          <w:szCs w:val="24"/>
          <w:vertAlign w:val="subscript"/>
        </w:rPr>
        <w:t xml:space="preserve">2 </w:t>
      </w:r>
      <w:r w:rsidRPr="00126D5F">
        <w:rPr>
          <w:rFonts w:ascii="Times New Roman" w:hAnsi="Times New Roman" w:cs="Times New Roman"/>
          <w:sz w:val="24"/>
          <w:szCs w:val="24"/>
        </w:rPr>
        <w:t xml:space="preserve">Case 1. In summary, the ratio of energy density </w:t>
      </w:r>
      <w:r w:rsidRPr="00126D5F">
        <w:rPr>
          <w:rFonts w:ascii="Times New Roman" w:hAnsi="Times New Roman" w:cs="Times New Roman"/>
          <w:sz w:val="24"/>
          <w:szCs w:val="24"/>
        </w:rPr>
        <w:lastRenderedPageBreak/>
        <w:t>per unit mass of LH</w:t>
      </w:r>
      <w:r w:rsidRPr="00126D5F">
        <w:rPr>
          <w:rFonts w:ascii="Times New Roman" w:hAnsi="Times New Roman" w:cs="Times New Roman"/>
          <w:sz w:val="24"/>
          <w:szCs w:val="24"/>
          <w:vertAlign w:val="subscript"/>
        </w:rPr>
        <w:t>2</w:t>
      </w:r>
      <w:r w:rsidRPr="00126D5F">
        <w:rPr>
          <w:rFonts w:ascii="Times New Roman" w:hAnsi="Times New Roman" w:cs="Times New Roman"/>
          <w:sz w:val="24"/>
          <w:szCs w:val="24"/>
        </w:rPr>
        <w:t xml:space="preserve"> and Jet-A is 2.78 and it is a primary contributor to the above ratio of TSFC of 2.865 (ratio of TSFC of Jet-A and LH</w:t>
      </w:r>
      <w:r w:rsidRPr="00126D5F">
        <w:rPr>
          <w:rFonts w:ascii="Times New Roman" w:hAnsi="Times New Roman" w:cs="Times New Roman"/>
          <w:sz w:val="24"/>
          <w:szCs w:val="24"/>
          <w:vertAlign w:val="subscript"/>
        </w:rPr>
        <w:t>2</w:t>
      </w:r>
      <w:r w:rsidRPr="00126D5F">
        <w:rPr>
          <w:rFonts w:ascii="Times New Roman" w:hAnsi="Times New Roman" w:cs="Times New Roman"/>
          <w:sz w:val="24"/>
          <w:szCs w:val="24"/>
        </w:rPr>
        <w:t xml:space="preserve">), and the difference in mass and species conservation in combustion chemical reaction of the two different fuels (discussed above) is the secondary contributor to this (2.865) ratio. According to the study by Verstraete </w:t>
      </w:r>
      <w:r w:rsidRPr="00126D5F">
        <w:rPr>
          <w:rFonts w:ascii="Times New Roman" w:hAnsi="Times New Roman" w:cs="Times New Roman"/>
          <w:sz w:val="24"/>
          <w:szCs w:val="24"/>
        </w:rPr>
        <w:fldChar w:fldCharType="begin" w:fldLock="1"/>
      </w:r>
      <w:r w:rsidR="00AD6E05" w:rsidRPr="00126D5F">
        <w:rPr>
          <w:rFonts w:ascii="Times New Roman" w:hAnsi="Times New Roman" w:cs="Times New Roman"/>
          <w:sz w:val="24"/>
          <w:szCs w:val="24"/>
        </w:rPr>
        <w:instrText>ADDIN CSL_CITATION {"citationItems":[{"id":"ITEM-1","itemData":{"DOI":"10.1016/j.ijhydene.2013.09.021","ISSN":"03603199","abstract":"Hydrogen is since long seen as an outstanding candidate for an environmentally acceptable, future aviation fuel. Given that most comprehensive studies on its use in aviation were performed over two decades ago, the current article evaluates its potential as a fuel for long range transport aircraft at current and future technology levels. The investigations show that hydrogen has the potential to reduce the energy utilisation of long range transport aircraft by approximately 11%. The use of hydrogen namely allows a much smaller wing area and span since the wing size is not restricted by its fuel storage capacity. At a given price per unit energy content, the smaller wings lead to a reduction of around 30% in take-off gross weight and 3% in direct operating costs for a given fuel price per energy content. The hydrogen-fuelled aircraft are furthermore slightly more sensitive to a possible reduction in operating empty weight in the future and 20% less sensitive to further improvements in engine thrust specific fuel consumption. © 2013, Hydrogen Energy Publications, LLC. Published by Elsevier Ltd. All rights reserved.","author":[{"dropping-particle":"","family":"Verstraete","given":"Dries","non-dropping-particle":"","parse-names":false,"suffix":""}],"container-title":"International Journal of Hydrogen Energy","id":"ITEM-1","issue":"34","issued":{"date-parts":[["2013","11","13"]]},"page":"14824-14831","title":"Long range transport aircraft using hydrogen fuel","type":"article-journal","volume":"38"},"uris":["http://www.mendeley.com/documents/?uuid=0b60f50a-90df-3c5e-bc75-fbd5f1eec0ce"]}],"mendeley":{"formattedCitation":"[71]","plainTextFormattedCitation":"[71]","previouslyFormattedCitation":"[71]"},"properties":{"noteIndex":0},"schema":"https://github.com/citation-style-language/schema/raw/master/csl-citation.json"}</w:instrText>
      </w:r>
      <w:r w:rsidRPr="00126D5F">
        <w:rPr>
          <w:rFonts w:ascii="Times New Roman" w:hAnsi="Times New Roman" w:cs="Times New Roman"/>
          <w:sz w:val="24"/>
          <w:szCs w:val="24"/>
        </w:rPr>
        <w:fldChar w:fldCharType="separate"/>
      </w:r>
      <w:r w:rsidR="00AD6E05" w:rsidRPr="00126D5F">
        <w:rPr>
          <w:rFonts w:ascii="Times New Roman" w:hAnsi="Times New Roman" w:cs="Times New Roman"/>
          <w:noProof/>
          <w:sz w:val="24"/>
          <w:szCs w:val="24"/>
        </w:rPr>
        <w:t>[71]</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the drop in T</w:t>
      </w:r>
      <w:r w:rsidRPr="00126D5F">
        <w:rPr>
          <w:rFonts w:ascii="Times New Roman" w:hAnsi="Times New Roman" w:cs="Times New Roman"/>
          <w:sz w:val="24"/>
          <w:szCs w:val="24"/>
          <w:vertAlign w:val="subscript"/>
        </w:rPr>
        <w:t>4</w:t>
      </w:r>
      <w:r w:rsidRPr="00126D5F">
        <w:rPr>
          <w:rFonts w:ascii="Times New Roman" w:hAnsi="Times New Roman" w:cs="Times New Roman"/>
          <w:sz w:val="24"/>
          <w:szCs w:val="24"/>
        </w:rPr>
        <w:t xml:space="preserve"> is also due to the increased heat capacity of combustion products of hydrogen for same thrust production. This aspect can also be observed in </w:t>
      </w:r>
      <w:r w:rsidR="004E3C19" w:rsidRPr="00126D5F">
        <w:rPr>
          <w:rFonts w:ascii="Times New Roman" w:hAnsi="Times New Roman" w:cs="Times New Roman"/>
          <w:sz w:val="24"/>
          <w:szCs w:val="24"/>
        </w:rPr>
        <w:t xml:space="preserve">Table SI </w:t>
      </w:r>
      <w:r w:rsidR="00BD5027" w:rsidRPr="00126D5F">
        <w:rPr>
          <w:rFonts w:ascii="Times New Roman" w:hAnsi="Times New Roman" w:cs="Times New Roman"/>
          <w:sz w:val="24"/>
          <w:szCs w:val="24"/>
        </w:rPr>
        <w:t>31</w:t>
      </w:r>
      <w:r w:rsidRPr="00126D5F">
        <w:rPr>
          <w:rFonts w:ascii="Times New Roman" w:hAnsi="Times New Roman" w:cs="Times New Roman"/>
          <w:sz w:val="24"/>
          <w:szCs w:val="24"/>
        </w:rPr>
        <w:t>, where the specific heat capacity c</w:t>
      </w:r>
      <w:r w:rsidRPr="00126D5F">
        <w:rPr>
          <w:rFonts w:ascii="Times New Roman" w:hAnsi="Times New Roman" w:cs="Times New Roman"/>
          <w:sz w:val="24"/>
          <w:szCs w:val="24"/>
          <w:vertAlign w:val="subscript"/>
        </w:rPr>
        <w:t>p</w:t>
      </w:r>
      <w:r w:rsidRPr="00126D5F">
        <w:rPr>
          <w:rFonts w:ascii="Times New Roman" w:hAnsi="Times New Roman" w:cs="Times New Roman"/>
          <w:sz w:val="24"/>
          <w:szCs w:val="24"/>
        </w:rPr>
        <w:t xml:space="preserve"> of combustion products at total temperature of Case 1 of LH</w:t>
      </w:r>
      <w:r w:rsidRPr="00126D5F">
        <w:rPr>
          <w:rFonts w:ascii="Times New Roman" w:hAnsi="Times New Roman" w:cs="Times New Roman"/>
          <w:sz w:val="24"/>
          <w:szCs w:val="24"/>
          <w:vertAlign w:val="subscript"/>
        </w:rPr>
        <w:t>2</w:t>
      </w:r>
      <w:r w:rsidRPr="00126D5F">
        <w:rPr>
          <w:rFonts w:ascii="Times New Roman" w:hAnsi="Times New Roman" w:cs="Times New Roman"/>
          <w:sz w:val="24"/>
          <w:szCs w:val="24"/>
        </w:rPr>
        <w:t xml:space="preserve"> engine is higher than Jet-A engine. The increase in the heat capacity can be understood from statistical mechanics. From statistical mechanics, the molar heat capacity is a measure of momentum/kinetic energy </w:t>
      </w:r>
      <w:r w:rsidRPr="00126D5F">
        <w:rPr>
          <w:rFonts w:ascii="Times New Roman" w:hAnsi="Times New Roman" w:cs="Times New Roman"/>
          <w:sz w:val="24"/>
          <w:szCs w:val="24"/>
        </w:rPr>
        <w:fldChar w:fldCharType="begin" w:fldLock="1"/>
      </w:r>
      <w:r w:rsidR="00AD6E05" w:rsidRPr="00126D5F">
        <w:rPr>
          <w:rFonts w:ascii="Times New Roman" w:hAnsi="Times New Roman" w:cs="Times New Roman"/>
          <w:sz w:val="24"/>
          <w:szCs w:val="24"/>
        </w:rPr>
        <w:instrText>ADDIN CSL_CITATION {"citationItems":[{"id":"ITEM-1","itemData":{"author":[{"dropping-particle":"","family":"Ling","given":"Samuel J.","non-dropping-particle":"","parse-names":false,"suffix":""},{"dropping-particle":"","family":"Moebs","given":"William","non-dropping-particle":"","parse-names":false,"suffix":""},{"dropping-particle":"","family":"Sanny","given":"Jeff","non-dropping-particle":"","parse-names":false,"suffix":""}],"id":"ITEM-1","issued":{"date-parts":[["2016","9","15"]]},"publisher":"OpenStax","title":"Heat Capacity and Equipartition of Energy","type":"article"},"uris":["http://www.mendeley.com/documents/?uuid=4bff61b9-cc3e-3ea3-81f0-daa02c3c001b"]}],"mendeley":{"formattedCitation":"[72]","plainTextFormattedCitation":"[72]","previouslyFormattedCitation":"[72]"},"properties":{"noteIndex":0},"schema":"https://github.com/citation-style-language/schema/raw/master/csl-citation.json"}</w:instrText>
      </w:r>
      <w:r w:rsidRPr="00126D5F">
        <w:rPr>
          <w:rFonts w:ascii="Times New Roman" w:hAnsi="Times New Roman" w:cs="Times New Roman"/>
          <w:sz w:val="24"/>
          <w:szCs w:val="24"/>
        </w:rPr>
        <w:fldChar w:fldCharType="separate"/>
      </w:r>
      <w:r w:rsidR="00AD6E05" w:rsidRPr="00126D5F">
        <w:rPr>
          <w:rFonts w:ascii="Times New Roman" w:hAnsi="Times New Roman" w:cs="Times New Roman"/>
          <w:noProof/>
          <w:sz w:val="24"/>
          <w:szCs w:val="24"/>
        </w:rPr>
        <w:t>[72]</w:t>
      </w:r>
      <w:r w:rsidRPr="00126D5F">
        <w:rPr>
          <w:rFonts w:ascii="Times New Roman" w:hAnsi="Times New Roman" w:cs="Times New Roman"/>
          <w:sz w:val="24"/>
          <w:szCs w:val="24"/>
        </w:rPr>
        <w:fldChar w:fldCharType="end"/>
      </w:r>
      <w:r w:rsidRPr="00126D5F">
        <w:rPr>
          <w:rFonts w:ascii="Times New Roman" w:hAnsi="Times New Roman" w:cs="Times New Roman"/>
          <w:sz w:val="24"/>
          <w:szCs w:val="24"/>
        </w:rPr>
        <w:t xml:space="preserve">. The molar heat capacity (J/mol-K) for an ideal gas, through equipartition principle can be represented by the translational, rotational, vibrational, and other modes of kinetic energy. For typical gas turbine operational temperatures (&lt; 2,000 K), only translational and rotational energies are completely activated. According to equipartition principle, (the molar heat capacity at constant volume </w:t>
      </w:r>
      <w:proofErr w:type="spellStart"/>
      <w:r w:rsidRPr="00126D5F">
        <w:rPr>
          <w:rFonts w:ascii="Times New Roman" w:hAnsi="Times New Roman" w:cs="Times New Roman"/>
          <w:sz w:val="24"/>
          <w:szCs w:val="24"/>
        </w:rPr>
        <w:t>C</w:t>
      </w:r>
      <w:r w:rsidRPr="00126D5F">
        <w:rPr>
          <w:rFonts w:ascii="Times New Roman" w:hAnsi="Times New Roman" w:cs="Times New Roman"/>
          <w:sz w:val="24"/>
          <w:szCs w:val="24"/>
          <w:vertAlign w:val="subscript"/>
        </w:rPr>
        <w:t>v</w:t>
      </w:r>
      <w:proofErr w:type="spellEnd"/>
      <w:r w:rsidRPr="00126D5F">
        <w:rPr>
          <w:rFonts w:ascii="Times New Roman" w:hAnsi="Times New Roman" w:cs="Times New Roman"/>
          <w:sz w:val="24"/>
          <w:szCs w:val="24"/>
        </w:rPr>
        <w:t xml:space="preserve">), </w:t>
      </w:r>
      <w:proofErr w:type="spellStart"/>
      <w:r w:rsidRPr="00126D5F">
        <w:rPr>
          <w:rFonts w:ascii="Times New Roman" w:hAnsi="Times New Roman" w:cs="Times New Roman"/>
          <w:sz w:val="24"/>
          <w:szCs w:val="24"/>
        </w:rPr>
        <w:t>C</w:t>
      </w:r>
      <w:r w:rsidRPr="00126D5F">
        <w:rPr>
          <w:rFonts w:ascii="Times New Roman" w:hAnsi="Times New Roman" w:cs="Times New Roman"/>
          <w:sz w:val="24"/>
          <w:szCs w:val="24"/>
          <w:vertAlign w:val="subscript"/>
        </w:rPr>
        <w:t>v,translational</w:t>
      </w:r>
      <w:proofErr w:type="spellEnd"/>
      <w:r w:rsidRPr="00126D5F">
        <w:rPr>
          <w:rFonts w:ascii="Times New Roman" w:hAnsi="Times New Roman" w:cs="Times New Roman"/>
          <w:sz w:val="24"/>
          <w:szCs w:val="24"/>
          <w:vertAlign w:val="subscript"/>
        </w:rPr>
        <w:t xml:space="preserve"> </w:t>
      </w:r>
      <w:r w:rsidRPr="00126D5F">
        <w:rPr>
          <w:rFonts w:ascii="Times New Roman" w:hAnsi="Times New Roman" w:cs="Times New Roman"/>
          <w:sz w:val="24"/>
          <w:szCs w:val="24"/>
        </w:rPr>
        <w:t xml:space="preserve">is </w:t>
      </w:r>
      <w:proofErr w:type="spellStart"/>
      <w:r w:rsidRPr="00126D5F">
        <w:rPr>
          <w:rFonts w:ascii="Times New Roman" w:hAnsi="Times New Roman" w:cs="Times New Roman"/>
          <w:sz w:val="24"/>
          <w:szCs w:val="24"/>
        </w:rPr>
        <w:t>nR</w:t>
      </w:r>
      <w:proofErr w:type="spellEnd"/>
      <w:r w:rsidRPr="00126D5F">
        <w:rPr>
          <w:rFonts w:ascii="Times New Roman" w:hAnsi="Times New Roman" w:cs="Times New Roman"/>
          <w:sz w:val="24"/>
          <w:szCs w:val="24"/>
        </w:rPr>
        <w:t>’/2</w:t>
      </w:r>
      <w:r w:rsidR="00CE4DFD" w:rsidRPr="00126D5F">
        <w:rPr>
          <w:rFonts w:ascii="Times New Roman" w:hAnsi="Times New Roman" w:cs="Times New Roman"/>
          <w:sz w:val="24"/>
          <w:szCs w:val="24"/>
        </w:rPr>
        <w:t xml:space="preserve"> and</w:t>
      </w:r>
      <w:r w:rsidRPr="00126D5F">
        <w:rPr>
          <w:rFonts w:ascii="Times New Roman" w:hAnsi="Times New Roman" w:cs="Times New Roman"/>
          <w:sz w:val="24"/>
          <w:szCs w:val="24"/>
        </w:rPr>
        <w:t xml:space="preserve"> </w:t>
      </w:r>
      <w:proofErr w:type="spellStart"/>
      <w:r w:rsidRPr="00126D5F">
        <w:rPr>
          <w:rFonts w:ascii="Times New Roman" w:hAnsi="Times New Roman" w:cs="Times New Roman"/>
          <w:sz w:val="24"/>
          <w:szCs w:val="24"/>
        </w:rPr>
        <w:t>C</w:t>
      </w:r>
      <w:r w:rsidRPr="00126D5F">
        <w:rPr>
          <w:rFonts w:ascii="Times New Roman" w:hAnsi="Times New Roman" w:cs="Times New Roman"/>
          <w:sz w:val="24"/>
          <w:szCs w:val="24"/>
          <w:vertAlign w:val="subscript"/>
        </w:rPr>
        <w:t>v,rotational</w:t>
      </w:r>
      <w:proofErr w:type="spellEnd"/>
      <w:r w:rsidRPr="00126D5F">
        <w:rPr>
          <w:rFonts w:ascii="Times New Roman" w:hAnsi="Times New Roman" w:cs="Times New Roman"/>
          <w:sz w:val="24"/>
          <w:szCs w:val="24"/>
        </w:rPr>
        <w:t xml:space="preserve"> is </w:t>
      </w:r>
      <w:proofErr w:type="spellStart"/>
      <w:r w:rsidRPr="00126D5F">
        <w:rPr>
          <w:rFonts w:ascii="Times New Roman" w:hAnsi="Times New Roman" w:cs="Times New Roman"/>
          <w:sz w:val="24"/>
          <w:szCs w:val="24"/>
        </w:rPr>
        <w:t>mR</w:t>
      </w:r>
      <w:proofErr w:type="spellEnd"/>
      <w:r w:rsidRPr="00126D5F">
        <w:rPr>
          <w:rFonts w:ascii="Times New Roman" w:hAnsi="Times New Roman" w:cs="Times New Roman"/>
          <w:sz w:val="24"/>
          <w:szCs w:val="24"/>
        </w:rPr>
        <w:t xml:space="preserve">’/2, where n and m are translational and rotational degrees of freedom respectively, and R’ is the universal gas constant. For an ideal </w:t>
      </w:r>
      <w:r w:rsidR="0006758A" w:rsidRPr="00126D5F">
        <w:rPr>
          <w:rFonts w:ascii="Times New Roman" w:hAnsi="Times New Roman" w:cs="Times New Roman"/>
          <w:sz w:val="24"/>
          <w:szCs w:val="24"/>
        </w:rPr>
        <w:t>gas,</w:t>
      </w:r>
      <w:r w:rsidRPr="00126D5F">
        <w:rPr>
          <w:rFonts w:ascii="Times New Roman" w:hAnsi="Times New Roman" w:cs="Times New Roman"/>
          <w:sz w:val="24"/>
          <w:szCs w:val="24"/>
        </w:rPr>
        <w:t xml:space="preserve"> the molar heat capacity at constant pressure C</w:t>
      </w:r>
      <w:r w:rsidRPr="00126D5F">
        <w:rPr>
          <w:rFonts w:ascii="Times New Roman" w:hAnsi="Times New Roman" w:cs="Times New Roman"/>
          <w:sz w:val="24"/>
          <w:szCs w:val="24"/>
          <w:vertAlign w:val="subscript"/>
        </w:rPr>
        <w:t>P</w:t>
      </w:r>
      <w:r w:rsidRPr="00126D5F">
        <w:rPr>
          <w:rFonts w:ascii="Times New Roman" w:hAnsi="Times New Roman" w:cs="Times New Roman"/>
          <w:sz w:val="24"/>
          <w:szCs w:val="24"/>
        </w:rPr>
        <w:t xml:space="preserve"> = R’ + C</w:t>
      </w:r>
      <w:r w:rsidRPr="00126D5F">
        <w:rPr>
          <w:rFonts w:ascii="Times New Roman" w:hAnsi="Times New Roman" w:cs="Times New Roman"/>
          <w:sz w:val="24"/>
          <w:szCs w:val="24"/>
          <w:vertAlign w:val="subscript"/>
        </w:rPr>
        <w:t>v</w:t>
      </w:r>
      <w:r w:rsidRPr="00126D5F">
        <w:rPr>
          <w:rFonts w:ascii="Times New Roman" w:hAnsi="Times New Roman" w:cs="Times New Roman"/>
          <w:sz w:val="24"/>
          <w:szCs w:val="24"/>
        </w:rPr>
        <w:t>. For a linear molecule (CO</w:t>
      </w:r>
      <w:r w:rsidRPr="00126D5F">
        <w:rPr>
          <w:rFonts w:ascii="Times New Roman" w:hAnsi="Times New Roman" w:cs="Times New Roman"/>
          <w:sz w:val="24"/>
          <w:szCs w:val="24"/>
          <w:vertAlign w:val="subscript"/>
        </w:rPr>
        <w:t>2</w:t>
      </w:r>
      <w:r w:rsidRPr="00126D5F">
        <w:rPr>
          <w:rFonts w:ascii="Times New Roman" w:hAnsi="Times New Roman" w:cs="Times New Roman"/>
          <w:sz w:val="24"/>
          <w:szCs w:val="24"/>
        </w:rPr>
        <w:t>, O</w:t>
      </w:r>
      <w:r w:rsidRPr="00126D5F">
        <w:rPr>
          <w:rFonts w:ascii="Times New Roman" w:hAnsi="Times New Roman" w:cs="Times New Roman"/>
          <w:sz w:val="24"/>
          <w:szCs w:val="24"/>
          <w:vertAlign w:val="subscript"/>
        </w:rPr>
        <w:t>2</w:t>
      </w:r>
      <w:r w:rsidR="00692C08" w:rsidRPr="00126D5F">
        <w:rPr>
          <w:rFonts w:ascii="Times New Roman" w:hAnsi="Times New Roman" w:cs="Times New Roman"/>
          <w:sz w:val="24"/>
          <w:szCs w:val="24"/>
        </w:rPr>
        <w:t xml:space="preserve">, </w:t>
      </w:r>
      <w:r w:rsidRPr="00126D5F">
        <w:rPr>
          <w:rFonts w:ascii="Times New Roman" w:hAnsi="Times New Roman" w:cs="Times New Roman"/>
          <w:sz w:val="24"/>
          <w:szCs w:val="24"/>
        </w:rPr>
        <w:t>and N</w:t>
      </w:r>
      <w:r w:rsidRPr="00126D5F">
        <w:rPr>
          <w:rFonts w:ascii="Times New Roman" w:hAnsi="Times New Roman" w:cs="Times New Roman"/>
          <w:sz w:val="24"/>
          <w:szCs w:val="24"/>
          <w:vertAlign w:val="subscript"/>
        </w:rPr>
        <w:t>2</w:t>
      </w:r>
      <w:r w:rsidRPr="00126D5F">
        <w:rPr>
          <w:rFonts w:ascii="Times New Roman" w:hAnsi="Times New Roman" w:cs="Times New Roman"/>
          <w:sz w:val="24"/>
          <w:szCs w:val="24"/>
        </w:rPr>
        <w:t xml:space="preserve">), there are three translational and two rotational modes/degrees of freedom (one redundant) </w:t>
      </w:r>
      <w:r w:rsidR="0006758A" w:rsidRPr="00126D5F">
        <w:rPr>
          <w:rFonts w:ascii="Times New Roman" w:hAnsi="Times New Roman" w:cs="Times New Roman"/>
          <w:sz w:val="24"/>
          <w:szCs w:val="24"/>
        </w:rPr>
        <w:t>i.e.,</w:t>
      </w:r>
      <w:r w:rsidRPr="00126D5F">
        <w:rPr>
          <w:rFonts w:ascii="Times New Roman" w:hAnsi="Times New Roman" w:cs="Times New Roman"/>
          <w:sz w:val="24"/>
          <w:szCs w:val="24"/>
        </w:rPr>
        <w:t xml:space="preserve"> </w:t>
      </w:r>
      <w:proofErr w:type="spellStart"/>
      <w:r w:rsidRPr="00126D5F">
        <w:rPr>
          <w:rFonts w:ascii="Times New Roman" w:hAnsi="Times New Roman" w:cs="Times New Roman"/>
          <w:sz w:val="24"/>
          <w:szCs w:val="24"/>
        </w:rPr>
        <w:t>C</w:t>
      </w:r>
      <w:r w:rsidRPr="00126D5F">
        <w:rPr>
          <w:rFonts w:ascii="Times New Roman" w:hAnsi="Times New Roman" w:cs="Times New Roman"/>
          <w:sz w:val="24"/>
          <w:szCs w:val="24"/>
          <w:vertAlign w:val="subscript"/>
        </w:rPr>
        <w:t>v</w:t>
      </w:r>
      <w:proofErr w:type="spellEnd"/>
      <w:r w:rsidRPr="00126D5F">
        <w:rPr>
          <w:rFonts w:ascii="Times New Roman" w:hAnsi="Times New Roman" w:cs="Times New Roman"/>
          <w:sz w:val="24"/>
          <w:szCs w:val="24"/>
        </w:rPr>
        <w:t xml:space="preserve"> = 2.5 R’ and C</w:t>
      </w:r>
      <w:r w:rsidRPr="00126D5F">
        <w:rPr>
          <w:rFonts w:ascii="Times New Roman" w:hAnsi="Times New Roman" w:cs="Times New Roman"/>
          <w:sz w:val="24"/>
          <w:szCs w:val="24"/>
          <w:vertAlign w:val="subscript"/>
        </w:rPr>
        <w:t>P</w:t>
      </w:r>
      <w:r w:rsidRPr="00126D5F">
        <w:rPr>
          <w:rFonts w:ascii="Times New Roman" w:hAnsi="Times New Roman" w:cs="Times New Roman"/>
          <w:sz w:val="24"/>
          <w:szCs w:val="24"/>
        </w:rPr>
        <w:t xml:space="preserve"> = 3.5 R’, and for a non-linear molecule (H</w:t>
      </w:r>
      <w:r w:rsidRPr="00126D5F">
        <w:rPr>
          <w:rFonts w:ascii="Times New Roman" w:hAnsi="Times New Roman" w:cs="Times New Roman"/>
          <w:sz w:val="24"/>
          <w:szCs w:val="24"/>
          <w:vertAlign w:val="subscript"/>
        </w:rPr>
        <w:t>2</w:t>
      </w:r>
      <w:r w:rsidRPr="00126D5F">
        <w:rPr>
          <w:rFonts w:ascii="Times New Roman" w:hAnsi="Times New Roman" w:cs="Times New Roman"/>
          <w:sz w:val="24"/>
          <w:szCs w:val="24"/>
        </w:rPr>
        <w:t xml:space="preserve">O), there are three translational and three rotational modes/degrees of freedom </w:t>
      </w:r>
      <w:r w:rsidR="0006758A" w:rsidRPr="00126D5F">
        <w:rPr>
          <w:rFonts w:ascii="Times New Roman" w:hAnsi="Times New Roman" w:cs="Times New Roman"/>
          <w:sz w:val="24"/>
          <w:szCs w:val="24"/>
        </w:rPr>
        <w:t>i.e.,</w:t>
      </w:r>
      <w:r w:rsidRPr="00126D5F">
        <w:rPr>
          <w:rFonts w:ascii="Times New Roman" w:hAnsi="Times New Roman" w:cs="Times New Roman"/>
          <w:sz w:val="24"/>
          <w:szCs w:val="24"/>
        </w:rPr>
        <w:t xml:space="preserve"> </w:t>
      </w:r>
      <w:proofErr w:type="spellStart"/>
      <w:r w:rsidRPr="00126D5F">
        <w:rPr>
          <w:rFonts w:ascii="Times New Roman" w:hAnsi="Times New Roman" w:cs="Times New Roman"/>
          <w:sz w:val="24"/>
          <w:szCs w:val="24"/>
        </w:rPr>
        <w:t>C</w:t>
      </w:r>
      <w:r w:rsidRPr="00126D5F">
        <w:rPr>
          <w:rFonts w:ascii="Times New Roman" w:hAnsi="Times New Roman" w:cs="Times New Roman"/>
          <w:sz w:val="24"/>
          <w:szCs w:val="24"/>
          <w:vertAlign w:val="subscript"/>
        </w:rPr>
        <w:t>v</w:t>
      </w:r>
      <w:proofErr w:type="spellEnd"/>
      <w:r w:rsidRPr="00126D5F">
        <w:rPr>
          <w:rFonts w:ascii="Times New Roman" w:hAnsi="Times New Roman" w:cs="Times New Roman"/>
          <w:sz w:val="24"/>
          <w:szCs w:val="24"/>
        </w:rPr>
        <w:t xml:space="preserve"> = 3 R’ and C</w:t>
      </w:r>
      <w:r w:rsidRPr="00126D5F">
        <w:rPr>
          <w:rFonts w:ascii="Times New Roman" w:hAnsi="Times New Roman" w:cs="Times New Roman"/>
          <w:sz w:val="24"/>
          <w:szCs w:val="24"/>
          <w:vertAlign w:val="subscript"/>
        </w:rPr>
        <w:t>P</w:t>
      </w:r>
      <w:r w:rsidRPr="00126D5F">
        <w:rPr>
          <w:rFonts w:ascii="Times New Roman" w:hAnsi="Times New Roman" w:cs="Times New Roman"/>
          <w:sz w:val="24"/>
          <w:szCs w:val="24"/>
        </w:rPr>
        <w:t xml:space="preserve"> = 4 R’. The molar C</w:t>
      </w:r>
      <w:r w:rsidRPr="00126D5F">
        <w:rPr>
          <w:rFonts w:ascii="Times New Roman" w:hAnsi="Times New Roman" w:cs="Times New Roman"/>
          <w:sz w:val="24"/>
          <w:szCs w:val="24"/>
          <w:vertAlign w:val="subscript"/>
        </w:rPr>
        <w:t>p</w:t>
      </w:r>
      <w:r w:rsidRPr="00126D5F">
        <w:rPr>
          <w:rFonts w:ascii="Times New Roman" w:hAnsi="Times New Roman" w:cs="Times New Roman"/>
          <w:sz w:val="24"/>
          <w:szCs w:val="24"/>
        </w:rPr>
        <w:t xml:space="preserve"> of the combustion products of Jet-A and Case 1 of LH</w:t>
      </w:r>
      <w:r w:rsidRPr="00126D5F">
        <w:rPr>
          <w:rFonts w:ascii="Times New Roman" w:hAnsi="Times New Roman" w:cs="Times New Roman"/>
          <w:sz w:val="24"/>
          <w:szCs w:val="24"/>
          <w:vertAlign w:val="subscript"/>
        </w:rPr>
        <w:t>2</w:t>
      </w:r>
      <w:r w:rsidRPr="00126D5F">
        <w:rPr>
          <w:rFonts w:ascii="Times New Roman" w:hAnsi="Times New Roman" w:cs="Times New Roman"/>
          <w:sz w:val="24"/>
          <w:szCs w:val="24"/>
        </w:rPr>
        <w:t xml:space="preserve"> are calculated to be 3.524 R’ and 3.559 R’ respectively as listed in </w:t>
      </w:r>
      <w:r w:rsidR="004E3C19" w:rsidRPr="00126D5F">
        <w:rPr>
          <w:rFonts w:ascii="Times New Roman" w:hAnsi="Times New Roman" w:cs="Times New Roman"/>
          <w:sz w:val="24"/>
          <w:szCs w:val="24"/>
        </w:rPr>
        <w:t xml:space="preserve">Table SI </w:t>
      </w:r>
      <w:r w:rsidR="00BD5027" w:rsidRPr="00126D5F">
        <w:rPr>
          <w:rFonts w:ascii="Times New Roman" w:hAnsi="Times New Roman" w:cs="Times New Roman"/>
          <w:sz w:val="24"/>
          <w:szCs w:val="24"/>
        </w:rPr>
        <w:t>31</w:t>
      </w:r>
      <w:r w:rsidRPr="00126D5F">
        <w:rPr>
          <w:rFonts w:ascii="Times New Roman" w:hAnsi="Times New Roman" w:cs="Times New Roman"/>
          <w:sz w:val="24"/>
          <w:szCs w:val="24"/>
        </w:rPr>
        <w:t xml:space="preserve">. </w:t>
      </w:r>
    </w:p>
    <w:p w14:paraId="5C03F168" w14:textId="25945897" w:rsidR="00BD55D5" w:rsidRPr="00126D5F" w:rsidRDefault="00BD55D5" w:rsidP="003F0F3B">
      <w:pPr>
        <w:spacing w:after="0" w:line="276" w:lineRule="auto"/>
        <w:jc w:val="both"/>
        <w:rPr>
          <w:rFonts w:ascii="Times New Roman" w:hAnsi="Times New Roman" w:cs="Times New Roman"/>
          <w:sz w:val="24"/>
          <w:szCs w:val="24"/>
        </w:rPr>
      </w:pPr>
      <w:r w:rsidRPr="00126D5F">
        <w:rPr>
          <w:rFonts w:ascii="Times New Roman" w:hAnsi="Times New Roman" w:cs="Times New Roman"/>
          <w:sz w:val="24"/>
          <w:szCs w:val="24"/>
        </w:rPr>
        <w:tab/>
        <w:t>The above reasons are therefore responsible for the ~ 47 K drop in burner temperature (T</w:t>
      </w:r>
      <w:r w:rsidRPr="00126D5F">
        <w:rPr>
          <w:rFonts w:ascii="Times New Roman" w:hAnsi="Times New Roman" w:cs="Times New Roman"/>
          <w:sz w:val="24"/>
          <w:szCs w:val="24"/>
          <w:vertAlign w:val="subscript"/>
        </w:rPr>
        <w:t>4</w:t>
      </w:r>
      <w:r w:rsidRPr="00126D5F">
        <w:rPr>
          <w:rFonts w:ascii="Times New Roman" w:hAnsi="Times New Roman" w:cs="Times New Roman"/>
          <w:sz w:val="24"/>
          <w:szCs w:val="24"/>
        </w:rPr>
        <w:t>) of Case 1 of LH</w:t>
      </w:r>
      <w:r w:rsidRPr="00126D5F">
        <w:rPr>
          <w:rFonts w:ascii="Times New Roman" w:hAnsi="Times New Roman" w:cs="Times New Roman"/>
          <w:sz w:val="24"/>
          <w:szCs w:val="24"/>
          <w:vertAlign w:val="subscript"/>
        </w:rPr>
        <w:t>2</w:t>
      </w:r>
      <w:r w:rsidRPr="00126D5F">
        <w:rPr>
          <w:rFonts w:ascii="Times New Roman" w:hAnsi="Times New Roman" w:cs="Times New Roman"/>
          <w:sz w:val="24"/>
          <w:szCs w:val="24"/>
        </w:rPr>
        <w:t xml:space="preserve"> engine compared to Jet-A engine, for same thrust production. It is further observed that in the hydrogen engine for same thrust production, the T</w:t>
      </w:r>
      <w:r w:rsidRPr="00126D5F">
        <w:rPr>
          <w:rFonts w:ascii="Times New Roman" w:hAnsi="Times New Roman" w:cs="Times New Roman"/>
          <w:sz w:val="24"/>
          <w:szCs w:val="24"/>
          <w:vertAlign w:val="subscript"/>
        </w:rPr>
        <w:t>4</w:t>
      </w:r>
      <w:r w:rsidRPr="00126D5F">
        <w:rPr>
          <w:rFonts w:ascii="Times New Roman" w:hAnsi="Times New Roman" w:cs="Times New Roman"/>
          <w:sz w:val="24"/>
          <w:szCs w:val="24"/>
        </w:rPr>
        <w:t xml:space="preserve"> is about 47 K lower than Jet-A engine, and this further reduces the FAR or hydrogen burns ‘much leaner’ than expected, and this is attributable to the difference in mass and species conservation of Jet-A and hydrogen (as discussed above).</w:t>
      </w:r>
    </w:p>
    <w:p w14:paraId="24376E97" w14:textId="53570774" w:rsidR="00BD55D5" w:rsidRPr="00126D5F" w:rsidRDefault="00BD55D5" w:rsidP="003F0F3B">
      <w:pPr>
        <w:spacing w:after="0" w:line="276" w:lineRule="auto"/>
        <w:jc w:val="both"/>
        <w:rPr>
          <w:rFonts w:ascii="Times New Roman" w:hAnsi="Times New Roman" w:cs="Times New Roman"/>
          <w:sz w:val="24"/>
          <w:szCs w:val="24"/>
        </w:rPr>
      </w:pPr>
      <w:r w:rsidRPr="00126D5F">
        <w:rPr>
          <w:rFonts w:ascii="Times New Roman" w:hAnsi="Times New Roman" w:cs="Times New Roman"/>
          <w:sz w:val="24"/>
          <w:szCs w:val="24"/>
        </w:rPr>
        <w:tab/>
        <w:t xml:space="preserve">The TSFC in Table </w:t>
      </w:r>
      <w:r w:rsidR="004E3C19" w:rsidRPr="00126D5F">
        <w:rPr>
          <w:rFonts w:ascii="Times New Roman" w:hAnsi="Times New Roman" w:cs="Times New Roman"/>
          <w:sz w:val="24"/>
          <w:szCs w:val="24"/>
        </w:rPr>
        <w:t xml:space="preserve">SI </w:t>
      </w:r>
      <w:r w:rsidR="00BD5027" w:rsidRPr="00126D5F">
        <w:rPr>
          <w:rFonts w:ascii="Times New Roman" w:hAnsi="Times New Roman" w:cs="Times New Roman"/>
          <w:sz w:val="24"/>
          <w:szCs w:val="24"/>
        </w:rPr>
        <w:t>30</w:t>
      </w:r>
      <w:r w:rsidRPr="00126D5F">
        <w:rPr>
          <w:rFonts w:ascii="Times New Roman" w:hAnsi="Times New Roman" w:cs="Times New Roman"/>
          <w:sz w:val="24"/>
          <w:szCs w:val="24"/>
        </w:rPr>
        <w:t xml:space="preserve">, Table </w:t>
      </w:r>
      <w:r w:rsidR="004E3C19" w:rsidRPr="00126D5F">
        <w:rPr>
          <w:rFonts w:ascii="Times New Roman" w:hAnsi="Times New Roman" w:cs="Times New Roman"/>
          <w:sz w:val="24"/>
          <w:szCs w:val="24"/>
        </w:rPr>
        <w:t xml:space="preserve">SI </w:t>
      </w:r>
      <w:r w:rsidR="00BD5027" w:rsidRPr="00126D5F">
        <w:rPr>
          <w:rFonts w:ascii="Times New Roman" w:hAnsi="Times New Roman" w:cs="Times New Roman"/>
          <w:sz w:val="24"/>
          <w:szCs w:val="24"/>
        </w:rPr>
        <w:t xml:space="preserve">32 </w:t>
      </w:r>
      <w:r w:rsidRPr="00126D5F">
        <w:rPr>
          <w:rFonts w:ascii="Times New Roman" w:hAnsi="Times New Roman" w:cs="Times New Roman"/>
          <w:sz w:val="24"/>
          <w:szCs w:val="24"/>
        </w:rPr>
        <w:t xml:space="preserve">– Table </w:t>
      </w:r>
      <w:r w:rsidR="004E3C19" w:rsidRPr="00126D5F">
        <w:rPr>
          <w:rFonts w:ascii="Times New Roman" w:hAnsi="Times New Roman" w:cs="Times New Roman"/>
          <w:sz w:val="24"/>
          <w:szCs w:val="24"/>
        </w:rPr>
        <w:t xml:space="preserve">SI </w:t>
      </w:r>
      <w:r w:rsidR="00BD5027" w:rsidRPr="00126D5F">
        <w:rPr>
          <w:rFonts w:ascii="Times New Roman" w:hAnsi="Times New Roman" w:cs="Times New Roman"/>
          <w:sz w:val="24"/>
          <w:szCs w:val="24"/>
        </w:rPr>
        <w:t>35</w:t>
      </w:r>
      <w:r w:rsidRPr="00126D5F">
        <w:rPr>
          <w:rFonts w:ascii="Times New Roman" w:hAnsi="Times New Roman" w:cs="Times New Roman"/>
          <w:sz w:val="24"/>
          <w:szCs w:val="24"/>
        </w:rPr>
        <w:t xml:space="preserve"> is converted to thrust specific energy consumption (TSEC) by multiplying every case with the energy density of the respective fuel considered. The reduction in TSFC is attributable to difference in the combustion chemistry of the two fuels, in totality, which comprise of two effects: energy densities of two fuels, and mass and species conservation. As observed from </w:t>
      </w:r>
      <w:r w:rsidR="004E3C19" w:rsidRPr="00126D5F">
        <w:rPr>
          <w:rFonts w:ascii="Times New Roman" w:hAnsi="Times New Roman" w:cs="Times New Roman"/>
          <w:sz w:val="24"/>
          <w:szCs w:val="24"/>
        </w:rPr>
        <w:t xml:space="preserve">Table SI </w:t>
      </w:r>
      <w:r w:rsidR="00BD5027" w:rsidRPr="00126D5F">
        <w:rPr>
          <w:rFonts w:ascii="Times New Roman" w:hAnsi="Times New Roman" w:cs="Times New Roman"/>
          <w:sz w:val="24"/>
          <w:szCs w:val="24"/>
        </w:rPr>
        <w:t>30</w:t>
      </w:r>
      <w:r w:rsidRPr="00126D5F">
        <w:rPr>
          <w:rFonts w:ascii="Times New Roman" w:hAnsi="Times New Roman" w:cs="Times New Roman"/>
          <w:sz w:val="24"/>
          <w:szCs w:val="24"/>
        </w:rPr>
        <w:t>, hydrogen engine (case 1) is 3% more energy efficient than Jet-A engine, for same thrust production.</w:t>
      </w:r>
    </w:p>
    <w:p w14:paraId="45D2BEA2" w14:textId="40E82438" w:rsidR="007A5474" w:rsidRPr="00126D5F" w:rsidRDefault="007A5474"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br w:type="page"/>
      </w:r>
    </w:p>
    <w:tbl>
      <w:tblPr>
        <w:tblStyle w:val="TableGrid"/>
        <w:tblW w:w="97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13"/>
        <w:gridCol w:w="1051"/>
        <w:gridCol w:w="1318"/>
        <w:gridCol w:w="1318"/>
        <w:gridCol w:w="1318"/>
        <w:gridCol w:w="1337"/>
      </w:tblGrid>
      <w:tr w:rsidR="00BD55D5" w:rsidRPr="00126D5F" w14:paraId="26BA472B" w14:textId="77777777" w:rsidTr="008D5BBD">
        <w:trPr>
          <w:trHeight w:val="580"/>
          <w:jc w:val="center"/>
        </w:trPr>
        <w:tc>
          <w:tcPr>
            <w:tcW w:w="9755" w:type="dxa"/>
            <w:gridSpan w:val="6"/>
            <w:vAlign w:val="center"/>
          </w:tcPr>
          <w:p w14:paraId="7D9A624E" w14:textId="4CC5C3FB" w:rsidR="00BD55D5" w:rsidRPr="00126D5F" w:rsidRDefault="00BD55D5" w:rsidP="003F0F3B">
            <w:pPr>
              <w:spacing w:line="276" w:lineRule="auto"/>
              <w:jc w:val="center"/>
              <w:rPr>
                <w:rFonts w:ascii="Times New Roman" w:hAnsi="Times New Roman" w:cs="Times New Roman"/>
                <w:b/>
                <w:sz w:val="24"/>
                <w:szCs w:val="24"/>
              </w:rPr>
            </w:pPr>
            <w:bookmarkStart w:id="96" w:name="_Toc117184438"/>
            <w:r w:rsidRPr="00126D5F">
              <w:rPr>
                <w:rFonts w:ascii="Times New Roman" w:hAnsi="Times New Roman" w:cs="Times New Roman"/>
                <w:b/>
                <w:bCs/>
                <w:sz w:val="24"/>
                <w:szCs w:val="24"/>
              </w:rPr>
              <w:lastRenderedPageBreak/>
              <w:t xml:space="preserve">Table </w:t>
            </w:r>
            <w:r w:rsidR="005F4A05" w:rsidRPr="00126D5F">
              <w:rPr>
                <w:rFonts w:ascii="Times New Roman" w:hAnsi="Times New Roman" w:cs="Times New Roman"/>
                <w:b/>
                <w:bCs/>
                <w:sz w:val="24"/>
                <w:szCs w:val="24"/>
              </w:rPr>
              <w:t xml:space="preserve">SI </w:t>
            </w:r>
            <w:r w:rsidR="008E1AE9" w:rsidRPr="00126D5F">
              <w:rPr>
                <w:rFonts w:ascii="Times New Roman" w:hAnsi="Times New Roman" w:cs="Times New Roman"/>
                <w:b/>
                <w:bCs/>
                <w:sz w:val="24"/>
                <w:szCs w:val="24"/>
              </w:rPr>
              <w:t>32</w:t>
            </w:r>
            <w:r w:rsidRPr="00126D5F">
              <w:rPr>
                <w:rFonts w:ascii="Times New Roman" w:hAnsi="Times New Roman" w:cs="Times New Roman"/>
                <w:b/>
                <w:bCs/>
                <w:sz w:val="24"/>
                <w:szCs w:val="24"/>
              </w:rPr>
              <w:t>. Comparison of engine performance at SLS condition using LH</w:t>
            </w:r>
            <w:r w:rsidRPr="00126D5F">
              <w:rPr>
                <w:rFonts w:ascii="Times New Roman" w:hAnsi="Times New Roman" w:cs="Times New Roman"/>
                <w:b/>
                <w:bCs/>
                <w:sz w:val="24"/>
                <w:szCs w:val="24"/>
                <w:vertAlign w:val="subscript"/>
              </w:rPr>
              <w:t>2</w:t>
            </w:r>
            <w:r w:rsidRPr="00126D5F">
              <w:rPr>
                <w:rFonts w:ascii="Times New Roman" w:hAnsi="Times New Roman" w:cs="Times New Roman"/>
                <w:b/>
                <w:bCs/>
                <w:sz w:val="24"/>
                <w:szCs w:val="24"/>
              </w:rPr>
              <w:t xml:space="preserve"> fuel (three cases) and Jet-A, using the proposed model</w:t>
            </w:r>
            <w:bookmarkEnd w:id="96"/>
          </w:p>
        </w:tc>
      </w:tr>
      <w:tr w:rsidR="00BD55D5" w:rsidRPr="00126D5F" w14:paraId="0DA43AB7" w14:textId="77777777" w:rsidTr="00CB2953">
        <w:trPr>
          <w:trHeight w:val="35"/>
          <w:jc w:val="center"/>
        </w:trPr>
        <w:tc>
          <w:tcPr>
            <w:tcW w:w="3413" w:type="dxa"/>
            <w:vMerge w:val="restart"/>
            <w:tcBorders>
              <w:top w:val="single" w:sz="4" w:space="0" w:color="auto"/>
            </w:tcBorders>
            <w:vAlign w:val="center"/>
          </w:tcPr>
          <w:p w14:paraId="534907C6" w14:textId="77777777" w:rsidR="00BD55D5" w:rsidRPr="00126D5F" w:rsidRDefault="00BD55D5"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SLS parameters</w:t>
            </w:r>
          </w:p>
        </w:tc>
        <w:tc>
          <w:tcPr>
            <w:tcW w:w="1051" w:type="dxa"/>
            <w:vMerge w:val="restart"/>
            <w:tcBorders>
              <w:top w:val="single" w:sz="4" w:space="0" w:color="auto"/>
            </w:tcBorders>
            <w:vAlign w:val="center"/>
          </w:tcPr>
          <w:p w14:paraId="33BC17E3" w14:textId="77777777" w:rsidR="00BD55D5" w:rsidRPr="00126D5F" w:rsidRDefault="00BD55D5"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Units</w:t>
            </w:r>
          </w:p>
        </w:tc>
        <w:tc>
          <w:tcPr>
            <w:tcW w:w="1318" w:type="dxa"/>
            <w:vMerge w:val="restart"/>
            <w:tcBorders>
              <w:top w:val="single" w:sz="4" w:space="0" w:color="auto"/>
            </w:tcBorders>
            <w:vAlign w:val="center"/>
          </w:tcPr>
          <w:p w14:paraId="51ED3AF4" w14:textId="77777777" w:rsidR="00BD55D5" w:rsidRPr="00126D5F" w:rsidRDefault="00BD55D5"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Jet-A</w:t>
            </w:r>
          </w:p>
        </w:tc>
        <w:tc>
          <w:tcPr>
            <w:tcW w:w="3957" w:type="dxa"/>
            <w:gridSpan w:val="3"/>
            <w:tcBorders>
              <w:top w:val="single" w:sz="4" w:space="0" w:color="auto"/>
              <w:bottom w:val="single" w:sz="4" w:space="0" w:color="auto"/>
            </w:tcBorders>
            <w:vAlign w:val="center"/>
          </w:tcPr>
          <w:p w14:paraId="14FB742A" w14:textId="77777777" w:rsidR="00BD55D5" w:rsidRPr="00126D5F" w:rsidRDefault="00BD55D5"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LH</w:t>
            </w:r>
            <w:r w:rsidRPr="00126D5F">
              <w:rPr>
                <w:rFonts w:ascii="Times New Roman" w:hAnsi="Times New Roman" w:cs="Times New Roman"/>
                <w:sz w:val="24"/>
                <w:szCs w:val="24"/>
                <w:vertAlign w:val="subscript"/>
              </w:rPr>
              <w:t>2</w:t>
            </w:r>
          </w:p>
        </w:tc>
      </w:tr>
      <w:tr w:rsidR="00BD55D5" w:rsidRPr="00126D5F" w14:paraId="735AE975" w14:textId="77777777" w:rsidTr="00CB2953">
        <w:trPr>
          <w:trHeight w:val="35"/>
          <w:jc w:val="center"/>
        </w:trPr>
        <w:tc>
          <w:tcPr>
            <w:tcW w:w="3413" w:type="dxa"/>
            <w:vMerge/>
            <w:tcBorders>
              <w:top w:val="single" w:sz="4" w:space="0" w:color="auto"/>
              <w:bottom w:val="single" w:sz="4" w:space="0" w:color="auto"/>
            </w:tcBorders>
            <w:vAlign w:val="center"/>
            <w:hideMark/>
          </w:tcPr>
          <w:p w14:paraId="706D2E95" w14:textId="77777777" w:rsidR="00BD55D5" w:rsidRPr="00126D5F" w:rsidRDefault="00BD55D5" w:rsidP="003F0F3B">
            <w:pPr>
              <w:spacing w:line="276" w:lineRule="auto"/>
              <w:jc w:val="center"/>
              <w:rPr>
                <w:rFonts w:ascii="Times New Roman" w:hAnsi="Times New Roman" w:cs="Times New Roman"/>
                <w:sz w:val="24"/>
                <w:szCs w:val="24"/>
              </w:rPr>
            </w:pPr>
          </w:p>
        </w:tc>
        <w:tc>
          <w:tcPr>
            <w:tcW w:w="1051" w:type="dxa"/>
            <w:vMerge/>
            <w:tcBorders>
              <w:top w:val="single" w:sz="4" w:space="0" w:color="auto"/>
              <w:bottom w:val="single" w:sz="4" w:space="0" w:color="auto"/>
            </w:tcBorders>
            <w:vAlign w:val="center"/>
          </w:tcPr>
          <w:p w14:paraId="27A0FB7F" w14:textId="77777777" w:rsidR="00BD55D5" w:rsidRPr="00126D5F" w:rsidRDefault="00BD55D5" w:rsidP="003F0F3B">
            <w:pPr>
              <w:spacing w:line="276" w:lineRule="auto"/>
              <w:jc w:val="center"/>
              <w:rPr>
                <w:rFonts w:ascii="Times New Roman" w:hAnsi="Times New Roman" w:cs="Times New Roman"/>
                <w:sz w:val="24"/>
                <w:szCs w:val="24"/>
              </w:rPr>
            </w:pPr>
          </w:p>
        </w:tc>
        <w:tc>
          <w:tcPr>
            <w:tcW w:w="1318" w:type="dxa"/>
            <w:vMerge/>
            <w:tcBorders>
              <w:top w:val="single" w:sz="4" w:space="0" w:color="auto"/>
              <w:bottom w:val="single" w:sz="4" w:space="0" w:color="auto"/>
            </w:tcBorders>
            <w:vAlign w:val="center"/>
            <w:hideMark/>
          </w:tcPr>
          <w:p w14:paraId="65DD0A3B" w14:textId="77777777" w:rsidR="00BD55D5" w:rsidRPr="00126D5F" w:rsidRDefault="00BD55D5" w:rsidP="003F0F3B">
            <w:pPr>
              <w:spacing w:line="276" w:lineRule="auto"/>
              <w:jc w:val="center"/>
              <w:rPr>
                <w:rFonts w:ascii="Times New Roman" w:hAnsi="Times New Roman" w:cs="Times New Roman"/>
                <w:sz w:val="24"/>
                <w:szCs w:val="24"/>
              </w:rPr>
            </w:pPr>
          </w:p>
        </w:tc>
        <w:tc>
          <w:tcPr>
            <w:tcW w:w="1318" w:type="dxa"/>
            <w:tcBorders>
              <w:top w:val="single" w:sz="4" w:space="0" w:color="auto"/>
              <w:bottom w:val="single" w:sz="4" w:space="0" w:color="auto"/>
            </w:tcBorders>
            <w:vAlign w:val="center"/>
            <w:hideMark/>
          </w:tcPr>
          <w:p w14:paraId="6BDE6421" w14:textId="77777777" w:rsidR="00BD55D5" w:rsidRPr="00126D5F" w:rsidRDefault="00BD55D5"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Case 1</w:t>
            </w:r>
          </w:p>
        </w:tc>
        <w:tc>
          <w:tcPr>
            <w:tcW w:w="1318" w:type="dxa"/>
            <w:tcBorders>
              <w:top w:val="single" w:sz="4" w:space="0" w:color="auto"/>
              <w:bottom w:val="single" w:sz="4" w:space="0" w:color="auto"/>
            </w:tcBorders>
            <w:vAlign w:val="center"/>
            <w:hideMark/>
          </w:tcPr>
          <w:p w14:paraId="4DB43901" w14:textId="77777777" w:rsidR="00BD55D5" w:rsidRPr="00126D5F" w:rsidRDefault="00BD55D5"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Case 2</w:t>
            </w:r>
          </w:p>
        </w:tc>
        <w:tc>
          <w:tcPr>
            <w:tcW w:w="1321" w:type="dxa"/>
            <w:tcBorders>
              <w:top w:val="single" w:sz="4" w:space="0" w:color="auto"/>
              <w:bottom w:val="single" w:sz="4" w:space="0" w:color="auto"/>
            </w:tcBorders>
            <w:vAlign w:val="center"/>
            <w:hideMark/>
          </w:tcPr>
          <w:p w14:paraId="15FBAE50" w14:textId="77777777" w:rsidR="00BD55D5" w:rsidRPr="00126D5F" w:rsidRDefault="00BD55D5"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Case 3</w:t>
            </w:r>
          </w:p>
        </w:tc>
      </w:tr>
      <w:tr w:rsidR="00BD55D5" w:rsidRPr="00126D5F" w14:paraId="26354929" w14:textId="77777777" w:rsidTr="000D2055">
        <w:trPr>
          <w:trHeight w:val="221"/>
          <w:jc w:val="center"/>
        </w:trPr>
        <w:tc>
          <w:tcPr>
            <w:tcW w:w="3413" w:type="dxa"/>
            <w:tcBorders>
              <w:top w:val="single" w:sz="4" w:space="0" w:color="auto"/>
            </w:tcBorders>
            <w:vAlign w:val="center"/>
            <w:hideMark/>
          </w:tcPr>
          <w:p w14:paraId="01BB28C4" w14:textId="77777777" w:rsidR="00BD55D5" w:rsidRPr="00126D5F" w:rsidRDefault="00BD55D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Mach, altitude</w:t>
            </w:r>
          </w:p>
        </w:tc>
        <w:tc>
          <w:tcPr>
            <w:tcW w:w="1051" w:type="dxa"/>
            <w:tcBorders>
              <w:top w:val="single" w:sz="4" w:space="0" w:color="auto"/>
            </w:tcBorders>
            <w:vAlign w:val="center"/>
            <w:hideMark/>
          </w:tcPr>
          <w:p w14:paraId="0417930A" w14:textId="77777777" w:rsidR="00BD55D5" w:rsidRPr="00126D5F" w:rsidRDefault="00BD55D5" w:rsidP="003F0F3B">
            <w:pPr>
              <w:pStyle w:val="ListParagraph"/>
              <w:spacing w:line="276" w:lineRule="auto"/>
              <w:ind w:left="0"/>
              <w:jc w:val="right"/>
              <w:rPr>
                <w:rFonts w:ascii="Times New Roman" w:hAnsi="Times New Roman" w:cs="Times New Roman"/>
                <w:sz w:val="24"/>
                <w:szCs w:val="24"/>
                <w:lang w:val="en-GB"/>
              </w:rPr>
            </w:pPr>
            <w:r w:rsidRPr="00126D5F">
              <w:rPr>
                <w:rFonts w:ascii="Times New Roman" w:hAnsi="Times New Roman" w:cs="Times New Roman"/>
                <w:sz w:val="24"/>
                <w:szCs w:val="24"/>
                <w:lang w:val="en-GB"/>
              </w:rPr>
              <w:t>- , m</w:t>
            </w:r>
          </w:p>
        </w:tc>
        <w:tc>
          <w:tcPr>
            <w:tcW w:w="1318" w:type="dxa"/>
            <w:tcBorders>
              <w:top w:val="single" w:sz="4" w:space="0" w:color="auto"/>
            </w:tcBorders>
            <w:vAlign w:val="center"/>
            <w:hideMark/>
          </w:tcPr>
          <w:p w14:paraId="1770A414"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 at 0 m</w:t>
            </w:r>
          </w:p>
        </w:tc>
        <w:tc>
          <w:tcPr>
            <w:tcW w:w="1318" w:type="dxa"/>
            <w:tcBorders>
              <w:top w:val="single" w:sz="4" w:space="0" w:color="auto"/>
            </w:tcBorders>
            <w:vAlign w:val="center"/>
            <w:hideMark/>
          </w:tcPr>
          <w:p w14:paraId="57535BA3"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 at 0 m</w:t>
            </w:r>
          </w:p>
        </w:tc>
        <w:tc>
          <w:tcPr>
            <w:tcW w:w="1318" w:type="dxa"/>
            <w:tcBorders>
              <w:top w:val="single" w:sz="4" w:space="0" w:color="auto"/>
            </w:tcBorders>
            <w:vAlign w:val="center"/>
            <w:hideMark/>
          </w:tcPr>
          <w:p w14:paraId="33EF58A4"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 at 0 m</w:t>
            </w:r>
          </w:p>
        </w:tc>
        <w:tc>
          <w:tcPr>
            <w:tcW w:w="1321" w:type="dxa"/>
            <w:tcBorders>
              <w:top w:val="single" w:sz="4" w:space="0" w:color="auto"/>
            </w:tcBorders>
            <w:vAlign w:val="center"/>
            <w:hideMark/>
          </w:tcPr>
          <w:p w14:paraId="00285443"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 at 0 m</w:t>
            </w:r>
          </w:p>
        </w:tc>
      </w:tr>
      <w:tr w:rsidR="00BD55D5" w:rsidRPr="00126D5F" w14:paraId="57883F43" w14:textId="77777777" w:rsidTr="000D2055">
        <w:trPr>
          <w:trHeight w:val="183"/>
          <w:jc w:val="center"/>
        </w:trPr>
        <w:tc>
          <w:tcPr>
            <w:tcW w:w="3413" w:type="dxa"/>
            <w:vAlign w:val="center"/>
            <w:hideMark/>
          </w:tcPr>
          <w:p w14:paraId="654473EC" w14:textId="77777777" w:rsidR="00BD55D5" w:rsidRPr="00126D5F" w:rsidRDefault="00BD55D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Engine mass flow</w:t>
            </w:r>
          </w:p>
        </w:tc>
        <w:tc>
          <w:tcPr>
            <w:tcW w:w="1051" w:type="dxa"/>
            <w:vAlign w:val="center"/>
            <w:hideMark/>
          </w:tcPr>
          <w:p w14:paraId="0E201EA5"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kg/s</w:t>
            </w:r>
          </w:p>
        </w:tc>
        <w:tc>
          <w:tcPr>
            <w:tcW w:w="1318" w:type="dxa"/>
            <w:vAlign w:val="center"/>
            <w:hideMark/>
          </w:tcPr>
          <w:p w14:paraId="014467BA"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1,526.97</w:t>
            </w:r>
          </w:p>
        </w:tc>
        <w:tc>
          <w:tcPr>
            <w:tcW w:w="1318" w:type="dxa"/>
            <w:vAlign w:val="center"/>
            <w:hideMark/>
          </w:tcPr>
          <w:p w14:paraId="384BFE7F"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1,528.70</w:t>
            </w:r>
          </w:p>
        </w:tc>
        <w:tc>
          <w:tcPr>
            <w:tcW w:w="1318" w:type="dxa"/>
            <w:vAlign w:val="center"/>
            <w:hideMark/>
          </w:tcPr>
          <w:p w14:paraId="566F2341"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1,356.61</w:t>
            </w:r>
          </w:p>
        </w:tc>
        <w:tc>
          <w:tcPr>
            <w:tcW w:w="1321" w:type="dxa"/>
            <w:vAlign w:val="center"/>
            <w:hideMark/>
          </w:tcPr>
          <w:p w14:paraId="00A8671C"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1,331.98</w:t>
            </w:r>
          </w:p>
        </w:tc>
      </w:tr>
      <w:tr w:rsidR="00BD55D5" w:rsidRPr="00126D5F" w14:paraId="40EB4B8C" w14:textId="77777777" w:rsidTr="000D2055">
        <w:trPr>
          <w:trHeight w:val="183"/>
          <w:jc w:val="center"/>
        </w:trPr>
        <w:tc>
          <w:tcPr>
            <w:tcW w:w="3413" w:type="dxa"/>
            <w:vAlign w:val="center"/>
          </w:tcPr>
          <w:p w14:paraId="20EFDFFC" w14:textId="77777777" w:rsidR="00BD55D5" w:rsidRPr="00126D5F" w:rsidRDefault="00BD55D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Thrust required</w:t>
            </w:r>
          </w:p>
        </w:tc>
        <w:tc>
          <w:tcPr>
            <w:tcW w:w="1051" w:type="dxa"/>
            <w:vAlign w:val="center"/>
          </w:tcPr>
          <w:p w14:paraId="2D70820B" w14:textId="77777777" w:rsidR="00BD55D5" w:rsidRPr="00126D5F" w:rsidRDefault="00BD55D5" w:rsidP="003F0F3B">
            <w:pPr>
              <w:spacing w:line="276" w:lineRule="auto"/>
              <w:jc w:val="right"/>
              <w:rPr>
                <w:rFonts w:ascii="Times New Roman" w:hAnsi="Times New Roman" w:cs="Times New Roman"/>
                <w:sz w:val="24"/>
                <w:szCs w:val="24"/>
              </w:rPr>
            </w:pPr>
            <w:proofErr w:type="spellStart"/>
            <w:r w:rsidRPr="00126D5F">
              <w:rPr>
                <w:rFonts w:ascii="Times New Roman" w:hAnsi="Times New Roman" w:cs="Times New Roman"/>
                <w:sz w:val="24"/>
                <w:szCs w:val="24"/>
              </w:rPr>
              <w:t>kN</w:t>
            </w:r>
            <w:proofErr w:type="spellEnd"/>
          </w:p>
        </w:tc>
        <w:tc>
          <w:tcPr>
            <w:tcW w:w="1318" w:type="dxa"/>
            <w:vAlign w:val="center"/>
          </w:tcPr>
          <w:p w14:paraId="50399C03"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299.9</w:t>
            </w:r>
          </w:p>
        </w:tc>
        <w:tc>
          <w:tcPr>
            <w:tcW w:w="1318" w:type="dxa"/>
            <w:vAlign w:val="center"/>
          </w:tcPr>
          <w:p w14:paraId="4D230BE3"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251.1</w:t>
            </w:r>
          </w:p>
        </w:tc>
        <w:tc>
          <w:tcPr>
            <w:tcW w:w="1318" w:type="dxa"/>
            <w:vAlign w:val="center"/>
          </w:tcPr>
          <w:p w14:paraId="548BD36A"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249.6</w:t>
            </w:r>
          </w:p>
        </w:tc>
        <w:tc>
          <w:tcPr>
            <w:tcW w:w="1321" w:type="dxa"/>
            <w:vAlign w:val="center"/>
          </w:tcPr>
          <w:p w14:paraId="133A5C15"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247.7</w:t>
            </w:r>
          </w:p>
        </w:tc>
      </w:tr>
      <w:tr w:rsidR="00BD55D5" w:rsidRPr="00126D5F" w14:paraId="5F544502" w14:textId="77777777" w:rsidTr="000D2055">
        <w:trPr>
          <w:trHeight w:val="183"/>
          <w:jc w:val="center"/>
        </w:trPr>
        <w:tc>
          <w:tcPr>
            <w:tcW w:w="3413" w:type="dxa"/>
            <w:vAlign w:val="center"/>
            <w:hideMark/>
          </w:tcPr>
          <w:p w14:paraId="1DBE235C" w14:textId="77777777" w:rsidR="00BD55D5" w:rsidRPr="00126D5F" w:rsidRDefault="00BD55D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Thrust produced</w:t>
            </w:r>
          </w:p>
        </w:tc>
        <w:tc>
          <w:tcPr>
            <w:tcW w:w="1051" w:type="dxa"/>
            <w:vAlign w:val="center"/>
            <w:hideMark/>
          </w:tcPr>
          <w:p w14:paraId="225F50AC" w14:textId="77777777" w:rsidR="00BD55D5" w:rsidRPr="00126D5F" w:rsidRDefault="00BD55D5" w:rsidP="003F0F3B">
            <w:pPr>
              <w:spacing w:line="276" w:lineRule="auto"/>
              <w:jc w:val="right"/>
              <w:rPr>
                <w:rFonts w:ascii="Times New Roman" w:hAnsi="Times New Roman" w:cs="Times New Roman"/>
                <w:sz w:val="24"/>
                <w:szCs w:val="24"/>
              </w:rPr>
            </w:pPr>
            <w:proofErr w:type="spellStart"/>
            <w:r w:rsidRPr="00126D5F">
              <w:rPr>
                <w:rFonts w:ascii="Times New Roman" w:hAnsi="Times New Roman" w:cs="Times New Roman"/>
                <w:sz w:val="24"/>
                <w:szCs w:val="24"/>
              </w:rPr>
              <w:t>kN</w:t>
            </w:r>
            <w:proofErr w:type="spellEnd"/>
          </w:p>
        </w:tc>
        <w:tc>
          <w:tcPr>
            <w:tcW w:w="1318" w:type="dxa"/>
            <w:vAlign w:val="center"/>
            <w:hideMark/>
          </w:tcPr>
          <w:p w14:paraId="3DA69E91"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303.9</w:t>
            </w:r>
          </w:p>
        </w:tc>
        <w:tc>
          <w:tcPr>
            <w:tcW w:w="1318" w:type="dxa"/>
            <w:vAlign w:val="center"/>
            <w:hideMark/>
          </w:tcPr>
          <w:p w14:paraId="3C1DF07A"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304.5</w:t>
            </w:r>
          </w:p>
        </w:tc>
        <w:tc>
          <w:tcPr>
            <w:tcW w:w="1318" w:type="dxa"/>
            <w:vAlign w:val="center"/>
            <w:hideMark/>
          </w:tcPr>
          <w:p w14:paraId="639F3CF4"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263.8</w:t>
            </w:r>
          </w:p>
        </w:tc>
        <w:tc>
          <w:tcPr>
            <w:tcW w:w="1321" w:type="dxa"/>
            <w:vAlign w:val="center"/>
            <w:hideMark/>
          </w:tcPr>
          <w:p w14:paraId="6EF2452A"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261.1</w:t>
            </w:r>
          </w:p>
        </w:tc>
      </w:tr>
      <w:tr w:rsidR="00BD55D5" w:rsidRPr="00126D5F" w14:paraId="08AF90AB" w14:textId="77777777" w:rsidTr="000D2055">
        <w:trPr>
          <w:trHeight w:val="221"/>
          <w:jc w:val="center"/>
        </w:trPr>
        <w:tc>
          <w:tcPr>
            <w:tcW w:w="3413" w:type="dxa"/>
            <w:vAlign w:val="center"/>
            <w:hideMark/>
          </w:tcPr>
          <w:p w14:paraId="3EE8352B" w14:textId="77777777" w:rsidR="00BD55D5" w:rsidRPr="00126D5F" w:rsidRDefault="00BD55D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TSFC</w:t>
            </w:r>
          </w:p>
        </w:tc>
        <w:tc>
          <w:tcPr>
            <w:tcW w:w="1051" w:type="dxa"/>
            <w:vAlign w:val="center"/>
            <w:hideMark/>
          </w:tcPr>
          <w:p w14:paraId="6D4C8B7C"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g/</w:t>
            </w:r>
            <w:proofErr w:type="spellStart"/>
            <w:r w:rsidRPr="00126D5F">
              <w:rPr>
                <w:rFonts w:ascii="Times New Roman" w:hAnsi="Times New Roman" w:cs="Times New Roman"/>
                <w:sz w:val="24"/>
                <w:szCs w:val="24"/>
              </w:rPr>
              <w:t>kN</w:t>
            </w:r>
            <w:proofErr w:type="spellEnd"/>
            <w:r w:rsidRPr="00126D5F">
              <w:rPr>
                <w:rFonts w:ascii="Times New Roman" w:hAnsi="Times New Roman" w:cs="Times New Roman"/>
                <w:sz w:val="24"/>
                <w:szCs w:val="24"/>
              </w:rPr>
              <w:t>-s</w:t>
            </w:r>
          </w:p>
        </w:tc>
        <w:tc>
          <w:tcPr>
            <w:tcW w:w="1318" w:type="dxa"/>
            <w:vAlign w:val="center"/>
            <w:hideMark/>
          </w:tcPr>
          <w:p w14:paraId="2C8FFE39"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5.124</w:t>
            </w:r>
          </w:p>
        </w:tc>
        <w:tc>
          <w:tcPr>
            <w:tcW w:w="1318" w:type="dxa"/>
            <w:vAlign w:val="center"/>
            <w:hideMark/>
          </w:tcPr>
          <w:p w14:paraId="2B189305"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1.778</w:t>
            </w:r>
          </w:p>
        </w:tc>
        <w:tc>
          <w:tcPr>
            <w:tcW w:w="1318" w:type="dxa"/>
            <w:vAlign w:val="center"/>
            <w:hideMark/>
          </w:tcPr>
          <w:p w14:paraId="68CCF723"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1.761</w:t>
            </w:r>
          </w:p>
        </w:tc>
        <w:tc>
          <w:tcPr>
            <w:tcW w:w="1321" w:type="dxa"/>
            <w:vAlign w:val="center"/>
            <w:hideMark/>
          </w:tcPr>
          <w:p w14:paraId="1A31EF21"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1.690</w:t>
            </w:r>
          </w:p>
        </w:tc>
      </w:tr>
      <w:tr w:rsidR="00BD55D5" w:rsidRPr="00126D5F" w14:paraId="35C8F655" w14:textId="77777777" w:rsidTr="000D2055">
        <w:trPr>
          <w:trHeight w:val="221"/>
          <w:jc w:val="center"/>
        </w:trPr>
        <w:tc>
          <w:tcPr>
            <w:tcW w:w="3413" w:type="dxa"/>
            <w:vAlign w:val="center"/>
          </w:tcPr>
          <w:p w14:paraId="524DB521" w14:textId="77777777" w:rsidR="00BD55D5" w:rsidRPr="00126D5F" w:rsidRDefault="00BD55D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TSEC</w:t>
            </w:r>
          </w:p>
        </w:tc>
        <w:tc>
          <w:tcPr>
            <w:tcW w:w="1051" w:type="dxa"/>
            <w:vAlign w:val="center"/>
          </w:tcPr>
          <w:p w14:paraId="0A2A97FF"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kJ/</w:t>
            </w:r>
            <w:proofErr w:type="spellStart"/>
            <w:r w:rsidRPr="00126D5F">
              <w:rPr>
                <w:rFonts w:ascii="Times New Roman" w:hAnsi="Times New Roman" w:cs="Times New Roman"/>
                <w:sz w:val="24"/>
                <w:szCs w:val="24"/>
              </w:rPr>
              <w:t>kN</w:t>
            </w:r>
            <w:proofErr w:type="spellEnd"/>
            <w:r w:rsidRPr="00126D5F">
              <w:rPr>
                <w:rFonts w:ascii="Times New Roman" w:hAnsi="Times New Roman" w:cs="Times New Roman"/>
                <w:sz w:val="24"/>
                <w:szCs w:val="24"/>
              </w:rPr>
              <w:t>-s</w:t>
            </w:r>
          </w:p>
        </w:tc>
        <w:tc>
          <w:tcPr>
            <w:tcW w:w="1318" w:type="dxa"/>
            <w:vAlign w:val="center"/>
          </w:tcPr>
          <w:p w14:paraId="1F15BF6C"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221.37</w:t>
            </w:r>
          </w:p>
        </w:tc>
        <w:tc>
          <w:tcPr>
            <w:tcW w:w="1318" w:type="dxa"/>
            <w:vAlign w:val="center"/>
          </w:tcPr>
          <w:p w14:paraId="205D450A"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213.34</w:t>
            </w:r>
          </w:p>
        </w:tc>
        <w:tc>
          <w:tcPr>
            <w:tcW w:w="1318" w:type="dxa"/>
            <w:vAlign w:val="center"/>
          </w:tcPr>
          <w:p w14:paraId="352E49F4"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211.34</w:t>
            </w:r>
          </w:p>
        </w:tc>
        <w:tc>
          <w:tcPr>
            <w:tcW w:w="1321" w:type="dxa"/>
            <w:vAlign w:val="center"/>
          </w:tcPr>
          <w:p w14:paraId="4BD7EDC2"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202.78</w:t>
            </w:r>
          </w:p>
        </w:tc>
      </w:tr>
      <w:tr w:rsidR="00BD55D5" w:rsidRPr="00126D5F" w14:paraId="4FF35ACC" w14:textId="77777777" w:rsidTr="000D2055">
        <w:trPr>
          <w:trHeight w:val="183"/>
          <w:jc w:val="center"/>
        </w:trPr>
        <w:tc>
          <w:tcPr>
            <w:tcW w:w="3413" w:type="dxa"/>
            <w:vAlign w:val="center"/>
          </w:tcPr>
          <w:p w14:paraId="799EDFF6" w14:textId="77777777" w:rsidR="00BD55D5" w:rsidRPr="00126D5F" w:rsidRDefault="00BD55D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TSEC % difference compared to Jet-A</w:t>
            </w:r>
          </w:p>
        </w:tc>
        <w:tc>
          <w:tcPr>
            <w:tcW w:w="1051" w:type="dxa"/>
            <w:vAlign w:val="center"/>
          </w:tcPr>
          <w:p w14:paraId="5F02CC56"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1318" w:type="dxa"/>
            <w:vAlign w:val="center"/>
          </w:tcPr>
          <w:p w14:paraId="0965F5B5"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1318" w:type="dxa"/>
            <w:vAlign w:val="center"/>
          </w:tcPr>
          <w:p w14:paraId="278FDAE6"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-3.63</w:t>
            </w:r>
          </w:p>
        </w:tc>
        <w:tc>
          <w:tcPr>
            <w:tcW w:w="1318" w:type="dxa"/>
            <w:vAlign w:val="center"/>
          </w:tcPr>
          <w:p w14:paraId="54CD8198"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-4.53</w:t>
            </w:r>
          </w:p>
        </w:tc>
        <w:tc>
          <w:tcPr>
            <w:tcW w:w="1321" w:type="dxa"/>
            <w:vAlign w:val="center"/>
          </w:tcPr>
          <w:p w14:paraId="6AF18E77"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-8.40</w:t>
            </w:r>
          </w:p>
        </w:tc>
      </w:tr>
      <w:tr w:rsidR="00BD55D5" w:rsidRPr="00126D5F" w14:paraId="690C09BC" w14:textId="77777777" w:rsidTr="000D2055">
        <w:trPr>
          <w:trHeight w:val="183"/>
          <w:jc w:val="center"/>
        </w:trPr>
        <w:tc>
          <w:tcPr>
            <w:tcW w:w="3413" w:type="dxa"/>
            <w:vAlign w:val="center"/>
            <w:hideMark/>
          </w:tcPr>
          <w:p w14:paraId="45EF2FC8" w14:textId="77777777" w:rsidR="00BD55D5" w:rsidRPr="00126D5F" w:rsidRDefault="00BD55D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Fuel consumption</w:t>
            </w:r>
          </w:p>
        </w:tc>
        <w:tc>
          <w:tcPr>
            <w:tcW w:w="1051" w:type="dxa"/>
            <w:vAlign w:val="center"/>
            <w:hideMark/>
          </w:tcPr>
          <w:p w14:paraId="0408E62C"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kg/s</w:t>
            </w:r>
          </w:p>
        </w:tc>
        <w:tc>
          <w:tcPr>
            <w:tcW w:w="1318" w:type="dxa"/>
            <w:vAlign w:val="center"/>
            <w:hideMark/>
          </w:tcPr>
          <w:p w14:paraId="6472E9A5"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1.557</w:t>
            </w:r>
          </w:p>
        </w:tc>
        <w:tc>
          <w:tcPr>
            <w:tcW w:w="1318" w:type="dxa"/>
            <w:vAlign w:val="center"/>
            <w:hideMark/>
          </w:tcPr>
          <w:p w14:paraId="277A399B"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0.541</w:t>
            </w:r>
          </w:p>
        </w:tc>
        <w:tc>
          <w:tcPr>
            <w:tcW w:w="1318" w:type="dxa"/>
            <w:vAlign w:val="center"/>
            <w:hideMark/>
          </w:tcPr>
          <w:p w14:paraId="1700C0E9"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0.465</w:t>
            </w:r>
          </w:p>
        </w:tc>
        <w:tc>
          <w:tcPr>
            <w:tcW w:w="1321" w:type="dxa"/>
            <w:vAlign w:val="center"/>
            <w:hideMark/>
          </w:tcPr>
          <w:p w14:paraId="12F556B5"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0.441</w:t>
            </w:r>
          </w:p>
        </w:tc>
      </w:tr>
      <w:tr w:rsidR="00BD55D5" w:rsidRPr="00126D5F" w14:paraId="5DE889B2" w14:textId="77777777" w:rsidTr="000D2055">
        <w:trPr>
          <w:trHeight w:val="183"/>
          <w:jc w:val="center"/>
        </w:trPr>
        <w:tc>
          <w:tcPr>
            <w:tcW w:w="3413" w:type="dxa"/>
            <w:vAlign w:val="center"/>
          </w:tcPr>
          <w:p w14:paraId="0DDE630B" w14:textId="77777777" w:rsidR="00BD55D5" w:rsidRPr="00126D5F" w:rsidRDefault="00BD55D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FAR</w:t>
            </w:r>
          </w:p>
        </w:tc>
        <w:tc>
          <w:tcPr>
            <w:tcW w:w="1051" w:type="dxa"/>
            <w:vAlign w:val="center"/>
          </w:tcPr>
          <w:p w14:paraId="278A4622"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1318" w:type="dxa"/>
            <w:vAlign w:val="center"/>
          </w:tcPr>
          <w:p w14:paraId="7EB15579"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0.026912</w:t>
            </w:r>
          </w:p>
        </w:tc>
        <w:tc>
          <w:tcPr>
            <w:tcW w:w="1318" w:type="dxa"/>
            <w:vAlign w:val="center"/>
          </w:tcPr>
          <w:p w14:paraId="7428FBF7"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9.346E-3</w:t>
            </w:r>
          </w:p>
        </w:tc>
        <w:tc>
          <w:tcPr>
            <w:tcW w:w="1318" w:type="dxa"/>
            <w:vAlign w:val="center"/>
          </w:tcPr>
          <w:p w14:paraId="63571A0E"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9.0383E-3</w:t>
            </w:r>
          </w:p>
        </w:tc>
        <w:tc>
          <w:tcPr>
            <w:tcW w:w="1321" w:type="dxa"/>
            <w:vAlign w:val="center"/>
          </w:tcPr>
          <w:p w14:paraId="1F8F7782"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6.9941E-3</w:t>
            </w:r>
          </w:p>
        </w:tc>
      </w:tr>
      <w:tr w:rsidR="000D2055" w:rsidRPr="00126D5F" w14:paraId="145B2FD4" w14:textId="77777777" w:rsidTr="000D2055">
        <w:trPr>
          <w:trHeight w:val="183"/>
          <w:jc w:val="center"/>
        </w:trPr>
        <w:tc>
          <w:tcPr>
            <w:tcW w:w="3413" w:type="dxa"/>
            <w:vAlign w:val="center"/>
          </w:tcPr>
          <w:p w14:paraId="2A763FBA" w14:textId="717C2067" w:rsidR="000D2055" w:rsidRPr="00126D5F" w:rsidRDefault="000D205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Φ</w:t>
            </w:r>
          </w:p>
        </w:tc>
        <w:tc>
          <w:tcPr>
            <w:tcW w:w="1051" w:type="dxa"/>
            <w:vAlign w:val="center"/>
          </w:tcPr>
          <w:p w14:paraId="157797EB" w14:textId="41F40462"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1318" w:type="dxa"/>
            <w:vAlign w:val="center"/>
          </w:tcPr>
          <w:p w14:paraId="280BC194" w14:textId="33BA588F"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0.39</w:t>
            </w:r>
          </w:p>
        </w:tc>
        <w:tc>
          <w:tcPr>
            <w:tcW w:w="1318" w:type="dxa"/>
            <w:vAlign w:val="center"/>
          </w:tcPr>
          <w:p w14:paraId="660E0EE0" w14:textId="0EE4396C"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0.32</w:t>
            </w:r>
          </w:p>
        </w:tc>
        <w:tc>
          <w:tcPr>
            <w:tcW w:w="1318" w:type="dxa"/>
            <w:vAlign w:val="center"/>
          </w:tcPr>
          <w:p w14:paraId="445D857C" w14:textId="647BA50C"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0.31</w:t>
            </w:r>
          </w:p>
        </w:tc>
        <w:tc>
          <w:tcPr>
            <w:tcW w:w="1321" w:type="dxa"/>
            <w:vAlign w:val="center"/>
          </w:tcPr>
          <w:p w14:paraId="52D6C548" w14:textId="76779BC4"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0.24</w:t>
            </w:r>
          </w:p>
        </w:tc>
      </w:tr>
      <w:tr w:rsidR="000D2055" w:rsidRPr="00126D5F" w14:paraId="2B11238A" w14:textId="77777777" w:rsidTr="000D2055">
        <w:trPr>
          <w:trHeight w:val="221"/>
          <w:jc w:val="center"/>
        </w:trPr>
        <w:tc>
          <w:tcPr>
            <w:tcW w:w="3413" w:type="dxa"/>
            <w:vAlign w:val="center"/>
            <w:hideMark/>
          </w:tcPr>
          <w:p w14:paraId="3CF758D7" w14:textId="77777777" w:rsidR="000D2055" w:rsidRPr="00126D5F" w:rsidRDefault="000D205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OPR</w:t>
            </w:r>
          </w:p>
        </w:tc>
        <w:tc>
          <w:tcPr>
            <w:tcW w:w="1051" w:type="dxa"/>
            <w:vAlign w:val="center"/>
            <w:hideMark/>
          </w:tcPr>
          <w:p w14:paraId="78180E83"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1318" w:type="dxa"/>
            <w:vAlign w:val="center"/>
            <w:hideMark/>
          </w:tcPr>
          <w:p w14:paraId="4DF1B2B2"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47.1</w:t>
            </w:r>
          </w:p>
        </w:tc>
        <w:tc>
          <w:tcPr>
            <w:tcW w:w="1318" w:type="dxa"/>
            <w:vAlign w:val="center"/>
            <w:hideMark/>
          </w:tcPr>
          <w:p w14:paraId="4C614149"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47.1</w:t>
            </w:r>
          </w:p>
        </w:tc>
        <w:tc>
          <w:tcPr>
            <w:tcW w:w="1318" w:type="dxa"/>
            <w:vAlign w:val="center"/>
            <w:hideMark/>
          </w:tcPr>
          <w:p w14:paraId="4A127991"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47.1</w:t>
            </w:r>
          </w:p>
        </w:tc>
        <w:tc>
          <w:tcPr>
            <w:tcW w:w="1321" w:type="dxa"/>
            <w:vAlign w:val="center"/>
            <w:hideMark/>
          </w:tcPr>
          <w:p w14:paraId="41CE86AB"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47.1</w:t>
            </w:r>
          </w:p>
        </w:tc>
      </w:tr>
      <w:tr w:rsidR="000D2055" w:rsidRPr="00126D5F" w14:paraId="4210841F" w14:textId="77777777" w:rsidTr="000D2055">
        <w:trPr>
          <w:trHeight w:val="183"/>
          <w:jc w:val="center"/>
        </w:trPr>
        <w:tc>
          <w:tcPr>
            <w:tcW w:w="3413" w:type="dxa"/>
            <w:vAlign w:val="center"/>
          </w:tcPr>
          <w:p w14:paraId="4B8D41AB" w14:textId="77777777" w:rsidR="000D2055" w:rsidRPr="00126D5F" w:rsidRDefault="000D205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BPR</w:t>
            </w:r>
          </w:p>
        </w:tc>
        <w:tc>
          <w:tcPr>
            <w:tcW w:w="1051" w:type="dxa"/>
            <w:vAlign w:val="center"/>
            <w:hideMark/>
          </w:tcPr>
          <w:p w14:paraId="051D237A"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1318" w:type="dxa"/>
            <w:vAlign w:val="center"/>
            <w:hideMark/>
          </w:tcPr>
          <w:p w14:paraId="49E6B771"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20</w:t>
            </w:r>
          </w:p>
        </w:tc>
        <w:tc>
          <w:tcPr>
            <w:tcW w:w="1318" w:type="dxa"/>
            <w:vAlign w:val="center"/>
            <w:hideMark/>
          </w:tcPr>
          <w:p w14:paraId="331845C4"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20</w:t>
            </w:r>
          </w:p>
        </w:tc>
        <w:tc>
          <w:tcPr>
            <w:tcW w:w="1318" w:type="dxa"/>
            <w:vAlign w:val="center"/>
            <w:hideMark/>
          </w:tcPr>
          <w:p w14:paraId="45393044"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20</w:t>
            </w:r>
          </w:p>
        </w:tc>
        <w:tc>
          <w:tcPr>
            <w:tcW w:w="1321" w:type="dxa"/>
            <w:vAlign w:val="center"/>
            <w:hideMark/>
          </w:tcPr>
          <w:p w14:paraId="3DFD8628"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20</w:t>
            </w:r>
          </w:p>
        </w:tc>
      </w:tr>
      <w:tr w:rsidR="000D2055" w:rsidRPr="00126D5F" w14:paraId="796C4081" w14:textId="77777777" w:rsidTr="000D2055">
        <w:trPr>
          <w:trHeight w:val="221"/>
          <w:jc w:val="center"/>
        </w:trPr>
        <w:tc>
          <w:tcPr>
            <w:tcW w:w="3413" w:type="dxa"/>
            <w:vAlign w:val="center"/>
          </w:tcPr>
          <w:p w14:paraId="0EA98011" w14:textId="77777777" w:rsidR="000D2055" w:rsidRPr="00126D5F" w:rsidRDefault="000D205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FPR</w:t>
            </w:r>
          </w:p>
        </w:tc>
        <w:tc>
          <w:tcPr>
            <w:tcW w:w="1051" w:type="dxa"/>
            <w:vAlign w:val="center"/>
            <w:hideMark/>
          </w:tcPr>
          <w:p w14:paraId="17A2C7BF"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1318" w:type="dxa"/>
            <w:vAlign w:val="center"/>
            <w:hideMark/>
          </w:tcPr>
          <w:p w14:paraId="5AD5AD5F"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1.25</w:t>
            </w:r>
          </w:p>
        </w:tc>
        <w:tc>
          <w:tcPr>
            <w:tcW w:w="1318" w:type="dxa"/>
            <w:vAlign w:val="center"/>
            <w:hideMark/>
          </w:tcPr>
          <w:p w14:paraId="5268FE30"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1.25</w:t>
            </w:r>
          </w:p>
        </w:tc>
        <w:tc>
          <w:tcPr>
            <w:tcW w:w="1318" w:type="dxa"/>
            <w:vAlign w:val="center"/>
            <w:hideMark/>
          </w:tcPr>
          <w:p w14:paraId="20EC47C3"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1.25</w:t>
            </w:r>
          </w:p>
        </w:tc>
        <w:tc>
          <w:tcPr>
            <w:tcW w:w="1321" w:type="dxa"/>
            <w:vAlign w:val="center"/>
            <w:hideMark/>
          </w:tcPr>
          <w:p w14:paraId="2389D2E4"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1.25</w:t>
            </w:r>
          </w:p>
        </w:tc>
      </w:tr>
      <w:tr w:rsidR="000D2055" w:rsidRPr="00126D5F" w14:paraId="526CFEDF" w14:textId="77777777" w:rsidTr="000D2055">
        <w:trPr>
          <w:trHeight w:val="221"/>
          <w:jc w:val="center"/>
        </w:trPr>
        <w:tc>
          <w:tcPr>
            <w:tcW w:w="3413" w:type="dxa"/>
            <w:vAlign w:val="center"/>
            <w:hideMark/>
          </w:tcPr>
          <w:p w14:paraId="48F3803C" w14:textId="77777777" w:rsidR="000D2055" w:rsidRPr="00126D5F" w:rsidRDefault="000D205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IPC pressure ratio</w:t>
            </w:r>
          </w:p>
        </w:tc>
        <w:tc>
          <w:tcPr>
            <w:tcW w:w="1051" w:type="dxa"/>
            <w:vAlign w:val="center"/>
            <w:hideMark/>
          </w:tcPr>
          <w:p w14:paraId="408B62E0"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1318" w:type="dxa"/>
            <w:vAlign w:val="center"/>
            <w:hideMark/>
          </w:tcPr>
          <w:p w14:paraId="3E5D067D"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3.028</w:t>
            </w:r>
          </w:p>
        </w:tc>
        <w:tc>
          <w:tcPr>
            <w:tcW w:w="1318" w:type="dxa"/>
            <w:vAlign w:val="center"/>
            <w:hideMark/>
          </w:tcPr>
          <w:p w14:paraId="11CEBE75"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3.044</w:t>
            </w:r>
          </w:p>
        </w:tc>
        <w:tc>
          <w:tcPr>
            <w:tcW w:w="1318" w:type="dxa"/>
            <w:vAlign w:val="center"/>
            <w:hideMark/>
          </w:tcPr>
          <w:p w14:paraId="436D4833"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2.890</w:t>
            </w:r>
          </w:p>
        </w:tc>
        <w:tc>
          <w:tcPr>
            <w:tcW w:w="1321" w:type="dxa"/>
            <w:vAlign w:val="center"/>
            <w:hideMark/>
          </w:tcPr>
          <w:p w14:paraId="5277A11F"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2.945</w:t>
            </w:r>
          </w:p>
        </w:tc>
      </w:tr>
      <w:tr w:rsidR="000D2055" w:rsidRPr="00126D5F" w14:paraId="4EF0DFB1" w14:textId="77777777" w:rsidTr="000D2055">
        <w:trPr>
          <w:trHeight w:val="221"/>
          <w:jc w:val="center"/>
        </w:trPr>
        <w:tc>
          <w:tcPr>
            <w:tcW w:w="3413" w:type="dxa"/>
            <w:vAlign w:val="center"/>
            <w:hideMark/>
          </w:tcPr>
          <w:p w14:paraId="3A7A9E55" w14:textId="77777777" w:rsidR="000D2055" w:rsidRPr="00126D5F" w:rsidRDefault="000D205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HPC pressure ratio</w:t>
            </w:r>
          </w:p>
        </w:tc>
        <w:tc>
          <w:tcPr>
            <w:tcW w:w="1051" w:type="dxa"/>
            <w:vAlign w:val="center"/>
            <w:hideMark/>
          </w:tcPr>
          <w:p w14:paraId="0D18FD3F"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1318" w:type="dxa"/>
            <w:vAlign w:val="center"/>
            <w:hideMark/>
          </w:tcPr>
          <w:p w14:paraId="12B80F9D"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12.769</w:t>
            </w:r>
          </w:p>
        </w:tc>
        <w:tc>
          <w:tcPr>
            <w:tcW w:w="1318" w:type="dxa"/>
            <w:vAlign w:val="center"/>
            <w:hideMark/>
          </w:tcPr>
          <w:p w14:paraId="3A3BB694"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12.702</w:t>
            </w:r>
          </w:p>
        </w:tc>
        <w:tc>
          <w:tcPr>
            <w:tcW w:w="1318" w:type="dxa"/>
            <w:vAlign w:val="center"/>
            <w:hideMark/>
          </w:tcPr>
          <w:p w14:paraId="1FD81C9E"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13.391</w:t>
            </w:r>
          </w:p>
        </w:tc>
        <w:tc>
          <w:tcPr>
            <w:tcW w:w="1321" w:type="dxa"/>
            <w:vAlign w:val="center"/>
            <w:hideMark/>
          </w:tcPr>
          <w:p w14:paraId="40CE8C80"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13.031</w:t>
            </w:r>
          </w:p>
        </w:tc>
      </w:tr>
      <w:tr w:rsidR="000D2055" w:rsidRPr="00126D5F" w14:paraId="16DDE050" w14:textId="77777777" w:rsidTr="000D2055">
        <w:trPr>
          <w:trHeight w:val="183"/>
          <w:jc w:val="center"/>
        </w:trPr>
        <w:tc>
          <w:tcPr>
            <w:tcW w:w="3413" w:type="dxa"/>
            <w:vAlign w:val="center"/>
            <w:hideMark/>
          </w:tcPr>
          <w:p w14:paraId="09C2774D" w14:textId="77777777" w:rsidR="000D2055" w:rsidRPr="00126D5F" w:rsidRDefault="000D205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Cooling flow</w:t>
            </w:r>
          </w:p>
        </w:tc>
        <w:tc>
          <w:tcPr>
            <w:tcW w:w="1051" w:type="dxa"/>
            <w:vAlign w:val="center"/>
            <w:hideMark/>
          </w:tcPr>
          <w:p w14:paraId="04676AF7"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1318" w:type="dxa"/>
            <w:vAlign w:val="center"/>
            <w:hideMark/>
          </w:tcPr>
          <w:p w14:paraId="0E7F3CBB"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20</w:t>
            </w:r>
          </w:p>
        </w:tc>
        <w:tc>
          <w:tcPr>
            <w:tcW w:w="1318" w:type="dxa"/>
            <w:vAlign w:val="center"/>
            <w:hideMark/>
          </w:tcPr>
          <w:p w14:paraId="424991D9"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20</w:t>
            </w:r>
          </w:p>
        </w:tc>
        <w:tc>
          <w:tcPr>
            <w:tcW w:w="1318" w:type="dxa"/>
            <w:vAlign w:val="center"/>
            <w:hideMark/>
          </w:tcPr>
          <w:p w14:paraId="1B6D095A"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20</w:t>
            </w:r>
          </w:p>
        </w:tc>
        <w:tc>
          <w:tcPr>
            <w:tcW w:w="1321" w:type="dxa"/>
            <w:vAlign w:val="center"/>
            <w:hideMark/>
          </w:tcPr>
          <w:p w14:paraId="410C7B2A"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bCs/>
                <w:sz w:val="24"/>
                <w:szCs w:val="24"/>
              </w:rPr>
              <w:t>Zero</w:t>
            </w:r>
          </w:p>
        </w:tc>
      </w:tr>
      <w:tr w:rsidR="000D2055" w:rsidRPr="00126D5F" w14:paraId="4582615B" w14:textId="77777777" w:rsidTr="000D2055">
        <w:trPr>
          <w:trHeight w:val="183"/>
          <w:jc w:val="center"/>
        </w:trPr>
        <w:tc>
          <w:tcPr>
            <w:tcW w:w="3413" w:type="dxa"/>
            <w:vAlign w:val="center"/>
          </w:tcPr>
          <w:p w14:paraId="58F31FAC" w14:textId="77777777" w:rsidR="000D2055" w:rsidRPr="00126D5F" w:rsidRDefault="000D205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Combustor length</w:t>
            </w:r>
          </w:p>
        </w:tc>
        <w:tc>
          <w:tcPr>
            <w:tcW w:w="1051" w:type="dxa"/>
            <w:vAlign w:val="center"/>
          </w:tcPr>
          <w:p w14:paraId="0212F5AF"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m</w:t>
            </w:r>
          </w:p>
        </w:tc>
        <w:tc>
          <w:tcPr>
            <w:tcW w:w="1318" w:type="dxa"/>
            <w:vAlign w:val="center"/>
          </w:tcPr>
          <w:p w14:paraId="2C67F924"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0.1981</w:t>
            </w:r>
          </w:p>
        </w:tc>
        <w:tc>
          <w:tcPr>
            <w:tcW w:w="1318" w:type="dxa"/>
            <w:vAlign w:val="center"/>
          </w:tcPr>
          <w:p w14:paraId="2BCDA742"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0.1981</w:t>
            </w:r>
          </w:p>
        </w:tc>
        <w:tc>
          <w:tcPr>
            <w:tcW w:w="1318" w:type="dxa"/>
            <w:vAlign w:val="center"/>
          </w:tcPr>
          <w:p w14:paraId="0B965CE8"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0.1872</w:t>
            </w:r>
          </w:p>
        </w:tc>
        <w:tc>
          <w:tcPr>
            <w:tcW w:w="1321" w:type="dxa"/>
            <w:vAlign w:val="center"/>
          </w:tcPr>
          <w:p w14:paraId="2276E02A" w14:textId="77777777" w:rsidR="000D2055" w:rsidRPr="00126D5F" w:rsidRDefault="000D2055"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0.1851</w:t>
            </w:r>
          </w:p>
        </w:tc>
      </w:tr>
      <w:tr w:rsidR="000D2055" w:rsidRPr="00126D5F" w14:paraId="06029B24" w14:textId="77777777" w:rsidTr="000D2055">
        <w:trPr>
          <w:trHeight w:val="183"/>
          <w:jc w:val="center"/>
        </w:trPr>
        <w:tc>
          <w:tcPr>
            <w:tcW w:w="3413" w:type="dxa"/>
            <w:vAlign w:val="center"/>
          </w:tcPr>
          <w:p w14:paraId="35DDBF71" w14:textId="77777777" w:rsidR="000D2055" w:rsidRPr="00126D5F" w:rsidRDefault="000D205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Combustion gas velocity</w:t>
            </w:r>
          </w:p>
        </w:tc>
        <w:tc>
          <w:tcPr>
            <w:tcW w:w="1051" w:type="dxa"/>
            <w:vAlign w:val="center"/>
          </w:tcPr>
          <w:p w14:paraId="170634A9"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m/s</w:t>
            </w:r>
          </w:p>
        </w:tc>
        <w:tc>
          <w:tcPr>
            <w:tcW w:w="1318" w:type="dxa"/>
            <w:vAlign w:val="center"/>
          </w:tcPr>
          <w:p w14:paraId="641EEC5E"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241.78</w:t>
            </w:r>
          </w:p>
        </w:tc>
        <w:tc>
          <w:tcPr>
            <w:tcW w:w="1318" w:type="dxa"/>
            <w:vAlign w:val="center"/>
          </w:tcPr>
          <w:p w14:paraId="115EBC1A"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244.57</w:t>
            </w:r>
          </w:p>
        </w:tc>
        <w:tc>
          <w:tcPr>
            <w:tcW w:w="1318" w:type="dxa"/>
            <w:vAlign w:val="center"/>
          </w:tcPr>
          <w:p w14:paraId="7A62DEC6"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243.21</w:t>
            </w:r>
          </w:p>
        </w:tc>
        <w:tc>
          <w:tcPr>
            <w:tcW w:w="1321" w:type="dxa"/>
            <w:vAlign w:val="center"/>
          </w:tcPr>
          <w:p w14:paraId="3E094E03" w14:textId="77777777" w:rsidR="000D2055" w:rsidRPr="00126D5F" w:rsidRDefault="000D2055"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230.82</w:t>
            </w:r>
          </w:p>
        </w:tc>
      </w:tr>
      <w:tr w:rsidR="000D2055" w:rsidRPr="00126D5F" w14:paraId="3F10BCED" w14:textId="77777777" w:rsidTr="000D2055">
        <w:trPr>
          <w:trHeight w:val="183"/>
          <w:jc w:val="center"/>
        </w:trPr>
        <w:tc>
          <w:tcPr>
            <w:tcW w:w="3413" w:type="dxa"/>
            <w:vAlign w:val="center"/>
          </w:tcPr>
          <w:p w14:paraId="2D066396" w14:textId="77777777" w:rsidR="000D2055" w:rsidRPr="00126D5F" w:rsidRDefault="000D205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Residence time</w:t>
            </w:r>
          </w:p>
        </w:tc>
        <w:tc>
          <w:tcPr>
            <w:tcW w:w="1051" w:type="dxa"/>
            <w:vAlign w:val="center"/>
          </w:tcPr>
          <w:p w14:paraId="69272B1C" w14:textId="77777777" w:rsidR="000D2055" w:rsidRPr="00126D5F" w:rsidRDefault="000D2055" w:rsidP="003F0F3B">
            <w:pPr>
              <w:spacing w:line="276" w:lineRule="auto"/>
              <w:jc w:val="right"/>
              <w:rPr>
                <w:rFonts w:ascii="Times New Roman" w:hAnsi="Times New Roman" w:cs="Times New Roman"/>
                <w:sz w:val="24"/>
                <w:szCs w:val="24"/>
              </w:rPr>
            </w:pPr>
            <w:proofErr w:type="spellStart"/>
            <w:r w:rsidRPr="00126D5F">
              <w:rPr>
                <w:rFonts w:ascii="Times New Roman" w:hAnsi="Times New Roman" w:cs="Times New Roman"/>
                <w:sz w:val="24"/>
                <w:szCs w:val="24"/>
              </w:rPr>
              <w:t>ms</w:t>
            </w:r>
            <w:proofErr w:type="spellEnd"/>
          </w:p>
        </w:tc>
        <w:tc>
          <w:tcPr>
            <w:tcW w:w="1318" w:type="dxa"/>
            <w:vAlign w:val="center"/>
          </w:tcPr>
          <w:p w14:paraId="1EADC52A"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0.82</w:t>
            </w:r>
          </w:p>
        </w:tc>
        <w:tc>
          <w:tcPr>
            <w:tcW w:w="1318" w:type="dxa"/>
            <w:vAlign w:val="center"/>
          </w:tcPr>
          <w:p w14:paraId="0B7196A1"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0.81</w:t>
            </w:r>
          </w:p>
        </w:tc>
        <w:tc>
          <w:tcPr>
            <w:tcW w:w="1318" w:type="dxa"/>
            <w:vAlign w:val="center"/>
          </w:tcPr>
          <w:p w14:paraId="1FAC6513"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0.77</w:t>
            </w:r>
          </w:p>
        </w:tc>
        <w:tc>
          <w:tcPr>
            <w:tcW w:w="1321" w:type="dxa"/>
            <w:vAlign w:val="center"/>
          </w:tcPr>
          <w:p w14:paraId="33AE416D" w14:textId="77777777" w:rsidR="000D2055" w:rsidRPr="00126D5F" w:rsidRDefault="000D2055"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0.80</w:t>
            </w:r>
          </w:p>
        </w:tc>
      </w:tr>
      <w:tr w:rsidR="000D2055" w:rsidRPr="00126D5F" w14:paraId="24F6D698" w14:textId="77777777" w:rsidTr="000D2055">
        <w:trPr>
          <w:trHeight w:val="183"/>
          <w:jc w:val="center"/>
        </w:trPr>
        <w:tc>
          <w:tcPr>
            <w:tcW w:w="3413" w:type="dxa"/>
            <w:vAlign w:val="center"/>
          </w:tcPr>
          <w:p w14:paraId="002CB122" w14:textId="77777777" w:rsidR="000D2055" w:rsidRPr="00126D5F" w:rsidRDefault="000D205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P</w:t>
            </w:r>
            <w:r w:rsidRPr="00126D5F">
              <w:rPr>
                <w:rFonts w:ascii="Times New Roman" w:hAnsi="Times New Roman" w:cs="Times New Roman"/>
                <w:sz w:val="24"/>
                <w:szCs w:val="24"/>
                <w:vertAlign w:val="subscript"/>
              </w:rPr>
              <w:t>3</w:t>
            </w:r>
          </w:p>
        </w:tc>
        <w:tc>
          <w:tcPr>
            <w:tcW w:w="1051" w:type="dxa"/>
            <w:vAlign w:val="center"/>
          </w:tcPr>
          <w:p w14:paraId="4D942172"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kPa</w:t>
            </w:r>
          </w:p>
        </w:tc>
        <w:tc>
          <w:tcPr>
            <w:tcW w:w="1318" w:type="dxa"/>
            <w:vAlign w:val="center"/>
          </w:tcPr>
          <w:p w14:paraId="46D3DFD1"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4,724.8</w:t>
            </w:r>
          </w:p>
        </w:tc>
        <w:tc>
          <w:tcPr>
            <w:tcW w:w="1318" w:type="dxa"/>
            <w:vAlign w:val="center"/>
          </w:tcPr>
          <w:p w14:paraId="493E2F24"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4,724.5</w:t>
            </w:r>
          </w:p>
        </w:tc>
        <w:tc>
          <w:tcPr>
            <w:tcW w:w="1318" w:type="dxa"/>
            <w:vAlign w:val="center"/>
          </w:tcPr>
          <w:p w14:paraId="71A3463A"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4,724.7</w:t>
            </w:r>
          </w:p>
        </w:tc>
        <w:tc>
          <w:tcPr>
            <w:tcW w:w="1321" w:type="dxa"/>
            <w:vAlign w:val="center"/>
          </w:tcPr>
          <w:p w14:paraId="1FCA0A38" w14:textId="77777777" w:rsidR="000D2055" w:rsidRPr="00126D5F" w:rsidRDefault="000D2055"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4,724.7</w:t>
            </w:r>
          </w:p>
        </w:tc>
      </w:tr>
      <w:tr w:rsidR="000D2055" w:rsidRPr="00126D5F" w14:paraId="28089C2E" w14:textId="77777777" w:rsidTr="000D2055">
        <w:trPr>
          <w:trHeight w:val="183"/>
          <w:jc w:val="center"/>
        </w:trPr>
        <w:tc>
          <w:tcPr>
            <w:tcW w:w="3413" w:type="dxa"/>
            <w:vAlign w:val="center"/>
          </w:tcPr>
          <w:p w14:paraId="2C934D4D" w14:textId="77777777" w:rsidR="000D2055" w:rsidRPr="00126D5F" w:rsidRDefault="000D205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T</w:t>
            </w:r>
            <w:r w:rsidRPr="00126D5F">
              <w:rPr>
                <w:rFonts w:ascii="Times New Roman" w:hAnsi="Times New Roman" w:cs="Times New Roman"/>
                <w:sz w:val="24"/>
                <w:szCs w:val="24"/>
                <w:vertAlign w:val="subscript"/>
              </w:rPr>
              <w:t>3</w:t>
            </w:r>
          </w:p>
        </w:tc>
        <w:tc>
          <w:tcPr>
            <w:tcW w:w="1051" w:type="dxa"/>
            <w:vAlign w:val="center"/>
          </w:tcPr>
          <w:p w14:paraId="2A0952C6"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K</w:t>
            </w:r>
          </w:p>
        </w:tc>
        <w:tc>
          <w:tcPr>
            <w:tcW w:w="1318" w:type="dxa"/>
            <w:vAlign w:val="center"/>
          </w:tcPr>
          <w:p w14:paraId="42B93A90"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914</w:t>
            </w:r>
          </w:p>
        </w:tc>
        <w:tc>
          <w:tcPr>
            <w:tcW w:w="1318" w:type="dxa"/>
            <w:vAlign w:val="center"/>
          </w:tcPr>
          <w:p w14:paraId="57088ED6"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914</w:t>
            </w:r>
          </w:p>
        </w:tc>
        <w:tc>
          <w:tcPr>
            <w:tcW w:w="1318" w:type="dxa"/>
            <w:vAlign w:val="center"/>
          </w:tcPr>
          <w:p w14:paraId="7E5C907D"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914</w:t>
            </w:r>
          </w:p>
        </w:tc>
        <w:tc>
          <w:tcPr>
            <w:tcW w:w="1321" w:type="dxa"/>
            <w:vAlign w:val="center"/>
          </w:tcPr>
          <w:p w14:paraId="40200911" w14:textId="77777777" w:rsidR="000D2055" w:rsidRPr="00126D5F" w:rsidRDefault="000D2055" w:rsidP="003F0F3B">
            <w:pPr>
              <w:spacing w:line="276" w:lineRule="auto"/>
              <w:jc w:val="right"/>
              <w:rPr>
                <w:rFonts w:ascii="Times New Roman" w:hAnsi="Times New Roman" w:cs="Times New Roman"/>
                <w:bCs/>
                <w:sz w:val="24"/>
                <w:szCs w:val="24"/>
              </w:rPr>
            </w:pPr>
            <w:r w:rsidRPr="00126D5F">
              <w:rPr>
                <w:rFonts w:ascii="Times New Roman" w:hAnsi="Times New Roman" w:cs="Times New Roman"/>
                <w:bCs/>
                <w:sz w:val="24"/>
                <w:szCs w:val="24"/>
              </w:rPr>
              <w:t>912</w:t>
            </w:r>
          </w:p>
        </w:tc>
      </w:tr>
      <w:tr w:rsidR="000D2055" w:rsidRPr="00126D5F" w14:paraId="4A7D3D0E" w14:textId="77777777" w:rsidTr="000D2055">
        <w:trPr>
          <w:trHeight w:val="183"/>
          <w:jc w:val="center"/>
        </w:trPr>
        <w:tc>
          <w:tcPr>
            <w:tcW w:w="3413" w:type="dxa"/>
            <w:vAlign w:val="center"/>
          </w:tcPr>
          <w:p w14:paraId="6D5C63BB" w14:textId="77777777" w:rsidR="000D2055" w:rsidRPr="00126D5F" w:rsidRDefault="000D205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T</w:t>
            </w:r>
            <w:r w:rsidRPr="00126D5F">
              <w:rPr>
                <w:rFonts w:ascii="Times New Roman" w:hAnsi="Times New Roman" w:cs="Times New Roman"/>
                <w:sz w:val="24"/>
                <w:szCs w:val="24"/>
                <w:vertAlign w:val="subscript"/>
              </w:rPr>
              <w:t>4</w:t>
            </w:r>
          </w:p>
        </w:tc>
        <w:tc>
          <w:tcPr>
            <w:tcW w:w="1051" w:type="dxa"/>
            <w:vAlign w:val="center"/>
          </w:tcPr>
          <w:p w14:paraId="0C6AE0AB"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K</w:t>
            </w:r>
          </w:p>
        </w:tc>
        <w:tc>
          <w:tcPr>
            <w:tcW w:w="1318" w:type="dxa"/>
            <w:vAlign w:val="center"/>
          </w:tcPr>
          <w:p w14:paraId="7B39AA9A"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1,776</w:t>
            </w:r>
          </w:p>
        </w:tc>
        <w:tc>
          <w:tcPr>
            <w:tcW w:w="1318" w:type="dxa"/>
            <w:vAlign w:val="center"/>
          </w:tcPr>
          <w:p w14:paraId="6E52D5C5"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1,720</w:t>
            </w:r>
          </w:p>
        </w:tc>
        <w:tc>
          <w:tcPr>
            <w:tcW w:w="1318" w:type="dxa"/>
            <w:vAlign w:val="center"/>
          </w:tcPr>
          <w:p w14:paraId="7ADFE245"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1,698</w:t>
            </w:r>
          </w:p>
        </w:tc>
        <w:tc>
          <w:tcPr>
            <w:tcW w:w="1321" w:type="dxa"/>
            <w:vAlign w:val="center"/>
          </w:tcPr>
          <w:p w14:paraId="79F86D12"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1,539</w:t>
            </w:r>
          </w:p>
        </w:tc>
      </w:tr>
      <w:tr w:rsidR="000D2055" w:rsidRPr="00126D5F" w14:paraId="70AE4116" w14:textId="77777777" w:rsidTr="000D2055">
        <w:trPr>
          <w:trHeight w:val="183"/>
          <w:jc w:val="center"/>
        </w:trPr>
        <w:tc>
          <w:tcPr>
            <w:tcW w:w="3413" w:type="dxa"/>
            <w:vAlign w:val="center"/>
            <w:hideMark/>
          </w:tcPr>
          <w:p w14:paraId="419C231E" w14:textId="77777777" w:rsidR="000D2055" w:rsidRPr="00126D5F" w:rsidRDefault="000D205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T</w:t>
            </w:r>
            <w:r w:rsidRPr="00126D5F">
              <w:rPr>
                <w:rFonts w:ascii="Times New Roman" w:hAnsi="Times New Roman" w:cs="Times New Roman"/>
                <w:sz w:val="24"/>
                <w:szCs w:val="24"/>
                <w:vertAlign w:val="subscript"/>
              </w:rPr>
              <w:t>4</w:t>
            </w:r>
            <w:r w:rsidRPr="00126D5F">
              <w:rPr>
                <w:rFonts w:ascii="Times New Roman" w:hAnsi="Times New Roman" w:cs="Times New Roman"/>
                <w:sz w:val="24"/>
                <w:szCs w:val="24"/>
              </w:rPr>
              <w:t>/T</w:t>
            </w:r>
            <w:r w:rsidRPr="00126D5F">
              <w:rPr>
                <w:rFonts w:ascii="Times New Roman" w:hAnsi="Times New Roman" w:cs="Times New Roman"/>
                <w:sz w:val="24"/>
                <w:szCs w:val="24"/>
                <w:vertAlign w:val="subscript"/>
              </w:rPr>
              <w:t>2</w:t>
            </w:r>
          </w:p>
        </w:tc>
        <w:tc>
          <w:tcPr>
            <w:tcW w:w="1051" w:type="dxa"/>
            <w:vAlign w:val="center"/>
            <w:hideMark/>
          </w:tcPr>
          <w:p w14:paraId="1DFC185B"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1318" w:type="dxa"/>
            <w:vAlign w:val="center"/>
            <w:hideMark/>
          </w:tcPr>
          <w:p w14:paraId="6B3F2875"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6.163</w:t>
            </w:r>
          </w:p>
        </w:tc>
        <w:tc>
          <w:tcPr>
            <w:tcW w:w="1318" w:type="dxa"/>
            <w:vAlign w:val="center"/>
            <w:hideMark/>
          </w:tcPr>
          <w:p w14:paraId="710002B1"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5.97</w:t>
            </w:r>
          </w:p>
        </w:tc>
        <w:tc>
          <w:tcPr>
            <w:tcW w:w="1318" w:type="dxa"/>
            <w:vAlign w:val="center"/>
            <w:hideMark/>
          </w:tcPr>
          <w:p w14:paraId="2874399D"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5.892</w:t>
            </w:r>
          </w:p>
        </w:tc>
        <w:tc>
          <w:tcPr>
            <w:tcW w:w="1321" w:type="dxa"/>
            <w:vAlign w:val="center"/>
            <w:hideMark/>
          </w:tcPr>
          <w:p w14:paraId="0DD2F283"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5.342</w:t>
            </w:r>
          </w:p>
        </w:tc>
      </w:tr>
      <w:tr w:rsidR="000D2055" w:rsidRPr="00126D5F" w14:paraId="523F18B4" w14:textId="77777777" w:rsidTr="000D2055">
        <w:trPr>
          <w:trHeight w:val="183"/>
          <w:jc w:val="center"/>
        </w:trPr>
        <w:tc>
          <w:tcPr>
            <w:tcW w:w="3413" w:type="dxa"/>
            <w:vAlign w:val="center"/>
            <w:hideMark/>
          </w:tcPr>
          <w:p w14:paraId="6803DD5B" w14:textId="77777777" w:rsidR="000D2055" w:rsidRPr="00126D5F" w:rsidRDefault="000D205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LPT inlet temperature</w:t>
            </w:r>
          </w:p>
        </w:tc>
        <w:tc>
          <w:tcPr>
            <w:tcW w:w="1051" w:type="dxa"/>
            <w:vAlign w:val="center"/>
            <w:hideMark/>
          </w:tcPr>
          <w:p w14:paraId="774FC957"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K</w:t>
            </w:r>
          </w:p>
        </w:tc>
        <w:tc>
          <w:tcPr>
            <w:tcW w:w="1318" w:type="dxa"/>
            <w:vAlign w:val="center"/>
            <w:hideMark/>
          </w:tcPr>
          <w:p w14:paraId="4AEC1447"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1,213</w:t>
            </w:r>
          </w:p>
        </w:tc>
        <w:tc>
          <w:tcPr>
            <w:tcW w:w="1318" w:type="dxa"/>
            <w:vAlign w:val="center"/>
            <w:hideMark/>
          </w:tcPr>
          <w:p w14:paraId="5DD2C36E"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1,179</w:t>
            </w:r>
          </w:p>
        </w:tc>
        <w:tc>
          <w:tcPr>
            <w:tcW w:w="1318" w:type="dxa"/>
            <w:vAlign w:val="center"/>
            <w:hideMark/>
          </w:tcPr>
          <w:p w14:paraId="79A0326B"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1,152</w:t>
            </w:r>
          </w:p>
        </w:tc>
        <w:tc>
          <w:tcPr>
            <w:tcW w:w="1321" w:type="dxa"/>
            <w:vAlign w:val="center"/>
            <w:hideMark/>
          </w:tcPr>
          <w:p w14:paraId="11BB1C73"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1,135</w:t>
            </w:r>
          </w:p>
        </w:tc>
      </w:tr>
      <w:tr w:rsidR="000D2055" w:rsidRPr="00126D5F" w14:paraId="69141B5E" w14:textId="77777777" w:rsidTr="000D2055">
        <w:trPr>
          <w:trHeight w:val="183"/>
          <w:jc w:val="center"/>
        </w:trPr>
        <w:tc>
          <w:tcPr>
            <w:tcW w:w="3413" w:type="dxa"/>
            <w:tcBorders>
              <w:bottom w:val="single" w:sz="4" w:space="0" w:color="auto"/>
            </w:tcBorders>
            <w:vAlign w:val="center"/>
            <w:hideMark/>
          </w:tcPr>
          <w:p w14:paraId="59A3A2AE" w14:textId="77777777" w:rsidR="000D2055" w:rsidRPr="00126D5F" w:rsidRDefault="000D205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Power off-take</w:t>
            </w:r>
          </w:p>
        </w:tc>
        <w:tc>
          <w:tcPr>
            <w:tcW w:w="1051" w:type="dxa"/>
            <w:tcBorders>
              <w:bottom w:val="single" w:sz="4" w:space="0" w:color="auto"/>
            </w:tcBorders>
            <w:vAlign w:val="center"/>
            <w:hideMark/>
          </w:tcPr>
          <w:p w14:paraId="75A4DFA0"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kW</w:t>
            </w:r>
          </w:p>
        </w:tc>
        <w:tc>
          <w:tcPr>
            <w:tcW w:w="5275" w:type="dxa"/>
            <w:gridSpan w:val="4"/>
            <w:tcBorders>
              <w:bottom w:val="single" w:sz="4" w:space="0" w:color="auto"/>
            </w:tcBorders>
            <w:vAlign w:val="center"/>
            <w:hideMark/>
          </w:tcPr>
          <w:p w14:paraId="5123E4FA" w14:textId="77777777" w:rsidR="000D2055" w:rsidRPr="00126D5F" w:rsidRDefault="000D2055"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150</w:t>
            </w:r>
          </w:p>
        </w:tc>
      </w:tr>
    </w:tbl>
    <w:p w14:paraId="436AC91A" w14:textId="77777777" w:rsidR="00BD55D5" w:rsidRPr="00126D5F" w:rsidRDefault="00BD55D5" w:rsidP="003F0F3B">
      <w:pPr>
        <w:spacing w:after="0" w:line="276" w:lineRule="auto"/>
        <w:jc w:val="both"/>
        <w:rPr>
          <w:rFonts w:ascii="Times New Roman" w:hAnsi="Times New Roman" w:cs="Times New Roman"/>
          <w:sz w:val="24"/>
          <w:szCs w:val="24"/>
        </w:rPr>
      </w:pPr>
    </w:p>
    <w:p w14:paraId="24C24A3E" w14:textId="5A0FC85E" w:rsidR="007A5474" w:rsidRPr="00126D5F" w:rsidRDefault="007A5474" w:rsidP="003F0F3B">
      <w:pPr>
        <w:spacing w:after="0" w:line="276" w:lineRule="auto"/>
        <w:jc w:val="both"/>
        <w:rPr>
          <w:rFonts w:ascii="Times New Roman" w:hAnsi="Times New Roman" w:cs="Times New Roman"/>
          <w:sz w:val="24"/>
          <w:szCs w:val="24"/>
        </w:rPr>
      </w:pPr>
      <w:r w:rsidRPr="00126D5F">
        <w:rPr>
          <w:rFonts w:ascii="Times New Roman" w:hAnsi="Times New Roman" w:cs="Times New Roman"/>
          <w:sz w:val="24"/>
          <w:szCs w:val="24"/>
        </w:rPr>
        <w:tab/>
        <w:t xml:space="preserve">Additionally, it can be observed from </w:t>
      </w:r>
      <w:r w:rsidR="00BD5027" w:rsidRPr="00126D5F">
        <w:rPr>
          <w:rFonts w:ascii="Times New Roman" w:hAnsi="Times New Roman" w:cs="Times New Roman"/>
          <w:sz w:val="24"/>
          <w:szCs w:val="24"/>
        </w:rPr>
        <w:t>Table SI 30, Table SI 32 – Table SI 35</w:t>
      </w:r>
      <w:r w:rsidRPr="00126D5F">
        <w:rPr>
          <w:rFonts w:ascii="Times New Roman" w:hAnsi="Times New Roman" w:cs="Times New Roman"/>
          <w:sz w:val="24"/>
          <w:szCs w:val="24"/>
        </w:rPr>
        <w:t xml:space="preserve"> that all three cases of LH</w:t>
      </w:r>
      <w:r w:rsidRPr="00126D5F">
        <w:rPr>
          <w:rFonts w:ascii="Times New Roman" w:hAnsi="Times New Roman" w:cs="Times New Roman"/>
          <w:sz w:val="24"/>
          <w:szCs w:val="24"/>
          <w:vertAlign w:val="subscript"/>
        </w:rPr>
        <w:t xml:space="preserve">2 </w:t>
      </w:r>
      <w:r w:rsidRPr="00126D5F">
        <w:rPr>
          <w:rFonts w:ascii="Times New Roman" w:hAnsi="Times New Roman" w:cs="Times New Roman"/>
          <w:sz w:val="24"/>
          <w:szCs w:val="24"/>
        </w:rPr>
        <w:t>engine operate at a lower T</w:t>
      </w:r>
      <w:r w:rsidRPr="00126D5F">
        <w:rPr>
          <w:rFonts w:ascii="Times New Roman" w:hAnsi="Times New Roman" w:cs="Times New Roman"/>
          <w:sz w:val="24"/>
          <w:szCs w:val="24"/>
          <w:vertAlign w:val="subscript"/>
        </w:rPr>
        <w:t xml:space="preserve">4 </w:t>
      </w:r>
      <w:r w:rsidRPr="00126D5F">
        <w:rPr>
          <w:rFonts w:ascii="Times New Roman" w:hAnsi="Times New Roman" w:cs="Times New Roman"/>
          <w:sz w:val="24"/>
          <w:szCs w:val="24"/>
        </w:rPr>
        <w:t>compared to the Jet-A engine. Especially, for case 1 of LH</w:t>
      </w:r>
      <w:r w:rsidRPr="00126D5F">
        <w:rPr>
          <w:rFonts w:ascii="Times New Roman" w:hAnsi="Times New Roman" w:cs="Times New Roman"/>
          <w:sz w:val="24"/>
          <w:szCs w:val="24"/>
          <w:vertAlign w:val="subscript"/>
        </w:rPr>
        <w:t xml:space="preserve">2 </w:t>
      </w:r>
      <w:r w:rsidRPr="00126D5F">
        <w:rPr>
          <w:rFonts w:ascii="Times New Roman" w:hAnsi="Times New Roman" w:cs="Times New Roman"/>
          <w:sz w:val="24"/>
          <w:szCs w:val="24"/>
        </w:rPr>
        <w:t>engine i.e., for similar thrust production, the T</w:t>
      </w:r>
      <w:r w:rsidRPr="00126D5F">
        <w:rPr>
          <w:rFonts w:ascii="Times New Roman" w:hAnsi="Times New Roman" w:cs="Times New Roman"/>
          <w:sz w:val="24"/>
          <w:szCs w:val="24"/>
          <w:vertAlign w:val="subscript"/>
        </w:rPr>
        <w:t xml:space="preserve">4 </w:t>
      </w:r>
      <w:r w:rsidRPr="00126D5F">
        <w:rPr>
          <w:rFonts w:ascii="Times New Roman" w:hAnsi="Times New Roman" w:cs="Times New Roman"/>
          <w:sz w:val="24"/>
          <w:szCs w:val="24"/>
        </w:rPr>
        <w:t>is lower (as described above) compared Jet-A engine because H</w:t>
      </w:r>
      <w:r w:rsidRPr="00126D5F">
        <w:rPr>
          <w:rFonts w:ascii="Times New Roman" w:hAnsi="Times New Roman" w:cs="Times New Roman"/>
          <w:sz w:val="24"/>
          <w:szCs w:val="24"/>
          <w:vertAlign w:val="subscript"/>
        </w:rPr>
        <w:t>2</w:t>
      </w:r>
      <w:r w:rsidRPr="00126D5F">
        <w:rPr>
          <w:rFonts w:ascii="Times New Roman" w:hAnsi="Times New Roman" w:cs="Times New Roman"/>
          <w:sz w:val="24"/>
          <w:szCs w:val="24"/>
        </w:rPr>
        <w:t xml:space="preserve"> burns much leaner than Jet-A. Additionally, it can be observed from </w:t>
      </w:r>
      <w:r w:rsidR="00BD5027" w:rsidRPr="00126D5F">
        <w:rPr>
          <w:rFonts w:ascii="Times New Roman" w:hAnsi="Times New Roman" w:cs="Times New Roman"/>
          <w:sz w:val="24"/>
          <w:szCs w:val="24"/>
        </w:rPr>
        <w:t>Table SI 30, Table SI 32 – Table SI 35</w:t>
      </w:r>
      <w:r w:rsidRPr="00126D5F">
        <w:rPr>
          <w:rFonts w:ascii="Times New Roman" w:hAnsi="Times New Roman" w:cs="Times New Roman"/>
          <w:sz w:val="24"/>
          <w:szCs w:val="24"/>
        </w:rPr>
        <w:t xml:space="preserve"> that the thrust values drop between Case 1 and Case 3 of LH</w:t>
      </w:r>
      <w:r w:rsidRPr="00126D5F">
        <w:rPr>
          <w:rFonts w:ascii="Times New Roman" w:hAnsi="Times New Roman" w:cs="Times New Roman"/>
          <w:sz w:val="24"/>
          <w:szCs w:val="24"/>
          <w:vertAlign w:val="subscript"/>
        </w:rPr>
        <w:t>2</w:t>
      </w:r>
      <w:r w:rsidRPr="00126D5F">
        <w:rPr>
          <w:rFonts w:ascii="Times New Roman" w:hAnsi="Times New Roman" w:cs="Times New Roman"/>
          <w:sz w:val="24"/>
          <w:szCs w:val="24"/>
        </w:rPr>
        <w:t>, because the effect of lighter LH</w:t>
      </w:r>
      <w:r w:rsidRPr="00126D5F">
        <w:rPr>
          <w:rFonts w:ascii="Times New Roman" w:hAnsi="Times New Roman" w:cs="Times New Roman"/>
          <w:sz w:val="24"/>
          <w:szCs w:val="24"/>
          <w:vertAlign w:val="subscript"/>
        </w:rPr>
        <w:t>2</w:t>
      </w:r>
      <w:r w:rsidRPr="00126D5F">
        <w:rPr>
          <w:rFonts w:ascii="Times New Roman" w:hAnsi="Times New Roman" w:cs="Times New Roman"/>
          <w:sz w:val="24"/>
          <w:szCs w:val="24"/>
        </w:rPr>
        <w:t xml:space="preserve"> aircraft weight is considered. Therefore, T</w:t>
      </w:r>
      <w:r w:rsidRPr="00126D5F">
        <w:rPr>
          <w:rFonts w:ascii="Times New Roman" w:hAnsi="Times New Roman" w:cs="Times New Roman"/>
          <w:sz w:val="24"/>
          <w:szCs w:val="24"/>
          <w:vertAlign w:val="subscript"/>
        </w:rPr>
        <w:t xml:space="preserve">4 </w:t>
      </w:r>
      <w:r w:rsidRPr="00126D5F">
        <w:rPr>
          <w:rFonts w:ascii="Times New Roman" w:hAnsi="Times New Roman" w:cs="Times New Roman"/>
          <w:sz w:val="24"/>
          <w:szCs w:val="24"/>
        </w:rPr>
        <w:t>drops between Case 1 and Case 3 of LH</w:t>
      </w:r>
      <w:r w:rsidRPr="00126D5F">
        <w:rPr>
          <w:rFonts w:ascii="Times New Roman" w:hAnsi="Times New Roman" w:cs="Times New Roman"/>
          <w:sz w:val="24"/>
          <w:szCs w:val="24"/>
          <w:vertAlign w:val="subscript"/>
        </w:rPr>
        <w:t>2</w:t>
      </w:r>
      <w:r w:rsidRPr="00126D5F">
        <w:rPr>
          <w:rFonts w:ascii="Times New Roman" w:hAnsi="Times New Roman" w:cs="Times New Roman"/>
          <w:sz w:val="24"/>
          <w:szCs w:val="24"/>
        </w:rPr>
        <w:t>, which is expected. In Case 3 of LH</w:t>
      </w:r>
      <w:r w:rsidRPr="00126D5F">
        <w:rPr>
          <w:rFonts w:ascii="Times New Roman" w:hAnsi="Times New Roman" w:cs="Times New Roman"/>
          <w:sz w:val="24"/>
          <w:szCs w:val="24"/>
          <w:vertAlign w:val="subscript"/>
        </w:rPr>
        <w:t>2</w:t>
      </w:r>
      <w:r w:rsidRPr="00126D5F">
        <w:rPr>
          <w:rFonts w:ascii="Times New Roman" w:hAnsi="Times New Roman" w:cs="Times New Roman"/>
          <w:sz w:val="24"/>
          <w:szCs w:val="24"/>
        </w:rPr>
        <w:t>, there are no cooling flows (at on-design and all four off-design points) because the engine is operating at significantly lower T</w:t>
      </w:r>
      <w:r w:rsidRPr="00126D5F">
        <w:rPr>
          <w:rFonts w:ascii="Times New Roman" w:hAnsi="Times New Roman" w:cs="Times New Roman"/>
          <w:sz w:val="24"/>
          <w:szCs w:val="24"/>
          <w:vertAlign w:val="subscript"/>
        </w:rPr>
        <w:t xml:space="preserve">4 </w:t>
      </w:r>
      <w:r w:rsidRPr="00126D5F">
        <w:rPr>
          <w:rFonts w:ascii="Times New Roman" w:hAnsi="Times New Roman" w:cs="Times New Roman"/>
          <w:sz w:val="24"/>
          <w:szCs w:val="24"/>
        </w:rPr>
        <w:t>(approximate</w:t>
      </w:r>
      <w:r w:rsidR="00692C08" w:rsidRPr="00126D5F">
        <w:rPr>
          <w:rFonts w:ascii="Times New Roman" w:hAnsi="Times New Roman" w:cs="Times New Roman"/>
          <w:sz w:val="24"/>
          <w:szCs w:val="24"/>
        </w:rPr>
        <w:t xml:space="preserve"> reduction of 200 K</w:t>
      </w:r>
      <w:r w:rsidRPr="00126D5F">
        <w:rPr>
          <w:rFonts w:ascii="Times New Roman" w:hAnsi="Times New Roman" w:cs="Times New Roman"/>
          <w:sz w:val="24"/>
          <w:szCs w:val="24"/>
        </w:rPr>
        <w:t xml:space="preserve">) and the design decision to consider this case specifically in the study, is well supported. Because there are no cooling flows, the engine must consume </w:t>
      </w:r>
      <w:r w:rsidR="00FD700B" w:rsidRPr="00126D5F">
        <w:rPr>
          <w:rFonts w:ascii="Times New Roman" w:hAnsi="Times New Roman" w:cs="Times New Roman"/>
          <w:sz w:val="24"/>
          <w:szCs w:val="24"/>
        </w:rPr>
        <w:t xml:space="preserve">less </w:t>
      </w:r>
      <w:r w:rsidRPr="00126D5F">
        <w:rPr>
          <w:rFonts w:ascii="Times New Roman" w:hAnsi="Times New Roman" w:cs="Times New Roman"/>
          <w:sz w:val="24"/>
          <w:szCs w:val="24"/>
        </w:rPr>
        <w:t>fuel compared to Case 2 of LH</w:t>
      </w:r>
      <w:r w:rsidRPr="00126D5F">
        <w:rPr>
          <w:rFonts w:ascii="Times New Roman" w:hAnsi="Times New Roman" w:cs="Times New Roman"/>
          <w:sz w:val="24"/>
          <w:szCs w:val="24"/>
          <w:vertAlign w:val="subscript"/>
        </w:rPr>
        <w:t>2</w:t>
      </w:r>
      <w:r w:rsidRPr="00126D5F">
        <w:rPr>
          <w:rFonts w:ascii="Times New Roman" w:hAnsi="Times New Roman" w:cs="Times New Roman"/>
          <w:sz w:val="24"/>
          <w:szCs w:val="24"/>
        </w:rPr>
        <w:t xml:space="preserve">. The drop in thrust values as discussed above for </w:t>
      </w:r>
      <w:r w:rsidR="00BD5027" w:rsidRPr="00126D5F">
        <w:rPr>
          <w:rFonts w:ascii="Times New Roman" w:hAnsi="Times New Roman" w:cs="Times New Roman"/>
          <w:sz w:val="24"/>
          <w:szCs w:val="24"/>
        </w:rPr>
        <w:t>Table SI 30, Table SI 32 – Table SI 35</w:t>
      </w:r>
      <w:r w:rsidRPr="00126D5F">
        <w:rPr>
          <w:rFonts w:ascii="Times New Roman" w:hAnsi="Times New Roman" w:cs="Times New Roman"/>
          <w:sz w:val="24"/>
          <w:szCs w:val="24"/>
        </w:rPr>
        <w:t xml:space="preserve">, along with the effect of zero cooling </w:t>
      </w:r>
      <w:r w:rsidRPr="00126D5F">
        <w:rPr>
          <w:rFonts w:ascii="Times New Roman" w:hAnsi="Times New Roman" w:cs="Times New Roman"/>
          <w:sz w:val="24"/>
          <w:szCs w:val="24"/>
        </w:rPr>
        <w:lastRenderedPageBreak/>
        <w:t>flows in Case 3 of LH</w:t>
      </w:r>
      <w:r w:rsidRPr="00126D5F">
        <w:rPr>
          <w:rFonts w:ascii="Times New Roman" w:hAnsi="Times New Roman" w:cs="Times New Roman"/>
          <w:sz w:val="24"/>
          <w:szCs w:val="24"/>
          <w:vertAlign w:val="subscript"/>
        </w:rPr>
        <w:t>2</w:t>
      </w:r>
      <w:r w:rsidRPr="00126D5F">
        <w:rPr>
          <w:rFonts w:ascii="Times New Roman" w:hAnsi="Times New Roman" w:cs="Times New Roman"/>
          <w:sz w:val="24"/>
          <w:szCs w:val="24"/>
        </w:rPr>
        <w:t>, both are attributable to the TSFC drop between Case 1 and Case 3 of LH</w:t>
      </w:r>
      <w:r w:rsidRPr="00126D5F">
        <w:rPr>
          <w:rFonts w:ascii="Times New Roman" w:hAnsi="Times New Roman" w:cs="Times New Roman"/>
          <w:sz w:val="24"/>
          <w:szCs w:val="24"/>
          <w:vertAlign w:val="subscript"/>
        </w:rPr>
        <w:t>2</w:t>
      </w:r>
      <w:r w:rsidRPr="00126D5F">
        <w:rPr>
          <w:rFonts w:ascii="Times New Roman" w:hAnsi="Times New Roman" w:cs="Times New Roman"/>
          <w:sz w:val="24"/>
          <w:szCs w:val="24"/>
        </w:rPr>
        <w:t>. Overall, these above discussed effects (lower FAR or lower T</w:t>
      </w:r>
      <w:r w:rsidRPr="00126D5F">
        <w:rPr>
          <w:rFonts w:ascii="Times New Roman" w:hAnsi="Times New Roman" w:cs="Times New Roman"/>
          <w:sz w:val="24"/>
          <w:szCs w:val="24"/>
          <w:vertAlign w:val="subscript"/>
        </w:rPr>
        <w:t>4</w:t>
      </w:r>
      <w:r w:rsidRPr="00126D5F">
        <w:rPr>
          <w:rFonts w:ascii="Times New Roman" w:hAnsi="Times New Roman" w:cs="Times New Roman"/>
          <w:sz w:val="24"/>
          <w:szCs w:val="24"/>
        </w:rPr>
        <w:t>, lighter aircraft</w:t>
      </w:r>
      <w:r w:rsidR="00692C08" w:rsidRPr="00126D5F">
        <w:rPr>
          <w:rFonts w:ascii="Times New Roman" w:hAnsi="Times New Roman" w:cs="Times New Roman"/>
          <w:sz w:val="24"/>
          <w:szCs w:val="24"/>
        </w:rPr>
        <w:t>,</w:t>
      </w:r>
      <w:r w:rsidRPr="00126D5F">
        <w:rPr>
          <w:rFonts w:ascii="Times New Roman" w:hAnsi="Times New Roman" w:cs="Times New Roman"/>
          <w:sz w:val="24"/>
          <w:szCs w:val="24"/>
        </w:rPr>
        <w:t xml:space="preserve"> and reduction in cooling flows) result in the reduction of </w:t>
      </w:r>
      <w:r w:rsidR="00692C08" w:rsidRPr="00126D5F">
        <w:rPr>
          <w:rFonts w:ascii="Times New Roman" w:hAnsi="Times New Roman" w:cs="Times New Roman"/>
          <w:sz w:val="24"/>
          <w:szCs w:val="24"/>
        </w:rPr>
        <w:t>TSEC</w:t>
      </w:r>
      <w:r w:rsidRPr="00126D5F">
        <w:rPr>
          <w:rFonts w:ascii="Times New Roman" w:hAnsi="Times New Roman" w:cs="Times New Roman"/>
          <w:sz w:val="24"/>
          <w:szCs w:val="24"/>
        </w:rPr>
        <w:t xml:space="preserve"> from LH</w:t>
      </w:r>
      <w:r w:rsidRPr="00126D5F">
        <w:rPr>
          <w:rFonts w:ascii="Times New Roman" w:hAnsi="Times New Roman" w:cs="Times New Roman"/>
          <w:sz w:val="24"/>
          <w:szCs w:val="24"/>
          <w:vertAlign w:val="subscript"/>
        </w:rPr>
        <w:t xml:space="preserve">2 </w:t>
      </w:r>
      <w:r w:rsidRPr="00126D5F">
        <w:rPr>
          <w:rFonts w:ascii="Times New Roman" w:hAnsi="Times New Roman" w:cs="Times New Roman"/>
          <w:sz w:val="24"/>
          <w:szCs w:val="24"/>
        </w:rPr>
        <w:t xml:space="preserve">Case 1 (3%) to Case 3 (6.82%), compared to Jet-A engine, which can be observed from </w:t>
      </w:r>
      <w:r w:rsidR="00BD5027" w:rsidRPr="00126D5F">
        <w:rPr>
          <w:rFonts w:ascii="Times New Roman" w:hAnsi="Times New Roman" w:cs="Times New Roman"/>
          <w:sz w:val="24"/>
          <w:szCs w:val="24"/>
        </w:rPr>
        <w:t>Table SI 30, Table SI 32 – Table SI 35</w:t>
      </w:r>
      <w:r w:rsidRPr="00126D5F">
        <w:rPr>
          <w:rFonts w:ascii="Times New Roman" w:hAnsi="Times New Roman" w:cs="Times New Roman"/>
          <w:sz w:val="24"/>
          <w:szCs w:val="24"/>
        </w:rPr>
        <w:t xml:space="preserve">. </w:t>
      </w:r>
    </w:p>
    <w:p w14:paraId="7CC0C0F4" w14:textId="434CD1F0" w:rsidR="00BD55D5" w:rsidRPr="00126D5F" w:rsidRDefault="007A5474" w:rsidP="003F0F3B">
      <w:pPr>
        <w:spacing w:line="276" w:lineRule="auto"/>
        <w:jc w:val="both"/>
        <w:rPr>
          <w:rFonts w:ascii="Times New Roman" w:hAnsi="Times New Roman" w:cs="Times New Roman"/>
          <w:sz w:val="24"/>
          <w:szCs w:val="24"/>
        </w:rPr>
      </w:pPr>
      <w:r w:rsidRPr="00126D5F">
        <w:rPr>
          <w:rFonts w:ascii="Times New Roman" w:hAnsi="Times New Roman" w:cs="Times New Roman"/>
          <w:sz w:val="24"/>
          <w:szCs w:val="24"/>
        </w:rPr>
        <w:tab/>
        <w:t xml:space="preserve">As observed from Table SI </w:t>
      </w:r>
      <w:r w:rsidR="00BD5027" w:rsidRPr="00126D5F">
        <w:rPr>
          <w:rFonts w:ascii="Times New Roman" w:hAnsi="Times New Roman" w:cs="Times New Roman"/>
          <w:sz w:val="24"/>
          <w:szCs w:val="24"/>
        </w:rPr>
        <w:t>30</w:t>
      </w:r>
      <w:r w:rsidRPr="00126D5F">
        <w:rPr>
          <w:rFonts w:ascii="Times New Roman" w:hAnsi="Times New Roman" w:cs="Times New Roman"/>
          <w:sz w:val="24"/>
          <w:szCs w:val="24"/>
        </w:rPr>
        <w:t>, the engine weight of Case 1 of LH</w:t>
      </w:r>
      <w:r w:rsidRPr="00126D5F">
        <w:rPr>
          <w:rFonts w:ascii="Times New Roman" w:hAnsi="Times New Roman" w:cs="Times New Roman"/>
          <w:sz w:val="24"/>
          <w:szCs w:val="24"/>
          <w:vertAlign w:val="subscript"/>
        </w:rPr>
        <w:t>2</w:t>
      </w:r>
      <w:r w:rsidRPr="00126D5F">
        <w:rPr>
          <w:rFonts w:ascii="Times New Roman" w:hAnsi="Times New Roman" w:cs="Times New Roman"/>
          <w:sz w:val="24"/>
          <w:szCs w:val="24"/>
        </w:rPr>
        <w:t xml:space="preserve"> is lower than Jet-A engine by approximately 30 kg for same thrust production despite both cases having same stage counts of turbomachinery and same advanced materials. This is primarily attributable to lower T</w:t>
      </w:r>
      <w:r w:rsidRPr="00126D5F">
        <w:rPr>
          <w:rFonts w:ascii="Times New Roman" w:hAnsi="Times New Roman" w:cs="Times New Roman"/>
          <w:sz w:val="24"/>
          <w:szCs w:val="24"/>
          <w:vertAlign w:val="subscript"/>
        </w:rPr>
        <w:t>4</w:t>
      </w:r>
      <w:r w:rsidRPr="00126D5F">
        <w:rPr>
          <w:rFonts w:ascii="Times New Roman" w:hAnsi="Times New Roman" w:cs="Times New Roman"/>
          <w:sz w:val="24"/>
          <w:szCs w:val="24"/>
        </w:rPr>
        <w:t xml:space="preserve"> (-47 K) of LH</w:t>
      </w:r>
      <w:r w:rsidRPr="00126D5F">
        <w:rPr>
          <w:rFonts w:ascii="Times New Roman" w:hAnsi="Times New Roman" w:cs="Times New Roman"/>
          <w:sz w:val="24"/>
          <w:szCs w:val="24"/>
          <w:vertAlign w:val="subscript"/>
        </w:rPr>
        <w:t xml:space="preserve">2 </w:t>
      </w:r>
      <w:r w:rsidRPr="00126D5F">
        <w:rPr>
          <w:rFonts w:ascii="Times New Roman" w:hAnsi="Times New Roman" w:cs="Times New Roman"/>
          <w:sz w:val="24"/>
          <w:szCs w:val="24"/>
        </w:rPr>
        <w:t xml:space="preserve">Case 1, which results in lower aero-thermal and mechanical loading of LPT section in </w:t>
      </w:r>
      <w:proofErr w:type="spellStart"/>
      <w:r w:rsidRPr="00126D5F">
        <w:rPr>
          <w:rFonts w:ascii="Times New Roman" w:hAnsi="Times New Roman" w:cs="Times New Roman"/>
          <w:sz w:val="24"/>
          <w:szCs w:val="24"/>
        </w:rPr>
        <w:t>GasTurb</w:t>
      </w:r>
      <w:proofErr w:type="spellEnd"/>
      <w:r w:rsidRPr="00126D5F">
        <w:rPr>
          <w:rFonts w:ascii="Times New Roman" w:hAnsi="Times New Roman" w:cs="Times New Roman"/>
          <w:sz w:val="24"/>
          <w:szCs w:val="24"/>
        </w:rPr>
        <w:t xml:space="preserve"> 13. In other words, Jet-A engine has higher T</w:t>
      </w:r>
      <w:r w:rsidRPr="00126D5F">
        <w:rPr>
          <w:rFonts w:ascii="Times New Roman" w:hAnsi="Times New Roman" w:cs="Times New Roman"/>
          <w:sz w:val="24"/>
          <w:szCs w:val="24"/>
          <w:vertAlign w:val="subscript"/>
        </w:rPr>
        <w:t>4</w:t>
      </w:r>
      <w:r w:rsidRPr="00126D5F">
        <w:rPr>
          <w:rFonts w:ascii="Times New Roman" w:hAnsi="Times New Roman" w:cs="Times New Roman"/>
          <w:sz w:val="24"/>
          <w:szCs w:val="24"/>
        </w:rPr>
        <w:t xml:space="preserve"> compared to LH</w:t>
      </w:r>
      <w:r w:rsidRPr="00126D5F">
        <w:rPr>
          <w:rFonts w:ascii="Times New Roman" w:hAnsi="Times New Roman" w:cs="Times New Roman"/>
          <w:sz w:val="24"/>
          <w:szCs w:val="24"/>
          <w:vertAlign w:val="subscript"/>
        </w:rPr>
        <w:t xml:space="preserve">2 </w:t>
      </w:r>
      <w:r w:rsidRPr="00126D5F">
        <w:rPr>
          <w:rFonts w:ascii="Times New Roman" w:hAnsi="Times New Roman" w:cs="Times New Roman"/>
          <w:sz w:val="24"/>
          <w:szCs w:val="24"/>
        </w:rPr>
        <w:t>Case 1. Therefore, the LPT section loading of Jet-A engine is slightly higher than LH</w:t>
      </w:r>
      <w:r w:rsidRPr="00126D5F">
        <w:rPr>
          <w:rFonts w:ascii="Times New Roman" w:hAnsi="Times New Roman" w:cs="Times New Roman"/>
          <w:sz w:val="24"/>
          <w:szCs w:val="24"/>
          <w:vertAlign w:val="subscript"/>
        </w:rPr>
        <w:t xml:space="preserve">2 </w:t>
      </w:r>
      <w:r w:rsidRPr="00126D5F">
        <w:rPr>
          <w:rFonts w:ascii="Times New Roman" w:hAnsi="Times New Roman" w:cs="Times New Roman"/>
          <w:sz w:val="24"/>
          <w:szCs w:val="24"/>
        </w:rPr>
        <w:t>Case 1, which results in ~ 30 kg higher weight. It is to be noted that</w:t>
      </w:r>
      <w:r w:rsidRPr="00126D5F">
        <w:rPr>
          <w:rFonts w:ascii="Times New Roman" w:hAnsi="Times New Roman" w:cs="Times New Roman"/>
          <w:bCs/>
          <w:sz w:val="24"/>
          <w:szCs w:val="24"/>
        </w:rPr>
        <w:t xml:space="preserve"> </w:t>
      </w:r>
      <w:r w:rsidRPr="00126D5F">
        <w:rPr>
          <w:rFonts w:ascii="Times New Roman" w:hAnsi="Times New Roman" w:cs="Times New Roman"/>
          <w:sz w:val="24"/>
          <w:szCs w:val="24"/>
        </w:rPr>
        <w:t xml:space="preserve">the LPT inlet temperatures at all points (on-design and off-design) in engine designs listed in </w:t>
      </w:r>
      <w:r w:rsidR="00BD5027" w:rsidRPr="00126D5F">
        <w:rPr>
          <w:rFonts w:ascii="Times New Roman" w:hAnsi="Times New Roman" w:cs="Times New Roman"/>
          <w:sz w:val="24"/>
          <w:szCs w:val="24"/>
        </w:rPr>
        <w:t>Table SI 30, Table SI 32 – Table SI 35</w:t>
      </w:r>
      <w:r w:rsidRPr="00126D5F">
        <w:rPr>
          <w:rFonts w:ascii="Times New Roman" w:hAnsi="Times New Roman" w:cs="Times New Roman"/>
          <w:sz w:val="24"/>
          <w:szCs w:val="24"/>
        </w:rPr>
        <w:t xml:space="preserve">, are </w:t>
      </w:r>
      <w:r w:rsidR="00FD700B" w:rsidRPr="00126D5F">
        <w:rPr>
          <w:rFonts w:ascii="Times New Roman" w:hAnsi="Times New Roman" w:cs="Times New Roman"/>
          <w:sz w:val="24"/>
          <w:szCs w:val="24"/>
        </w:rPr>
        <w:t xml:space="preserve">lower </w:t>
      </w:r>
      <w:r w:rsidRPr="00126D5F">
        <w:rPr>
          <w:rFonts w:ascii="Times New Roman" w:hAnsi="Times New Roman" w:cs="Times New Roman"/>
          <w:sz w:val="24"/>
          <w:szCs w:val="24"/>
        </w:rPr>
        <w:t>than 1,350 K which was required for having uncooled LPT. This design choice was successful primarily because of the use of future component efficiencies.</w:t>
      </w:r>
    </w:p>
    <w:tbl>
      <w:tblPr>
        <w:tblStyle w:val="TableGrid"/>
        <w:tblW w:w="95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2"/>
        <w:gridCol w:w="1161"/>
        <w:gridCol w:w="1201"/>
        <w:gridCol w:w="1296"/>
        <w:gridCol w:w="1377"/>
        <w:gridCol w:w="1353"/>
      </w:tblGrid>
      <w:tr w:rsidR="00BD55D5" w:rsidRPr="00126D5F" w14:paraId="32439910" w14:textId="77777777" w:rsidTr="008D5BBD">
        <w:trPr>
          <w:trHeight w:val="483"/>
          <w:jc w:val="center"/>
        </w:trPr>
        <w:tc>
          <w:tcPr>
            <w:tcW w:w="9560" w:type="dxa"/>
            <w:gridSpan w:val="6"/>
            <w:vAlign w:val="center"/>
          </w:tcPr>
          <w:p w14:paraId="103DE9EB" w14:textId="751EBBED" w:rsidR="00BD55D5" w:rsidRPr="00126D5F" w:rsidRDefault="00BD55D5" w:rsidP="003F0F3B">
            <w:pPr>
              <w:spacing w:line="276" w:lineRule="auto"/>
              <w:jc w:val="center"/>
              <w:rPr>
                <w:rFonts w:ascii="Times New Roman" w:hAnsi="Times New Roman" w:cs="Times New Roman"/>
                <w:b/>
                <w:sz w:val="24"/>
                <w:szCs w:val="24"/>
              </w:rPr>
            </w:pPr>
            <w:bookmarkStart w:id="97" w:name="_Toc117184439"/>
            <w:bookmarkStart w:id="98" w:name="_Hlk123418389"/>
            <w:r w:rsidRPr="00126D5F">
              <w:rPr>
                <w:rFonts w:ascii="Times New Roman" w:hAnsi="Times New Roman" w:cs="Times New Roman"/>
                <w:b/>
                <w:bCs/>
                <w:sz w:val="24"/>
                <w:szCs w:val="24"/>
              </w:rPr>
              <w:t xml:space="preserve">Table </w:t>
            </w:r>
            <w:r w:rsidR="005F4A05" w:rsidRPr="00126D5F">
              <w:rPr>
                <w:rFonts w:ascii="Times New Roman" w:hAnsi="Times New Roman" w:cs="Times New Roman"/>
                <w:b/>
                <w:bCs/>
                <w:sz w:val="24"/>
                <w:szCs w:val="24"/>
              </w:rPr>
              <w:t xml:space="preserve">SI </w:t>
            </w:r>
            <w:r w:rsidR="008E1AE9" w:rsidRPr="00126D5F">
              <w:rPr>
                <w:rFonts w:ascii="Times New Roman" w:hAnsi="Times New Roman" w:cs="Times New Roman"/>
                <w:b/>
                <w:bCs/>
                <w:sz w:val="24"/>
                <w:szCs w:val="24"/>
              </w:rPr>
              <w:t>33</w:t>
            </w:r>
            <w:r w:rsidRPr="00126D5F">
              <w:rPr>
                <w:rFonts w:ascii="Times New Roman" w:hAnsi="Times New Roman" w:cs="Times New Roman"/>
                <w:b/>
                <w:bCs/>
                <w:sz w:val="24"/>
                <w:szCs w:val="24"/>
              </w:rPr>
              <w:t>. Comparison of engine performance at cruise condition using LH</w:t>
            </w:r>
            <w:r w:rsidRPr="00126D5F">
              <w:rPr>
                <w:rFonts w:ascii="Times New Roman" w:hAnsi="Times New Roman" w:cs="Times New Roman"/>
                <w:b/>
                <w:bCs/>
                <w:sz w:val="24"/>
                <w:szCs w:val="24"/>
                <w:vertAlign w:val="subscript"/>
              </w:rPr>
              <w:t>2</w:t>
            </w:r>
            <w:r w:rsidRPr="00126D5F">
              <w:rPr>
                <w:rFonts w:ascii="Times New Roman" w:hAnsi="Times New Roman" w:cs="Times New Roman"/>
                <w:b/>
                <w:bCs/>
                <w:sz w:val="24"/>
                <w:szCs w:val="24"/>
              </w:rPr>
              <w:t xml:space="preserve"> fuel (three cases) and Jet-A, using the proposed model</w:t>
            </w:r>
            <w:bookmarkEnd w:id="97"/>
          </w:p>
        </w:tc>
      </w:tr>
      <w:tr w:rsidR="00BD55D5" w:rsidRPr="00126D5F" w14:paraId="2B2BA28B" w14:textId="77777777" w:rsidTr="00CB2953">
        <w:trPr>
          <w:trHeight w:val="34"/>
          <w:jc w:val="center"/>
        </w:trPr>
        <w:tc>
          <w:tcPr>
            <w:tcW w:w="3172" w:type="dxa"/>
            <w:vMerge w:val="restart"/>
            <w:tcBorders>
              <w:top w:val="single" w:sz="4" w:space="0" w:color="auto"/>
            </w:tcBorders>
            <w:vAlign w:val="center"/>
          </w:tcPr>
          <w:p w14:paraId="6653D998" w14:textId="77777777" w:rsidR="00BD55D5" w:rsidRPr="00126D5F" w:rsidRDefault="00BD55D5"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Cruise parameters</w:t>
            </w:r>
          </w:p>
        </w:tc>
        <w:tc>
          <w:tcPr>
            <w:tcW w:w="1161" w:type="dxa"/>
            <w:vMerge w:val="restart"/>
            <w:tcBorders>
              <w:top w:val="single" w:sz="4" w:space="0" w:color="auto"/>
            </w:tcBorders>
            <w:vAlign w:val="center"/>
          </w:tcPr>
          <w:p w14:paraId="39CF93CE" w14:textId="77777777" w:rsidR="00BD55D5" w:rsidRPr="00126D5F" w:rsidRDefault="00BD55D5"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Units</w:t>
            </w:r>
          </w:p>
        </w:tc>
        <w:tc>
          <w:tcPr>
            <w:tcW w:w="1201" w:type="dxa"/>
            <w:vMerge w:val="restart"/>
            <w:tcBorders>
              <w:top w:val="single" w:sz="4" w:space="0" w:color="auto"/>
            </w:tcBorders>
            <w:vAlign w:val="center"/>
          </w:tcPr>
          <w:p w14:paraId="6B661BC7" w14:textId="77777777" w:rsidR="00BD55D5" w:rsidRPr="00126D5F" w:rsidRDefault="00BD55D5"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Jet-A</w:t>
            </w:r>
          </w:p>
        </w:tc>
        <w:tc>
          <w:tcPr>
            <w:tcW w:w="4010" w:type="dxa"/>
            <w:gridSpan w:val="3"/>
            <w:tcBorders>
              <w:top w:val="single" w:sz="4" w:space="0" w:color="auto"/>
              <w:bottom w:val="single" w:sz="4" w:space="0" w:color="auto"/>
            </w:tcBorders>
            <w:vAlign w:val="center"/>
          </w:tcPr>
          <w:p w14:paraId="4744883F" w14:textId="77777777" w:rsidR="00BD55D5" w:rsidRPr="00126D5F" w:rsidRDefault="00BD55D5"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LH</w:t>
            </w:r>
            <w:r w:rsidRPr="00126D5F">
              <w:rPr>
                <w:rFonts w:ascii="Times New Roman" w:hAnsi="Times New Roman" w:cs="Times New Roman"/>
                <w:sz w:val="24"/>
                <w:szCs w:val="24"/>
                <w:vertAlign w:val="subscript"/>
              </w:rPr>
              <w:t>2</w:t>
            </w:r>
          </w:p>
        </w:tc>
      </w:tr>
      <w:tr w:rsidR="00BD55D5" w:rsidRPr="00126D5F" w14:paraId="327360C7" w14:textId="77777777" w:rsidTr="00CB2953">
        <w:trPr>
          <w:trHeight w:val="34"/>
          <w:jc w:val="center"/>
        </w:trPr>
        <w:tc>
          <w:tcPr>
            <w:tcW w:w="3172" w:type="dxa"/>
            <w:vMerge/>
            <w:tcBorders>
              <w:top w:val="single" w:sz="4" w:space="0" w:color="auto"/>
              <w:bottom w:val="single" w:sz="4" w:space="0" w:color="auto"/>
            </w:tcBorders>
            <w:vAlign w:val="center"/>
            <w:hideMark/>
          </w:tcPr>
          <w:p w14:paraId="4407772D" w14:textId="77777777" w:rsidR="00BD55D5" w:rsidRPr="00126D5F" w:rsidRDefault="00BD55D5" w:rsidP="003F0F3B">
            <w:pPr>
              <w:spacing w:line="276" w:lineRule="auto"/>
              <w:jc w:val="center"/>
              <w:rPr>
                <w:rFonts w:ascii="Times New Roman" w:hAnsi="Times New Roman" w:cs="Times New Roman"/>
                <w:sz w:val="24"/>
                <w:szCs w:val="24"/>
              </w:rPr>
            </w:pPr>
          </w:p>
        </w:tc>
        <w:tc>
          <w:tcPr>
            <w:tcW w:w="1161" w:type="dxa"/>
            <w:vMerge/>
            <w:tcBorders>
              <w:top w:val="single" w:sz="4" w:space="0" w:color="auto"/>
              <w:bottom w:val="single" w:sz="4" w:space="0" w:color="auto"/>
            </w:tcBorders>
            <w:vAlign w:val="center"/>
          </w:tcPr>
          <w:p w14:paraId="6D73DA87" w14:textId="77777777" w:rsidR="00BD55D5" w:rsidRPr="00126D5F" w:rsidRDefault="00BD55D5" w:rsidP="003F0F3B">
            <w:pPr>
              <w:spacing w:line="276" w:lineRule="auto"/>
              <w:jc w:val="center"/>
              <w:rPr>
                <w:rFonts w:ascii="Times New Roman" w:hAnsi="Times New Roman" w:cs="Times New Roman"/>
                <w:sz w:val="24"/>
                <w:szCs w:val="24"/>
              </w:rPr>
            </w:pPr>
          </w:p>
        </w:tc>
        <w:tc>
          <w:tcPr>
            <w:tcW w:w="1201" w:type="dxa"/>
            <w:vMerge/>
            <w:tcBorders>
              <w:top w:val="single" w:sz="4" w:space="0" w:color="auto"/>
              <w:bottom w:val="single" w:sz="4" w:space="0" w:color="auto"/>
            </w:tcBorders>
            <w:vAlign w:val="center"/>
            <w:hideMark/>
          </w:tcPr>
          <w:p w14:paraId="10935D70" w14:textId="77777777" w:rsidR="00BD55D5" w:rsidRPr="00126D5F" w:rsidRDefault="00BD55D5" w:rsidP="003F0F3B">
            <w:pPr>
              <w:spacing w:line="276" w:lineRule="auto"/>
              <w:jc w:val="center"/>
              <w:rPr>
                <w:rFonts w:ascii="Times New Roman" w:hAnsi="Times New Roman" w:cs="Times New Roman"/>
                <w:sz w:val="24"/>
                <w:szCs w:val="24"/>
              </w:rPr>
            </w:pPr>
          </w:p>
        </w:tc>
        <w:tc>
          <w:tcPr>
            <w:tcW w:w="1296" w:type="dxa"/>
            <w:tcBorders>
              <w:top w:val="single" w:sz="4" w:space="0" w:color="auto"/>
              <w:bottom w:val="single" w:sz="4" w:space="0" w:color="auto"/>
            </w:tcBorders>
            <w:vAlign w:val="center"/>
            <w:hideMark/>
          </w:tcPr>
          <w:p w14:paraId="007456DA" w14:textId="77777777" w:rsidR="00BD55D5" w:rsidRPr="00126D5F" w:rsidRDefault="00BD55D5"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Case 1</w:t>
            </w:r>
          </w:p>
        </w:tc>
        <w:tc>
          <w:tcPr>
            <w:tcW w:w="1377" w:type="dxa"/>
            <w:tcBorders>
              <w:top w:val="single" w:sz="4" w:space="0" w:color="auto"/>
              <w:bottom w:val="single" w:sz="4" w:space="0" w:color="auto"/>
            </w:tcBorders>
            <w:vAlign w:val="center"/>
            <w:hideMark/>
          </w:tcPr>
          <w:p w14:paraId="0A348F6A" w14:textId="77777777" w:rsidR="00BD55D5" w:rsidRPr="00126D5F" w:rsidRDefault="00BD55D5"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Case 2</w:t>
            </w:r>
          </w:p>
        </w:tc>
        <w:tc>
          <w:tcPr>
            <w:tcW w:w="1337" w:type="dxa"/>
            <w:tcBorders>
              <w:top w:val="single" w:sz="4" w:space="0" w:color="auto"/>
              <w:bottom w:val="single" w:sz="4" w:space="0" w:color="auto"/>
            </w:tcBorders>
            <w:vAlign w:val="center"/>
            <w:hideMark/>
          </w:tcPr>
          <w:p w14:paraId="1D6E7B0D" w14:textId="77777777" w:rsidR="00BD55D5" w:rsidRPr="00126D5F" w:rsidRDefault="00BD55D5"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Case 3</w:t>
            </w:r>
          </w:p>
        </w:tc>
      </w:tr>
      <w:tr w:rsidR="00BD55D5" w:rsidRPr="00126D5F" w14:paraId="27CCEC50" w14:textId="77777777" w:rsidTr="000D2055">
        <w:trPr>
          <w:trHeight w:val="174"/>
          <w:jc w:val="center"/>
        </w:trPr>
        <w:tc>
          <w:tcPr>
            <w:tcW w:w="3172" w:type="dxa"/>
            <w:tcBorders>
              <w:top w:val="single" w:sz="4" w:space="0" w:color="auto"/>
            </w:tcBorders>
            <w:vAlign w:val="center"/>
            <w:hideMark/>
          </w:tcPr>
          <w:p w14:paraId="0F547339" w14:textId="77777777" w:rsidR="00BD55D5" w:rsidRPr="00126D5F" w:rsidRDefault="00BD55D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Mach, altitude</w:t>
            </w:r>
          </w:p>
        </w:tc>
        <w:tc>
          <w:tcPr>
            <w:tcW w:w="1161" w:type="dxa"/>
            <w:tcBorders>
              <w:top w:val="single" w:sz="4" w:space="0" w:color="auto"/>
            </w:tcBorders>
            <w:vAlign w:val="center"/>
            <w:hideMark/>
          </w:tcPr>
          <w:p w14:paraId="35D50106"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 , m</w:t>
            </w:r>
          </w:p>
        </w:tc>
        <w:tc>
          <w:tcPr>
            <w:tcW w:w="1201" w:type="dxa"/>
            <w:tcBorders>
              <w:top w:val="single" w:sz="4" w:space="0" w:color="auto"/>
            </w:tcBorders>
            <w:vAlign w:val="center"/>
            <w:hideMark/>
          </w:tcPr>
          <w:p w14:paraId="479524EC"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0.84 at 10,668 m</w:t>
            </w:r>
          </w:p>
        </w:tc>
        <w:tc>
          <w:tcPr>
            <w:tcW w:w="1296" w:type="dxa"/>
            <w:tcBorders>
              <w:top w:val="single" w:sz="4" w:space="0" w:color="auto"/>
            </w:tcBorders>
            <w:vAlign w:val="center"/>
            <w:hideMark/>
          </w:tcPr>
          <w:p w14:paraId="3FB65CE2"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0.84 at 10,668 m</w:t>
            </w:r>
          </w:p>
        </w:tc>
        <w:tc>
          <w:tcPr>
            <w:tcW w:w="1377" w:type="dxa"/>
            <w:tcBorders>
              <w:top w:val="single" w:sz="4" w:space="0" w:color="auto"/>
            </w:tcBorders>
            <w:vAlign w:val="center"/>
            <w:hideMark/>
          </w:tcPr>
          <w:p w14:paraId="52161A33"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0.84 at 10,668 m</w:t>
            </w:r>
          </w:p>
        </w:tc>
        <w:tc>
          <w:tcPr>
            <w:tcW w:w="1337" w:type="dxa"/>
            <w:tcBorders>
              <w:top w:val="single" w:sz="4" w:space="0" w:color="auto"/>
            </w:tcBorders>
            <w:vAlign w:val="center"/>
            <w:hideMark/>
          </w:tcPr>
          <w:p w14:paraId="34F7F709"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0.84 at 10,668 m</w:t>
            </w:r>
          </w:p>
        </w:tc>
      </w:tr>
      <w:tr w:rsidR="00BD55D5" w:rsidRPr="00126D5F" w14:paraId="6262FAEA" w14:textId="77777777" w:rsidTr="000D2055">
        <w:trPr>
          <w:trHeight w:val="179"/>
          <w:jc w:val="center"/>
        </w:trPr>
        <w:tc>
          <w:tcPr>
            <w:tcW w:w="3172" w:type="dxa"/>
            <w:vAlign w:val="center"/>
            <w:hideMark/>
          </w:tcPr>
          <w:p w14:paraId="7B927CF2" w14:textId="77777777" w:rsidR="00BD55D5" w:rsidRPr="00126D5F" w:rsidRDefault="00BD55D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Engine mass flow</w:t>
            </w:r>
          </w:p>
        </w:tc>
        <w:tc>
          <w:tcPr>
            <w:tcW w:w="1161" w:type="dxa"/>
            <w:vAlign w:val="center"/>
            <w:hideMark/>
          </w:tcPr>
          <w:p w14:paraId="3DD03F7C"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kg/s</w:t>
            </w:r>
          </w:p>
        </w:tc>
        <w:tc>
          <w:tcPr>
            <w:tcW w:w="1201" w:type="dxa"/>
            <w:vAlign w:val="center"/>
            <w:hideMark/>
          </w:tcPr>
          <w:p w14:paraId="79203D5A"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649.7</w:t>
            </w:r>
          </w:p>
        </w:tc>
        <w:tc>
          <w:tcPr>
            <w:tcW w:w="1296" w:type="dxa"/>
            <w:vAlign w:val="center"/>
            <w:hideMark/>
          </w:tcPr>
          <w:p w14:paraId="64DEA692"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649.8</w:t>
            </w:r>
          </w:p>
        </w:tc>
        <w:tc>
          <w:tcPr>
            <w:tcW w:w="1377" w:type="dxa"/>
            <w:vAlign w:val="center"/>
            <w:hideMark/>
          </w:tcPr>
          <w:p w14:paraId="4CA91910"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602.9</w:t>
            </w:r>
          </w:p>
        </w:tc>
        <w:tc>
          <w:tcPr>
            <w:tcW w:w="1337" w:type="dxa"/>
            <w:vAlign w:val="center"/>
            <w:hideMark/>
          </w:tcPr>
          <w:p w14:paraId="0E33557B"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569.7</w:t>
            </w:r>
          </w:p>
        </w:tc>
      </w:tr>
      <w:tr w:rsidR="00BD55D5" w:rsidRPr="00126D5F" w14:paraId="656569A2" w14:textId="77777777" w:rsidTr="000D2055">
        <w:trPr>
          <w:trHeight w:val="179"/>
          <w:jc w:val="center"/>
        </w:trPr>
        <w:tc>
          <w:tcPr>
            <w:tcW w:w="3172" w:type="dxa"/>
            <w:vAlign w:val="center"/>
          </w:tcPr>
          <w:p w14:paraId="0A40DBCC" w14:textId="77777777" w:rsidR="00BD55D5" w:rsidRPr="00126D5F" w:rsidRDefault="00BD55D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Thrust required</w:t>
            </w:r>
          </w:p>
        </w:tc>
        <w:tc>
          <w:tcPr>
            <w:tcW w:w="1161" w:type="dxa"/>
            <w:vAlign w:val="center"/>
          </w:tcPr>
          <w:p w14:paraId="753CCD17" w14:textId="77777777" w:rsidR="00BD55D5" w:rsidRPr="00126D5F" w:rsidRDefault="00BD55D5" w:rsidP="003F0F3B">
            <w:pPr>
              <w:spacing w:line="276" w:lineRule="auto"/>
              <w:jc w:val="right"/>
              <w:rPr>
                <w:rFonts w:ascii="Times New Roman" w:hAnsi="Times New Roman" w:cs="Times New Roman"/>
                <w:sz w:val="24"/>
                <w:szCs w:val="24"/>
              </w:rPr>
            </w:pPr>
            <w:proofErr w:type="spellStart"/>
            <w:r w:rsidRPr="00126D5F">
              <w:rPr>
                <w:rFonts w:ascii="Times New Roman" w:hAnsi="Times New Roman" w:cs="Times New Roman"/>
                <w:sz w:val="24"/>
                <w:szCs w:val="24"/>
              </w:rPr>
              <w:t>kN</w:t>
            </w:r>
            <w:proofErr w:type="spellEnd"/>
          </w:p>
        </w:tc>
        <w:tc>
          <w:tcPr>
            <w:tcW w:w="1201" w:type="dxa"/>
            <w:vAlign w:val="center"/>
          </w:tcPr>
          <w:p w14:paraId="3894DD19"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42.25</w:t>
            </w:r>
          </w:p>
        </w:tc>
        <w:tc>
          <w:tcPr>
            <w:tcW w:w="1296" w:type="dxa"/>
            <w:vAlign w:val="center"/>
          </w:tcPr>
          <w:p w14:paraId="41F2D7BB"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40.24</w:t>
            </w:r>
          </w:p>
        </w:tc>
        <w:tc>
          <w:tcPr>
            <w:tcW w:w="1377" w:type="dxa"/>
            <w:vAlign w:val="center"/>
          </w:tcPr>
          <w:p w14:paraId="1C4AFDFF"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40.15</w:t>
            </w:r>
          </w:p>
        </w:tc>
        <w:tc>
          <w:tcPr>
            <w:tcW w:w="1337" w:type="dxa"/>
            <w:vAlign w:val="center"/>
          </w:tcPr>
          <w:p w14:paraId="03FEEA0B"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40.02</w:t>
            </w:r>
          </w:p>
        </w:tc>
      </w:tr>
      <w:tr w:rsidR="00BD55D5" w:rsidRPr="00126D5F" w14:paraId="09889AA7" w14:textId="77777777" w:rsidTr="000D2055">
        <w:trPr>
          <w:trHeight w:val="179"/>
          <w:jc w:val="center"/>
        </w:trPr>
        <w:tc>
          <w:tcPr>
            <w:tcW w:w="3172" w:type="dxa"/>
            <w:vAlign w:val="center"/>
            <w:hideMark/>
          </w:tcPr>
          <w:p w14:paraId="7E924A2F" w14:textId="77777777" w:rsidR="00BD55D5" w:rsidRPr="00126D5F" w:rsidRDefault="00BD55D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Thrust produced</w:t>
            </w:r>
          </w:p>
        </w:tc>
        <w:tc>
          <w:tcPr>
            <w:tcW w:w="1161" w:type="dxa"/>
            <w:vAlign w:val="center"/>
            <w:hideMark/>
          </w:tcPr>
          <w:p w14:paraId="4D34E136" w14:textId="77777777" w:rsidR="00BD55D5" w:rsidRPr="00126D5F" w:rsidRDefault="00BD55D5" w:rsidP="003F0F3B">
            <w:pPr>
              <w:spacing w:line="276" w:lineRule="auto"/>
              <w:jc w:val="right"/>
              <w:rPr>
                <w:rFonts w:ascii="Times New Roman" w:hAnsi="Times New Roman" w:cs="Times New Roman"/>
                <w:sz w:val="24"/>
                <w:szCs w:val="24"/>
              </w:rPr>
            </w:pPr>
            <w:proofErr w:type="spellStart"/>
            <w:r w:rsidRPr="00126D5F">
              <w:rPr>
                <w:rFonts w:ascii="Times New Roman" w:hAnsi="Times New Roman" w:cs="Times New Roman"/>
                <w:sz w:val="24"/>
                <w:szCs w:val="24"/>
              </w:rPr>
              <w:t>kN</w:t>
            </w:r>
            <w:proofErr w:type="spellEnd"/>
          </w:p>
        </w:tc>
        <w:tc>
          <w:tcPr>
            <w:tcW w:w="1201" w:type="dxa"/>
            <w:vAlign w:val="center"/>
            <w:hideMark/>
          </w:tcPr>
          <w:p w14:paraId="00B0C371"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51.61</w:t>
            </w:r>
          </w:p>
        </w:tc>
        <w:tc>
          <w:tcPr>
            <w:tcW w:w="1296" w:type="dxa"/>
            <w:vAlign w:val="center"/>
            <w:hideMark/>
          </w:tcPr>
          <w:p w14:paraId="18466BF8"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51.68</w:t>
            </w:r>
          </w:p>
        </w:tc>
        <w:tc>
          <w:tcPr>
            <w:tcW w:w="1377" w:type="dxa"/>
            <w:vAlign w:val="center"/>
            <w:hideMark/>
          </w:tcPr>
          <w:p w14:paraId="60A8B91F"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51.09</w:t>
            </w:r>
          </w:p>
        </w:tc>
        <w:tc>
          <w:tcPr>
            <w:tcW w:w="1337" w:type="dxa"/>
            <w:vAlign w:val="center"/>
            <w:hideMark/>
          </w:tcPr>
          <w:p w14:paraId="43D2D029"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43.12</w:t>
            </w:r>
          </w:p>
        </w:tc>
      </w:tr>
      <w:tr w:rsidR="00BD55D5" w:rsidRPr="00126D5F" w14:paraId="5EEC4D99" w14:textId="77777777" w:rsidTr="000D2055">
        <w:trPr>
          <w:trHeight w:val="200"/>
          <w:jc w:val="center"/>
        </w:trPr>
        <w:tc>
          <w:tcPr>
            <w:tcW w:w="3172" w:type="dxa"/>
            <w:vAlign w:val="center"/>
            <w:hideMark/>
          </w:tcPr>
          <w:p w14:paraId="58A19F68" w14:textId="77777777" w:rsidR="00BD55D5" w:rsidRPr="00126D5F" w:rsidRDefault="00BD55D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TSFC</w:t>
            </w:r>
          </w:p>
        </w:tc>
        <w:tc>
          <w:tcPr>
            <w:tcW w:w="1161" w:type="dxa"/>
            <w:vAlign w:val="center"/>
            <w:hideMark/>
          </w:tcPr>
          <w:p w14:paraId="4B6D2F19"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g/</w:t>
            </w:r>
            <w:proofErr w:type="spellStart"/>
            <w:r w:rsidRPr="00126D5F">
              <w:rPr>
                <w:rFonts w:ascii="Times New Roman" w:hAnsi="Times New Roman" w:cs="Times New Roman"/>
                <w:sz w:val="24"/>
                <w:szCs w:val="24"/>
              </w:rPr>
              <w:t>kN</w:t>
            </w:r>
            <w:proofErr w:type="spellEnd"/>
            <w:r w:rsidRPr="00126D5F">
              <w:rPr>
                <w:rFonts w:ascii="Times New Roman" w:hAnsi="Times New Roman" w:cs="Times New Roman"/>
                <w:sz w:val="24"/>
                <w:szCs w:val="24"/>
              </w:rPr>
              <w:t>-s</w:t>
            </w:r>
          </w:p>
        </w:tc>
        <w:tc>
          <w:tcPr>
            <w:tcW w:w="1201" w:type="dxa"/>
            <w:vAlign w:val="center"/>
            <w:hideMark/>
          </w:tcPr>
          <w:p w14:paraId="36B4B583"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12.667</w:t>
            </w:r>
          </w:p>
        </w:tc>
        <w:tc>
          <w:tcPr>
            <w:tcW w:w="1296" w:type="dxa"/>
            <w:vAlign w:val="center"/>
            <w:hideMark/>
          </w:tcPr>
          <w:p w14:paraId="4DA43DDA"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4.424</w:t>
            </w:r>
          </w:p>
        </w:tc>
        <w:tc>
          <w:tcPr>
            <w:tcW w:w="1377" w:type="dxa"/>
            <w:vAlign w:val="center"/>
            <w:hideMark/>
          </w:tcPr>
          <w:p w14:paraId="30E5B72D"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4.351</w:t>
            </w:r>
          </w:p>
        </w:tc>
        <w:tc>
          <w:tcPr>
            <w:tcW w:w="1337" w:type="dxa"/>
            <w:vAlign w:val="center"/>
            <w:hideMark/>
          </w:tcPr>
          <w:p w14:paraId="77B11129"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4.278</w:t>
            </w:r>
          </w:p>
        </w:tc>
      </w:tr>
      <w:tr w:rsidR="00BD55D5" w:rsidRPr="00126D5F" w14:paraId="0190D961" w14:textId="77777777" w:rsidTr="000D2055">
        <w:trPr>
          <w:trHeight w:val="200"/>
          <w:jc w:val="center"/>
        </w:trPr>
        <w:tc>
          <w:tcPr>
            <w:tcW w:w="3172" w:type="dxa"/>
            <w:vAlign w:val="center"/>
          </w:tcPr>
          <w:p w14:paraId="2A69E297" w14:textId="77777777" w:rsidR="00BD55D5" w:rsidRPr="00126D5F" w:rsidRDefault="00BD55D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TSEC</w:t>
            </w:r>
          </w:p>
        </w:tc>
        <w:tc>
          <w:tcPr>
            <w:tcW w:w="1161" w:type="dxa"/>
            <w:vAlign w:val="center"/>
          </w:tcPr>
          <w:p w14:paraId="3B2685EF"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kJ/</w:t>
            </w:r>
            <w:proofErr w:type="spellStart"/>
            <w:r w:rsidRPr="00126D5F">
              <w:rPr>
                <w:rFonts w:ascii="Times New Roman" w:hAnsi="Times New Roman" w:cs="Times New Roman"/>
                <w:sz w:val="24"/>
                <w:szCs w:val="24"/>
              </w:rPr>
              <w:t>kN</w:t>
            </w:r>
            <w:proofErr w:type="spellEnd"/>
            <w:r w:rsidRPr="00126D5F">
              <w:rPr>
                <w:rFonts w:ascii="Times New Roman" w:hAnsi="Times New Roman" w:cs="Times New Roman"/>
                <w:sz w:val="24"/>
                <w:szCs w:val="24"/>
              </w:rPr>
              <w:t>-s</w:t>
            </w:r>
          </w:p>
        </w:tc>
        <w:tc>
          <w:tcPr>
            <w:tcW w:w="1201" w:type="dxa"/>
            <w:vAlign w:val="center"/>
          </w:tcPr>
          <w:p w14:paraId="4FECFBD0"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547.2</w:t>
            </w:r>
          </w:p>
        </w:tc>
        <w:tc>
          <w:tcPr>
            <w:tcW w:w="1296" w:type="dxa"/>
            <w:vAlign w:val="center"/>
          </w:tcPr>
          <w:p w14:paraId="51853A2C"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530.9</w:t>
            </w:r>
          </w:p>
        </w:tc>
        <w:tc>
          <w:tcPr>
            <w:tcW w:w="1377" w:type="dxa"/>
            <w:vAlign w:val="center"/>
          </w:tcPr>
          <w:p w14:paraId="7F157B21"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522.1</w:t>
            </w:r>
          </w:p>
        </w:tc>
        <w:tc>
          <w:tcPr>
            <w:tcW w:w="1337" w:type="dxa"/>
            <w:vAlign w:val="center"/>
          </w:tcPr>
          <w:p w14:paraId="76219653"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513.4</w:t>
            </w:r>
          </w:p>
        </w:tc>
      </w:tr>
      <w:tr w:rsidR="00BD55D5" w:rsidRPr="00126D5F" w14:paraId="5046E081" w14:textId="77777777" w:rsidTr="000D2055">
        <w:trPr>
          <w:trHeight w:val="179"/>
          <w:jc w:val="center"/>
        </w:trPr>
        <w:tc>
          <w:tcPr>
            <w:tcW w:w="3172" w:type="dxa"/>
            <w:vAlign w:val="center"/>
          </w:tcPr>
          <w:p w14:paraId="2CF00F05" w14:textId="77777777" w:rsidR="00BD55D5" w:rsidRPr="00126D5F" w:rsidRDefault="00BD55D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TSEC % difference compared to Jet-A</w:t>
            </w:r>
          </w:p>
        </w:tc>
        <w:tc>
          <w:tcPr>
            <w:tcW w:w="1161" w:type="dxa"/>
            <w:vAlign w:val="center"/>
          </w:tcPr>
          <w:p w14:paraId="107CEFD0"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1201" w:type="dxa"/>
            <w:vAlign w:val="center"/>
          </w:tcPr>
          <w:p w14:paraId="2408B7FF"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1296" w:type="dxa"/>
            <w:vAlign w:val="center"/>
          </w:tcPr>
          <w:p w14:paraId="7D878105"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-2.98</w:t>
            </w:r>
          </w:p>
        </w:tc>
        <w:tc>
          <w:tcPr>
            <w:tcW w:w="1377" w:type="dxa"/>
            <w:vAlign w:val="center"/>
          </w:tcPr>
          <w:p w14:paraId="526D9B08"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-4.59</w:t>
            </w:r>
          </w:p>
        </w:tc>
        <w:tc>
          <w:tcPr>
            <w:tcW w:w="1337" w:type="dxa"/>
            <w:vAlign w:val="center"/>
          </w:tcPr>
          <w:p w14:paraId="51E16E07"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-6.16</w:t>
            </w:r>
          </w:p>
        </w:tc>
      </w:tr>
      <w:tr w:rsidR="00BD55D5" w:rsidRPr="00126D5F" w14:paraId="5120A637" w14:textId="77777777" w:rsidTr="000D2055">
        <w:trPr>
          <w:trHeight w:val="179"/>
          <w:jc w:val="center"/>
        </w:trPr>
        <w:tc>
          <w:tcPr>
            <w:tcW w:w="3172" w:type="dxa"/>
            <w:vAlign w:val="center"/>
            <w:hideMark/>
          </w:tcPr>
          <w:p w14:paraId="4A1F8629" w14:textId="77777777" w:rsidR="00BD55D5" w:rsidRPr="00126D5F" w:rsidRDefault="00BD55D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Fuel consumption</w:t>
            </w:r>
          </w:p>
        </w:tc>
        <w:tc>
          <w:tcPr>
            <w:tcW w:w="1161" w:type="dxa"/>
            <w:vAlign w:val="center"/>
            <w:hideMark/>
          </w:tcPr>
          <w:p w14:paraId="366AAFCE"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kg/s</w:t>
            </w:r>
          </w:p>
        </w:tc>
        <w:tc>
          <w:tcPr>
            <w:tcW w:w="1201" w:type="dxa"/>
            <w:vAlign w:val="center"/>
            <w:hideMark/>
          </w:tcPr>
          <w:p w14:paraId="35E754AB"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0.654</w:t>
            </w:r>
          </w:p>
        </w:tc>
        <w:tc>
          <w:tcPr>
            <w:tcW w:w="1296" w:type="dxa"/>
            <w:vAlign w:val="center"/>
            <w:hideMark/>
          </w:tcPr>
          <w:p w14:paraId="06A7EE01"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0.229</w:t>
            </w:r>
          </w:p>
        </w:tc>
        <w:tc>
          <w:tcPr>
            <w:tcW w:w="1377" w:type="dxa"/>
            <w:vAlign w:val="center"/>
            <w:hideMark/>
          </w:tcPr>
          <w:p w14:paraId="73625395"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0.222</w:t>
            </w:r>
          </w:p>
        </w:tc>
        <w:tc>
          <w:tcPr>
            <w:tcW w:w="1337" w:type="dxa"/>
            <w:vAlign w:val="center"/>
            <w:hideMark/>
          </w:tcPr>
          <w:p w14:paraId="1E2D7650"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0.185</w:t>
            </w:r>
          </w:p>
        </w:tc>
      </w:tr>
      <w:tr w:rsidR="00BD55D5" w:rsidRPr="00126D5F" w14:paraId="1A92BFCC" w14:textId="77777777" w:rsidTr="000D2055">
        <w:trPr>
          <w:trHeight w:val="179"/>
          <w:jc w:val="center"/>
        </w:trPr>
        <w:tc>
          <w:tcPr>
            <w:tcW w:w="3172" w:type="dxa"/>
            <w:vAlign w:val="center"/>
          </w:tcPr>
          <w:p w14:paraId="6C956CEF" w14:textId="77777777" w:rsidR="00BD55D5" w:rsidRPr="00126D5F" w:rsidRDefault="00BD55D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FAR</w:t>
            </w:r>
          </w:p>
        </w:tc>
        <w:tc>
          <w:tcPr>
            <w:tcW w:w="1161" w:type="dxa"/>
            <w:vAlign w:val="center"/>
          </w:tcPr>
          <w:p w14:paraId="3B810EAD"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1201" w:type="dxa"/>
            <w:vAlign w:val="center"/>
          </w:tcPr>
          <w:p w14:paraId="611CD471"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0.024099</w:t>
            </w:r>
          </w:p>
        </w:tc>
        <w:tc>
          <w:tcPr>
            <w:tcW w:w="1296" w:type="dxa"/>
            <w:vAlign w:val="center"/>
          </w:tcPr>
          <w:p w14:paraId="2A0EEBD6"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8.4241E-3</w:t>
            </w:r>
          </w:p>
        </w:tc>
        <w:tc>
          <w:tcPr>
            <w:tcW w:w="1377" w:type="dxa"/>
            <w:vAlign w:val="center"/>
          </w:tcPr>
          <w:p w14:paraId="197A4317"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7.9129E-3</w:t>
            </w:r>
          </w:p>
        </w:tc>
        <w:tc>
          <w:tcPr>
            <w:tcW w:w="1337" w:type="dxa"/>
            <w:vAlign w:val="center"/>
          </w:tcPr>
          <w:p w14:paraId="026C94BD"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6.0565E-3</w:t>
            </w:r>
          </w:p>
        </w:tc>
      </w:tr>
      <w:tr w:rsidR="000D2055" w:rsidRPr="00126D5F" w14:paraId="19293B2E" w14:textId="77777777" w:rsidTr="000D2055">
        <w:trPr>
          <w:trHeight w:val="179"/>
          <w:jc w:val="center"/>
        </w:trPr>
        <w:tc>
          <w:tcPr>
            <w:tcW w:w="3172" w:type="dxa"/>
            <w:vAlign w:val="center"/>
          </w:tcPr>
          <w:p w14:paraId="690AC8CE" w14:textId="36CE3999" w:rsidR="000D2055" w:rsidRPr="00126D5F" w:rsidRDefault="000D205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Φ</w:t>
            </w:r>
          </w:p>
        </w:tc>
        <w:tc>
          <w:tcPr>
            <w:tcW w:w="1161" w:type="dxa"/>
            <w:vAlign w:val="center"/>
          </w:tcPr>
          <w:p w14:paraId="5DC66578" w14:textId="20846E43"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1201" w:type="dxa"/>
            <w:vAlign w:val="center"/>
          </w:tcPr>
          <w:p w14:paraId="1F2F963F" w14:textId="1386C55A"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0.35</w:t>
            </w:r>
          </w:p>
        </w:tc>
        <w:tc>
          <w:tcPr>
            <w:tcW w:w="1296" w:type="dxa"/>
            <w:vAlign w:val="center"/>
          </w:tcPr>
          <w:p w14:paraId="7FA3A6B4" w14:textId="344DCC56"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0.29</w:t>
            </w:r>
          </w:p>
        </w:tc>
        <w:tc>
          <w:tcPr>
            <w:tcW w:w="1377" w:type="dxa"/>
            <w:vAlign w:val="center"/>
          </w:tcPr>
          <w:p w14:paraId="443F53F5" w14:textId="27A4D363"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0.27</w:t>
            </w:r>
          </w:p>
        </w:tc>
        <w:tc>
          <w:tcPr>
            <w:tcW w:w="1337" w:type="dxa"/>
            <w:vAlign w:val="center"/>
          </w:tcPr>
          <w:p w14:paraId="4C84AE8D" w14:textId="794E5620"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0.21</w:t>
            </w:r>
          </w:p>
        </w:tc>
      </w:tr>
      <w:tr w:rsidR="000D2055" w:rsidRPr="00126D5F" w14:paraId="5D0A9450" w14:textId="77777777" w:rsidTr="000D2055">
        <w:trPr>
          <w:trHeight w:val="179"/>
          <w:jc w:val="center"/>
        </w:trPr>
        <w:tc>
          <w:tcPr>
            <w:tcW w:w="3172" w:type="dxa"/>
            <w:vAlign w:val="center"/>
          </w:tcPr>
          <w:p w14:paraId="0AD4C43D" w14:textId="77777777" w:rsidR="000D2055" w:rsidRPr="00126D5F" w:rsidRDefault="000D205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Combustor length</w:t>
            </w:r>
          </w:p>
        </w:tc>
        <w:tc>
          <w:tcPr>
            <w:tcW w:w="1161" w:type="dxa"/>
            <w:vAlign w:val="center"/>
          </w:tcPr>
          <w:p w14:paraId="1F791B73"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m</w:t>
            </w:r>
          </w:p>
        </w:tc>
        <w:tc>
          <w:tcPr>
            <w:tcW w:w="1201" w:type="dxa"/>
            <w:vAlign w:val="center"/>
          </w:tcPr>
          <w:p w14:paraId="041EC29A"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0.1981</w:t>
            </w:r>
          </w:p>
        </w:tc>
        <w:tc>
          <w:tcPr>
            <w:tcW w:w="1296" w:type="dxa"/>
            <w:vAlign w:val="center"/>
          </w:tcPr>
          <w:p w14:paraId="2B1C4DC9"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0.1981</w:t>
            </w:r>
          </w:p>
        </w:tc>
        <w:tc>
          <w:tcPr>
            <w:tcW w:w="1377" w:type="dxa"/>
            <w:vAlign w:val="center"/>
          </w:tcPr>
          <w:p w14:paraId="77E0E890"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0.1872</w:t>
            </w:r>
          </w:p>
        </w:tc>
        <w:tc>
          <w:tcPr>
            <w:tcW w:w="1337" w:type="dxa"/>
            <w:vAlign w:val="center"/>
          </w:tcPr>
          <w:p w14:paraId="0A46E6A2"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bCs/>
                <w:sz w:val="24"/>
                <w:szCs w:val="24"/>
              </w:rPr>
              <w:t>0.1851</w:t>
            </w:r>
          </w:p>
        </w:tc>
      </w:tr>
      <w:tr w:rsidR="000D2055" w:rsidRPr="00126D5F" w14:paraId="4D988390" w14:textId="77777777" w:rsidTr="000D2055">
        <w:trPr>
          <w:trHeight w:val="179"/>
          <w:jc w:val="center"/>
        </w:trPr>
        <w:tc>
          <w:tcPr>
            <w:tcW w:w="3172" w:type="dxa"/>
            <w:vAlign w:val="center"/>
          </w:tcPr>
          <w:p w14:paraId="79E8BB7E" w14:textId="77777777" w:rsidR="000D2055" w:rsidRPr="00126D5F" w:rsidRDefault="000D205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Combustion gas velocity</w:t>
            </w:r>
          </w:p>
        </w:tc>
        <w:tc>
          <w:tcPr>
            <w:tcW w:w="1161" w:type="dxa"/>
            <w:vAlign w:val="center"/>
          </w:tcPr>
          <w:p w14:paraId="706DC955"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m/s</w:t>
            </w:r>
          </w:p>
        </w:tc>
        <w:tc>
          <w:tcPr>
            <w:tcW w:w="1201" w:type="dxa"/>
            <w:vAlign w:val="center"/>
          </w:tcPr>
          <w:p w14:paraId="3ED1A5C2"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231.99</w:t>
            </w:r>
          </w:p>
        </w:tc>
        <w:tc>
          <w:tcPr>
            <w:tcW w:w="1296" w:type="dxa"/>
            <w:vAlign w:val="center"/>
          </w:tcPr>
          <w:p w14:paraId="0BD0E244"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234.68</w:t>
            </w:r>
          </w:p>
        </w:tc>
        <w:tc>
          <w:tcPr>
            <w:tcW w:w="1377" w:type="dxa"/>
            <w:vAlign w:val="center"/>
          </w:tcPr>
          <w:p w14:paraId="6784F58F"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234.00</w:t>
            </w:r>
          </w:p>
        </w:tc>
        <w:tc>
          <w:tcPr>
            <w:tcW w:w="1337" w:type="dxa"/>
            <w:vAlign w:val="center"/>
          </w:tcPr>
          <w:p w14:paraId="72CD6B41"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219.89</w:t>
            </w:r>
          </w:p>
        </w:tc>
      </w:tr>
      <w:tr w:rsidR="000D2055" w:rsidRPr="00126D5F" w14:paraId="65221582" w14:textId="77777777" w:rsidTr="000D2055">
        <w:trPr>
          <w:trHeight w:val="179"/>
          <w:jc w:val="center"/>
        </w:trPr>
        <w:tc>
          <w:tcPr>
            <w:tcW w:w="3172" w:type="dxa"/>
            <w:vAlign w:val="center"/>
          </w:tcPr>
          <w:p w14:paraId="6EFC1B54" w14:textId="77777777" w:rsidR="000D2055" w:rsidRPr="00126D5F" w:rsidRDefault="000D205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Residence time</w:t>
            </w:r>
          </w:p>
        </w:tc>
        <w:tc>
          <w:tcPr>
            <w:tcW w:w="1161" w:type="dxa"/>
            <w:vAlign w:val="center"/>
          </w:tcPr>
          <w:p w14:paraId="58B1548F" w14:textId="77777777" w:rsidR="000D2055" w:rsidRPr="00126D5F" w:rsidRDefault="000D2055" w:rsidP="003F0F3B">
            <w:pPr>
              <w:spacing w:line="276" w:lineRule="auto"/>
              <w:jc w:val="right"/>
              <w:rPr>
                <w:rFonts w:ascii="Times New Roman" w:hAnsi="Times New Roman" w:cs="Times New Roman"/>
                <w:sz w:val="24"/>
                <w:szCs w:val="24"/>
              </w:rPr>
            </w:pPr>
            <w:proofErr w:type="spellStart"/>
            <w:r w:rsidRPr="00126D5F">
              <w:rPr>
                <w:rFonts w:ascii="Times New Roman" w:hAnsi="Times New Roman" w:cs="Times New Roman"/>
                <w:sz w:val="24"/>
                <w:szCs w:val="24"/>
              </w:rPr>
              <w:t>ms</w:t>
            </w:r>
            <w:proofErr w:type="spellEnd"/>
          </w:p>
        </w:tc>
        <w:tc>
          <w:tcPr>
            <w:tcW w:w="1201" w:type="dxa"/>
            <w:vAlign w:val="center"/>
          </w:tcPr>
          <w:p w14:paraId="2605D348"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0.854</w:t>
            </w:r>
          </w:p>
        </w:tc>
        <w:tc>
          <w:tcPr>
            <w:tcW w:w="1296" w:type="dxa"/>
            <w:vAlign w:val="center"/>
          </w:tcPr>
          <w:p w14:paraId="4887491F"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0.842</w:t>
            </w:r>
          </w:p>
        </w:tc>
        <w:tc>
          <w:tcPr>
            <w:tcW w:w="1377" w:type="dxa"/>
            <w:vAlign w:val="center"/>
          </w:tcPr>
          <w:p w14:paraId="090D0D8C"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0.801</w:t>
            </w:r>
          </w:p>
        </w:tc>
        <w:tc>
          <w:tcPr>
            <w:tcW w:w="1337" w:type="dxa"/>
            <w:vAlign w:val="center"/>
          </w:tcPr>
          <w:p w14:paraId="54CD5AD2"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0.842</w:t>
            </w:r>
          </w:p>
        </w:tc>
      </w:tr>
      <w:tr w:rsidR="000D2055" w:rsidRPr="00126D5F" w14:paraId="04B56947" w14:textId="77777777" w:rsidTr="000D2055">
        <w:trPr>
          <w:trHeight w:val="179"/>
          <w:jc w:val="center"/>
        </w:trPr>
        <w:tc>
          <w:tcPr>
            <w:tcW w:w="3172" w:type="dxa"/>
            <w:vAlign w:val="center"/>
          </w:tcPr>
          <w:p w14:paraId="67A019A8" w14:textId="77777777" w:rsidR="000D2055" w:rsidRPr="00126D5F" w:rsidRDefault="000D205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P</w:t>
            </w:r>
            <w:r w:rsidRPr="00126D5F">
              <w:rPr>
                <w:rFonts w:ascii="Times New Roman" w:hAnsi="Times New Roman" w:cs="Times New Roman"/>
                <w:sz w:val="24"/>
                <w:szCs w:val="24"/>
                <w:vertAlign w:val="subscript"/>
              </w:rPr>
              <w:t>3</w:t>
            </w:r>
          </w:p>
        </w:tc>
        <w:tc>
          <w:tcPr>
            <w:tcW w:w="1161" w:type="dxa"/>
            <w:vAlign w:val="center"/>
          </w:tcPr>
          <w:p w14:paraId="04051E6C"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kPa</w:t>
            </w:r>
          </w:p>
        </w:tc>
        <w:tc>
          <w:tcPr>
            <w:tcW w:w="1201" w:type="dxa"/>
            <w:vAlign w:val="center"/>
          </w:tcPr>
          <w:p w14:paraId="536CC749"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2,108.29</w:t>
            </w:r>
          </w:p>
        </w:tc>
        <w:tc>
          <w:tcPr>
            <w:tcW w:w="1296" w:type="dxa"/>
            <w:vAlign w:val="center"/>
          </w:tcPr>
          <w:p w14:paraId="0F262240"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2,110.35</w:t>
            </w:r>
          </w:p>
        </w:tc>
        <w:tc>
          <w:tcPr>
            <w:tcW w:w="1377" w:type="dxa"/>
            <w:vAlign w:val="center"/>
          </w:tcPr>
          <w:p w14:paraId="44FCA5DA"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2,473.61</w:t>
            </w:r>
          </w:p>
        </w:tc>
        <w:tc>
          <w:tcPr>
            <w:tcW w:w="1337" w:type="dxa"/>
            <w:vAlign w:val="center"/>
          </w:tcPr>
          <w:p w14:paraId="2B73634E"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2,162.54</w:t>
            </w:r>
          </w:p>
        </w:tc>
      </w:tr>
      <w:tr w:rsidR="000D2055" w:rsidRPr="00126D5F" w14:paraId="02A82EA2" w14:textId="77777777" w:rsidTr="000D2055">
        <w:trPr>
          <w:trHeight w:val="179"/>
          <w:jc w:val="center"/>
        </w:trPr>
        <w:tc>
          <w:tcPr>
            <w:tcW w:w="3172" w:type="dxa"/>
            <w:vAlign w:val="center"/>
          </w:tcPr>
          <w:p w14:paraId="3E947646" w14:textId="77777777" w:rsidR="000D2055" w:rsidRPr="00126D5F" w:rsidRDefault="000D205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T</w:t>
            </w:r>
            <w:r w:rsidRPr="00126D5F">
              <w:rPr>
                <w:rFonts w:ascii="Times New Roman" w:hAnsi="Times New Roman" w:cs="Times New Roman"/>
                <w:sz w:val="24"/>
                <w:szCs w:val="24"/>
                <w:vertAlign w:val="subscript"/>
              </w:rPr>
              <w:t>3</w:t>
            </w:r>
          </w:p>
        </w:tc>
        <w:tc>
          <w:tcPr>
            <w:tcW w:w="1161" w:type="dxa"/>
            <w:vAlign w:val="center"/>
          </w:tcPr>
          <w:p w14:paraId="608A3F15"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K</w:t>
            </w:r>
          </w:p>
        </w:tc>
        <w:tc>
          <w:tcPr>
            <w:tcW w:w="1201" w:type="dxa"/>
            <w:vAlign w:val="center"/>
          </w:tcPr>
          <w:p w14:paraId="32A2F8CC"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838</w:t>
            </w:r>
          </w:p>
        </w:tc>
        <w:tc>
          <w:tcPr>
            <w:tcW w:w="1296" w:type="dxa"/>
            <w:vAlign w:val="center"/>
          </w:tcPr>
          <w:p w14:paraId="312F80BA"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838</w:t>
            </w:r>
          </w:p>
        </w:tc>
        <w:tc>
          <w:tcPr>
            <w:tcW w:w="1377" w:type="dxa"/>
            <w:vAlign w:val="center"/>
          </w:tcPr>
          <w:p w14:paraId="066A3884"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876</w:t>
            </w:r>
          </w:p>
        </w:tc>
        <w:tc>
          <w:tcPr>
            <w:tcW w:w="1337" w:type="dxa"/>
            <w:vAlign w:val="center"/>
          </w:tcPr>
          <w:p w14:paraId="3406C45F"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843</w:t>
            </w:r>
          </w:p>
        </w:tc>
      </w:tr>
      <w:tr w:rsidR="000D2055" w:rsidRPr="00126D5F" w14:paraId="3ADF17D7" w14:textId="77777777" w:rsidTr="000D2055">
        <w:trPr>
          <w:trHeight w:val="179"/>
          <w:jc w:val="center"/>
        </w:trPr>
        <w:tc>
          <w:tcPr>
            <w:tcW w:w="3172" w:type="dxa"/>
            <w:vAlign w:val="center"/>
          </w:tcPr>
          <w:p w14:paraId="0911A039" w14:textId="77777777" w:rsidR="000D2055" w:rsidRPr="00126D5F" w:rsidRDefault="000D205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T</w:t>
            </w:r>
            <w:r w:rsidRPr="00126D5F">
              <w:rPr>
                <w:rFonts w:ascii="Times New Roman" w:hAnsi="Times New Roman" w:cs="Times New Roman"/>
                <w:sz w:val="24"/>
                <w:szCs w:val="24"/>
                <w:vertAlign w:val="subscript"/>
              </w:rPr>
              <w:t>4</w:t>
            </w:r>
          </w:p>
        </w:tc>
        <w:tc>
          <w:tcPr>
            <w:tcW w:w="1161" w:type="dxa"/>
            <w:vAlign w:val="center"/>
          </w:tcPr>
          <w:p w14:paraId="043C5400"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K</w:t>
            </w:r>
          </w:p>
        </w:tc>
        <w:tc>
          <w:tcPr>
            <w:tcW w:w="1201" w:type="dxa"/>
            <w:vAlign w:val="center"/>
          </w:tcPr>
          <w:p w14:paraId="196F2B55"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1,640</w:t>
            </w:r>
          </w:p>
        </w:tc>
        <w:tc>
          <w:tcPr>
            <w:tcW w:w="1296" w:type="dxa"/>
            <w:vAlign w:val="center"/>
          </w:tcPr>
          <w:p w14:paraId="58DE0DF5"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1,597</w:t>
            </w:r>
          </w:p>
        </w:tc>
        <w:tc>
          <w:tcPr>
            <w:tcW w:w="1377" w:type="dxa"/>
            <w:vAlign w:val="center"/>
          </w:tcPr>
          <w:p w14:paraId="59CA5E26"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1,588</w:t>
            </w:r>
          </w:p>
        </w:tc>
        <w:tc>
          <w:tcPr>
            <w:tcW w:w="1337" w:type="dxa"/>
            <w:vAlign w:val="center"/>
          </w:tcPr>
          <w:p w14:paraId="438AB218"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1,410</w:t>
            </w:r>
          </w:p>
        </w:tc>
      </w:tr>
      <w:tr w:rsidR="000D2055" w:rsidRPr="00126D5F" w14:paraId="3DB217FB" w14:textId="77777777" w:rsidTr="000D2055">
        <w:trPr>
          <w:trHeight w:val="179"/>
          <w:jc w:val="center"/>
        </w:trPr>
        <w:tc>
          <w:tcPr>
            <w:tcW w:w="3172" w:type="dxa"/>
            <w:vAlign w:val="center"/>
            <w:hideMark/>
          </w:tcPr>
          <w:p w14:paraId="1BA253C5" w14:textId="77777777" w:rsidR="000D2055" w:rsidRPr="00126D5F" w:rsidRDefault="000D205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T</w:t>
            </w:r>
            <w:r w:rsidRPr="00126D5F">
              <w:rPr>
                <w:rFonts w:ascii="Times New Roman" w:hAnsi="Times New Roman" w:cs="Times New Roman"/>
                <w:sz w:val="24"/>
                <w:szCs w:val="24"/>
                <w:vertAlign w:val="subscript"/>
              </w:rPr>
              <w:t>4</w:t>
            </w:r>
            <w:r w:rsidRPr="00126D5F">
              <w:rPr>
                <w:rFonts w:ascii="Times New Roman" w:hAnsi="Times New Roman" w:cs="Times New Roman"/>
                <w:sz w:val="24"/>
                <w:szCs w:val="24"/>
              </w:rPr>
              <w:t>/T</w:t>
            </w:r>
            <w:r w:rsidRPr="00126D5F">
              <w:rPr>
                <w:rFonts w:ascii="Times New Roman" w:hAnsi="Times New Roman" w:cs="Times New Roman"/>
                <w:sz w:val="24"/>
                <w:szCs w:val="24"/>
                <w:vertAlign w:val="subscript"/>
              </w:rPr>
              <w:t>2</w:t>
            </w:r>
          </w:p>
        </w:tc>
        <w:tc>
          <w:tcPr>
            <w:tcW w:w="1161" w:type="dxa"/>
            <w:vAlign w:val="center"/>
            <w:hideMark/>
          </w:tcPr>
          <w:p w14:paraId="3D747D0A"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1201" w:type="dxa"/>
            <w:vAlign w:val="center"/>
            <w:hideMark/>
          </w:tcPr>
          <w:p w14:paraId="38EDC59F"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6.567</w:t>
            </w:r>
          </w:p>
        </w:tc>
        <w:tc>
          <w:tcPr>
            <w:tcW w:w="1296" w:type="dxa"/>
            <w:vAlign w:val="center"/>
            <w:hideMark/>
          </w:tcPr>
          <w:p w14:paraId="14C32833"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6.394</w:t>
            </w:r>
          </w:p>
        </w:tc>
        <w:tc>
          <w:tcPr>
            <w:tcW w:w="1377" w:type="dxa"/>
            <w:vAlign w:val="center"/>
            <w:hideMark/>
          </w:tcPr>
          <w:p w14:paraId="1DE9F24A"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6.359</w:t>
            </w:r>
          </w:p>
        </w:tc>
        <w:tc>
          <w:tcPr>
            <w:tcW w:w="1337" w:type="dxa"/>
            <w:vAlign w:val="center"/>
            <w:hideMark/>
          </w:tcPr>
          <w:p w14:paraId="3300B87B"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5.645</w:t>
            </w:r>
          </w:p>
        </w:tc>
      </w:tr>
      <w:tr w:rsidR="000D2055" w:rsidRPr="00126D5F" w14:paraId="343C0889" w14:textId="77777777" w:rsidTr="000D2055">
        <w:trPr>
          <w:trHeight w:val="179"/>
          <w:jc w:val="center"/>
        </w:trPr>
        <w:tc>
          <w:tcPr>
            <w:tcW w:w="3172" w:type="dxa"/>
            <w:vAlign w:val="center"/>
            <w:hideMark/>
          </w:tcPr>
          <w:p w14:paraId="744ED518" w14:textId="77777777" w:rsidR="000D2055" w:rsidRPr="00126D5F" w:rsidRDefault="000D205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Cooling flow</w:t>
            </w:r>
          </w:p>
        </w:tc>
        <w:tc>
          <w:tcPr>
            <w:tcW w:w="1161" w:type="dxa"/>
            <w:vAlign w:val="center"/>
            <w:hideMark/>
          </w:tcPr>
          <w:p w14:paraId="0F51DC8D"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1201" w:type="dxa"/>
            <w:vAlign w:val="center"/>
            <w:hideMark/>
          </w:tcPr>
          <w:p w14:paraId="5286D72D"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20</w:t>
            </w:r>
          </w:p>
        </w:tc>
        <w:tc>
          <w:tcPr>
            <w:tcW w:w="1296" w:type="dxa"/>
            <w:vAlign w:val="center"/>
            <w:hideMark/>
          </w:tcPr>
          <w:p w14:paraId="19F9BDE7"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20</w:t>
            </w:r>
          </w:p>
        </w:tc>
        <w:tc>
          <w:tcPr>
            <w:tcW w:w="1377" w:type="dxa"/>
            <w:vAlign w:val="center"/>
            <w:hideMark/>
          </w:tcPr>
          <w:p w14:paraId="1CF7179E"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20</w:t>
            </w:r>
          </w:p>
        </w:tc>
        <w:tc>
          <w:tcPr>
            <w:tcW w:w="1337" w:type="dxa"/>
            <w:vAlign w:val="center"/>
            <w:hideMark/>
          </w:tcPr>
          <w:p w14:paraId="4E51D3ED"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bCs/>
                <w:sz w:val="24"/>
                <w:szCs w:val="24"/>
              </w:rPr>
              <w:t>Zero</w:t>
            </w:r>
          </w:p>
        </w:tc>
      </w:tr>
      <w:tr w:rsidR="000D2055" w:rsidRPr="00126D5F" w14:paraId="29F3E8C6" w14:textId="77777777" w:rsidTr="000D2055">
        <w:trPr>
          <w:trHeight w:val="179"/>
          <w:jc w:val="center"/>
        </w:trPr>
        <w:tc>
          <w:tcPr>
            <w:tcW w:w="3172" w:type="dxa"/>
            <w:vAlign w:val="center"/>
            <w:hideMark/>
          </w:tcPr>
          <w:p w14:paraId="7E2036A6" w14:textId="77777777" w:rsidR="000D2055" w:rsidRPr="00126D5F" w:rsidRDefault="000D205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LPT inlet temperature</w:t>
            </w:r>
          </w:p>
        </w:tc>
        <w:tc>
          <w:tcPr>
            <w:tcW w:w="1161" w:type="dxa"/>
            <w:vAlign w:val="center"/>
            <w:hideMark/>
          </w:tcPr>
          <w:p w14:paraId="34DD7810"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K</w:t>
            </w:r>
          </w:p>
        </w:tc>
        <w:tc>
          <w:tcPr>
            <w:tcW w:w="1201" w:type="dxa"/>
            <w:vAlign w:val="center"/>
            <w:hideMark/>
          </w:tcPr>
          <w:p w14:paraId="2F53DE19"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1,107</w:t>
            </w:r>
          </w:p>
        </w:tc>
        <w:tc>
          <w:tcPr>
            <w:tcW w:w="1296" w:type="dxa"/>
            <w:vAlign w:val="center"/>
            <w:hideMark/>
          </w:tcPr>
          <w:p w14:paraId="3F7C2838"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1,081</w:t>
            </w:r>
          </w:p>
        </w:tc>
        <w:tc>
          <w:tcPr>
            <w:tcW w:w="1377" w:type="dxa"/>
            <w:vAlign w:val="center"/>
            <w:hideMark/>
          </w:tcPr>
          <w:p w14:paraId="191FBC98"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1,066</w:t>
            </w:r>
          </w:p>
        </w:tc>
        <w:tc>
          <w:tcPr>
            <w:tcW w:w="1337" w:type="dxa"/>
            <w:vAlign w:val="center"/>
            <w:hideMark/>
          </w:tcPr>
          <w:p w14:paraId="7192DB4C"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1,025</w:t>
            </w:r>
          </w:p>
        </w:tc>
      </w:tr>
      <w:tr w:rsidR="000D2055" w:rsidRPr="00126D5F" w14:paraId="544ACF44" w14:textId="77777777" w:rsidTr="000D2055">
        <w:trPr>
          <w:trHeight w:val="179"/>
          <w:jc w:val="center"/>
        </w:trPr>
        <w:tc>
          <w:tcPr>
            <w:tcW w:w="3172" w:type="dxa"/>
            <w:tcBorders>
              <w:bottom w:val="single" w:sz="4" w:space="0" w:color="auto"/>
            </w:tcBorders>
            <w:vAlign w:val="center"/>
            <w:hideMark/>
          </w:tcPr>
          <w:p w14:paraId="0D35B8A4" w14:textId="77777777" w:rsidR="000D2055" w:rsidRPr="00126D5F" w:rsidRDefault="000D205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Power off-take</w:t>
            </w:r>
          </w:p>
        </w:tc>
        <w:tc>
          <w:tcPr>
            <w:tcW w:w="1161" w:type="dxa"/>
            <w:tcBorders>
              <w:bottom w:val="single" w:sz="4" w:space="0" w:color="auto"/>
            </w:tcBorders>
            <w:vAlign w:val="center"/>
            <w:hideMark/>
          </w:tcPr>
          <w:p w14:paraId="60F934B5"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kW</w:t>
            </w:r>
          </w:p>
        </w:tc>
        <w:tc>
          <w:tcPr>
            <w:tcW w:w="5211" w:type="dxa"/>
            <w:gridSpan w:val="4"/>
            <w:tcBorders>
              <w:bottom w:val="single" w:sz="4" w:space="0" w:color="auto"/>
            </w:tcBorders>
            <w:vAlign w:val="center"/>
            <w:hideMark/>
          </w:tcPr>
          <w:p w14:paraId="5367E862" w14:textId="77777777" w:rsidR="000D2055" w:rsidRPr="00126D5F" w:rsidRDefault="000D2055"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150</w:t>
            </w:r>
          </w:p>
        </w:tc>
      </w:tr>
    </w:tbl>
    <w:bookmarkEnd w:id="98"/>
    <w:p w14:paraId="7889DDAE" w14:textId="3C426BC4" w:rsidR="007A5474" w:rsidRPr="00126D5F" w:rsidRDefault="00BD55D5" w:rsidP="003F0F3B">
      <w:pPr>
        <w:spacing w:line="276" w:lineRule="auto"/>
        <w:jc w:val="both"/>
        <w:rPr>
          <w:rFonts w:ascii="Times New Roman" w:hAnsi="Times New Roman" w:cs="Times New Roman"/>
          <w:sz w:val="24"/>
          <w:szCs w:val="24"/>
        </w:rPr>
      </w:pPr>
      <w:r w:rsidRPr="00126D5F">
        <w:rPr>
          <w:rFonts w:ascii="Times New Roman" w:hAnsi="Times New Roman" w:cs="Times New Roman"/>
          <w:sz w:val="24"/>
          <w:szCs w:val="24"/>
        </w:rPr>
        <w:t xml:space="preserve"> </w:t>
      </w:r>
    </w:p>
    <w:tbl>
      <w:tblPr>
        <w:tblStyle w:val="TableGrid"/>
        <w:tblW w:w="963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56"/>
        <w:gridCol w:w="1194"/>
        <w:gridCol w:w="1456"/>
        <w:gridCol w:w="1339"/>
        <w:gridCol w:w="1359"/>
        <w:gridCol w:w="1328"/>
      </w:tblGrid>
      <w:tr w:rsidR="00BD55D5" w:rsidRPr="00126D5F" w14:paraId="4A155D40" w14:textId="77777777" w:rsidTr="008D5BBD">
        <w:trPr>
          <w:trHeight w:val="589"/>
          <w:jc w:val="center"/>
        </w:trPr>
        <w:tc>
          <w:tcPr>
            <w:tcW w:w="9632" w:type="dxa"/>
            <w:gridSpan w:val="6"/>
            <w:tcBorders>
              <w:bottom w:val="single" w:sz="4" w:space="0" w:color="auto"/>
            </w:tcBorders>
            <w:vAlign w:val="center"/>
          </w:tcPr>
          <w:p w14:paraId="7BC184EC" w14:textId="4FAAB515" w:rsidR="00BD55D5" w:rsidRPr="00126D5F" w:rsidRDefault="00BD55D5" w:rsidP="003F0F3B">
            <w:pPr>
              <w:spacing w:line="276" w:lineRule="auto"/>
              <w:jc w:val="center"/>
              <w:rPr>
                <w:rFonts w:ascii="Times New Roman" w:hAnsi="Times New Roman" w:cs="Times New Roman"/>
                <w:b/>
                <w:sz w:val="24"/>
                <w:szCs w:val="24"/>
              </w:rPr>
            </w:pPr>
            <w:bookmarkStart w:id="99" w:name="_Toc117184440"/>
            <w:r w:rsidRPr="00126D5F">
              <w:rPr>
                <w:rFonts w:ascii="Times New Roman" w:hAnsi="Times New Roman" w:cs="Times New Roman"/>
                <w:b/>
                <w:bCs/>
                <w:sz w:val="24"/>
                <w:szCs w:val="24"/>
              </w:rPr>
              <w:lastRenderedPageBreak/>
              <w:t xml:space="preserve">Table </w:t>
            </w:r>
            <w:r w:rsidR="005F4A05" w:rsidRPr="00126D5F">
              <w:rPr>
                <w:rFonts w:ascii="Times New Roman" w:hAnsi="Times New Roman" w:cs="Times New Roman"/>
                <w:b/>
                <w:bCs/>
                <w:sz w:val="24"/>
                <w:szCs w:val="24"/>
              </w:rPr>
              <w:t xml:space="preserve">SI </w:t>
            </w:r>
            <w:r w:rsidR="008E1AE9" w:rsidRPr="00126D5F">
              <w:rPr>
                <w:rFonts w:ascii="Times New Roman" w:hAnsi="Times New Roman" w:cs="Times New Roman"/>
                <w:b/>
                <w:bCs/>
                <w:sz w:val="24"/>
                <w:szCs w:val="24"/>
              </w:rPr>
              <w:t>34</w:t>
            </w:r>
            <w:r w:rsidRPr="00126D5F">
              <w:rPr>
                <w:rFonts w:ascii="Times New Roman" w:hAnsi="Times New Roman" w:cs="Times New Roman"/>
                <w:b/>
                <w:bCs/>
                <w:sz w:val="24"/>
                <w:szCs w:val="24"/>
              </w:rPr>
              <w:t>. Comparison of engine performance at climb condition using LH</w:t>
            </w:r>
            <w:r w:rsidRPr="00126D5F">
              <w:rPr>
                <w:rFonts w:ascii="Times New Roman" w:hAnsi="Times New Roman" w:cs="Times New Roman"/>
                <w:b/>
                <w:bCs/>
                <w:sz w:val="24"/>
                <w:szCs w:val="24"/>
                <w:vertAlign w:val="subscript"/>
              </w:rPr>
              <w:t>2</w:t>
            </w:r>
            <w:r w:rsidRPr="00126D5F">
              <w:rPr>
                <w:rFonts w:ascii="Times New Roman" w:hAnsi="Times New Roman" w:cs="Times New Roman"/>
                <w:b/>
                <w:bCs/>
                <w:sz w:val="24"/>
                <w:szCs w:val="24"/>
              </w:rPr>
              <w:t xml:space="preserve"> fuel (three cases) and Jet-A, using the proposed model</w:t>
            </w:r>
            <w:bookmarkEnd w:id="99"/>
          </w:p>
        </w:tc>
      </w:tr>
      <w:tr w:rsidR="00BD55D5" w:rsidRPr="00126D5F" w14:paraId="7DF835CD" w14:textId="77777777" w:rsidTr="00CB2953">
        <w:trPr>
          <w:trHeight w:val="317"/>
          <w:jc w:val="center"/>
        </w:trPr>
        <w:tc>
          <w:tcPr>
            <w:tcW w:w="2956" w:type="dxa"/>
            <w:vMerge w:val="restart"/>
            <w:tcBorders>
              <w:top w:val="single" w:sz="4" w:space="0" w:color="auto"/>
            </w:tcBorders>
            <w:vAlign w:val="center"/>
          </w:tcPr>
          <w:p w14:paraId="30A7427B" w14:textId="77777777" w:rsidR="00BD55D5" w:rsidRPr="00126D5F" w:rsidRDefault="00BD55D5"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Climb parameters</w:t>
            </w:r>
          </w:p>
        </w:tc>
        <w:tc>
          <w:tcPr>
            <w:tcW w:w="1194" w:type="dxa"/>
            <w:vMerge w:val="restart"/>
            <w:tcBorders>
              <w:top w:val="single" w:sz="4" w:space="0" w:color="auto"/>
            </w:tcBorders>
            <w:vAlign w:val="center"/>
          </w:tcPr>
          <w:p w14:paraId="1BAE478C" w14:textId="77777777" w:rsidR="00BD55D5" w:rsidRPr="00126D5F" w:rsidRDefault="00BD55D5"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Units</w:t>
            </w:r>
          </w:p>
        </w:tc>
        <w:tc>
          <w:tcPr>
            <w:tcW w:w="1456" w:type="dxa"/>
            <w:vMerge w:val="restart"/>
            <w:tcBorders>
              <w:top w:val="single" w:sz="4" w:space="0" w:color="auto"/>
            </w:tcBorders>
            <w:vAlign w:val="center"/>
          </w:tcPr>
          <w:p w14:paraId="07FB77B1" w14:textId="77777777" w:rsidR="00BD55D5" w:rsidRPr="00126D5F" w:rsidRDefault="00BD55D5"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Jet-A</w:t>
            </w:r>
          </w:p>
        </w:tc>
        <w:tc>
          <w:tcPr>
            <w:tcW w:w="4026" w:type="dxa"/>
            <w:gridSpan w:val="3"/>
            <w:tcBorders>
              <w:top w:val="single" w:sz="4" w:space="0" w:color="auto"/>
              <w:bottom w:val="single" w:sz="4" w:space="0" w:color="auto"/>
            </w:tcBorders>
            <w:vAlign w:val="center"/>
          </w:tcPr>
          <w:p w14:paraId="552B6CC2" w14:textId="77777777" w:rsidR="00BD55D5" w:rsidRPr="00126D5F" w:rsidRDefault="00BD55D5"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LH</w:t>
            </w:r>
            <w:r w:rsidRPr="00126D5F">
              <w:rPr>
                <w:rFonts w:ascii="Times New Roman" w:hAnsi="Times New Roman" w:cs="Times New Roman"/>
                <w:sz w:val="24"/>
                <w:szCs w:val="24"/>
                <w:vertAlign w:val="subscript"/>
              </w:rPr>
              <w:t>2</w:t>
            </w:r>
          </w:p>
        </w:tc>
      </w:tr>
      <w:tr w:rsidR="00BD55D5" w:rsidRPr="00126D5F" w14:paraId="3D0E9706" w14:textId="77777777" w:rsidTr="00CB2953">
        <w:trPr>
          <w:trHeight w:val="317"/>
          <w:jc w:val="center"/>
        </w:trPr>
        <w:tc>
          <w:tcPr>
            <w:tcW w:w="2956" w:type="dxa"/>
            <w:vMerge/>
            <w:tcBorders>
              <w:top w:val="single" w:sz="4" w:space="0" w:color="auto"/>
              <w:bottom w:val="single" w:sz="4" w:space="0" w:color="auto"/>
            </w:tcBorders>
            <w:vAlign w:val="center"/>
            <w:hideMark/>
          </w:tcPr>
          <w:p w14:paraId="3634E5D2" w14:textId="77777777" w:rsidR="00BD55D5" w:rsidRPr="00126D5F" w:rsidRDefault="00BD55D5" w:rsidP="003F0F3B">
            <w:pPr>
              <w:spacing w:line="276" w:lineRule="auto"/>
              <w:jc w:val="center"/>
              <w:rPr>
                <w:rFonts w:ascii="Times New Roman" w:hAnsi="Times New Roman" w:cs="Times New Roman"/>
                <w:sz w:val="24"/>
                <w:szCs w:val="24"/>
              </w:rPr>
            </w:pPr>
          </w:p>
        </w:tc>
        <w:tc>
          <w:tcPr>
            <w:tcW w:w="1194" w:type="dxa"/>
            <w:vMerge/>
            <w:tcBorders>
              <w:top w:val="single" w:sz="4" w:space="0" w:color="auto"/>
              <w:bottom w:val="single" w:sz="4" w:space="0" w:color="auto"/>
            </w:tcBorders>
            <w:vAlign w:val="center"/>
          </w:tcPr>
          <w:p w14:paraId="266175F1" w14:textId="77777777" w:rsidR="00BD55D5" w:rsidRPr="00126D5F" w:rsidRDefault="00BD55D5" w:rsidP="003F0F3B">
            <w:pPr>
              <w:spacing w:line="276" w:lineRule="auto"/>
              <w:jc w:val="center"/>
              <w:rPr>
                <w:rFonts w:ascii="Times New Roman" w:hAnsi="Times New Roman" w:cs="Times New Roman"/>
                <w:sz w:val="24"/>
                <w:szCs w:val="24"/>
              </w:rPr>
            </w:pPr>
          </w:p>
        </w:tc>
        <w:tc>
          <w:tcPr>
            <w:tcW w:w="1456" w:type="dxa"/>
            <w:vMerge/>
            <w:tcBorders>
              <w:top w:val="single" w:sz="4" w:space="0" w:color="auto"/>
              <w:bottom w:val="single" w:sz="4" w:space="0" w:color="auto"/>
            </w:tcBorders>
            <w:vAlign w:val="center"/>
            <w:hideMark/>
          </w:tcPr>
          <w:p w14:paraId="03F6716D" w14:textId="77777777" w:rsidR="00BD55D5" w:rsidRPr="00126D5F" w:rsidRDefault="00BD55D5" w:rsidP="003F0F3B">
            <w:pPr>
              <w:spacing w:line="276" w:lineRule="auto"/>
              <w:jc w:val="center"/>
              <w:rPr>
                <w:rFonts w:ascii="Times New Roman" w:hAnsi="Times New Roman" w:cs="Times New Roman"/>
                <w:sz w:val="24"/>
                <w:szCs w:val="24"/>
              </w:rPr>
            </w:pPr>
          </w:p>
        </w:tc>
        <w:tc>
          <w:tcPr>
            <w:tcW w:w="1339" w:type="dxa"/>
            <w:tcBorders>
              <w:top w:val="single" w:sz="4" w:space="0" w:color="auto"/>
              <w:bottom w:val="single" w:sz="4" w:space="0" w:color="auto"/>
            </w:tcBorders>
            <w:vAlign w:val="center"/>
            <w:hideMark/>
          </w:tcPr>
          <w:p w14:paraId="206A1208" w14:textId="77777777" w:rsidR="00BD55D5" w:rsidRPr="00126D5F" w:rsidRDefault="00BD55D5"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Case 1</w:t>
            </w:r>
          </w:p>
        </w:tc>
        <w:tc>
          <w:tcPr>
            <w:tcW w:w="1359" w:type="dxa"/>
            <w:tcBorders>
              <w:top w:val="single" w:sz="4" w:space="0" w:color="auto"/>
              <w:bottom w:val="single" w:sz="4" w:space="0" w:color="auto"/>
            </w:tcBorders>
            <w:vAlign w:val="center"/>
            <w:hideMark/>
          </w:tcPr>
          <w:p w14:paraId="20426F8F" w14:textId="77777777" w:rsidR="00BD55D5" w:rsidRPr="00126D5F" w:rsidRDefault="00BD55D5"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Case 2</w:t>
            </w:r>
          </w:p>
        </w:tc>
        <w:tc>
          <w:tcPr>
            <w:tcW w:w="1328" w:type="dxa"/>
            <w:tcBorders>
              <w:top w:val="single" w:sz="4" w:space="0" w:color="auto"/>
              <w:bottom w:val="single" w:sz="4" w:space="0" w:color="auto"/>
            </w:tcBorders>
            <w:vAlign w:val="center"/>
            <w:hideMark/>
          </w:tcPr>
          <w:p w14:paraId="2FBE92B3" w14:textId="77777777" w:rsidR="00BD55D5" w:rsidRPr="00126D5F" w:rsidRDefault="00BD55D5"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Case 3</w:t>
            </w:r>
          </w:p>
        </w:tc>
      </w:tr>
      <w:tr w:rsidR="00BD55D5" w:rsidRPr="00126D5F" w14:paraId="46907B2B" w14:textId="77777777" w:rsidTr="000D2055">
        <w:trPr>
          <w:trHeight w:val="165"/>
          <w:jc w:val="center"/>
        </w:trPr>
        <w:tc>
          <w:tcPr>
            <w:tcW w:w="2956" w:type="dxa"/>
            <w:tcBorders>
              <w:top w:val="single" w:sz="4" w:space="0" w:color="auto"/>
            </w:tcBorders>
            <w:vAlign w:val="center"/>
            <w:hideMark/>
          </w:tcPr>
          <w:p w14:paraId="73C48B48" w14:textId="77777777" w:rsidR="00BD55D5" w:rsidRPr="00126D5F" w:rsidRDefault="00BD55D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Mach, altitude</w:t>
            </w:r>
          </w:p>
        </w:tc>
        <w:tc>
          <w:tcPr>
            <w:tcW w:w="1194" w:type="dxa"/>
            <w:tcBorders>
              <w:top w:val="single" w:sz="4" w:space="0" w:color="auto"/>
            </w:tcBorders>
            <w:vAlign w:val="center"/>
            <w:hideMark/>
          </w:tcPr>
          <w:p w14:paraId="56203BA5"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 , m</w:t>
            </w:r>
          </w:p>
        </w:tc>
        <w:tc>
          <w:tcPr>
            <w:tcW w:w="1456" w:type="dxa"/>
            <w:tcBorders>
              <w:top w:val="single" w:sz="4" w:space="0" w:color="auto"/>
            </w:tcBorders>
            <w:vAlign w:val="center"/>
            <w:hideMark/>
          </w:tcPr>
          <w:p w14:paraId="2D9D17C3"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0.47 at 5334 m</w:t>
            </w:r>
          </w:p>
        </w:tc>
        <w:tc>
          <w:tcPr>
            <w:tcW w:w="1339" w:type="dxa"/>
            <w:tcBorders>
              <w:top w:val="single" w:sz="4" w:space="0" w:color="auto"/>
            </w:tcBorders>
            <w:vAlign w:val="center"/>
            <w:hideMark/>
          </w:tcPr>
          <w:p w14:paraId="7EA5601D"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0.47 at 5,334 m</w:t>
            </w:r>
          </w:p>
        </w:tc>
        <w:tc>
          <w:tcPr>
            <w:tcW w:w="1359" w:type="dxa"/>
            <w:tcBorders>
              <w:top w:val="single" w:sz="4" w:space="0" w:color="auto"/>
            </w:tcBorders>
            <w:vAlign w:val="center"/>
            <w:hideMark/>
          </w:tcPr>
          <w:p w14:paraId="2965354B"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0.47 at 5,334 m</w:t>
            </w:r>
          </w:p>
        </w:tc>
        <w:tc>
          <w:tcPr>
            <w:tcW w:w="1328" w:type="dxa"/>
            <w:tcBorders>
              <w:top w:val="single" w:sz="4" w:space="0" w:color="auto"/>
            </w:tcBorders>
            <w:vAlign w:val="center"/>
            <w:hideMark/>
          </w:tcPr>
          <w:p w14:paraId="2ABA425C"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0.47 at 5,334 m</w:t>
            </w:r>
          </w:p>
        </w:tc>
      </w:tr>
      <w:tr w:rsidR="00BD55D5" w:rsidRPr="00126D5F" w14:paraId="37F868E4" w14:textId="77777777" w:rsidTr="000D2055">
        <w:trPr>
          <w:trHeight w:val="170"/>
          <w:jc w:val="center"/>
        </w:trPr>
        <w:tc>
          <w:tcPr>
            <w:tcW w:w="2956" w:type="dxa"/>
            <w:vAlign w:val="center"/>
            <w:hideMark/>
          </w:tcPr>
          <w:p w14:paraId="2FD1FFDB" w14:textId="77777777" w:rsidR="00BD55D5" w:rsidRPr="00126D5F" w:rsidRDefault="00BD55D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Engine mass flow</w:t>
            </w:r>
          </w:p>
        </w:tc>
        <w:tc>
          <w:tcPr>
            <w:tcW w:w="1194" w:type="dxa"/>
            <w:vAlign w:val="center"/>
            <w:hideMark/>
          </w:tcPr>
          <w:p w14:paraId="2651493B"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kg/s</w:t>
            </w:r>
          </w:p>
        </w:tc>
        <w:tc>
          <w:tcPr>
            <w:tcW w:w="1456" w:type="dxa"/>
            <w:vAlign w:val="center"/>
            <w:hideMark/>
          </w:tcPr>
          <w:p w14:paraId="177319A7"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904.96</w:t>
            </w:r>
          </w:p>
        </w:tc>
        <w:tc>
          <w:tcPr>
            <w:tcW w:w="1339" w:type="dxa"/>
            <w:vAlign w:val="center"/>
            <w:hideMark/>
          </w:tcPr>
          <w:p w14:paraId="35ABDE81"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906.71</w:t>
            </w:r>
          </w:p>
        </w:tc>
        <w:tc>
          <w:tcPr>
            <w:tcW w:w="1359" w:type="dxa"/>
            <w:vAlign w:val="center"/>
            <w:hideMark/>
          </w:tcPr>
          <w:p w14:paraId="1D83D59B"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857.06</w:t>
            </w:r>
          </w:p>
        </w:tc>
        <w:tc>
          <w:tcPr>
            <w:tcW w:w="1328" w:type="dxa"/>
            <w:vAlign w:val="center"/>
            <w:hideMark/>
          </w:tcPr>
          <w:p w14:paraId="65A64D82"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798.62</w:t>
            </w:r>
          </w:p>
        </w:tc>
      </w:tr>
      <w:tr w:rsidR="00BD55D5" w:rsidRPr="00126D5F" w14:paraId="4AD1A645" w14:textId="77777777" w:rsidTr="000D2055">
        <w:trPr>
          <w:trHeight w:val="170"/>
          <w:jc w:val="center"/>
        </w:trPr>
        <w:tc>
          <w:tcPr>
            <w:tcW w:w="2956" w:type="dxa"/>
            <w:vAlign w:val="center"/>
            <w:hideMark/>
          </w:tcPr>
          <w:p w14:paraId="4FDCC58C" w14:textId="77777777" w:rsidR="00BD55D5" w:rsidRPr="00126D5F" w:rsidRDefault="00BD55D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Thrust produced</w:t>
            </w:r>
          </w:p>
        </w:tc>
        <w:tc>
          <w:tcPr>
            <w:tcW w:w="1194" w:type="dxa"/>
            <w:vAlign w:val="center"/>
            <w:hideMark/>
          </w:tcPr>
          <w:p w14:paraId="63937A14" w14:textId="77777777" w:rsidR="00BD55D5" w:rsidRPr="00126D5F" w:rsidRDefault="00BD55D5" w:rsidP="003F0F3B">
            <w:pPr>
              <w:spacing w:line="276" w:lineRule="auto"/>
              <w:jc w:val="right"/>
              <w:rPr>
                <w:rFonts w:ascii="Times New Roman" w:hAnsi="Times New Roman" w:cs="Times New Roman"/>
                <w:sz w:val="24"/>
                <w:szCs w:val="24"/>
              </w:rPr>
            </w:pPr>
            <w:proofErr w:type="spellStart"/>
            <w:r w:rsidRPr="00126D5F">
              <w:rPr>
                <w:rFonts w:ascii="Times New Roman" w:hAnsi="Times New Roman" w:cs="Times New Roman"/>
                <w:sz w:val="24"/>
                <w:szCs w:val="24"/>
              </w:rPr>
              <w:t>kN</w:t>
            </w:r>
            <w:proofErr w:type="spellEnd"/>
          </w:p>
        </w:tc>
        <w:tc>
          <w:tcPr>
            <w:tcW w:w="1456" w:type="dxa"/>
            <w:vAlign w:val="center"/>
            <w:hideMark/>
          </w:tcPr>
          <w:p w14:paraId="2BBF3286"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94.94</w:t>
            </w:r>
          </w:p>
        </w:tc>
        <w:tc>
          <w:tcPr>
            <w:tcW w:w="1339" w:type="dxa"/>
            <w:vAlign w:val="center"/>
            <w:hideMark/>
          </w:tcPr>
          <w:p w14:paraId="61020FAD"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95.54</w:t>
            </w:r>
          </w:p>
        </w:tc>
        <w:tc>
          <w:tcPr>
            <w:tcW w:w="1359" w:type="dxa"/>
            <w:vAlign w:val="center"/>
            <w:hideMark/>
          </w:tcPr>
          <w:p w14:paraId="27204740"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96.96</w:t>
            </w:r>
          </w:p>
        </w:tc>
        <w:tc>
          <w:tcPr>
            <w:tcW w:w="1328" w:type="dxa"/>
            <w:vAlign w:val="center"/>
            <w:hideMark/>
          </w:tcPr>
          <w:p w14:paraId="1C5A2F34"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82.58</w:t>
            </w:r>
          </w:p>
        </w:tc>
      </w:tr>
      <w:tr w:rsidR="00BD55D5" w:rsidRPr="00126D5F" w14:paraId="34157189" w14:textId="77777777" w:rsidTr="000D2055">
        <w:trPr>
          <w:trHeight w:val="190"/>
          <w:jc w:val="center"/>
        </w:trPr>
        <w:tc>
          <w:tcPr>
            <w:tcW w:w="2956" w:type="dxa"/>
            <w:vAlign w:val="center"/>
            <w:hideMark/>
          </w:tcPr>
          <w:p w14:paraId="67E490BC" w14:textId="77777777" w:rsidR="00BD55D5" w:rsidRPr="00126D5F" w:rsidRDefault="00BD55D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TSFC</w:t>
            </w:r>
          </w:p>
        </w:tc>
        <w:tc>
          <w:tcPr>
            <w:tcW w:w="1194" w:type="dxa"/>
            <w:vAlign w:val="center"/>
            <w:hideMark/>
          </w:tcPr>
          <w:p w14:paraId="46917D2C"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g/</w:t>
            </w:r>
            <w:proofErr w:type="spellStart"/>
            <w:r w:rsidRPr="00126D5F">
              <w:rPr>
                <w:rFonts w:ascii="Times New Roman" w:hAnsi="Times New Roman" w:cs="Times New Roman"/>
                <w:sz w:val="24"/>
                <w:szCs w:val="24"/>
              </w:rPr>
              <w:t>kN</w:t>
            </w:r>
            <w:proofErr w:type="spellEnd"/>
            <w:r w:rsidRPr="00126D5F">
              <w:rPr>
                <w:rFonts w:ascii="Times New Roman" w:hAnsi="Times New Roman" w:cs="Times New Roman"/>
                <w:sz w:val="24"/>
                <w:szCs w:val="24"/>
              </w:rPr>
              <w:t>-s</w:t>
            </w:r>
          </w:p>
        </w:tc>
        <w:tc>
          <w:tcPr>
            <w:tcW w:w="1456" w:type="dxa"/>
            <w:vAlign w:val="center"/>
            <w:hideMark/>
          </w:tcPr>
          <w:p w14:paraId="567BEB02"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9.798</w:t>
            </w:r>
          </w:p>
        </w:tc>
        <w:tc>
          <w:tcPr>
            <w:tcW w:w="1339" w:type="dxa"/>
            <w:vAlign w:val="center"/>
            <w:hideMark/>
          </w:tcPr>
          <w:p w14:paraId="6AF38663"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3.413</w:t>
            </w:r>
          </w:p>
        </w:tc>
        <w:tc>
          <w:tcPr>
            <w:tcW w:w="1359" w:type="dxa"/>
            <w:vAlign w:val="center"/>
            <w:hideMark/>
          </w:tcPr>
          <w:p w14:paraId="1B777BED"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3.389</w:t>
            </w:r>
          </w:p>
        </w:tc>
        <w:tc>
          <w:tcPr>
            <w:tcW w:w="1328" w:type="dxa"/>
            <w:vAlign w:val="center"/>
            <w:hideMark/>
          </w:tcPr>
          <w:p w14:paraId="51DA0598"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3.266</w:t>
            </w:r>
          </w:p>
        </w:tc>
      </w:tr>
      <w:tr w:rsidR="00BD55D5" w:rsidRPr="00126D5F" w14:paraId="2243BF61" w14:textId="77777777" w:rsidTr="000D2055">
        <w:trPr>
          <w:trHeight w:val="190"/>
          <w:jc w:val="center"/>
        </w:trPr>
        <w:tc>
          <w:tcPr>
            <w:tcW w:w="2956" w:type="dxa"/>
            <w:vAlign w:val="center"/>
          </w:tcPr>
          <w:p w14:paraId="35B15C07" w14:textId="77777777" w:rsidR="00BD55D5" w:rsidRPr="00126D5F" w:rsidRDefault="00BD55D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TSEC</w:t>
            </w:r>
          </w:p>
        </w:tc>
        <w:tc>
          <w:tcPr>
            <w:tcW w:w="1194" w:type="dxa"/>
            <w:vAlign w:val="center"/>
          </w:tcPr>
          <w:p w14:paraId="7024486A"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kJ/</w:t>
            </w:r>
            <w:proofErr w:type="spellStart"/>
            <w:r w:rsidRPr="00126D5F">
              <w:rPr>
                <w:rFonts w:ascii="Times New Roman" w:hAnsi="Times New Roman" w:cs="Times New Roman"/>
                <w:sz w:val="24"/>
                <w:szCs w:val="24"/>
              </w:rPr>
              <w:t>kN</w:t>
            </w:r>
            <w:proofErr w:type="spellEnd"/>
            <w:r w:rsidRPr="00126D5F">
              <w:rPr>
                <w:rFonts w:ascii="Times New Roman" w:hAnsi="Times New Roman" w:cs="Times New Roman"/>
                <w:sz w:val="24"/>
                <w:szCs w:val="24"/>
              </w:rPr>
              <w:t>-s</w:t>
            </w:r>
          </w:p>
        </w:tc>
        <w:tc>
          <w:tcPr>
            <w:tcW w:w="1456" w:type="dxa"/>
            <w:vAlign w:val="center"/>
          </w:tcPr>
          <w:p w14:paraId="3AFAFC79"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423.26</w:t>
            </w:r>
          </w:p>
        </w:tc>
        <w:tc>
          <w:tcPr>
            <w:tcW w:w="1339" w:type="dxa"/>
            <w:vAlign w:val="center"/>
          </w:tcPr>
          <w:p w14:paraId="49B49270"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409.58</w:t>
            </w:r>
          </w:p>
        </w:tc>
        <w:tc>
          <w:tcPr>
            <w:tcW w:w="1359" w:type="dxa"/>
            <w:vAlign w:val="center"/>
          </w:tcPr>
          <w:p w14:paraId="2F629C6B"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406.73</w:t>
            </w:r>
          </w:p>
        </w:tc>
        <w:tc>
          <w:tcPr>
            <w:tcW w:w="1328" w:type="dxa"/>
            <w:vAlign w:val="center"/>
          </w:tcPr>
          <w:p w14:paraId="75178484"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391.91</w:t>
            </w:r>
          </w:p>
        </w:tc>
      </w:tr>
      <w:tr w:rsidR="00BD55D5" w:rsidRPr="00126D5F" w14:paraId="21A6D0E5" w14:textId="77777777" w:rsidTr="000D2055">
        <w:trPr>
          <w:trHeight w:val="170"/>
          <w:jc w:val="center"/>
        </w:trPr>
        <w:tc>
          <w:tcPr>
            <w:tcW w:w="2956" w:type="dxa"/>
            <w:vAlign w:val="center"/>
          </w:tcPr>
          <w:p w14:paraId="1C11B6CB" w14:textId="77777777" w:rsidR="00BD55D5" w:rsidRPr="00126D5F" w:rsidRDefault="00BD55D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TSEC % difference compared to Jet-A</w:t>
            </w:r>
          </w:p>
        </w:tc>
        <w:tc>
          <w:tcPr>
            <w:tcW w:w="1194" w:type="dxa"/>
            <w:vAlign w:val="center"/>
          </w:tcPr>
          <w:p w14:paraId="6E9E5951"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1456" w:type="dxa"/>
            <w:vAlign w:val="center"/>
          </w:tcPr>
          <w:p w14:paraId="4BD574E2"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1339" w:type="dxa"/>
            <w:vAlign w:val="center"/>
          </w:tcPr>
          <w:p w14:paraId="56F1D0B3"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-3.23</w:t>
            </w:r>
          </w:p>
        </w:tc>
        <w:tc>
          <w:tcPr>
            <w:tcW w:w="1359" w:type="dxa"/>
            <w:vAlign w:val="center"/>
          </w:tcPr>
          <w:p w14:paraId="15E051A0"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-3.91</w:t>
            </w:r>
          </w:p>
        </w:tc>
        <w:tc>
          <w:tcPr>
            <w:tcW w:w="1328" w:type="dxa"/>
            <w:vAlign w:val="center"/>
          </w:tcPr>
          <w:p w14:paraId="59A81E7F"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-7.41</w:t>
            </w:r>
          </w:p>
        </w:tc>
      </w:tr>
      <w:tr w:rsidR="00BD55D5" w:rsidRPr="00126D5F" w14:paraId="7F9E1CC2" w14:textId="77777777" w:rsidTr="000D2055">
        <w:trPr>
          <w:trHeight w:val="170"/>
          <w:jc w:val="center"/>
        </w:trPr>
        <w:tc>
          <w:tcPr>
            <w:tcW w:w="2956" w:type="dxa"/>
            <w:vAlign w:val="center"/>
            <w:hideMark/>
          </w:tcPr>
          <w:p w14:paraId="17A8A41B" w14:textId="77777777" w:rsidR="00BD55D5" w:rsidRPr="00126D5F" w:rsidRDefault="00BD55D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Fuel consumption</w:t>
            </w:r>
          </w:p>
        </w:tc>
        <w:tc>
          <w:tcPr>
            <w:tcW w:w="1194" w:type="dxa"/>
            <w:vAlign w:val="center"/>
            <w:hideMark/>
          </w:tcPr>
          <w:p w14:paraId="3BAC5B27"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kg/s</w:t>
            </w:r>
          </w:p>
        </w:tc>
        <w:tc>
          <w:tcPr>
            <w:tcW w:w="1456" w:type="dxa"/>
            <w:vAlign w:val="center"/>
            <w:hideMark/>
          </w:tcPr>
          <w:p w14:paraId="5E31BB9C"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0.930</w:t>
            </w:r>
          </w:p>
        </w:tc>
        <w:tc>
          <w:tcPr>
            <w:tcW w:w="1339" w:type="dxa"/>
            <w:vAlign w:val="center"/>
            <w:hideMark/>
          </w:tcPr>
          <w:p w14:paraId="34F744B6"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0.326</w:t>
            </w:r>
          </w:p>
        </w:tc>
        <w:tc>
          <w:tcPr>
            <w:tcW w:w="1359" w:type="dxa"/>
            <w:vAlign w:val="center"/>
            <w:hideMark/>
          </w:tcPr>
          <w:p w14:paraId="0D13C952"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0.329</w:t>
            </w:r>
          </w:p>
        </w:tc>
        <w:tc>
          <w:tcPr>
            <w:tcW w:w="1328" w:type="dxa"/>
            <w:vAlign w:val="center"/>
            <w:hideMark/>
          </w:tcPr>
          <w:p w14:paraId="4B1F020A"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0.270</w:t>
            </w:r>
          </w:p>
        </w:tc>
      </w:tr>
      <w:tr w:rsidR="00BD55D5" w:rsidRPr="00126D5F" w14:paraId="2A6F4B59" w14:textId="77777777" w:rsidTr="000D2055">
        <w:trPr>
          <w:trHeight w:val="170"/>
          <w:jc w:val="center"/>
        </w:trPr>
        <w:tc>
          <w:tcPr>
            <w:tcW w:w="2956" w:type="dxa"/>
            <w:vAlign w:val="center"/>
          </w:tcPr>
          <w:p w14:paraId="6FC24A97" w14:textId="77777777" w:rsidR="00BD55D5" w:rsidRPr="00126D5F" w:rsidRDefault="00BD55D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FAR</w:t>
            </w:r>
          </w:p>
        </w:tc>
        <w:tc>
          <w:tcPr>
            <w:tcW w:w="1194" w:type="dxa"/>
            <w:vAlign w:val="center"/>
          </w:tcPr>
          <w:p w14:paraId="0BB47679"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1456" w:type="dxa"/>
            <w:vAlign w:val="center"/>
          </w:tcPr>
          <w:p w14:paraId="2531BDED"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0.024524</w:t>
            </w:r>
          </w:p>
        </w:tc>
        <w:tc>
          <w:tcPr>
            <w:tcW w:w="1339" w:type="dxa"/>
            <w:vAlign w:val="center"/>
          </w:tcPr>
          <w:p w14:paraId="004FE8E5"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8.5724E-3</w:t>
            </w:r>
          </w:p>
        </w:tc>
        <w:tc>
          <w:tcPr>
            <w:tcW w:w="1359" w:type="dxa"/>
            <w:vAlign w:val="center"/>
          </w:tcPr>
          <w:p w14:paraId="14A64AB9"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8.0763E-3</w:t>
            </w:r>
          </w:p>
        </w:tc>
        <w:tc>
          <w:tcPr>
            <w:tcW w:w="1328" w:type="dxa"/>
            <w:vAlign w:val="center"/>
          </w:tcPr>
          <w:p w14:paraId="4A8D5128"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6.2803E-3</w:t>
            </w:r>
          </w:p>
        </w:tc>
      </w:tr>
      <w:tr w:rsidR="000D2055" w:rsidRPr="00126D5F" w14:paraId="1FD70FE3" w14:textId="77777777" w:rsidTr="000D2055">
        <w:trPr>
          <w:trHeight w:val="170"/>
          <w:jc w:val="center"/>
        </w:trPr>
        <w:tc>
          <w:tcPr>
            <w:tcW w:w="2956" w:type="dxa"/>
            <w:vAlign w:val="center"/>
          </w:tcPr>
          <w:p w14:paraId="20CC1585" w14:textId="3FE02467" w:rsidR="000D2055" w:rsidRPr="00126D5F" w:rsidRDefault="000D205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Φ</w:t>
            </w:r>
          </w:p>
        </w:tc>
        <w:tc>
          <w:tcPr>
            <w:tcW w:w="1194" w:type="dxa"/>
            <w:vAlign w:val="center"/>
          </w:tcPr>
          <w:p w14:paraId="50625E4B" w14:textId="14E16640"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1456" w:type="dxa"/>
            <w:vAlign w:val="center"/>
          </w:tcPr>
          <w:p w14:paraId="68C83EF5" w14:textId="14305E9D"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0.36</w:t>
            </w:r>
          </w:p>
        </w:tc>
        <w:tc>
          <w:tcPr>
            <w:tcW w:w="1339" w:type="dxa"/>
            <w:vAlign w:val="center"/>
          </w:tcPr>
          <w:p w14:paraId="6524236E" w14:textId="1B50FC9D"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0.29</w:t>
            </w:r>
          </w:p>
        </w:tc>
        <w:tc>
          <w:tcPr>
            <w:tcW w:w="1359" w:type="dxa"/>
            <w:vAlign w:val="center"/>
          </w:tcPr>
          <w:p w14:paraId="3670186A" w14:textId="4314093F"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0.28</w:t>
            </w:r>
          </w:p>
        </w:tc>
        <w:tc>
          <w:tcPr>
            <w:tcW w:w="1328" w:type="dxa"/>
            <w:vAlign w:val="center"/>
          </w:tcPr>
          <w:p w14:paraId="0565721A" w14:textId="3C032661"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0.21</w:t>
            </w:r>
          </w:p>
        </w:tc>
      </w:tr>
      <w:tr w:rsidR="000D2055" w:rsidRPr="00126D5F" w14:paraId="32E07DDB" w14:textId="77777777" w:rsidTr="000D2055">
        <w:trPr>
          <w:trHeight w:val="170"/>
          <w:jc w:val="center"/>
        </w:trPr>
        <w:tc>
          <w:tcPr>
            <w:tcW w:w="2956" w:type="dxa"/>
            <w:vAlign w:val="center"/>
          </w:tcPr>
          <w:p w14:paraId="0AAA5CE4" w14:textId="77777777" w:rsidR="000D2055" w:rsidRPr="00126D5F" w:rsidRDefault="000D205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Combustor length</w:t>
            </w:r>
          </w:p>
        </w:tc>
        <w:tc>
          <w:tcPr>
            <w:tcW w:w="1194" w:type="dxa"/>
            <w:vAlign w:val="center"/>
          </w:tcPr>
          <w:p w14:paraId="44BA5C36"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m</w:t>
            </w:r>
          </w:p>
        </w:tc>
        <w:tc>
          <w:tcPr>
            <w:tcW w:w="1456" w:type="dxa"/>
            <w:vAlign w:val="center"/>
          </w:tcPr>
          <w:p w14:paraId="3C706519"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0.1981</w:t>
            </w:r>
          </w:p>
        </w:tc>
        <w:tc>
          <w:tcPr>
            <w:tcW w:w="1339" w:type="dxa"/>
            <w:vAlign w:val="center"/>
          </w:tcPr>
          <w:p w14:paraId="3EE355FC"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0.1981</w:t>
            </w:r>
          </w:p>
        </w:tc>
        <w:tc>
          <w:tcPr>
            <w:tcW w:w="1359" w:type="dxa"/>
            <w:vAlign w:val="center"/>
          </w:tcPr>
          <w:p w14:paraId="32667F96"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0.1872</w:t>
            </w:r>
          </w:p>
        </w:tc>
        <w:tc>
          <w:tcPr>
            <w:tcW w:w="1328" w:type="dxa"/>
            <w:vAlign w:val="center"/>
          </w:tcPr>
          <w:p w14:paraId="21396B92"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bCs/>
                <w:sz w:val="24"/>
                <w:szCs w:val="24"/>
              </w:rPr>
              <w:t>0.1851</w:t>
            </w:r>
          </w:p>
        </w:tc>
      </w:tr>
      <w:tr w:rsidR="000D2055" w:rsidRPr="00126D5F" w14:paraId="26729AA0" w14:textId="77777777" w:rsidTr="000D2055">
        <w:trPr>
          <w:trHeight w:val="170"/>
          <w:jc w:val="center"/>
        </w:trPr>
        <w:tc>
          <w:tcPr>
            <w:tcW w:w="2956" w:type="dxa"/>
            <w:vAlign w:val="center"/>
          </w:tcPr>
          <w:p w14:paraId="69490EC7" w14:textId="77777777" w:rsidR="000D2055" w:rsidRPr="00126D5F" w:rsidRDefault="000D205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Combustion gas velocity</w:t>
            </w:r>
          </w:p>
        </w:tc>
        <w:tc>
          <w:tcPr>
            <w:tcW w:w="1194" w:type="dxa"/>
            <w:vAlign w:val="center"/>
          </w:tcPr>
          <w:p w14:paraId="32C8C86D"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m/s</w:t>
            </w:r>
          </w:p>
        </w:tc>
        <w:tc>
          <w:tcPr>
            <w:tcW w:w="1456" w:type="dxa"/>
            <w:vAlign w:val="center"/>
          </w:tcPr>
          <w:p w14:paraId="5BBDD929"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234.28</w:t>
            </w:r>
          </w:p>
        </w:tc>
        <w:tc>
          <w:tcPr>
            <w:tcW w:w="1339" w:type="dxa"/>
            <w:vAlign w:val="center"/>
          </w:tcPr>
          <w:p w14:paraId="1D40D263"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237.10</w:t>
            </w:r>
          </w:p>
        </w:tc>
        <w:tc>
          <w:tcPr>
            <w:tcW w:w="1359" w:type="dxa"/>
            <w:vAlign w:val="center"/>
          </w:tcPr>
          <w:p w14:paraId="5AD3E74C"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237.14</w:t>
            </w:r>
          </w:p>
        </w:tc>
        <w:tc>
          <w:tcPr>
            <w:tcW w:w="1328" w:type="dxa"/>
            <w:vAlign w:val="center"/>
          </w:tcPr>
          <w:p w14:paraId="0E5D2574"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223.33</w:t>
            </w:r>
          </w:p>
        </w:tc>
      </w:tr>
      <w:tr w:rsidR="000D2055" w:rsidRPr="00126D5F" w14:paraId="3F3C34B5" w14:textId="77777777" w:rsidTr="000D2055">
        <w:trPr>
          <w:trHeight w:val="170"/>
          <w:jc w:val="center"/>
        </w:trPr>
        <w:tc>
          <w:tcPr>
            <w:tcW w:w="2956" w:type="dxa"/>
            <w:vAlign w:val="center"/>
          </w:tcPr>
          <w:p w14:paraId="15A2AA8B" w14:textId="77777777" w:rsidR="000D2055" w:rsidRPr="00126D5F" w:rsidRDefault="000D205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Residence time</w:t>
            </w:r>
          </w:p>
        </w:tc>
        <w:tc>
          <w:tcPr>
            <w:tcW w:w="1194" w:type="dxa"/>
            <w:vAlign w:val="center"/>
          </w:tcPr>
          <w:p w14:paraId="1C7555BD" w14:textId="77777777" w:rsidR="000D2055" w:rsidRPr="00126D5F" w:rsidRDefault="000D2055" w:rsidP="003F0F3B">
            <w:pPr>
              <w:spacing w:line="276" w:lineRule="auto"/>
              <w:jc w:val="right"/>
              <w:rPr>
                <w:rFonts w:ascii="Times New Roman" w:hAnsi="Times New Roman" w:cs="Times New Roman"/>
                <w:sz w:val="24"/>
                <w:szCs w:val="24"/>
              </w:rPr>
            </w:pPr>
            <w:proofErr w:type="spellStart"/>
            <w:r w:rsidRPr="00126D5F">
              <w:rPr>
                <w:rFonts w:ascii="Times New Roman" w:hAnsi="Times New Roman" w:cs="Times New Roman"/>
                <w:sz w:val="24"/>
                <w:szCs w:val="24"/>
              </w:rPr>
              <w:t>ms</w:t>
            </w:r>
            <w:proofErr w:type="spellEnd"/>
          </w:p>
        </w:tc>
        <w:tc>
          <w:tcPr>
            <w:tcW w:w="1456" w:type="dxa"/>
            <w:vAlign w:val="center"/>
          </w:tcPr>
          <w:p w14:paraId="5C66F2D3"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0.846</w:t>
            </w:r>
          </w:p>
        </w:tc>
        <w:tc>
          <w:tcPr>
            <w:tcW w:w="1339" w:type="dxa"/>
            <w:vAlign w:val="center"/>
          </w:tcPr>
          <w:p w14:paraId="747E6735"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0.836</w:t>
            </w:r>
          </w:p>
        </w:tc>
        <w:tc>
          <w:tcPr>
            <w:tcW w:w="1359" w:type="dxa"/>
            <w:vAlign w:val="center"/>
          </w:tcPr>
          <w:p w14:paraId="304A654D"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0.79</w:t>
            </w:r>
          </w:p>
        </w:tc>
        <w:tc>
          <w:tcPr>
            <w:tcW w:w="1328" w:type="dxa"/>
            <w:vAlign w:val="center"/>
          </w:tcPr>
          <w:p w14:paraId="311CF6FE"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0.829</w:t>
            </w:r>
          </w:p>
        </w:tc>
      </w:tr>
      <w:tr w:rsidR="000D2055" w:rsidRPr="00126D5F" w14:paraId="66C717B3" w14:textId="77777777" w:rsidTr="000D2055">
        <w:trPr>
          <w:trHeight w:val="170"/>
          <w:jc w:val="center"/>
        </w:trPr>
        <w:tc>
          <w:tcPr>
            <w:tcW w:w="2956" w:type="dxa"/>
            <w:vAlign w:val="center"/>
          </w:tcPr>
          <w:p w14:paraId="03BED3B5" w14:textId="77777777" w:rsidR="000D2055" w:rsidRPr="00126D5F" w:rsidRDefault="000D205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P</w:t>
            </w:r>
            <w:r w:rsidRPr="00126D5F">
              <w:rPr>
                <w:rFonts w:ascii="Times New Roman" w:hAnsi="Times New Roman" w:cs="Times New Roman"/>
                <w:sz w:val="24"/>
                <w:szCs w:val="24"/>
                <w:vertAlign w:val="subscript"/>
              </w:rPr>
              <w:t>3</w:t>
            </w:r>
          </w:p>
        </w:tc>
        <w:tc>
          <w:tcPr>
            <w:tcW w:w="1194" w:type="dxa"/>
            <w:vAlign w:val="center"/>
          </w:tcPr>
          <w:p w14:paraId="4ACC72F6"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kPa</w:t>
            </w:r>
          </w:p>
        </w:tc>
        <w:tc>
          <w:tcPr>
            <w:tcW w:w="1456" w:type="dxa"/>
            <w:vAlign w:val="center"/>
          </w:tcPr>
          <w:p w14:paraId="206327A7"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2,978.50</w:t>
            </w:r>
          </w:p>
        </w:tc>
        <w:tc>
          <w:tcPr>
            <w:tcW w:w="1339" w:type="dxa"/>
            <w:vAlign w:val="center"/>
          </w:tcPr>
          <w:p w14:paraId="16F4F4CE"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2,989.01</w:t>
            </w:r>
          </w:p>
        </w:tc>
        <w:tc>
          <w:tcPr>
            <w:tcW w:w="1359" w:type="dxa"/>
            <w:vAlign w:val="center"/>
          </w:tcPr>
          <w:p w14:paraId="4E605315"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3,632.44</w:t>
            </w:r>
          </w:p>
        </w:tc>
        <w:tc>
          <w:tcPr>
            <w:tcW w:w="1328" w:type="dxa"/>
            <w:vAlign w:val="center"/>
          </w:tcPr>
          <w:p w14:paraId="60603B12"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3,093.35</w:t>
            </w:r>
          </w:p>
        </w:tc>
      </w:tr>
      <w:tr w:rsidR="000D2055" w:rsidRPr="00126D5F" w14:paraId="451BE7AA" w14:textId="77777777" w:rsidTr="000D2055">
        <w:trPr>
          <w:trHeight w:val="170"/>
          <w:jc w:val="center"/>
        </w:trPr>
        <w:tc>
          <w:tcPr>
            <w:tcW w:w="2956" w:type="dxa"/>
            <w:vAlign w:val="center"/>
          </w:tcPr>
          <w:p w14:paraId="7EE51905" w14:textId="77777777" w:rsidR="000D2055" w:rsidRPr="00126D5F" w:rsidRDefault="000D205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T</w:t>
            </w:r>
            <w:r w:rsidRPr="00126D5F">
              <w:rPr>
                <w:rFonts w:ascii="Times New Roman" w:hAnsi="Times New Roman" w:cs="Times New Roman"/>
                <w:sz w:val="24"/>
                <w:szCs w:val="24"/>
                <w:vertAlign w:val="subscript"/>
              </w:rPr>
              <w:t>3</w:t>
            </w:r>
          </w:p>
        </w:tc>
        <w:tc>
          <w:tcPr>
            <w:tcW w:w="1194" w:type="dxa"/>
            <w:vAlign w:val="center"/>
          </w:tcPr>
          <w:p w14:paraId="35FDE3B5"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K</w:t>
            </w:r>
          </w:p>
        </w:tc>
        <w:tc>
          <w:tcPr>
            <w:tcW w:w="1456" w:type="dxa"/>
            <w:vAlign w:val="center"/>
          </w:tcPr>
          <w:p w14:paraId="68155937"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861</w:t>
            </w:r>
          </w:p>
        </w:tc>
        <w:tc>
          <w:tcPr>
            <w:tcW w:w="1339" w:type="dxa"/>
            <w:vAlign w:val="center"/>
          </w:tcPr>
          <w:p w14:paraId="160C713E"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862</w:t>
            </w:r>
          </w:p>
        </w:tc>
        <w:tc>
          <w:tcPr>
            <w:tcW w:w="1359" w:type="dxa"/>
            <w:vAlign w:val="center"/>
          </w:tcPr>
          <w:p w14:paraId="76611E54"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910</w:t>
            </w:r>
          </w:p>
        </w:tc>
        <w:tc>
          <w:tcPr>
            <w:tcW w:w="1328" w:type="dxa"/>
            <w:vAlign w:val="center"/>
          </w:tcPr>
          <w:p w14:paraId="06D56F4F"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868</w:t>
            </w:r>
          </w:p>
        </w:tc>
      </w:tr>
      <w:tr w:rsidR="000D2055" w:rsidRPr="00126D5F" w14:paraId="768CC654" w14:textId="77777777" w:rsidTr="000D2055">
        <w:trPr>
          <w:trHeight w:val="170"/>
          <w:jc w:val="center"/>
        </w:trPr>
        <w:tc>
          <w:tcPr>
            <w:tcW w:w="2956" w:type="dxa"/>
            <w:vAlign w:val="center"/>
          </w:tcPr>
          <w:p w14:paraId="5A9346EA" w14:textId="77777777" w:rsidR="000D2055" w:rsidRPr="00126D5F" w:rsidRDefault="000D205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T</w:t>
            </w:r>
            <w:r w:rsidRPr="00126D5F">
              <w:rPr>
                <w:rFonts w:ascii="Times New Roman" w:hAnsi="Times New Roman" w:cs="Times New Roman"/>
                <w:sz w:val="24"/>
                <w:szCs w:val="24"/>
                <w:vertAlign w:val="subscript"/>
              </w:rPr>
              <w:t>4</w:t>
            </w:r>
          </w:p>
        </w:tc>
        <w:tc>
          <w:tcPr>
            <w:tcW w:w="1194" w:type="dxa"/>
            <w:vAlign w:val="center"/>
          </w:tcPr>
          <w:p w14:paraId="5F1456E6"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K</w:t>
            </w:r>
          </w:p>
        </w:tc>
        <w:tc>
          <w:tcPr>
            <w:tcW w:w="1456" w:type="dxa"/>
            <w:vAlign w:val="center"/>
          </w:tcPr>
          <w:p w14:paraId="2A5691DE"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1672</w:t>
            </w:r>
          </w:p>
        </w:tc>
        <w:tc>
          <w:tcPr>
            <w:tcW w:w="1339" w:type="dxa"/>
            <w:vAlign w:val="center"/>
          </w:tcPr>
          <w:p w14:paraId="5626C318"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1628</w:t>
            </w:r>
          </w:p>
        </w:tc>
        <w:tc>
          <w:tcPr>
            <w:tcW w:w="1359" w:type="dxa"/>
            <w:vAlign w:val="center"/>
          </w:tcPr>
          <w:p w14:paraId="28175A91"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1628</w:t>
            </w:r>
          </w:p>
        </w:tc>
        <w:tc>
          <w:tcPr>
            <w:tcW w:w="1328" w:type="dxa"/>
            <w:vAlign w:val="center"/>
          </w:tcPr>
          <w:p w14:paraId="22FA4744"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1450</w:t>
            </w:r>
          </w:p>
        </w:tc>
      </w:tr>
      <w:tr w:rsidR="000D2055" w:rsidRPr="00126D5F" w14:paraId="5B745ABB" w14:textId="77777777" w:rsidTr="000D2055">
        <w:trPr>
          <w:trHeight w:val="170"/>
          <w:jc w:val="center"/>
        </w:trPr>
        <w:tc>
          <w:tcPr>
            <w:tcW w:w="2956" w:type="dxa"/>
            <w:vAlign w:val="center"/>
            <w:hideMark/>
          </w:tcPr>
          <w:p w14:paraId="11A1816D" w14:textId="77777777" w:rsidR="000D2055" w:rsidRPr="00126D5F" w:rsidRDefault="000D205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T</w:t>
            </w:r>
            <w:r w:rsidRPr="00126D5F">
              <w:rPr>
                <w:rFonts w:ascii="Times New Roman" w:hAnsi="Times New Roman" w:cs="Times New Roman"/>
                <w:sz w:val="24"/>
                <w:szCs w:val="24"/>
                <w:vertAlign w:val="subscript"/>
              </w:rPr>
              <w:t>4</w:t>
            </w:r>
            <w:r w:rsidRPr="00126D5F">
              <w:rPr>
                <w:rFonts w:ascii="Times New Roman" w:hAnsi="Times New Roman" w:cs="Times New Roman"/>
                <w:sz w:val="24"/>
                <w:szCs w:val="24"/>
              </w:rPr>
              <w:t>/T</w:t>
            </w:r>
            <w:r w:rsidRPr="00126D5F">
              <w:rPr>
                <w:rFonts w:ascii="Times New Roman" w:hAnsi="Times New Roman" w:cs="Times New Roman"/>
                <w:sz w:val="24"/>
                <w:szCs w:val="24"/>
                <w:vertAlign w:val="subscript"/>
              </w:rPr>
              <w:t>2</w:t>
            </w:r>
          </w:p>
        </w:tc>
        <w:tc>
          <w:tcPr>
            <w:tcW w:w="1194" w:type="dxa"/>
            <w:vAlign w:val="center"/>
            <w:hideMark/>
          </w:tcPr>
          <w:p w14:paraId="7BEEDE47"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1456" w:type="dxa"/>
            <w:vAlign w:val="center"/>
            <w:hideMark/>
          </w:tcPr>
          <w:p w14:paraId="15D24607"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6.315</w:t>
            </w:r>
          </w:p>
        </w:tc>
        <w:tc>
          <w:tcPr>
            <w:tcW w:w="1339" w:type="dxa"/>
            <w:vAlign w:val="center"/>
            <w:hideMark/>
          </w:tcPr>
          <w:p w14:paraId="3ED53450"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6.149</w:t>
            </w:r>
          </w:p>
        </w:tc>
        <w:tc>
          <w:tcPr>
            <w:tcW w:w="1359" w:type="dxa"/>
            <w:vAlign w:val="center"/>
            <w:hideMark/>
          </w:tcPr>
          <w:p w14:paraId="1444BCA1"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6.152</w:t>
            </w:r>
          </w:p>
        </w:tc>
        <w:tc>
          <w:tcPr>
            <w:tcW w:w="1328" w:type="dxa"/>
            <w:vAlign w:val="center"/>
            <w:hideMark/>
          </w:tcPr>
          <w:p w14:paraId="2C051E9E"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5.478</w:t>
            </w:r>
          </w:p>
        </w:tc>
      </w:tr>
      <w:tr w:rsidR="000D2055" w:rsidRPr="00126D5F" w14:paraId="3F931E67" w14:textId="77777777" w:rsidTr="000D2055">
        <w:trPr>
          <w:trHeight w:val="170"/>
          <w:jc w:val="center"/>
        </w:trPr>
        <w:tc>
          <w:tcPr>
            <w:tcW w:w="2956" w:type="dxa"/>
            <w:vAlign w:val="center"/>
            <w:hideMark/>
          </w:tcPr>
          <w:p w14:paraId="19C98EC7" w14:textId="77777777" w:rsidR="000D2055" w:rsidRPr="00126D5F" w:rsidRDefault="000D205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Cooling flow</w:t>
            </w:r>
          </w:p>
        </w:tc>
        <w:tc>
          <w:tcPr>
            <w:tcW w:w="1194" w:type="dxa"/>
            <w:vAlign w:val="center"/>
            <w:hideMark/>
          </w:tcPr>
          <w:p w14:paraId="64772FC6"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1456" w:type="dxa"/>
            <w:vAlign w:val="center"/>
            <w:hideMark/>
          </w:tcPr>
          <w:p w14:paraId="4B70A3B5"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20</w:t>
            </w:r>
          </w:p>
        </w:tc>
        <w:tc>
          <w:tcPr>
            <w:tcW w:w="1339" w:type="dxa"/>
            <w:vAlign w:val="center"/>
            <w:hideMark/>
          </w:tcPr>
          <w:p w14:paraId="3B453C5B"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20</w:t>
            </w:r>
          </w:p>
        </w:tc>
        <w:tc>
          <w:tcPr>
            <w:tcW w:w="1359" w:type="dxa"/>
            <w:vAlign w:val="center"/>
            <w:hideMark/>
          </w:tcPr>
          <w:p w14:paraId="6A295496"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20</w:t>
            </w:r>
          </w:p>
        </w:tc>
        <w:tc>
          <w:tcPr>
            <w:tcW w:w="1328" w:type="dxa"/>
            <w:vAlign w:val="center"/>
            <w:hideMark/>
          </w:tcPr>
          <w:p w14:paraId="4E9EDD0D"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bCs/>
                <w:sz w:val="24"/>
                <w:szCs w:val="24"/>
              </w:rPr>
              <w:t>Zero</w:t>
            </w:r>
          </w:p>
        </w:tc>
      </w:tr>
      <w:tr w:rsidR="000D2055" w:rsidRPr="00126D5F" w14:paraId="65E21724" w14:textId="77777777" w:rsidTr="000D2055">
        <w:trPr>
          <w:trHeight w:val="134"/>
          <w:jc w:val="center"/>
        </w:trPr>
        <w:tc>
          <w:tcPr>
            <w:tcW w:w="2956" w:type="dxa"/>
            <w:vAlign w:val="center"/>
            <w:hideMark/>
          </w:tcPr>
          <w:p w14:paraId="0A0237BA" w14:textId="77777777" w:rsidR="000D2055" w:rsidRPr="00126D5F" w:rsidRDefault="000D205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LPT inlet temperature</w:t>
            </w:r>
          </w:p>
        </w:tc>
        <w:tc>
          <w:tcPr>
            <w:tcW w:w="1194" w:type="dxa"/>
            <w:vAlign w:val="center"/>
            <w:hideMark/>
          </w:tcPr>
          <w:p w14:paraId="12209A0A"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K</w:t>
            </w:r>
          </w:p>
        </w:tc>
        <w:tc>
          <w:tcPr>
            <w:tcW w:w="1456" w:type="dxa"/>
            <w:vAlign w:val="center"/>
            <w:hideMark/>
          </w:tcPr>
          <w:p w14:paraId="07C21F58"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1,129</w:t>
            </w:r>
          </w:p>
        </w:tc>
        <w:tc>
          <w:tcPr>
            <w:tcW w:w="1339" w:type="dxa"/>
            <w:vAlign w:val="center"/>
            <w:hideMark/>
          </w:tcPr>
          <w:p w14:paraId="3D391ECD"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1,102</w:t>
            </w:r>
          </w:p>
        </w:tc>
        <w:tc>
          <w:tcPr>
            <w:tcW w:w="1359" w:type="dxa"/>
            <w:vAlign w:val="center"/>
            <w:hideMark/>
          </w:tcPr>
          <w:p w14:paraId="535F8247"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1,096</w:t>
            </w:r>
          </w:p>
        </w:tc>
        <w:tc>
          <w:tcPr>
            <w:tcW w:w="1328" w:type="dxa"/>
            <w:vAlign w:val="center"/>
            <w:hideMark/>
          </w:tcPr>
          <w:p w14:paraId="1215B58A"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1,054</w:t>
            </w:r>
          </w:p>
        </w:tc>
      </w:tr>
      <w:tr w:rsidR="000D2055" w:rsidRPr="00126D5F" w14:paraId="153E9C9B" w14:textId="77777777" w:rsidTr="008D5BBD">
        <w:trPr>
          <w:trHeight w:val="170"/>
          <w:jc w:val="center"/>
        </w:trPr>
        <w:tc>
          <w:tcPr>
            <w:tcW w:w="2956" w:type="dxa"/>
            <w:tcBorders>
              <w:bottom w:val="single" w:sz="4" w:space="0" w:color="auto"/>
            </w:tcBorders>
            <w:vAlign w:val="center"/>
            <w:hideMark/>
          </w:tcPr>
          <w:p w14:paraId="2D9EC022" w14:textId="77777777" w:rsidR="000D2055" w:rsidRPr="00126D5F" w:rsidRDefault="000D205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Power off-take</w:t>
            </w:r>
          </w:p>
        </w:tc>
        <w:tc>
          <w:tcPr>
            <w:tcW w:w="1194" w:type="dxa"/>
            <w:tcBorders>
              <w:bottom w:val="single" w:sz="4" w:space="0" w:color="auto"/>
            </w:tcBorders>
            <w:vAlign w:val="center"/>
            <w:hideMark/>
          </w:tcPr>
          <w:p w14:paraId="3E3D9C16"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kW</w:t>
            </w:r>
          </w:p>
        </w:tc>
        <w:tc>
          <w:tcPr>
            <w:tcW w:w="5482" w:type="dxa"/>
            <w:gridSpan w:val="4"/>
            <w:tcBorders>
              <w:bottom w:val="single" w:sz="4" w:space="0" w:color="auto"/>
            </w:tcBorders>
            <w:vAlign w:val="center"/>
            <w:hideMark/>
          </w:tcPr>
          <w:p w14:paraId="5C99D99F" w14:textId="77777777" w:rsidR="000D2055" w:rsidRPr="00126D5F" w:rsidRDefault="000D2055"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150</w:t>
            </w:r>
          </w:p>
        </w:tc>
      </w:tr>
    </w:tbl>
    <w:p w14:paraId="16AC51DA" w14:textId="31C4459E" w:rsidR="007A5474" w:rsidRPr="00126D5F" w:rsidRDefault="007A5474" w:rsidP="003F0F3B">
      <w:pPr>
        <w:spacing w:line="276" w:lineRule="auto"/>
        <w:jc w:val="both"/>
        <w:rPr>
          <w:rFonts w:ascii="Times New Roman" w:hAnsi="Times New Roman" w:cs="Times New Roman"/>
          <w:sz w:val="24"/>
          <w:szCs w:val="24"/>
        </w:rPr>
      </w:pPr>
    </w:p>
    <w:p w14:paraId="4D863C4D" w14:textId="5665055E" w:rsidR="00BD55D5" w:rsidRPr="00126D5F" w:rsidRDefault="007A5474"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br w:type="page"/>
      </w:r>
    </w:p>
    <w:tbl>
      <w:tblPr>
        <w:tblStyle w:val="TableGrid"/>
        <w:tblW w:w="977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61"/>
        <w:gridCol w:w="1218"/>
        <w:gridCol w:w="1399"/>
        <w:gridCol w:w="1396"/>
        <w:gridCol w:w="1396"/>
        <w:gridCol w:w="1407"/>
      </w:tblGrid>
      <w:tr w:rsidR="00BD55D5" w:rsidRPr="00126D5F" w14:paraId="2B2CD178" w14:textId="77777777" w:rsidTr="008D5BBD">
        <w:trPr>
          <w:trHeight w:val="694"/>
          <w:jc w:val="center"/>
        </w:trPr>
        <w:tc>
          <w:tcPr>
            <w:tcW w:w="9777" w:type="dxa"/>
            <w:gridSpan w:val="6"/>
            <w:tcBorders>
              <w:bottom w:val="single" w:sz="4" w:space="0" w:color="auto"/>
            </w:tcBorders>
            <w:vAlign w:val="center"/>
          </w:tcPr>
          <w:p w14:paraId="6BCCCEF7" w14:textId="45FC0C7D" w:rsidR="00BD55D5" w:rsidRPr="00126D5F" w:rsidRDefault="00BD55D5" w:rsidP="003F0F3B">
            <w:pPr>
              <w:spacing w:line="276" w:lineRule="auto"/>
              <w:jc w:val="center"/>
              <w:rPr>
                <w:rFonts w:ascii="Times New Roman" w:hAnsi="Times New Roman" w:cs="Times New Roman"/>
                <w:b/>
                <w:sz w:val="24"/>
                <w:szCs w:val="24"/>
              </w:rPr>
            </w:pPr>
            <w:bookmarkStart w:id="100" w:name="_Toc117184441"/>
            <w:r w:rsidRPr="00126D5F">
              <w:rPr>
                <w:rFonts w:ascii="Times New Roman" w:hAnsi="Times New Roman" w:cs="Times New Roman"/>
                <w:b/>
                <w:bCs/>
                <w:sz w:val="24"/>
                <w:szCs w:val="24"/>
              </w:rPr>
              <w:lastRenderedPageBreak/>
              <w:t xml:space="preserve">Table </w:t>
            </w:r>
            <w:r w:rsidR="005F4A05" w:rsidRPr="00126D5F">
              <w:rPr>
                <w:rFonts w:ascii="Times New Roman" w:hAnsi="Times New Roman" w:cs="Times New Roman"/>
                <w:b/>
                <w:bCs/>
                <w:sz w:val="24"/>
                <w:szCs w:val="24"/>
              </w:rPr>
              <w:t xml:space="preserve">SI </w:t>
            </w:r>
            <w:r w:rsidR="008E1AE9" w:rsidRPr="00126D5F">
              <w:rPr>
                <w:rFonts w:ascii="Times New Roman" w:hAnsi="Times New Roman" w:cs="Times New Roman"/>
                <w:b/>
                <w:bCs/>
                <w:sz w:val="24"/>
                <w:szCs w:val="24"/>
              </w:rPr>
              <w:t>35</w:t>
            </w:r>
            <w:r w:rsidRPr="00126D5F">
              <w:rPr>
                <w:rFonts w:ascii="Times New Roman" w:hAnsi="Times New Roman" w:cs="Times New Roman"/>
                <w:b/>
                <w:bCs/>
                <w:sz w:val="24"/>
                <w:szCs w:val="24"/>
              </w:rPr>
              <w:t>. Comparison of engine performance at loiter condition using LH</w:t>
            </w:r>
            <w:r w:rsidRPr="00126D5F">
              <w:rPr>
                <w:rFonts w:ascii="Times New Roman" w:hAnsi="Times New Roman" w:cs="Times New Roman"/>
                <w:b/>
                <w:bCs/>
                <w:sz w:val="24"/>
                <w:szCs w:val="24"/>
                <w:vertAlign w:val="subscript"/>
              </w:rPr>
              <w:t>2</w:t>
            </w:r>
            <w:r w:rsidRPr="00126D5F">
              <w:rPr>
                <w:rFonts w:ascii="Times New Roman" w:hAnsi="Times New Roman" w:cs="Times New Roman"/>
                <w:b/>
                <w:bCs/>
                <w:sz w:val="24"/>
                <w:szCs w:val="24"/>
              </w:rPr>
              <w:t xml:space="preserve"> fuel (three cases) and Jet-A, using the proposed model</w:t>
            </w:r>
            <w:bookmarkEnd w:id="100"/>
          </w:p>
        </w:tc>
      </w:tr>
      <w:tr w:rsidR="00BD55D5" w:rsidRPr="00126D5F" w14:paraId="0A0D154F" w14:textId="77777777" w:rsidTr="00CB2953">
        <w:trPr>
          <w:trHeight w:val="38"/>
          <w:jc w:val="center"/>
        </w:trPr>
        <w:tc>
          <w:tcPr>
            <w:tcW w:w="2961" w:type="dxa"/>
            <w:vMerge w:val="restart"/>
            <w:tcBorders>
              <w:top w:val="single" w:sz="4" w:space="0" w:color="auto"/>
            </w:tcBorders>
            <w:vAlign w:val="center"/>
          </w:tcPr>
          <w:p w14:paraId="716CA642" w14:textId="77777777" w:rsidR="00BD55D5" w:rsidRPr="00126D5F" w:rsidRDefault="00BD55D5"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Loiter parameters</w:t>
            </w:r>
          </w:p>
        </w:tc>
        <w:tc>
          <w:tcPr>
            <w:tcW w:w="1218" w:type="dxa"/>
            <w:vMerge w:val="restart"/>
            <w:tcBorders>
              <w:top w:val="single" w:sz="4" w:space="0" w:color="auto"/>
            </w:tcBorders>
            <w:vAlign w:val="center"/>
          </w:tcPr>
          <w:p w14:paraId="70331E9F" w14:textId="77777777" w:rsidR="00BD55D5" w:rsidRPr="00126D5F" w:rsidRDefault="00BD55D5"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Units</w:t>
            </w:r>
          </w:p>
        </w:tc>
        <w:tc>
          <w:tcPr>
            <w:tcW w:w="1399" w:type="dxa"/>
            <w:vMerge w:val="restart"/>
            <w:tcBorders>
              <w:top w:val="single" w:sz="4" w:space="0" w:color="auto"/>
            </w:tcBorders>
            <w:vAlign w:val="center"/>
          </w:tcPr>
          <w:p w14:paraId="742AA249" w14:textId="77777777" w:rsidR="00BD55D5" w:rsidRPr="00126D5F" w:rsidRDefault="00BD55D5"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Jet-A</w:t>
            </w:r>
          </w:p>
        </w:tc>
        <w:tc>
          <w:tcPr>
            <w:tcW w:w="4199" w:type="dxa"/>
            <w:gridSpan w:val="3"/>
            <w:tcBorders>
              <w:top w:val="single" w:sz="4" w:space="0" w:color="auto"/>
              <w:bottom w:val="single" w:sz="4" w:space="0" w:color="auto"/>
            </w:tcBorders>
            <w:vAlign w:val="center"/>
          </w:tcPr>
          <w:p w14:paraId="22A0B359" w14:textId="77777777" w:rsidR="00BD55D5" w:rsidRPr="00126D5F" w:rsidRDefault="00BD55D5"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LH</w:t>
            </w:r>
            <w:r w:rsidRPr="00126D5F">
              <w:rPr>
                <w:rFonts w:ascii="Times New Roman" w:hAnsi="Times New Roman" w:cs="Times New Roman"/>
                <w:sz w:val="24"/>
                <w:szCs w:val="24"/>
                <w:vertAlign w:val="subscript"/>
              </w:rPr>
              <w:t>2</w:t>
            </w:r>
          </w:p>
        </w:tc>
      </w:tr>
      <w:tr w:rsidR="00BD55D5" w:rsidRPr="00126D5F" w14:paraId="5B5EF6C5" w14:textId="77777777" w:rsidTr="00CB2953">
        <w:trPr>
          <w:trHeight w:val="38"/>
          <w:jc w:val="center"/>
        </w:trPr>
        <w:tc>
          <w:tcPr>
            <w:tcW w:w="2961" w:type="dxa"/>
            <w:vMerge/>
            <w:tcBorders>
              <w:top w:val="single" w:sz="4" w:space="0" w:color="auto"/>
              <w:bottom w:val="single" w:sz="4" w:space="0" w:color="auto"/>
            </w:tcBorders>
            <w:vAlign w:val="center"/>
            <w:hideMark/>
          </w:tcPr>
          <w:p w14:paraId="32F71F1D" w14:textId="77777777" w:rsidR="00BD55D5" w:rsidRPr="00126D5F" w:rsidRDefault="00BD55D5" w:rsidP="003F0F3B">
            <w:pPr>
              <w:spacing w:line="276" w:lineRule="auto"/>
              <w:jc w:val="center"/>
              <w:rPr>
                <w:rFonts w:ascii="Times New Roman" w:hAnsi="Times New Roman" w:cs="Times New Roman"/>
                <w:sz w:val="24"/>
                <w:szCs w:val="24"/>
              </w:rPr>
            </w:pPr>
          </w:p>
        </w:tc>
        <w:tc>
          <w:tcPr>
            <w:tcW w:w="1218" w:type="dxa"/>
            <w:vMerge/>
            <w:tcBorders>
              <w:top w:val="single" w:sz="4" w:space="0" w:color="auto"/>
              <w:bottom w:val="single" w:sz="4" w:space="0" w:color="auto"/>
            </w:tcBorders>
            <w:vAlign w:val="center"/>
          </w:tcPr>
          <w:p w14:paraId="4D7163D7" w14:textId="77777777" w:rsidR="00BD55D5" w:rsidRPr="00126D5F" w:rsidRDefault="00BD55D5" w:rsidP="003F0F3B">
            <w:pPr>
              <w:spacing w:line="276" w:lineRule="auto"/>
              <w:jc w:val="center"/>
              <w:rPr>
                <w:rFonts w:ascii="Times New Roman" w:hAnsi="Times New Roman" w:cs="Times New Roman"/>
                <w:sz w:val="24"/>
                <w:szCs w:val="24"/>
              </w:rPr>
            </w:pPr>
          </w:p>
        </w:tc>
        <w:tc>
          <w:tcPr>
            <w:tcW w:w="1399" w:type="dxa"/>
            <w:vMerge/>
            <w:tcBorders>
              <w:top w:val="single" w:sz="4" w:space="0" w:color="auto"/>
              <w:bottom w:val="single" w:sz="4" w:space="0" w:color="auto"/>
            </w:tcBorders>
            <w:vAlign w:val="center"/>
            <w:hideMark/>
          </w:tcPr>
          <w:p w14:paraId="121013D0" w14:textId="77777777" w:rsidR="00BD55D5" w:rsidRPr="00126D5F" w:rsidRDefault="00BD55D5" w:rsidP="003F0F3B">
            <w:pPr>
              <w:spacing w:line="276" w:lineRule="auto"/>
              <w:jc w:val="center"/>
              <w:rPr>
                <w:rFonts w:ascii="Times New Roman" w:hAnsi="Times New Roman" w:cs="Times New Roman"/>
                <w:sz w:val="24"/>
                <w:szCs w:val="24"/>
              </w:rPr>
            </w:pPr>
          </w:p>
        </w:tc>
        <w:tc>
          <w:tcPr>
            <w:tcW w:w="1396" w:type="dxa"/>
            <w:tcBorders>
              <w:top w:val="single" w:sz="4" w:space="0" w:color="auto"/>
              <w:bottom w:val="single" w:sz="4" w:space="0" w:color="auto"/>
            </w:tcBorders>
            <w:vAlign w:val="center"/>
            <w:hideMark/>
          </w:tcPr>
          <w:p w14:paraId="0DD4CAD6" w14:textId="77777777" w:rsidR="00BD55D5" w:rsidRPr="00126D5F" w:rsidRDefault="00BD55D5"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Case 1</w:t>
            </w:r>
          </w:p>
        </w:tc>
        <w:tc>
          <w:tcPr>
            <w:tcW w:w="1396" w:type="dxa"/>
            <w:tcBorders>
              <w:top w:val="single" w:sz="4" w:space="0" w:color="auto"/>
              <w:bottom w:val="single" w:sz="4" w:space="0" w:color="auto"/>
            </w:tcBorders>
            <w:vAlign w:val="center"/>
            <w:hideMark/>
          </w:tcPr>
          <w:p w14:paraId="37763707" w14:textId="77777777" w:rsidR="00BD55D5" w:rsidRPr="00126D5F" w:rsidRDefault="00BD55D5"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Case 2</w:t>
            </w:r>
          </w:p>
        </w:tc>
        <w:tc>
          <w:tcPr>
            <w:tcW w:w="1407" w:type="dxa"/>
            <w:tcBorders>
              <w:top w:val="single" w:sz="4" w:space="0" w:color="auto"/>
              <w:bottom w:val="single" w:sz="4" w:space="0" w:color="auto"/>
            </w:tcBorders>
            <w:vAlign w:val="center"/>
            <w:hideMark/>
          </w:tcPr>
          <w:p w14:paraId="4D29E5BA" w14:textId="77777777" w:rsidR="00BD55D5" w:rsidRPr="00126D5F" w:rsidRDefault="00BD55D5"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Case 3</w:t>
            </w:r>
          </w:p>
        </w:tc>
      </w:tr>
      <w:tr w:rsidR="00BD55D5" w:rsidRPr="00126D5F" w14:paraId="09AA4356" w14:textId="77777777" w:rsidTr="000D2055">
        <w:trPr>
          <w:trHeight w:val="207"/>
          <w:jc w:val="center"/>
        </w:trPr>
        <w:tc>
          <w:tcPr>
            <w:tcW w:w="2961" w:type="dxa"/>
            <w:tcBorders>
              <w:top w:val="single" w:sz="4" w:space="0" w:color="auto"/>
            </w:tcBorders>
            <w:vAlign w:val="center"/>
            <w:hideMark/>
          </w:tcPr>
          <w:p w14:paraId="652DDA7A" w14:textId="77777777" w:rsidR="00BD55D5" w:rsidRPr="00126D5F" w:rsidRDefault="00BD55D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Mach, altitude</w:t>
            </w:r>
          </w:p>
        </w:tc>
        <w:tc>
          <w:tcPr>
            <w:tcW w:w="1218" w:type="dxa"/>
            <w:tcBorders>
              <w:top w:val="single" w:sz="4" w:space="0" w:color="auto"/>
            </w:tcBorders>
            <w:vAlign w:val="center"/>
            <w:hideMark/>
          </w:tcPr>
          <w:p w14:paraId="2B235E47"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 , m</w:t>
            </w:r>
          </w:p>
        </w:tc>
        <w:tc>
          <w:tcPr>
            <w:tcW w:w="1399" w:type="dxa"/>
            <w:tcBorders>
              <w:top w:val="single" w:sz="4" w:space="0" w:color="auto"/>
            </w:tcBorders>
            <w:vAlign w:val="center"/>
            <w:hideMark/>
          </w:tcPr>
          <w:p w14:paraId="06E4891C"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0.6 at 1500 m</w:t>
            </w:r>
          </w:p>
        </w:tc>
        <w:tc>
          <w:tcPr>
            <w:tcW w:w="1396" w:type="dxa"/>
            <w:tcBorders>
              <w:top w:val="single" w:sz="4" w:space="0" w:color="auto"/>
            </w:tcBorders>
            <w:vAlign w:val="center"/>
            <w:hideMark/>
          </w:tcPr>
          <w:p w14:paraId="086CBD4F"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0.6 at 1500 m</w:t>
            </w:r>
          </w:p>
        </w:tc>
        <w:tc>
          <w:tcPr>
            <w:tcW w:w="1396" w:type="dxa"/>
            <w:tcBorders>
              <w:top w:val="single" w:sz="4" w:space="0" w:color="auto"/>
            </w:tcBorders>
            <w:vAlign w:val="center"/>
            <w:hideMark/>
          </w:tcPr>
          <w:p w14:paraId="4EA733C6"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0.6 at 1500 m</w:t>
            </w:r>
          </w:p>
        </w:tc>
        <w:tc>
          <w:tcPr>
            <w:tcW w:w="1407" w:type="dxa"/>
            <w:tcBorders>
              <w:top w:val="single" w:sz="4" w:space="0" w:color="auto"/>
            </w:tcBorders>
            <w:vAlign w:val="center"/>
            <w:hideMark/>
          </w:tcPr>
          <w:p w14:paraId="7F7A15FB"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0.6 at 1500 m</w:t>
            </w:r>
          </w:p>
        </w:tc>
      </w:tr>
      <w:tr w:rsidR="00BD55D5" w:rsidRPr="00126D5F" w14:paraId="0FC7449D" w14:textId="77777777" w:rsidTr="000D2055">
        <w:trPr>
          <w:trHeight w:val="213"/>
          <w:jc w:val="center"/>
        </w:trPr>
        <w:tc>
          <w:tcPr>
            <w:tcW w:w="2961" w:type="dxa"/>
            <w:vAlign w:val="center"/>
            <w:hideMark/>
          </w:tcPr>
          <w:p w14:paraId="63E5E52D" w14:textId="77777777" w:rsidR="00BD55D5" w:rsidRPr="00126D5F" w:rsidRDefault="00BD55D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Engine mass flow</w:t>
            </w:r>
          </w:p>
        </w:tc>
        <w:tc>
          <w:tcPr>
            <w:tcW w:w="1218" w:type="dxa"/>
            <w:vAlign w:val="center"/>
            <w:hideMark/>
          </w:tcPr>
          <w:p w14:paraId="0595CC43"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kg/s</w:t>
            </w:r>
          </w:p>
        </w:tc>
        <w:tc>
          <w:tcPr>
            <w:tcW w:w="1399" w:type="dxa"/>
            <w:vAlign w:val="center"/>
            <w:hideMark/>
          </w:tcPr>
          <w:p w14:paraId="5EC9E2CE"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1,488.32</w:t>
            </w:r>
          </w:p>
        </w:tc>
        <w:tc>
          <w:tcPr>
            <w:tcW w:w="1396" w:type="dxa"/>
            <w:vAlign w:val="center"/>
            <w:hideMark/>
          </w:tcPr>
          <w:p w14:paraId="020EE915"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1,490.63</w:t>
            </w:r>
          </w:p>
        </w:tc>
        <w:tc>
          <w:tcPr>
            <w:tcW w:w="1396" w:type="dxa"/>
            <w:vAlign w:val="center"/>
            <w:hideMark/>
          </w:tcPr>
          <w:p w14:paraId="111081DB"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1,403.87</w:t>
            </w:r>
          </w:p>
        </w:tc>
        <w:tc>
          <w:tcPr>
            <w:tcW w:w="1407" w:type="dxa"/>
            <w:vAlign w:val="center"/>
            <w:hideMark/>
          </w:tcPr>
          <w:p w14:paraId="41525D04"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1,307.75</w:t>
            </w:r>
          </w:p>
        </w:tc>
      </w:tr>
      <w:tr w:rsidR="00BD55D5" w:rsidRPr="00126D5F" w14:paraId="31BC12CE" w14:textId="77777777" w:rsidTr="000D2055">
        <w:trPr>
          <w:trHeight w:val="213"/>
          <w:jc w:val="center"/>
        </w:trPr>
        <w:tc>
          <w:tcPr>
            <w:tcW w:w="2961" w:type="dxa"/>
            <w:vAlign w:val="center"/>
            <w:hideMark/>
          </w:tcPr>
          <w:p w14:paraId="6A9FEC8F" w14:textId="77777777" w:rsidR="00BD55D5" w:rsidRPr="00126D5F" w:rsidRDefault="00BD55D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Thrust produced</w:t>
            </w:r>
          </w:p>
        </w:tc>
        <w:tc>
          <w:tcPr>
            <w:tcW w:w="1218" w:type="dxa"/>
            <w:vAlign w:val="center"/>
            <w:hideMark/>
          </w:tcPr>
          <w:p w14:paraId="14432CA1" w14:textId="77777777" w:rsidR="00BD55D5" w:rsidRPr="00126D5F" w:rsidRDefault="00BD55D5" w:rsidP="003F0F3B">
            <w:pPr>
              <w:spacing w:line="276" w:lineRule="auto"/>
              <w:jc w:val="right"/>
              <w:rPr>
                <w:rFonts w:ascii="Times New Roman" w:hAnsi="Times New Roman" w:cs="Times New Roman"/>
                <w:sz w:val="24"/>
                <w:szCs w:val="24"/>
              </w:rPr>
            </w:pPr>
            <w:proofErr w:type="spellStart"/>
            <w:r w:rsidRPr="00126D5F">
              <w:rPr>
                <w:rFonts w:ascii="Times New Roman" w:hAnsi="Times New Roman" w:cs="Times New Roman"/>
                <w:sz w:val="24"/>
                <w:szCs w:val="24"/>
              </w:rPr>
              <w:t>kN</w:t>
            </w:r>
            <w:proofErr w:type="spellEnd"/>
          </w:p>
        </w:tc>
        <w:tc>
          <w:tcPr>
            <w:tcW w:w="1399" w:type="dxa"/>
            <w:vAlign w:val="center"/>
            <w:hideMark/>
          </w:tcPr>
          <w:p w14:paraId="7013C792"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114.67</w:t>
            </w:r>
          </w:p>
        </w:tc>
        <w:tc>
          <w:tcPr>
            <w:tcW w:w="1396" w:type="dxa"/>
            <w:vAlign w:val="center"/>
            <w:hideMark/>
          </w:tcPr>
          <w:p w14:paraId="41DC16E3"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115.46</w:t>
            </w:r>
          </w:p>
        </w:tc>
        <w:tc>
          <w:tcPr>
            <w:tcW w:w="1396" w:type="dxa"/>
            <w:vAlign w:val="center"/>
            <w:hideMark/>
          </w:tcPr>
          <w:p w14:paraId="3366DD34"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120.05</w:t>
            </w:r>
          </w:p>
        </w:tc>
        <w:tc>
          <w:tcPr>
            <w:tcW w:w="1407" w:type="dxa"/>
            <w:vAlign w:val="center"/>
            <w:hideMark/>
          </w:tcPr>
          <w:p w14:paraId="0C40EC76"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98.02</w:t>
            </w:r>
          </w:p>
        </w:tc>
      </w:tr>
      <w:tr w:rsidR="00BD55D5" w:rsidRPr="00126D5F" w14:paraId="0694365C" w14:textId="77777777" w:rsidTr="000D2055">
        <w:trPr>
          <w:trHeight w:val="238"/>
          <w:jc w:val="center"/>
        </w:trPr>
        <w:tc>
          <w:tcPr>
            <w:tcW w:w="2961" w:type="dxa"/>
            <w:vAlign w:val="center"/>
            <w:hideMark/>
          </w:tcPr>
          <w:p w14:paraId="172A3B8F" w14:textId="77777777" w:rsidR="00BD55D5" w:rsidRPr="00126D5F" w:rsidRDefault="00BD55D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TSFC</w:t>
            </w:r>
          </w:p>
        </w:tc>
        <w:tc>
          <w:tcPr>
            <w:tcW w:w="1218" w:type="dxa"/>
            <w:vAlign w:val="center"/>
            <w:hideMark/>
          </w:tcPr>
          <w:p w14:paraId="4A3BA4CE"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g/</w:t>
            </w:r>
            <w:proofErr w:type="spellStart"/>
            <w:r w:rsidRPr="00126D5F">
              <w:rPr>
                <w:rFonts w:ascii="Times New Roman" w:hAnsi="Times New Roman" w:cs="Times New Roman"/>
                <w:sz w:val="24"/>
                <w:szCs w:val="24"/>
              </w:rPr>
              <w:t>kN</w:t>
            </w:r>
            <w:proofErr w:type="spellEnd"/>
            <w:r w:rsidRPr="00126D5F">
              <w:rPr>
                <w:rFonts w:ascii="Times New Roman" w:hAnsi="Times New Roman" w:cs="Times New Roman"/>
                <w:sz w:val="24"/>
                <w:szCs w:val="24"/>
              </w:rPr>
              <w:t>-s</w:t>
            </w:r>
          </w:p>
        </w:tc>
        <w:tc>
          <w:tcPr>
            <w:tcW w:w="1399" w:type="dxa"/>
            <w:vAlign w:val="center"/>
            <w:hideMark/>
          </w:tcPr>
          <w:p w14:paraId="6D2E5417"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12.175</w:t>
            </w:r>
          </w:p>
        </w:tc>
        <w:tc>
          <w:tcPr>
            <w:tcW w:w="1396" w:type="dxa"/>
            <w:vAlign w:val="center"/>
            <w:hideMark/>
          </w:tcPr>
          <w:p w14:paraId="255CEDB8"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4.234</w:t>
            </w:r>
          </w:p>
        </w:tc>
        <w:tc>
          <w:tcPr>
            <w:tcW w:w="1396" w:type="dxa"/>
            <w:vAlign w:val="center"/>
            <w:hideMark/>
          </w:tcPr>
          <w:p w14:paraId="79186CF4"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4.195</w:t>
            </w:r>
          </w:p>
        </w:tc>
        <w:tc>
          <w:tcPr>
            <w:tcW w:w="1407" w:type="dxa"/>
            <w:vAlign w:val="center"/>
            <w:hideMark/>
          </w:tcPr>
          <w:p w14:paraId="3918C6ED"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4.067</w:t>
            </w:r>
          </w:p>
        </w:tc>
      </w:tr>
      <w:tr w:rsidR="00BD55D5" w:rsidRPr="00126D5F" w14:paraId="2487C59C" w14:textId="77777777" w:rsidTr="000D2055">
        <w:trPr>
          <w:trHeight w:val="238"/>
          <w:jc w:val="center"/>
        </w:trPr>
        <w:tc>
          <w:tcPr>
            <w:tcW w:w="2961" w:type="dxa"/>
            <w:vAlign w:val="center"/>
          </w:tcPr>
          <w:p w14:paraId="7EF62D1A" w14:textId="77777777" w:rsidR="00BD55D5" w:rsidRPr="00126D5F" w:rsidRDefault="00BD55D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TSEC</w:t>
            </w:r>
          </w:p>
        </w:tc>
        <w:tc>
          <w:tcPr>
            <w:tcW w:w="1218" w:type="dxa"/>
            <w:vAlign w:val="center"/>
          </w:tcPr>
          <w:p w14:paraId="452D3BCD"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kJ/</w:t>
            </w:r>
            <w:proofErr w:type="spellStart"/>
            <w:r w:rsidRPr="00126D5F">
              <w:rPr>
                <w:rFonts w:ascii="Times New Roman" w:hAnsi="Times New Roman" w:cs="Times New Roman"/>
                <w:sz w:val="24"/>
                <w:szCs w:val="24"/>
              </w:rPr>
              <w:t>kN</w:t>
            </w:r>
            <w:proofErr w:type="spellEnd"/>
            <w:r w:rsidRPr="00126D5F">
              <w:rPr>
                <w:rFonts w:ascii="Times New Roman" w:hAnsi="Times New Roman" w:cs="Times New Roman"/>
                <w:sz w:val="24"/>
                <w:szCs w:val="24"/>
              </w:rPr>
              <w:t>-s</w:t>
            </w:r>
          </w:p>
        </w:tc>
        <w:tc>
          <w:tcPr>
            <w:tcW w:w="1399" w:type="dxa"/>
            <w:vAlign w:val="center"/>
          </w:tcPr>
          <w:p w14:paraId="735BFCF7"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525.94</w:t>
            </w:r>
          </w:p>
        </w:tc>
        <w:tc>
          <w:tcPr>
            <w:tcW w:w="1396" w:type="dxa"/>
            <w:vAlign w:val="center"/>
          </w:tcPr>
          <w:p w14:paraId="2B04733D"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508.03</w:t>
            </w:r>
          </w:p>
        </w:tc>
        <w:tc>
          <w:tcPr>
            <w:tcW w:w="1396" w:type="dxa"/>
            <w:vAlign w:val="center"/>
          </w:tcPr>
          <w:p w14:paraId="64C5A707"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503.35</w:t>
            </w:r>
          </w:p>
        </w:tc>
        <w:tc>
          <w:tcPr>
            <w:tcW w:w="1407" w:type="dxa"/>
            <w:vAlign w:val="center"/>
          </w:tcPr>
          <w:p w14:paraId="0DA59668"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487.98</w:t>
            </w:r>
          </w:p>
        </w:tc>
      </w:tr>
      <w:tr w:rsidR="00BD55D5" w:rsidRPr="00126D5F" w14:paraId="7F380782" w14:textId="77777777" w:rsidTr="000D2055">
        <w:trPr>
          <w:trHeight w:val="213"/>
          <w:jc w:val="center"/>
        </w:trPr>
        <w:tc>
          <w:tcPr>
            <w:tcW w:w="2961" w:type="dxa"/>
            <w:vAlign w:val="center"/>
          </w:tcPr>
          <w:p w14:paraId="07B4C37F" w14:textId="77777777" w:rsidR="00BD55D5" w:rsidRPr="00126D5F" w:rsidRDefault="00BD55D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TSEC % difference compared to Jet-A</w:t>
            </w:r>
          </w:p>
        </w:tc>
        <w:tc>
          <w:tcPr>
            <w:tcW w:w="1218" w:type="dxa"/>
            <w:vAlign w:val="center"/>
          </w:tcPr>
          <w:p w14:paraId="3CBCA01A"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1399" w:type="dxa"/>
            <w:vAlign w:val="center"/>
          </w:tcPr>
          <w:p w14:paraId="2B56CB6E"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1396" w:type="dxa"/>
            <w:vAlign w:val="center"/>
          </w:tcPr>
          <w:p w14:paraId="3BC70777"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-3.41</w:t>
            </w:r>
          </w:p>
        </w:tc>
        <w:tc>
          <w:tcPr>
            <w:tcW w:w="1396" w:type="dxa"/>
            <w:vAlign w:val="center"/>
          </w:tcPr>
          <w:p w14:paraId="5D76252A"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-4.30</w:t>
            </w:r>
          </w:p>
        </w:tc>
        <w:tc>
          <w:tcPr>
            <w:tcW w:w="1407" w:type="dxa"/>
            <w:vAlign w:val="center"/>
          </w:tcPr>
          <w:p w14:paraId="187C9A4C"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-7.22</w:t>
            </w:r>
          </w:p>
        </w:tc>
      </w:tr>
      <w:tr w:rsidR="00BD55D5" w:rsidRPr="00126D5F" w14:paraId="4573C9BB" w14:textId="77777777" w:rsidTr="000D2055">
        <w:trPr>
          <w:trHeight w:val="213"/>
          <w:jc w:val="center"/>
        </w:trPr>
        <w:tc>
          <w:tcPr>
            <w:tcW w:w="2961" w:type="dxa"/>
            <w:vAlign w:val="center"/>
            <w:hideMark/>
          </w:tcPr>
          <w:p w14:paraId="23850562" w14:textId="77777777" w:rsidR="00BD55D5" w:rsidRPr="00126D5F" w:rsidRDefault="00BD55D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Fuel consumption</w:t>
            </w:r>
          </w:p>
        </w:tc>
        <w:tc>
          <w:tcPr>
            <w:tcW w:w="1218" w:type="dxa"/>
            <w:vAlign w:val="center"/>
            <w:hideMark/>
          </w:tcPr>
          <w:p w14:paraId="412C3D85"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kg/s</w:t>
            </w:r>
          </w:p>
        </w:tc>
        <w:tc>
          <w:tcPr>
            <w:tcW w:w="1399" w:type="dxa"/>
            <w:vAlign w:val="center"/>
            <w:hideMark/>
          </w:tcPr>
          <w:p w14:paraId="5940E4A4"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1.397</w:t>
            </w:r>
          </w:p>
        </w:tc>
        <w:tc>
          <w:tcPr>
            <w:tcW w:w="1396" w:type="dxa"/>
            <w:vAlign w:val="center"/>
            <w:hideMark/>
          </w:tcPr>
          <w:p w14:paraId="299052CD"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0.489</w:t>
            </w:r>
          </w:p>
        </w:tc>
        <w:tc>
          <w:tcPr>
            <w:tcW w:w="1396" w:type="dxa"/>
            <w:vAlign w:val="center"/>
            <w:hideMark/>
          </w:tcPr>
          <w:p w14:paraId="20C5598B"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0.504</w:t>
            </w:r>
          </w:p>
        </w:tc>
        <w:tc>
          <w:tcPr>
            <w:tcW w:w="1407" w:type="dxa"/>
            <w:vAlign w:val="center"/>
            <w:hideMark/>
          </w:tcPr>
          <w:p w14:paraId="4E08DF85"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0.399</w:t>
            </w:r>
          </w:p>
        </w:tc>
      </w:tr>
      <w:tr w:rsidR="00BD55D5" w:rsidRPr="00126D5F" w14:paraId="31F75A26" w14:textId="77777777" w:rsidTr="000D2055">
        <w:trPr>
          <w:trHeight w:val="213"/>
          <w:jc w:val="center"/>
        </w:trPr>
        <w:tc>
          <w:tcPr>
            <w:tcW w:w="2961" w:type="dxa"/>
            <w:vAlign w:val="center"/>
          </w:tcPr>
          <w:p w14:paraId="060EF1AA" w14:textId="77777777" w:rsidR="00BD55D5" w:rsidRPr="00126D5F" w:rsidRDefault="00BD55D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FAR</w:t>
            </w:r>
          </w:p>
        </w:tc>
        <w:tc>
          <w:tcPr>
            <w:tcW w:w="1218" w:type="dxa"/>
            <w:vAlign w:val="center"/>
          </w:tcPr>
          <w:p w14:paraId="0659BB5C"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1399" w:type="dxa"/>
            <w:vAlign w:val="center"/>
          </w:tcPr>
          <w:p w14:paraId="3B757F88"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0.024892</w:t>
            </w:r>
          </w:p>
        </w:tc>
        <w:tc>
          <w:tcPr>
            <w:tcW w:w="1396" w:type="dxa"/>
            <w:vAlign w:val="center"/>
          </w:tcPr>
          <w:p w14:paraId="25AA4658"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8.6933E-3</w:t>
            </w:r>
          </w:p>
        </w:tc>
        <w:tc>
          <w:tcPr>
            <w:tcW w:w="1396" w:type="dxa"/>
            <w:vAlign w:val="center"/>
          </w:tcPr>
          <w:p w14:paraId="105971D1"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8.0066E-3</w:t>
            </w:r>
          </w:p>
        </w:tc>
        <w:tc>
          <w:tcPr>
            <w:tcW w:w="1407" w:type="dxa"/>
            <w:vAlign w:val="center"/>
          </w:tcPr>
          <w:p w14:paraId="52701C37" w14:textId="77777777" w:rsidR="00BD55D5" w:rsidRPr="00126D5F" w:rsidRDefault="00BD55D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6.3186E-3</w:t>
            </w:r>
          </w:p>
        </w:tc>
      </w:tr>
      <w:tr w:rsidR="000D2055" w:rsidRPr="00126D5F" w14:paraId="3EDEACA6" w14:textId="77777777" w:rsidTr="000D2055">
        <w:trPr>
          <w:trHeight w:val="213"/>
          <w:jc w:val="center"/>
        </w:trPr>
        <w:tc>
          <w:tcPr>
            <w:tcW w:w="2961" w:type="dxa"/>
            <w:vAlign w:val="center"/>
          </w:tcPr>
          <w:p w14:paraId="4037499A" w14:textId="2435A17D" w:rsidR="000D2055" w:rsidRPr="00126D5F" w:rsidRDefault="000D205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Φ</w:t>
            </w:r>
          </w:p>
        </w:tc>
        <w:tc>
          <w:tcPr>
            <w:tcW w:w="1218" w:type="dxa"/>
            <w:vAlign w:val="center"/>
          </w:tcPr>
          <w:p w14:paraId="240F6706" w14:textId="38810AFB"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1399" w:type="dxa"/>
            <w:vAlign w:val="center"/>
          </w:tcPr>
          <w:p w14:paraId="7DF00EFE" w14:textId="4971CD7E"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0.36</w:t>
            </w:r>
          </w:p>
        </w:tc>
        <w:tc>
          <w:tcPr>
            <w:tcW w:w="1396" w:type="dxa"/>
            <w:vAlign w:val="center"/>
          </w:tcPr>
          <w:p w14:paraId="7D7C20DA" w14:textId="274F455C"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0.30</w:t>
            </w:r>
          </w:p>
        </w:tc>
        <w:tc>
          <w:tcPr>
            <w:tcW w:w="1396" w:type="dxa"/>
            <w:vAlign w:val="center"/>
          </w:tcPr>
          <w:p w14:paraId="1E0551B2" w14:textId="5935A76F"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0.27</w:t>
            </w:r>
          </w:p>
        </w:tc>
        <w:tc>
          <w:tcPr>
            <w:tcW w:w="1407" w:type="dxa"/>
            <w:vAlign w:val="center"/>
          </w:tcPr>
          <w:p w14:paraId="4D1BCEF0" w14:textId="35289268"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0.22</w:t>
            </w:r>
          </w:p>
        </w:tc>
      </w:tr>
      <w:tr w:rsidR="000D2055" w:rsidRPr="00126D5F" w14:paraId="3306AE16" w14:textId="77777777" w:rsidTr="000D2055">
        <w:trPr>
          <w:trHeight w:val="213"/>
          <w:jc w:val="center"/>
        </w:trPr>
        <w:tc>
          <w:tcPr>
            <w:tcW w:w="2961" w:type="dxa"/>
            <w:vAlign w:val="center"/>
          </w:tcPr>
          <w:p w14:paraId="794A3A6B" w14:textId="77777777" w:rsidR="000D2055" w:rsidRPr="00126D5F" w:rsidRDefault="000D205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Combustor length</w:t>
            </w:r>
          </w:p>
        </w:tc>
        <w:tc>
          <w:tcPr>
            <w:tcW w:w="1218" w:type="dxa"/>
            <w:vAlign w:val="center"/>
          </w:tcPr>
          <w:p w14:paraId="2FB01A2D"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m</w:t>
            </w:r>
          </w:p>
        </w:tc>
        <w:tc>
          <w:tcPr>
            <w:tcW w:w="1399" w:type="dxa"/>
            <w:vAlign w:val="center"/>
          </w:tcPr>
          <w:p w14:paraId="11E8FB34"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0.1981</w:t>
            </w:r>
          </w:p>
        </w:tc>
        <w:tc>
          <w:tcPr>
            <w:tcW w:w="1396" w:type="dxa"/>
            <w:vAlign w:val="center"/>
          </w:tcPr>
          <w:p w14:paraId="31F9BEFA"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0.1981</w:t>
            </w:r>
          </w:p>
        </w:tc>
        <w:tc>
          <w:tcPr>
            <w:tcW w:w="1396" w:type="dxa"/>
            <w:vAlign w:val="center"/>
          </w:tcPr>
          <w:p w14:paraId="5520426D"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0.1872</w:t>
            </w:r>
          </w:p>
        </w:tc>
        <w:tc>
          <w:tcPr>
            <w:tcW w:w="1407" w:type="dxa"/>
            <w:vAlign w:val="center"/>
          </w:tcPr>
          <w:p w14:paraId="51A145FC"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bCs/>
                <w:sz w:val="24"/>
                <w:szCs w:val="24"/>
              </w:rPr>
              <w:t>0.1851</w:t>
            </w:r>
          </w:p>
        </w:tc>
      </w:tr>
      <w:tr w:rsidR="000D2055" w:rsidRPr="00126D5F" w14:paraId="798E54D5" w14:textId="77777777" w:rsidTr="000D2055">
        <w:trPr>
          <w:trHeight w:val="213"/>
          <w:jc w:val="center"/>
        </w:trPr>
        <w:tc>
          <w:tcPr>
            <w:tcW w:w="2961" w:type="dxa"/>
            <w:vAlign w:val="center"/>
          </w:tcPr>
          <w:p w14:paraId="22515E28" w14:textId="77777777" w:rsidR="000D2055" w:rsidRPr="00126D5F" w:rsidRDefault="000D205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Combustion gas velocity</w:t>
            </w:r>
          </w:p>
        </w:tc>
        <w:tc>
          <w:tcPr>
            <w:tcW w:w="1218" w:type="dxa"/>
            <w:vAlign w:val="center"/>
          </w:tcPr>
          <w:p w14:paraId="2695E80B"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m/s</w:t>
            </w:r>
          </w:p>
        </w:tc>
        <w:tc>
          <w:tcPr>
            <w:tcW w:w="1399" w:type="dxa"/>
            <w:vAlign w:val="center"/>
          </w:tcPr>
          <w:p w14:paraId="5FF3BAB9"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237.44</w:t>
            </w:r>
          </w:p>
        </w:tc>
        <w:tc>
          <w:tcPr>
            <w:tcW w:w="1396" w:type="dxa"/>
            <w:vAlign w:val="center"/>
          </w:tcPr>
          <w:p w14:paraId="244F250C"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240.26</w:t>
            </w:r>
          </w:p>
        </w:tc>
        <w:tc>
          <w:tcPr>
            <w:tcW w:w="1396" w:type="dxa"/>
            <w:vAlign w:val="center"/>
          </w:tcPr>
          <w:p w14:paraId="0B4D0F09"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239.83</w:t>
            </w:r>
          </w:p>
        </w:tc>
        <w:tc>
          <w:tcPr>
            <w:tcW w:w="1407" w:type="dxa"/>
            <w:vAlign w:val="center"/>
          </w:tcPr>
          <w:p w14:paraId="26467F4C"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226.44</w:t>
            </w:r>
          </w:p>
        </w:tc>
      </w:tr>
      <w:tr w:rsidR="000D2055" w:rsidRPr="00126D5F" w14:paraId="3CCA23AA" w14:textId="77777777" w:rsidTr="000D2055">
        <w:trPr>
          <w:trHeight w:val="213"/>
          <w:jc w:val="center"/>
        </w:trPr>
        <w:tc>
          <w:tcPr>
            <w:tcW w:w="2961" w:type="dxa"/>
            <w:vAlign w:val="center"/>
          </w:tcPr>
          <w:p w14:paraId="6459617E" w14:textId="77777777" w:rsidR="000D2055" w:rsidRPr="00126D5F" w:rsidRDefault="000D205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Residence time</w:t>
            </w:r>
          </w:p>
        </w:tc>
        <w:tc>
          <w:tcPr>
            <w:tcW w:w="1218" w:type="dxa"/>
            <w:vAlign w:val="center"/>
          </w:tcPr>
          <w:p w14:paraId="53FE1130" w14:textId="77777777" w:rsidR="000D2055" w:rsidRPr="00126D5F" w:rsidRDefault="000D2055" w:rsidP="003F0F3B">
            <w:pPr>
              <w:spacing w:line="276" w:lineRule="auto"/>
              <w:jc w:val="right"/>
              <w:rPr>
                <w:rFonts w:ascii="Times New Roman" w:hAnsi="Times New Roman" w:cs="Times New Roman"/>
                <w:sz w:val="24"/>
                <w:szCs w:val="24"/>
              </w:rPr>
            </w:pPr>
            <w:proofErr w:type="spellStart"/>
            <w:r w:rsidRPr="00126D5F">
              <w:rPr>
                <w:rFonts w:ascii="Times New Roman" w:hAnsi="Times New Roman" w:cs="Times New Roman"/>
                <w:sz w:val="24"/>
                <w:szCs w:val="24"/>
              </w:rPr>
              <w:t>ms</w:t>
            </w:r>
            <w:proofErr w:type="spellEnd"/>
          </w:p>
        </w:tc>
        <w:tc>
          <w:tcPr>
            <w:tcW w:w="1399" w:type="dxa"/>
            <w:vAlign w:val="center"/>
          </w:tcPr>
          <w:p w14:paraId="54E6464A"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0.835</w:t>
            </w:r>
          </w:p>
        </w:tc>
        <w:tc>
          <w:tcPr>
            <w:tcW w:w="1396" w:type="dxa"/>
            <w:vAlign w:val="center"/>
          </w:tcPr>
          <w:p w14:paraId="21235548"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0.825</w:t>
            </w:r>
          </w:p>
        </w:tc>
        <w:tc>
          <w:tcPr>
            <w:tcW w:w="1396" w:type="dxa"/>
            <w:vAlign w:val="center"/>
          </w:tcPr>
          <w:p w14:paraId="638B812C"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0.781</w:t>
            </w:r>
          </w:p>
        </w:tc>
        <w:tc>
          <w:tcPr>
            <w:tcW w:w="1407" w:type="dxa"/>
            <w:vAlign w:val="center"/>
          </w:tcPr>
          <w:p w14:paraId="79E762E7"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0.818</w:t>
            </w:r>
          </w:p>
        </w:tc>
      </w:tr>
      <w:tr w:rsidR="000D2055" w:rsidRPr="00126D5F" w14:paraId="2ECA7141" w14:textId="77777777" w:rsidTr="000D2055">
        <w:trPr>
          <w:trHeight w:val="213"/>
          <w:jc w:val="center"/>
        </w:trPr>
        <w:tc>
          <w:tcPr>
            <w:tcW w:w="2961" w:type="dxa"/>
            <w:vAlign w:val="center"/>
          </w:tcPr>
          <w:p w14:paraId="31C71264" w14:textId="77777777" w:rsidR="000D2055" w:rsidRPr="00126D5F" w:rsidRDefault="000D205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P</w:t>
            </w:r>
            <w:r w:rsidRPr="00126D5F">
              <w:rPr>
                <w:rFonts w:ascii="Times New Roman" w:hAnsi="Times New Roman" w:cs="Times New Roman"/>
                <w:sz w:val="24"/>
                <w:szCs w:val="24"/>
                <w:vertAlign w:val="subscript"/>
              </w:rPr>
              <w:t>3</w:t>
            </w:r>
          </w:p>
        </w:tc>
        <w:tc>
          <w:tcPr>
            <w:tcW w:w="1218" w:type="dxa"/>
            <w:vAlign w:val="center"/>
          </w:tcPr>
          <w:p w14:paraId="3D1953CE"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kPa</w:t>
            </w:r>
          </w:p>
        </w:tc>
        <w:tc>
          <w:tcPr>
            <w:tcW w:w="1399" w:type="dxa"/>
            <w:vAlign w:val="center"/>
          </w:tcPr>
          <w:p w14:paraId="0FB0D8A3"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4,486.2</w:t>
            </w:r>
          </w:p>
        </w:tc>
        <w:tc>
          <w:tcPr>
            <w:tcW w:w="1396" w:type="dxa"/>
            <w:vAlign w:val="center"/>
          </w:tcPr>
          <w:p w14:paraId="0E738DAE"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4,499.9</w:t>
            </w:r>
          </w:p>
        </w:tc>
        <w:tc>
          <w:tcPr>
            <w:tcW w:w="1396" w:type="dxa"/>
            <w:vAlign w:val="center"/>
          </w:tcPr>
          <w:p w14:paraId="020F02FD"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5,715.1</w:t>
            </w:r>
          </w:p>
        </w:tc>
        <w:tc>
          <w:tcPr>
            <w:tcW w:w="1407" w:type="dxa"/>
            <w:vAlign w:val="center"/>
          </w:tcPr>
          <w:p w14:paraId="14F24EEC"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4,624.2</w:t>
            </w:r>
          </w:p>
        </w:tc>
      </w:tr>
      <w:tr w:rsidR="000D2055" w:rsidRPr="00126D5F" w14:paraId="4B7B41F3" w14:textId="77777777" w:rsidTr="000D2055">
        <w:trPr>
          <w:trHeight w:val="213"/>
          <w:jc w:val="center"/>
        </w:trPr>
        <w:tc>
          <w:tcPr>
            <w:tcW w:w="2961" w:type="dxa"/>
            <w:vAlign w:val="center"/>
          </w:tcPr>
          <w:p w14:paraId="276799F7" w14:textId="77777777" w:rsidR="000D2055" w:rsidRPr="00126D5F" w:rsidRDefault="000D205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T</w:t>
            </w:r>
            <w:r w:rsidRPr="00126D5F">
              <w:rPr>
                <w:rFonts w:ascii="Times New Roman" w:hAnsi="Times New Roman" w:cs="Times New Roman"/>
                <w:sz w:val="24"/>
                <w:szCs w:val="24"/>
                <w:vertAlign w:val="subscript"/>
              </w:rPr>
              <w:t>3</w:t>
            </w:r>
          </w:p>
        </w:tc>
        <w:tc>
          <w:tcPr>
            <w:tcW w:w="1218" w:type="dxa"/>
            <w:vAlign w:val="center"/>
          </w:tcPr>
          <w:p w14:paraId="4C8A59EB"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K</w:t>
            </w:r>
          </w:p>
        </w:tc>
        <w:tc>
          <w:tcPr>
            <w:tcW w:w="1399" w:type="dxa"/>
            <w:vAlign w:val="center"/>
          </w:tcPr>
          <w:p w14:paraId="72A86742"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905</w:t>
            </w:r>
          </w:p>
        </w:tc>
        <w:tc>
          <w:tcPr>
            <w:tcW w:w="1396" w:type="dxa"/>
            <w:vAlign w:val="center"/>
          </w:tcPr>
          <w:p w14:paraId="418E357B"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906</w:t>
            </w:r>
          </w:p>
        </w:tc>
        <w:tc>
          <w:tcPr>
            <w:tcW w:w="1396" w:type="dxa"/>
            <w:vAlign w:val="center"/>
          </w:tcPr>
          <w:p w14:paraId="07A675BF"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967</w:t>
            </w:r>
          </w:p>
        </w:tc>
        <w:tc>
          <w:tcPr>
            <w:tcW w:w="1407" w:type="dxa"/>
            <w:vAlign w:val="center"/>
          </w:tcPr>
          <w:p w14:paraId="17FFCD7F"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911</w:t>
            </w:r>
          </w:p>
        </w:tc>
      </w:tr>
      <w:tr w:rsidR="000D2055" w:rsidRPr="00126D5F" w14:paraId="34AE2D99" w14:textId="77777777" w:rsidTr="000D2055">
        <w:trPr>
          <w:trHeight w:val="213"/>
          <w:jc w:val="center"/>
        </w:trPr>
        <w:tc>
          <w:tcPr>
            <w:tcW w:w="2961" w:type="dxa"/>
            <w:vAlign w:val="center"/>
          </w:tcPr>
          <w:p w14:paraId="529DE5B0" w14:textId="77777777" w:rsidR="000D2055" w:rsidRPr="00126D5F" w:rsidRDefault="000D205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T</w:t>
            </w:r>
            <w:r w:rsidRPr="00126D5F">
              <w:rPr>
                <w:rFonts w:ascii="Times New Roman" w:hAnsi="Times New Roman" w:cs="Times New Roman"/>
                <w:sz w:val="24"/>
                <w:szCs w:val="24"/>
                <w:vertAlign w:val="subscript"/>
              </w:rPr>
              <w:t>4</w:t>
            </w:r>
          </w:p>
        </w:tc>
        <w:tc>
          <w:tcPr>
            <w:tcW w:w="1218" w:type="dxa"/>
            <w:vAlign w:val="center"/>
          </w:tcPr>
          <w:p w14:paraId="0E8165AF"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K</w:t>
            </w:r>
          </w:p>
        </w:tc>
        <w:tc>
          <w:tcPr>
            <w:tcW w:w="1399" w:type="dxa"/>
            <w:vAlign w:val="center"/>
          </w:tcPr>
          <w:p w14:paraId="1526AEC3"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1,713</w:t>
            </w:r>
          </w:p>
        </w:tc>
        <w:tc>
          <w:tcPr>
            <w:tcW w:w="1396" w:type="dxa"/>
            <w:vAlign w:val="center"/>
          </w:tcPr>
          <w:p w14:paraId="080B2D8F"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1,667</w:t>
            </w:r>
          </w:p>
        </w:tc>
        <w:tc>
          <w:tcPr>
            <w:tcW w:w="1396" w:type="dxa"/>
            <w:vAlign w:val="center"/>
          </w:tcPr>
          <w:p w14:paraId="2FDF7BB3"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1,665</w:t>
            </w:r>
          </w:p>
        </w:tc>
        <w:tc>
          <w:tcPr>
            <w:tcW w:w="1407" w:type="dxa"/>
            <w:vAlign w:val="center"/>
          </w:tcPr>
          <w:p w14:paraId="2B995713"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1,486</w:t>
            </w:r>
          </w:p>
        </w:tc>
      </w:tr>
      <w:tr w:rsidR="000D2055" w:rsidRPr="00126D5F" w14:paraId="56823BC3" w14:textId="77777777" w:rsidTr="000D2055">
        <w:trPr>
          <w:trHeight w:val="213"/>
          <w:jc w:val="center"/>
        </w:trPr>
        <w:tc>
          <w:tcPr>
            <w:tcW w:w="2961" w:type="dxa"/>
            <w:vAlign w:val="center"/>
            <w:hideMark/>
          </w:tcPr>
          <w:p w14:paraId="19181B2E" w14:textId="77777777" w:rsidR="000D2055" w:rsidRPr="00126D5F" w:rsidRDefault="000D205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T</w:t>
            </w:r>
            <w:r w:rsidRPr="00126D5F">
              <w:rPr>
                <w:rFonts w:ascii="Times New Roman" w:hAnsi="Times New Roman" w:cs="Times New Roman"/>
                <w:sz w:val="24"/>
                <w:szCs w:val="24"/>
                <w:vertAlign w:val="subscript"/>
              </w:rPr>
              <w:t>4</w:t>
            </w:r>
            <w:r w:rsidRPr="00126D5F">
              <w:rPr>
                <w:rFonts w:ascii="Times New Roman" w:hAnsi="Times New Roman" w:cs="Times New Roman"/>
                <w:sz w:val="24"/>
                <w:szCs w:val="24"/>
              </w:rPr>
              <w:t>/T</w:t>
            </w:r>
            <w:r w:rsidRPr="00126D5F">
              <w:rPr>
                <w:rFonts w:ascii="Times New Roman" w:hAnsi="Times New Roman" w:cs="Times New Roman"/>
                <w:sz w:val="24"/>
                <w:szCs w:val="24"/>
                <w:vertAlign w:val="subscript"/>
              </w:rPr>
              <w:t>2</w:t>
            </w:r>
          </w:p>
        </w:tc>
        <w:tc>
          <w:tcPr>
            <w:tcW w:w="1218" w:type="dxa"/>
            <w:vAlign w:val="center"/>
            <w:hideMark/>
          </w:tcPr>
          <w:p w14:paraId="4CD769F5"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1399" w:type="dxa"/>
            <w:vAlign w:val="center"/>
            <w:hideMark/>
          </w:tcPr>
          <w:p w14:paraId="7F08C952"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5.741</w:t>
            </w:r>
          </w:p>
        </w:tc>
        <w:tc>
          <w:tcPr>
            <w:tcW w:w="1396" w:type="dxa"/>
            <w:vAlign w:val="center"/>
            <w:hideMark/>
          </w:tcPr>
          <w:p w14:paraId="0F204F85"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5.586</w:t>
            </w:r>
          </w:p>
        </w:tc>
        <w:tc>
          <w:tcPr>
            <w:tcW w:w="1396" w:type="dxa"/>
            <w:vAlign w:val="center"/>
            <w:hideMark/>
          </w:tcPr>
          <w:p w14:paraId="65975730"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5.579</w:t>
            </w:r>
          </w:p>
        </w:tc>
        <w:tc>
          <w:tcPr>
            <w:tcW w:w="1407" w:type="dxa"/>
            <w:vAlign w:val="center"/>
            <w:hideMark/>
          </w:tcPr>
          <w:p w14:paraId="79F8BD47"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4.977</w:t>
            </w:r>
          </w:p>
        </w:tc>
      </w:tr>
      <w:tr w:rsidR="000D2055" w:rsidRPr="00126D5F" w14:paraId="09E2932B" w14:textId="77777777" w:rsidTr="000D2055">
        <w:trPr>
          <w:trHeight w:val="213"/>
          <w:jc w:val="center"/>
        </w:trPr>
        <w:tc>
          <w:tcPr>
            <w:tcW w:w="2961" w:type="dxa"/>
            <w:vAlign w:val="center"/>
            <w:hideMark/>
          </w:tcPr>
          <w:p w14:paraId="5D3B8221" w14:textId="77777777" w:rsidR="000D2055" w:rsidRPr="00126D5F" w:rsidRDefault="000D205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Cooling flow</w:t>
            </w:r>
          </w:p>
        </w:tc>
        <w:tc>
          <w:tcPr>
            <w:tcW w:w="1218" w:type="dxa"/>
            <w:vAlign w:val="center"/>
            <w:hideMark/>
          </w:tcPr>
          <w:p w14:paraId="4EFC011B"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w:t>
            </w:r>
          </w:p>
        </w:tc>
        <w:tc>
          <w:tcPr>
            <w:tcW w:w="1399" w:type="dxa"/>
            <w:vAlign w:val="center"/>
            <w:hideMark/>
          </w:tcPr>
          <w:p w14:paraId="34C34FD6"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20</w:t>
            </w:r>
          </w:p>
        </w:tc>
        <w:tc>
          <w:tcPr>
            <w:tcW w:w="1396" w:type="dxa"/>
            <w:vAlign w:val="center"/>
            <w:hideMark/>
          </w:tcPr>
          <w:p w14:paraId="43DA9537"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20</w:t>
            </w:r>
          </w:p>
        </w:tc>
        <w:tc>
          <w:tcPr>
            <w:tcW w:w="1396" w:type="dxa"/>
            <w:vAlign w:val="center"/>
            <w:hideMark/>
          </w:tcPr>
          <w:p w14:paraId="339B3BF8"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20</w:t>
            </w:r>
          </w:p>
        </w:tc>
        <w:tc>
          <w:tcPr>
            <w:tcW w:w="1407" w:type="dxa"/>
            <w:vAlign w:val="center"/>
            <w:hideMark/>
          </w:tcPr>
          <w:p w14:paraId="65585C87"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bCs/>
                <w:sz w:val="24"/>
                <w:szCs w:val="24"/>
              </w:rPr>
              <w:t>Zero</w:t>
            </w:r>
          </w:p>
        </w:tc>
      </w:tr>
      <w:tr w:rsidR="000D2055" w:rsidRPr="00126D5F" w14:paraId="2B81B913" w14:textId="77777777" w:rsidTr="000D2055">
        <w:trPr>
          <w:trHeight w:val="167"/>
          <w:jc w:val="center"/>
        </w:trPr>
        <w:tc>
          <w:tcPr>
            <w:tcW w:w="2961" w:type="dxa"/>
            <w:vAlign w:val="center"/>
            <w:hideMark/>
          </w:tcPr>
          <w:p w14:paraId="54349038" w14:textId="77777777" w:rsidR="000D2055" w:rsidRPr="00126D5F" w:rsidRDefault="000D205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LPT inlet temperature</w:t>
            </w:r>
          </w:p>
        </w:tc>
        <w:tc>
          <w:tcPr>
            <w:tcW w:w="1218" w:type="dxa"/>
            <w:vAlign w:val="center"/>
            <w:hideMark/>
          </w:tcPr>
          <w:p w14:paraId="7F8D85A3"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K</w:t>
            </w:r>
          </w:p>
        </w:tc>
        <w:tc>
          <w:tcPr>
            <w:tcW w:w="1399" w:type="dxa"/>
            <w:vAlign w:val="center"/>
            <w:hideMark/>
          </w:tcPr>
          <w:p w14:paraId="734CC17D"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1,167</w:t>
            </w:r>
          </w:p>
        </w:tc>
        <w:tc>
          <w:tcPr>
            <w:tcW w:w="1396" w:type="dxa"/>
            <w:vAlign w:val="center"/>
            <w:hideMark/>
          </w:tcPr>
          <w:p w14:paraId="62A7BB3D"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1,139</w:t>
            </w:r>
          </w:p>
        </w:tc>
        <w:tc>
          <w:tcPr>
            <w:tcW w:w="1396" w:type="dxa"/>
            <w:vAlign w:val="center"/>
            <w:hideMark/>
          </w:tcPr>
          <w:p w14:paraId="57C7037A"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1,133</w:t>
            </w:r>
          </w:p>
        </w:tc>
        <w:tc>
          <w:tcPr>
            <w:tcW w:w="1407" w:type="dxa"/>
            <w:vAlign w:val="center"/>
            <w:hideMark/>
          </w:tcPr>
          <w:p w14:paraId="08DD43E1" w14:textId="77777777" w:rsidR="000D2055" w:rsidRPr="00126D5F" w:rsidRDefault="000D2055" w:rsidP="003F0F3B">
            <w:pPr>
              <w:spacing w:line="276" w:lineRule="auto"/>
              <w:jc w:val="right"/>
              <w:rPr>
                <w:rFonts w:ascii="Times New Roman" w:hAnsi="Times New Roman" w:cs="Times New Roman"/>
                <w:sz w:val="24"/>
                <w:szCs w:val="24"/>
              </w:rPr>
            </w:pPr>
            <w:r w:rsidRPr="00126D5F">
              <w:rPr>
                <w:rFonts w:ascii="Times New Roman" w:hAnsi="Times New Roman" w:cs="Times New Roman"/>
                <w:sz w:val="24"/>
                <w:szCs w:val="24"/>
              </w:rPr>
              <w:t>1,087</w:t>
            </w:r>
          </w:p>
        </w:tc>
      </w:tr>
      <w:tr w:rsidR="000D2055" w:rsidRPr="00126D5F" w14:paraId="3C215B95" w14:textId="77777777" w:rsidTr="000D2055">
        <w:trPr>
          <w:trHeight w:val="213"/>
          <w:jc w:val="center"/>
        </w:trPr>
        <w:tc>
          <w:tcPr>
            <w:tcW w:w="2961" w:type="dxa"/>
            <w:tcBorders>
              <w:bottom w:val="single" w:sz="4" w:space="0" w:color="auto"/>
            </w:tcBorders>
            <w:vAlign w:val="center"/>
            <w:hideMark/>
          </w:tcPr>
          <w:p w14:paraId="2AA5D96F" w14:textId="77777777" w:rsidR="000D2055" w:rsidRPr="00126D5F" w:rsidRDefault="000D2055"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t>Power off-take</w:t>
            </w:r>
          </w:p>
        </w:tc>
        <w:tc>
          <w:tcPr>
            <w:tcW w:w="1218" w:type="dxa"/>
            <w:tcBorders>
              <w:bottom w:val="single" w:sz="4" w:space="0" w:color="auto"/>
            </w:tcBorders>
            <w:vAlign w:val="center"/>
            <w:hideMark/>
          </w:tcPr>
          <w:p w14:paraId="37932E66" w14:textId="77777777" w:rsidR="000D2055" w:rsidRPr="00126D5F" w:rsidRDefault="000D2055"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kW</w:t>
            </w:r>
          </w:p>
        </w:tc>
        <w:tc>
          <w:tcPr>
            <w:tcW w:w="5598" w:type="dxa"/>
            <w:gridSpan w:val="4"/>
            <w:tcBorders>
              <w:bottom w:val="single" w:sz="4" w:space="0" w:color="auto"/>
            </w:tcBorders>
            <w:vAlign w:val="center"/>
            <w:hideMark/>
          </w:tcPr>
          <w:p w14:paraId="2467C5F0" w14:textId="77777777" w:rsidR="000D2055" w:rsidRPr="00126D5F" w:rsidRDefault="000D2055" w:rsidP="003F0F3B">
            <w:pPr>
              <w:spacing w:line="276" w:lineRule="auto"/>
              <w:jc w:val="center"/>
              <w:rPr>
                <w:rFonts w:ascii="Times New Roman" w:hAnsi="Times New Roman" w:cs="Times New Roman"/>
                <w:sz w:val="24"/>
                <w:szCs w:val="24"/>
              </w:rPr>
            </w:pPr>
            <w:r w:rsidRPr="00126D5F">
              <w:rPr>
                <w:rFonts w:ascii="Times New Roman" w:hAnsi="Times New Roman" w:cs="Times New Roman"/>
                <w:sz w:val="24"/>
                <w:szCs w:val="24"/>
              </w:rPr>
              <w:t>150</w:t>
            </w:r>
          </w:p>
        </w:tc>
      </w:tr>
    </w:tbl>
    <w:p w14:paraId="66C34356" w14:textId="77777777" w:rsidR="00BD55D5" w:rsidRPr="00126D5F" w:rsidRDefault="00BD55D5" w:rsidP="003F0F3B">
      <w:pPr>
        <w:spacing w:after="0" w:line="276" w:lineRule="auto"/>
        <w:jc w:val="both"/>
        <w:rPr>
          <w:rFonts w:ascii="Times New Roman" w:hAnsi="Times New Roman" w:cs="Times New Roman"/>
          <w:sz w:val="24"/>
          <w:szCs w:val="24"/>
        </w:rPr>
      </w:pPr>
    </w:p>
    <w:p w14:paraId="6BFB1CC5" w14:textId="77777777" w:rsidR="00BD55D5" w:rsidRPr="00126D5F" w:rsidRDefault="00BD55D5" w:rsidP="003F0F3B">
      <w:pPr>
        <w:spacing w:after="0" w:line="276" w:lineRule="auto"/>
        <w:jc w:val="center"/>
        <w:rPr>
          <w:rFonts w:ascii="Times New Roman" w:hAnsi="Times New Roman" w:cs="Times New Roman"/>
          <w:sz w:val="24"/>
          <w:szCs w:val="24"/>
        </w:rPr>
      </w:pPr>
      <w:r w:rsidRPr="00126D5F">
        <w:rPr>
          <w:rFonts w:ascii="Times New Roman" w:hAnsi="Times New Roman" w:cs="Times New Roman"/>
          <w:noProof/>
          <w:sz w:val="24"/>
          <w:szCs w:val="24"/>
        </w:rPr>
        <w:drawing>
          <wp:inline distT="0" distB="0" distL="0" distR="0" wp14:anchorId="7685AF60" wp14:editId="01A5DDBB">
            <wp:extent cx="5731510" cy="2804795"/>
            <wp:effectExtent l="0" t="0" r="2540" b="0"/>
            <wp:docPr id="35" name="Picture 35"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 engineering drawing&#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2804795"/>
                    </a:xfrm>
                    <a:prstGeom prst="rect">
                      <a:avLst/>
                    </a:prstGeom>
                  </pic:spPr>
                </pic:pic>
              </a:graphicData>
            </a:graphic>
          </wp:inline>
        </w:drawing>
      </w:r>
    </w:p>
    <w:p w14:paraId="1B8BAC4D" w14:textId="113C533A" w:rsidR="00BD55D5" w:rsidRPr="00126D5F" w:rsidRDefault="00BD55D5" w:rsidP="003F0F3B">
      <w:pPr>
        <w:pStyle w:val="Caption"/>
        <w:spacing w:line="276" w:lineRule="auto"/>
        <w:jc w:val="center"/>
        <w:rPr>
          <w:rFonts w:ascii="Times New Roman" w:hAnsi="Times New Roman" w:cs="Times New Roman"/>
          <w:b/>
          <w:bCs/>
          <w:i w:val="0"/>
          <w:iCs w:val="0"/>
          <w:color w:val="auto"/>
          <w:sz w:val="24"/>
          <w:szCs w:val="24"/>
        </w:rPr>
      </w:pPr>
      <w:bookmarkStart w:id="101" w:name="_Toc117184968"/>
      <w:r w:rsidRPr="00126D5F">
        <w:rPr>
          <w:rFonts w:ascii="Times New Roman" w:hAnsi="Times New Roman" w:cs="Times New Roman"/>
          <w:b/>
          <w:bCs/>
          <w:i w:val="0"/>
          <w:iCs w:val="0"/>
          <w:color w:val="auto"/>
          <w:sz w:val="24"/>
          <w:szCs w:val="24"/>
        </w:rPr>
        <w:t xml:space="preserve">Figure </w:t>
      </w:r>
      <w:r w:rsidR="004E3C19" w:rsidRPr="00126D5F">
        <w:rPr>
          <w:rFonts w:ascii="Times New Roman" w:hAnsi="Times New Roman" w:cs="Times New Roman"/>
          <w:b/>
          <w:bCs/>
          <w:i w:val="0"/>
          <w:iCs w:val="0"/>
          <w:color w:val="auto"/>
          <w:sz w:val="24"/>
          <w:szCs w:val="24"/>
        </w:rPr>
        <w:t>SI 9</w:t>
      </w:r>
      <w:r w:rsidRPr="00126D5F">
        <w:rPr>
          <w:rFonts w:ascii="Times New Roman" w:hAnsi="Times New Roman" w:cs="Times New Roman"/>
          <w:b/>
          <w:bCs/>
          <w:i w:val="0"/>
          <w:iCs w:val="0"/>
          <w:color w:val="auto"/>
          <w:sz w:val="24"/>
          <w:szCs w:val="24"/>
        </w:rPr>
        <w:t>. Cross-sectional view of the Jet-A powered GTF engine overlapped with the three cases of LH</w:t>
      </w:r>
      <w:r w:rsidRPr="00126D5F">
        <w:rPr>
          <w:rFonts w:ascii="Times New Roman" w:hAnsi="Times New Roman" w:cs="Times New Roman"/>
          <w:b/>
          <w:bCs/>
          <w:i w:val="0"/>
          <w:iCs w:val="0"/>
          <w:color w:val="auto"/>
          <w:sz w:val="24"/>
          <w:szCs w:val="24"/>
          <w:vertAlign w:val="subscript"/>
        </w:rPr>
        <w:t>2</w:t>
      </w:r>
      <w:r w:rsidRPr="00126D5F">
        <w:rPr>
          <w:rFonts w:ascii="Times New Roman" w:hAnsi="Times New Roman" w:cs="Times New Roman"/>
          <w:b/>
          <w:bCs/>
          <w:i w:val="0"/>
          <w:iCs w:val="0"/>
          <w:color w:val="auto"/>
          <w:sz w:val="24"/>
          <w:szCs w:val="24"/>
        </w:rPr>
        <w:t xml:space="preserve"> powered GTF engine designed using the proposed model</w:t>
      </w:r>
      <w:bookmarkEnd w:id="101"/>
      <w:r w:rsidRPr="00126D5F">
        <w:rPr>
          <w:rFonts w:ascii="Times New Roman" w:hAnsi="Times New Roman" w:cs="Times New Roman"/>
          <w:sz w:val="24"/>
          <w:szCs w:val="24"/>
        </w:rPr>
        <w:t xml:space="preserve"> </w:t>
      </w:r>
    </w:p>
    <w:p w14:paraId="1B89C5FF" w14:textId="77777777" w:rsidR="00C725EF" w:rsidRPr="00126D5F" w:rsidRDefault="00C725EF" w:rsidP="003F0F3B">
      <w:pPr>
        <w:spacing w:line="276" w:lineRule="auto"/>
        <w:rPr>
          <w:rFonts w:ascii="Times New Roman" w:hAnsi="Times New Roman" w:cs="Times New Roman"/>
          <w:sz w:val="24"/>
          <w:szCs w:val="24"/>
        </w:rPr>
      </w:pPr>
    </w:p>
    <w:p w14:paraId="1BDC3469" w14:textId="1F0DEAC6" w:rsidR="00F12728" w:rsidRPr="00126D5F" w:rsidRDefault="00766198" w:rsidP="003F0F3B">
      <w:pPr>
        <w:pStyle w:val="Heading2"/>
        <w:spacing w:after="240" w:line="276" w:lineRule="auto"/>
        <w:rPr>
          <w:rFonts w:cs="Times New Roman"/>
          <w:szCs w:val="24"/>
        </w:rPr>
      </w:pPr>
      <w:r w:rsidRPr="00126D5F">
        <w:rPr>
          <w:rFonts w:cs="Times New Roman"/>
          <w:szCs w:val="24"/>
        </w:rPr>
        <w:lastRenderedPageBreak/>
        <w:t>Trend of engine technology development</w:t>
      </w:r>
    </w:p>
    <w:tbl>
      <w:tblPr>
        <w:tblW w:w="9030" w:type="dxa"/>
        <w:jc w:val="center"/>
        <w:tblLook w:val="04A0" w:firstRow="1" w:lastRow="0" w:firstColumn="1" w:lastColumn="0" w:noHBand="0" w:noVBand="1"/>
      </w:tblPr>
      <w:tblGrid>
        <w:gridCol w:w="3094"/>
        <w:gridCol w:w="2471"/>
        <w:gridCol w:w="1793"/>
        <w:gridCol w:w="1672"/>
      </w:tblGrid>
      <w:tr w:rsidR="00A221BF" w:rsidRPr="00126D5F" w14:paraId="23260622" w14:textId="6926FA71" w:rsidTr="00182B0B">
        <w:trPr>
          <w:trHeight w:val="717"/>
          <w:jc w:val="center"/>
        </w:trPr>
        <w:tc>
          <w:tcPr>
            <w:tcW w:w="9030" w:type="dxa"/>
            <w:gridSpan w:val="4"/>
            <w:tcBorders>
              <w:left w:val="nil"/>
              <w:bottom w:val="single" w:sz="4" w:space="0" w:color="auto"/>
              <w:right w:val="nil"/>
            </w:tcBorders>
            <w:shd w:val="clear" w:color="auto" w:fill="auto"/>
            <w:noWrap/>
            <w:vAlign w:val="center"/>
          </w:tcPr>
          <w:p w14:paraId="1762B4D1" w14:textId="4E985D24" w:rsidR="00A221BF" w:rsidRPr="00126D5F" w:rsidRDefault="00A221BF" w:rsidP="003F0F3B">
            <w:pPr>
              <w:spacing w:after="0" w:line="276" w:lineRule="auto"/>
              <w:jc w:val="center"/>
              <w:rPr>
                <w:rFonts w:ascii="Times New Roman" w:hAnsi="Times New Roman" w:cs="Times New Roman"/>
                <w:color w:val="000000"/>
                <w:sz w:val="24"/>
                <w:szCs w:val="24"/>
              </w:rPr>
            </w:pPr>
            <w:r w:rsidRPr="00126D5F">
              <w:rPr>
                <w:rFonts w:ascii="Times New Roman" w:hAnsi="Times New Roman" w:cs="Times New Roman"/>
                <w:b/>
                <w:bCs/>
                <w:sz w:val="24"/>
                <w:szCs w:val="24"/>
              </w:rPr>
              <w:t xml:space="preserve">Table SI </w:t>
            </w:r>
            <w:r w:rsidR="008E1AE9" w:rsidRPr="00126D5F">
              <w:rPr>
                <w:rFonts w:ascii="Times New Roman" w:hAnsi="Times New Roman" w:cs="Times New Roman"/>
                <w:b/>
                <w:bCs/>
                <w:sz w:val="24"/>
                <w:szCs w:val="24"/>
              </w:rPr>
              <w:t>36</w:t>
            </w:r>
            <w:r w:rsidRPr="00126D5F">
              <w:rPr>
                <w:rFonts w:ascii="Times New Roman" w:hAnsi="Times New Roman" w:cs="Times New Roman"/>
                <w:b/>
                <w:bCs/>
                <w:sz w:val="24"/>
                <w:szCs w:val="24"/>
              </w:rPr>
              <w:t xml:space="preserve">. Different efficiency metrics during cruise for engines entered in service till date (data source </w:t>
            </w:r>
            <w:r w:rsidRPr="00126D5F">
              <w:rPr>
                <w:rFonts w:ascii="Times New Roman" w:hAnsi="Times New Roman" w:cs="Times New Roman"/>
                <w:b/>
                <w:bCs/>
                <w:sz w:val="24"/>
                <w:szCs w:val="24"/>
              </w:rPr>
              <w:fldChar w:fldCharType="begin" w:fldLock="1"/>
            </w:r>
            <w:r w:rsidR="00AD6E05" w:rsidRPr="00126D5F">
              <w:rPr>
                <w:rFonts w:ascii="Times New Roman" w:hAnsi="Times New Roman" w:cs="Times New Roman"/>
                <w:b/>
                <w:bCs/>
                <w:sz w:val="24"/>
                <w:szCs w:val="24"/>
              </w:rPr>
              <w:instrText>ADDIN CSL_CITATION {"citationItems":[{"id":"ITEM-1","itemData":{"DOI":"10.17226/23490","ISBN":"978-0-309-44096-7","author":[{"dropping-particle":"","family":"National-Academies-of-Sciences-Engineering-and-Medicine","given":"","non-dropping-particle":"","parse-names":false,"suffix":""}],"id":"ITEM-1","issued":{"date-parts":[["2016"]]},"publisher":"National Academies Press","publisher-place":"Washington, D.C.","title":"Commercial Aircraft Propulsion and Energy Systems Research","type":"book"},"uris":["http://www.mendeley.com/documents/?uuid=922fb516-ec8a-3d0d-a931-86f4ad60d23d"]}],"mendeley":{"formattedCitation":"[73]","plainTextFormattedCitation":"[73]","previouslyFormattedCitation":"[73]"},"properties":{"noteIndex":0},"schema":"https://github.com/citation-style-language/schema/raw/master/csl-citation.json"}</w:instrText>
            </w:r>
            <w:r w:rsidRPr="00126D5F">
              <w:rPr>
                <w:rFonts w:ascii="Times New Roman" w:hAnsi="Times New Roman" w:cs="Times New Roman"/>
                <w:b/>
                <w:bCs/>
                <w:sz w:val="24"/>
                <w:szCs w:val="24"/>
              </w:rPr>
              <w:fldChar w:fldCharType="separate"/>
            </w:r>
            <w:r w:rsidR="00AD6E05" w:rsidRPr="00126D5F">
              <w:rPr>
                <w:rFonts w:ascii="Times New Roman" w:hAnsi="Times New Roman" w:cs="Times New Roman"/>
                <w:b/>
                <w:bCs/>
                <w:noProof/>
                <w:sz w:val="24"/>
                <w:szCs w:val="24"/>
              </w:rPr>
              <w:t>[73]</w:t>
            </w:r>
            <w:r w:rsidRPr="00126D5F">
              <w:rPr>
                <w:rFonts w:ascii="Times New Roman" w:hAnsi="Times New Roman" w:cs="Times New Roman"/>
                <w:b/>
                <w:bCs/>
                <w:sz w:val="24"/>
                <w:szCs w:val="24"/>
              </w:rPr>
              <w:fldChar w:fldCharType="end"/>
            </w:r>
            <w:r w:rsidRPr="00126D5F">
              <w:rPr>
                <w:rFonts w:ascii="Times New Roman" w:hAnsi="Times New Roman" w:cs="Times New Roman"/>
                <w:b/>
                <w:bCs/>
                <w:sz w:val="24"/>
                <w:szCs w:val="24"/>
              </w:rPr>
              <w:t>) and engines modelled in this work</w:t>
            </w:r>
          </w:p>
        </w:tc>
      </w:tr>
      <w:tr w:rsidR="00A221BF" w:rsidRPr="00126D5F" w14:paraId="39A4B6FC" w14:textId="40BF81C1" w:rsidTr="00283E85">
        <w:trPr>
          <w:trHeight w:val="711"/>
          <w:jc w:val="center"/>
        </w:trPr>
        <w:tc>
          <w:tcPr>
            <w:tcW w:w="3094" w:type="dxa"/>
            <w:tcBorders>
              <w:top w:val="single" w:sz="4" w:space="0" w:color="auto"/>
              <w:left w:val="nil"/>
              <w:bottom w:val="single" w:sz="4" w:space="0" w:color="auto"/>
              <w:right w:val="nil"/>
            </w:tcBorders>
            <w:shd w:val="clear" w:color="auto" w:fill="auto"/>
            <w:noWrap/>
            <w:vAlign w:val="center"/>
            <w:hideMark/>
          </w:tcPr>
          <w:p w14:paraId="241746AE" w14:textId="225C16C2" w:rsidR="00A221BF" w:rsidRPr="00126D5F" w:rsidRDefault="00A221BF" w:rsidP="003F0F3B">
            <w:pPr>
              <w:spacing w:after="0" w:line="276" w:lineRule="auto"/>
              <w:jc w:val="center"/>
              <w:rPr>
                <w:rFonts w:ascii="Times New Roman" w:eastAsia="Times New Roman" w:hAnsi="Times New Roman" w:cs="Times New Roman"/>
                <w:sz w:val="24"/>
                <w:szCs w:val="24"/>
                <w:lang w:val="en-IN" w:eastAsia="en-IN"/>
              </w:rPr>
            </w:pPr>
            <w:r w:rsidRPr="00126D5F">
              <w:rPr>
                <w:rFonts w:ascii="Times New Roman" w:eastAsia="Times New Roman" w:hAnsi="Times New Roman" w:cs="Times New Roman"/>
                <w:sz w:val="24"/>
                <w:szCs w:val="24"/>
                <w:lang w:val="en-IN" w:eastAsia="en-IN"/>
              </w:rPr>
              <w:t>Aircraft</w:t>
            </w:r>
          </w:p>
        </w:tc>
        <w:tc>
          <w:tcPr>
            <w:tcW w:w="2471" w:type="dxa"/>
            <w:tcBorders>
              <w:top w:val="single" w:sz="4" w:space="0" w:color="auto"/>
              <w:left w:val="nil"/>
              <w:bottom w:val="single" w:sz="4" w:space="0" w:color="auto"/>
              <w:right w:val="nil"/>
            </w:tcBorders>
            <w:shd w:val="clear" w:color="auto" w:fill="auto"/>
            <w:noWrap/>
            <w:vAlign w:val="center"/>
            <w:hideMark/>
          </w:tcPr>
          <w:p w14:paraId="2BFF361D" w14:textId="1EF22A0A" w:rsidR="00A221BF" w:rsidRPr="00126D5F" w:rsidRDefault="00A221BF" w:rsidP="003F0F3B">
            <w:pPr>
              <w:spacing w:after="0" w:line="276" w:lineRule="auto"/>
              <w:jc w:val="center"/>
              <w:rPr>
                <w:rFonts w:ascii="Times New Roman" w:eastAsia="Times New Roman" w:hAnsi="Times New Roman" w:cs="Times New Roman"/>
                <w:color w:val="000000"/>
                <w:sz w:val="24"/>
                <w:szCs w:val="24"/>
                <w:lang w:val="en-IN" w:eastAsia="en-IN"/>
              </w:rPr>
            </w:pPr>
            <w:r w:rsidRPr="00126D5F">
              <w:rPr>
                <w:rFonts w:ascii="Times New Roman" w:hAnsi="Times New Roman" w:cs="Times New Roman"/>
                <w:color w:val="000000"/>
                <w:sz w:val="24"/>
                <w:szCs w:val="24"/>
              </w:rPr>
              <w:t>Effective propulsive efficiency</w:t>
            </w:r>
          </w:p>
        </w:tc>
        <w:tc>
          <w:tcPr>
            <w:tcW w:w="1793" w:type="dxa"/>
            <w:tcBorders>
              <w:top w:val="single" w:sz="4" w:space="0" w:color="auto"/>
              <w:left w:val="nil"/>
              <w:bottom w:val="single" w:sz="4" w:space="0" w:color="auto"/>
              <w:right w:val="nil"/>
            </w:tcBorders>
            <w:shd w:val="clear" w:color="auto" w:fill="auto"/>
            <w:noWrap/>
            <w:vAlign w:val="center"/>
            <w:hideMark/>
          </w:tcPr>
          <w:p w14:paraId="78CBB326" w14:textId="1F5887BD" w:rsidR="00A221BF" w:rsidRPr="00126D5F" w:rsidRDefault="00A221BF" w:rsidP="003F0F3B">
            <w:pPr>
              <w:spacing w:after="0" w:line="276" w:lineRule="auto"/>
              <w:jc w:val="center"/>
              <w:rPr>
                <w:rFonts w:ascii="Times New Roman" w:eastAsia="Times New Roman" w:hAnsi="Times New Roman" w:cs="Times New Roman"/>
                <w:color w:val="000000"/>
                <w:sz w:val="24"/>
                <w:szCs w:val="24"/>
                <w:lang w:val="en-IN" w:eastAsia="en-IN"/>
              </w:rPr>
            </w:pPr>
            <w:r w:rsidRPr="00126D5F">
              <w:rPr>
                <w:rFonts w:ascii="Times New Roman" w:hAnsi="Times New Roman" w:cs="Times New Roman"/>
                <w:color w:val="000000"/>
                <w:sz w:val="24"/>
                <w:szCs w:val="24"/>
              </w:rPr>
              <w:t>Core efficiency</w:t>
            </w:r>
          </w:p>
        </w:tc>
        <w:tc>
          <w:tcPr>
            <w:tcW w:w="1672" w:type="dxa"/>
            <w:tcBorders>
              <w:top w:val="single" w:sz="4" w:space="0" w:color="auto"/>
              <w:left w:val="nil"/>
              <w:bottom w:val="single" w:sz="4" w:space="0" w:color="auto"/>
              <w:right w:val="nil"/>
            </w:tcBorders>
            <w:vAlign w:val="center"/>
          </w:tcPr>
          <w:p w14:paraId="0DE19C10" w14:textId="02B98E0B" w:rsidR="00A221BF" w:rsidRPr="00126D5F" w:rsidRDefault="00A221BF" w:rsidP="003F0F3B">
            <w:pPr>
              <w:spacing w:after="0" w:line="276" w:lineRule="auto"/>
              <w:jc w:val="center"/>
              <w:rPr>
                <w:rFonts w:ascii="Times New Roman" w:hAnsi="Times New Roman" w:cs="Times New Roman"/>
                <w:color w:val="000000"/>
                <w:sz w:val="24"/>
                <w:szCs w:val="24"/>
              </w:rPr>
            </w:pPr>
            <w:r w:rsidRPr="00126D5F">
              <w:rPr>
                <w:rFonts w:ascii="Times New Roman" w:hAnsi="Times New Roman" w:cs="Times New Roman"/>
                <w:color w:val="000000"/>
                <w:sz w:val="24"/>
                <w:szCs w:val="24"/>
              </w:rPr>
              <w:t>Overall efficiency</w:t>
            </w:r>
          </w:p>
        </w:tc>
      </w:tr>
      <w:tr w:rsidR="00A221BF" w:rsidRPr="00126D5F" w14:paraId="148E301D" w14:textId="232CC836" w:rsidTr="00283E85">
        <w:trPr>
          <w:trHeight w:val="242"/>
          <w:jc w:val="center"/>
        </w:trPr>
        <w:tc>
          <w:tcPr>
            <w:tcW w:w="3094" w:type="dxa"/>
            <w:tcBorders>
              <w:top w:val="single" w:sz="4" w:space="0" w:color="auto"/>
              <w:left w:val="nil"/>
              <w:bottom w:val="nil"/>
              <w:right w:val="nil"/>
            </w:tcBorders>
            <w:shd w:val="clear" w:color="auto" w:fill="auto"/>
            <w:noWrap/>
            <w:vAlign w:val="center"/>
            <w:hideMark/>
          </w:tcPr>
          <w:p w14:paraId="7F0CB6E3" w14:textId="7D09B14B" w:rsidR="00A221BF" w:rsidRPr="00126D5F" w:rsidRDefault="00A221BF" w:rsidP="003F0F3B">
            <w:pPr>
              <w:spacing w:after="0" w:line="276" w:lineRule="auto"/>
              <w:rPr>
                <w:rFonts w:ascii="Times New Roman" w:eastAsia="Times New Roman" w:hAnsi="Times New Roman" w:cs="Times New Roman"/>
                <w:color w:val="000000"/>
                <w:sz w:val="24"/>
                <w:szCs w:val="24"/>
                <w:lang w:val="en-IN" w:eastAsia="en-IN"/>
              </w:rPr>
            </w:pPr>
            <w:r w:rsidRPr="00126D5F">
              <w:rPr>
                <w:rFonts w:ascii="Times New Roman" w:hAnsi="Times New Roman" w:cs="Times New Roman"/>
                <w:color w:val="000000"/>
                <w:sz w:val="24"/>
                <w:szCs w:val="24"/>
              </w:rPr>
              <w:t>B707</w:t>
            </w:r>
          </w:p>
        </w:tc>
        <w:tc>
          <w:tcPr>
            <w:tcW w:w="2471" w:type="dxa"/>
            <w:tcBorders>
              <w:top w:val="single" w:sz="4" w:space="0" w:color="auto"/>
              <w:left w:val="nil"/>
              <w:bottom w:val="nil"/>
              <w:right w:val="nil"/>
            </w:tcBorders>
            <w:shd w:val="clear" w:color="auto" w:fill="auto"/>
            <w:noWrap/>
            <w:vAlign w:val="bottom"/>
            <w:hideMark/>
          </w:tcPr>
          <w:p w14:paraId="25D11E66" w14:textId="7145B872" w:rsidR="00A221BF" w:rsidRPr="00126D5F" w:rsidRDefault="00A221BF" w:rsidP="003F0F3B">
            <w:pPr>
              <w:spacing w:after="0" w:line="276" w:lineRule="auto"/>
              <w:jc w:val="right"/>
              <w:rPr>
                <w:rFonts w:ascii="Times New Roman" w:eastAsia="Times New Roman" w:hAnsi="Times New Roman" w:cs="Times New Roman"/>
                <w:color w:val="000000"/>
                <w:sz w:val="24"/>
                <w:szCs w:val="24"/>
                <w:lang w:val="en-IN" w:eastAsia="en-IN"/>
              </w:rPr>
            </w:pPr>
            <w:r w:rsidRPr="00126D5F">
              <w:rPr>
                <w:rFonts w:ascii="Times New Roman" w:hAnsi="Times New Roman" w:cs="Times New Roman"/>
                <w:color w:val="000000"/>
                <w:sz w:val="24"/>
                <w:szCs w:val="24"/>
              </w:rPr>
              <w:t>0.485</w:t>
            </w:r>
          </w:p>
        </w:tc>
        <w:tc>
          <w:tcPr>
            <w:tcW w:w="1793" w:type="dxa"/>
            <w:tcBorders>
              <w:top w:val="single" w:sz="4" w:space="0" w:color="auto"/>
              <w:left w:val="nil"/>
              <w:bottom w:val="nil"/>
              <w:right w:val="nil"/>
            </w:tcBorders>
            <w:shd w:val="clear" w:color="auto" w:fill="auto"/>
            <w:noWrap/>
            <w:vAlign w:val="bottom"/>
            <w:hideMark/>
          </w:tcPr>
          <w:p w14:paraId="6287F350" w14:textId="1D7D8FDF" w:rsidR="00A221BF" w:rsidRPr="00126D5F" w:rsidRDefault="00A221BF" w:rsidP="003F0F3B">
            <w:pPr>
              <w:spacing w:after="0" w:line="276" w:lineRule="auto"/>
              <w:jc w:val="right"/>
              <w:rPr>
                <w:rFonts w:ascii="Times New Roman" w:eastAsia="Times New Roman" w:hAnsi="Times New Roman" w:cs="Times New Roman"/>
                <w:color w:val="000000"/>
                <w:sz w:val="24"/>
                <w:szCs w:val="24"/>
                <w:lang w:val="en-IN" w:eastAsia="en-IN"/>
              </w:rPr>
            </w:pPr>
            <w:r w:rsidRPr="00126D5F">
              <w:rPr>
                <w:rFonts w:ascii="Times New Roman" w:hAnsi="Times New Roman" w:cs="Times New Roman"/>
                <w:color w:val="000000"/>
                <w:sz w:val="24"/>
                <w:szCs w:val="24"/>
              </w:rPr>
              <w:t>0.440</w:t>
            </w:r>
          </w:p>
        </w:tc>
        <w:tc>
          <w:tcPr>
            <w:tcW w:w="1672" w:type="dxa"/>
            <w:tcBorders>
              <w:top w:val="single" w:sz="4" w:space="0" w:color="auto"/>
              <w:left w:val="nil"/>
              <w:bottom w:val="nil"/>
              <w:right w:val="nil"/>
            </w:tcBorders>
            <w:vAlign w:val="center"/>
          </w:tcPr>
          <w:p w14:paraId="08099484" w14:textId="7B8AB013" w:rsidR="00A221BF" w:rsidRPr="00126D5F" w:rsidRDefault="00A221BF" w:rsidP="003F0F3B">
            <w:pPr>
              <w:spacing w:after="0" w:line="276" w:lineRule="auto"/>
              <w:jc w:val="right"/>
              <w:rPr>
                <w:rFonts w:ascii="Times New Roman" w:hAnsi="Times New Roman" w:cs="Times New Roman"/>
                <w:color w:val="000000"/>
                <w:sz w:val="24"/>
                <w:szCs w:val="24"/>
              </w:rPr>
            </w:pPr>
            <w:r w:rsidRPr="00126D5F">
              <w:rPr>
                <w:rFonts w:ascii="Times New Roman" w:hAnsi="Times New Roman" w:cs="Times New Roman"/>
                <w:color w:val="000000"/>
                <w:sz w:val="24"/>
                <w:szCs w:val="24"/>
              </w:rPr>
              <w:t>0.213</w:t>
            </w:r>
          </w:p>
        </w:tc>
      </w:tr>
      <w:tr w:rsidR="00A221BF" w:rsidRPr="00126D5F" w14:paraId="396F17F4" w14:textId="729337B5" w:rsidTr="00283E85">
        <w:trPr>
          <w:trHeight w:val="242"/>
          <w:jc w:val="center"/>
        </w:trPr>
        <w:tc>
          <w:tcPr>
            <w:tcW w:w="3094" w:type="dxa"/>
            <w:tcBorders>
              <w:top w:val="nil"/>
              <w:left w:val="nil"/>
              <w:bottom w:val="nil"/>
              <w:right w:val="nil"/>
            </w:tcBorders>
            <w:shd w:val="clear" w:color="auto" w:fill="auto"/>
            <w:noWrap/>
            <w:vAlign w:val="center"/>
            <w:hideMark/>
          </w:tcPr>
          <w:p w14:paraId="2DD8792A" w14:textId="602EC68D" w:rsidR="00A221BF" w:rsidRPr="00126D5F" w:rsidRDefault="00A221BF" w:rsidP="003F0F3B">
            <w:pPr>
              <w:spacing w:after="0" w:line="276" w:lineRule="auto"/>
              <w:rPr>
                <w:rFonts w:ascii="Times New Roman" w:eastAsia="Times New Roman" w:hAnsi="Times New Roman" w:cs="Times New Roman"/>
                <w:color w:val="000000"/>
                <w:sz w:val="24"/>
                <w:szCs w:val="24"/>
                <w:lang w:val="en-IN" w:eastAsia="en-IN"/>
              </w:rPr>
            </w:pPr>
            <w:r w:rsidRPr="00126D5F">
              <w:rPr>
                <w:rFonts w:ascii="Times New Roman" w:hAnsi="Times New Roman" w:cs="Times New Roman"/>
                <w:color w:val="000000"/>
                <w:sz w:val="24"/>
                <w:szCs w:val="24"/>
              </w:rPr>
              <w:t>B727</w:t>
            </w:r>
          </w:p>
        </w:tc>
        <w:tc>
          <w:tcPr>
            <w:tcW w:w="2471" w:type="dxa"/>
            <w:tcBorders>
              <w:top w:val="nil"/>
              <w:left w:val="nil"/>
              <w:bottom w:val="nil"/>
              <w:right w:val="nil"/>
            </w:tcBorders>
            <w:shd w:val="clear" w:color="auto" w:fill="auto"/>
            <w:noWrap/>
            <w:vAlign w:val="bottom"/>
            <w:hideMark/>
          </w:tcPr>
          <w:p w14:paraId="64AD15AD" w14:textId="4CFD6988" w:rsidR="00A221BF" w:rsidRPr="00126D5F" w:rsidRDefault="00A221BF" w:rsidP="003F0F3B">
            <w:pPr>
              <w:spacing w:after="0" w:line="276" w:lineRule="auto"/>
              <w:jc w:val="right"/>
              <w:rPr>
                <w:rFonts w:ascii="Times New Roman" w:eastAsia="Times New Roman" w:hAnsi="Times New Roman" w:cs="Times New Roman"/>
                <w:color w:val="000000"/>
                <w:sz w:val="24"/>
                <w:szCs w:val="24"/>
                <w:lang w:val="en-IN" w:eastAsia="en-IN"/>
              </w:rPr>
            </w:pPr>
            <w:r w:rsidRPr="00126D5F">
              <w:rPr>
                <w:rFonts w:ascii="Times New Roman" w:hAnsi="Times New Roman" w:cs="Times New Roman"/>
                <w:color w:val="000000"/>
                <w:sz w:val="24"/>
                <w:szCs w:val="24"/>
              </w:rPr>
              <w:t>0.585</w:t>
            </w:r>
          </w:p>
        </w:tc>
        <w:tc>
          <w:tcPr>
            <w:tcW w:w="1793" w:type="dxa"/>
            <w:tcBorders>
              <w:top w:val="nil"/>
              <w:left w:val="nil"/>
              <w:bottom w:val="nil"/>
              <w:right w:val="nil"/>
            </w:tcBorders>
            <w:shd w:val="clear" w:color="auto" w:fill="auto"/>
            <w:noWrap/>
            <w:vAlign w:val="bottom"/>
            <w:hideMark/>
          </w:tcPr>
          <w:p w14:paraId="5F256A62" w14:textId="4378B8CD" w:rsidR="00A221BF" w:rsidRPr="00126D5F" w:rsidRDefault="00A221BF" w:rsidP="003F0F3B">
            <w:pPr>
              <w:spacing w:after="0" w:line="276" w:lineRule="auto"/>
              <w:jc w:val="right"/>
              <w:rPr>
                <w:rFonts w:ascii="Times New Roman" w:eastAsia="Times New Roman" w:hAnsi="Times New Roman" w:cs="Times New Roman"/>
                <w:color w:val="000000"/>
                <w:sz w:val="24"/>
                <w:szCs w:val="24"/>
                <w:lang w:val="en-IN" w:eastAsia="en-IN"/>
              </w:rPr>
            </w:pPr>
            <w:r w:rsidRPr="00126D5F">
              <w:rPr>
                <w:rFonts w:ascii="Times New Roman" w:hAnsi="Times New Roman" w:cs="Times New Roman"/>
                <w:color w:val="000000"/>
                <w:sz w:val="24"/>
                <w:szCs w:val="24"/>
              </w:rPr>
              <w:t>0.440</w:t>
            </w:r>
          </w:p>
        </w:tc>
        <w:tc>
          <w:tcPr>
            <w:tcW w:w="1672" w:type="dxa"/>
            <w:tcBorders>
              <w:top w:val="nil"/>
              <w:left w:val="nil"/>
              <w:bottom w:val="nil"/>
              <w:right w:val="nil"/>
            </w:tcBorders>
            <w:vAlign w:val="center"/>
          </w:tcPr>
          <w:p w14:paraId="14CD1DF5" w14:textId="1291C297" w:rsidR="00A221BF" w:rsidRPr="00126D5F" w:rsidRDefault="00A221BF" w:rsidP="003F0F3B">
            <w:pPr>
              <w:spacing w:after="0" w:line="276" w:lineRule="auto"/>
              <w:jc w:val="right"/>
              <w:rPr>
                <w:rFonts w:ascii="Times New Roman" w:hAnsi="Times New Roman" w:cs="Times New Roman"/>
                <w:color w:val="000000"/>
                <w:sz w:val="24"/>
                <w:szCs w:val="24"/>
              </w:rPr>
            </w:pPr>
            <w:r w:rsidRPr="00126D5F">
              <w:rPr>
                <w:rFonts w:ascii="Times New Roman" w:hAnsi="Times New Roman" w:cs="Times New Roman"/>
                <w:color w:val="000000"/>
                <w:sz w:val="24"/>
                <w:szCs w:val="24"/>
              </w:rPr>
              <w:t>0.257</w:t>
            </w:r>
          </w:p>
        </w:tc>
      </w:tr>
      <w:tr w:rsidR="00A221BF" w:rsidRPr="00126D5F" w14:paraId="43239B93" w14:textId="1C02F595" w:rsidTr="00283E85">
        <w:trPr>
          <w:trHeight w:val="242"/>
          <w:jc w:val="center"/>
        </w:trPr>
        <w:tc>
          <w:tcPr>
            <w:tcW w:w="3094" w:type="dxa"/>
            <w:tcBorders>
              <w:top w:val="nil"/>
              <w:left w:val="nil"/>
              <w:bottom w:val="nil"/>
              <w:right w:val="nil"/>
            </w:tcBorders>
            <w:shd w:val="clear" w:color="auto" w:fill="auto"/>
            <w:noWrap/>
            <w:vAlign w:val="center"/>
            <w:hideMark/>
          </w:tcPr>
          <w:p w14:paraId="75F6CA1F" w14:textId="55E571F4" w:rsidR="00A221BF" w:rsidRPr="00126D5F" w:rsidRDefault="00A221BF" w:rsidP="003F0F3B">
            <w:pPr>
              <w:spacing w:after="0" w:line="276" w:lineRule="auto"/>
              <w:rPr>
                <w:rFonts w:ascii="Times New Roman" w:eastAsia="Times New Roman" w:hAnsi="Times New Roman" w:cs="Times New Roman"/>
                <w:color w:val="000000"/>
                <w:sz w:val="24"/>
                <w:szCs w:val="24"/>
                <w:lang w:val="en-IN" w:eastAsia="en-IN"/>
              </w:rPr>
            </w:pPr>
            <w:r w:rsidRPr="00126D5F">
              <w:rPr>
                <w:rFonts w:ascii="Times New Roman" w:hAnsi="Times New Roman" w:cs="Times New Roman"/>
                <w:color w:val="000000"/>
                <w:sz w:val="24"/>
                <w:szCs w:val="24"/>
              </w:rPr>
              <w:t>MD80</w:t>
            </w:r>
          </w:p>
        </w:tc>
        <w:tc>
          <w:tcPr>
            <w:tcW w:w="2471" w:type="dxa"/>
            <w:tcBorders>
              <w:top w:val="nil"/>
              <w:left w:val="nil"/>
              <w:bottom w:val="nil"/>
              <w:right w:val="nil"/>
            </w:tcBorders>
            <w:shd w:val="clear" w:color="auto" w:fill="auto"/>
            <w:noWrap/>
            <w:vAlign w:val="bottom"/>
            <w:hideMark/>
          </w:tcPr>
          <w:p w14:paraId="17B50957" w14:textId="78CE5F6B" w:rsidR="00A221BF" w:rsidRPr="00126D5F" w:rsidRDefault="00A221BF" w:rsidP="003F0F3B">
            <w:pPr>
              <w:spacing w:after="0" w:line="276" w:lineRule="auto"/>
              <w:jc w:val="right"/>
              <w:rPr>
                <w:rFonts w:ascii="Times New Roman" w:eastAsia="Times New Roman" w:hAnsi="Times New Roman" w:cs="Times New Roman"/>
                <w:color w:val="000000"/>
                <w:sz w:val="24"/>
                <w:szCs w:val="24"/>
                <w:lang w:val="en-IN" w:eastAsia="en-IN"/>
              </w:rPr>
            </w:pPr>
            <w:r w:rsidRPr="00126D5F">
              <w:rPr>
                <w:rFonts w:ascii="Times New Roman" w:hAnsi="Times New Roman" w:cs="Times New Roman"/>
                <w:color w:val="000000"/>
                <w:sz w:val="24"/>
                <w:szCs w:val="24"/>
              </w:rPr>
              <w:t>0.615</w:t>
            </w:r>
          </w:p>
        </w:tc>
        <w:tc>
          <w:tcPr>
            <w:tcW w:w="1793" w:type="dxa"/>
            <w:tcBorders>
              <w:top w:val="nil"/>
              <w:left w:val="nil"/>
              <w:bottom w:val="nil"/>
              <w:right w:val="nil"/>
            </w:tcBorders>
            <w:shd w:val="clear" w:color="auto" w:fill="auto"/>
            <w:noWrap/>
            <w:vAlign w:val="bottom"/>
            <w:hideMark/>
          </w:tcPr>
          <w:p w14:paraId="17340EAC" w14:textId="59E154E0" w:rsidR="00A221BF" w:rsidRPr="00126D5F" w:rsidRDefault="00A221BF" w:rsidP="003F0F3B">
            <w:pPr>
              <w:spacing w:after="0" w:line="276" w:lineRule="auto"/>
              <w:jc w:val="right"/>
              <w:rPr>
                <w:rFonts w:ascii="Times New Roman" w:eastAsia="Times New Roman" w:hAnsi="Times New Roman" w:cs="Times New Roman"/>
                <w:color w:val="000000"/>
                <w:sz w:val="24"/>
                <w:szCs w:val="24"/>
                <w:lang w:val="en-IN" w:eastAsia="en-IN"/>
              </w:rPr>
            </w:pPr>
            <w:r w:rsidRPr="00126D5F">
              <w:rPr>
                <w:rFonts w:ascii="Times New Roman" w:hAnsi="Times New Roman" w:cs="Times New Roman"/>
                <w:color w:val="000000"/>
                <w:sz w:val="24"/>
                <w:szCs w:val="24"/>
              </w:rPr>
              <w:t>0.450</w:t>
            </w:r>
          </w:p>
        </w:tc>
        <w:tc>
          <w:tcPr>
            <w:tcW w:w="1672" w:type="dxa"/>
            <w:tcBorders>
              <w:top w:val="nil"/>
              <w:left w:val="nil"/>
              <w:bottom w:val="nil"/>
              <w:right w:val="nil"/>
            </w:tcBorders>
            <w:vAlign w:val="center"/>
          </w:tcPr>
          <w:p w14:paraId="389403BC" w14:textId="7CE2CDBA" w:rsidR="00A221BF" w:rsidRPr="00126D5F" w:rsidRDefault="00A221BF" w:rsidP="003F0F3B">
            <w:pPr>
              <w:spacing w:after="0" w:line="276" w:lineRule="auto"/>
              <w:jc w:val="right"/>
              <w:rPr>
                <w:rFonts w:ascii="Times New Roman" w:hAnsi="Times New Roman" w:cs="Times New Roman"/>
                <w:color w:val="000000"/>
                <w:sz w:val="24"/>
                <w:szCs w:val="24"/>
              </w:rPr>
            </w:pPr>
            <w:r w:rsidRPr="00126D5F">
              <w:rPr>
                <w:rFonts w:ascii="Times New Roman" w:hAnsi="Times New Roman" w:cs="Times New Roman"/>
                <w:color w:val="000000"/>
                <w:sz w:val="24"/>
                <w:szCs w:val="24"/>
              </w:rPr>
              <w:t>0.277</w:t>
            </w:r>
          </w:p>
        </w:tc>
      </w:tr>
      <w:tr w:rsidR="00A221BF" w:rsidRPr="00126D5F" w14:paraId="4C6B36BA" w14:textId="21601C64" w:rsidTr="00283E85">
        <w:trPr>
          <w:trHeight w:val="242"/>
          <w:jc w:val="center"/>
        </w:trPr>
        <w:tc>
          <w:tcPr>
            <w:tcW w:w="3094" w:type="dxa"/>
            <w:tcBorders>
              <w:top w:val="nil"/>
              <w:left w:val="nil"/>
              <w:bottom w:val="nil"/>
              <w:right w:val="nil"/>
            </w:tcBorders>
            <w:shd w:val="clear" w:color="auto" w:fill="auto"/>
            <w:noWrap/>
            <w:vAlign w:val="center"/>
            <w:hideMark/>
          </w:tcPr>
          <w:p w14:paraId="48142DFE" w14:textId="77AEC38E" w:rsidR="00A221BF" w:rsidRPr="00126D5F" w:rsidRDefault="00A221BF" w:rsidP="003F0F3B">
            <w:pPr>
              <w:spacing w:after="0" w:line="276" w:lineRule="auto"/>
              <w:rPr>
                <w:rFonts w:ascii="Times New Roman" w:eastAsia="Times New Roman" w:hAnsi="Times New Roman" w:cs="Times New Roman"/>
                <w:color w:val="000000"/>
                <w:sz w:val="24"/>
                <w:szCs w:val="24"/>
                <w:lang w:val="en-IN" w:eastAsia="en-IN"/>
              </w:rPr>
            </w:pPr>
            <w:r w:rsidRPr="00126D5F">
              <w:rPr>
                <w:rFonts w:ascii="Times New Roman" w:hAnsi="Times New Roman" w:cs="Times New Roman"/>
                <w:color w:val="000000"/>
                <w:sz w:val="24"/>
                <w:szCs w:val="24"/>
              </w:rPr>
              <w:t>B747-100</w:t>
            </w:r>
          </w:p>
        </w:tc>
        <w:tc>
          <w:tcPr>
            <w:tcW w:w="2471" w:type="dxa"/>
            <w:tcBorders>
              <w:top w:val="nil"/>
              <w:left w:val="nil"/>
              <w:bottom w:val="nil"/>
              <w:right w:val="nil"/>
            </w:tcBorders>
            <w:shd w:val="clear" w:color="auto" w:fill="auto"/>
            <w:noWrap/>
            <w:vAlign w:val="bottom"/>
            <w:hideMark/>
          </w:tcPr>
          <w:p w14:paraId="49355013" w14:textId="06D8AE69" w:rsidR="00A221BF" w:rsidRPr="00126D5F" w:rsidRDefault="00A221BF" w:rsidP="003F0F3B">
            <w:pPr>
              <w:spacing w:after="0" w:line="276" w:lineRule="auto"/>
              <w:jc w:val="right"/>
              <w:rPr>
                <w:rFonts w:ascii="Times New Roman" w:eastAsia="Times New Roman" w:hAnsi="Times New Roman" w:cs="Times New Roman"/>
                <w:color w:val="000000"/>
                <w:sz w:val="24"/>
                <w:szCs w:val="24"/>
                <w:lang w:val="en-IN" w:eastAsia="en-IN"/>
              </w:rPr>
            </w:pPr>
            <w:r w:rsidRPr="00126D5F">
              <w:rPr>
                <w:rFonts w:ascii="Times New Roman" w:hAnsi="Times New Roman" w:cs="Times New Roman"/>
                <w:color w:val="000000"/>
                <w:sz w:val="24"/>
                <w:szCs w:val="24"/>
              </w:rPr>
              <w:t>0.625</w:t>
            </w:r>
          </w:p>
        </w:tc>
        <w:tc>
          <w:tcPr>
            <w:tcW w:w="1793" w:type="dxa"/>
            <w:tcBorders>
              <w:top w:val="nil"/>
              <w:left w:val="nil"/>
              <w:bottom w:val="nil"/>
              <w:right w:val="nil"/>
            </w:tcBorders>
            <w:shd w:val="clear" w:color="auto" w:fill="auto"/>
            <w:noWrap/>
            <w:vAlign w:val="bottom"/>
            <w:hideMark/>
          </w:tcPr>
          <w:p w14:paraId="1D4DCAD6" w14:textId="5575CE5C" w:rsidR="00A221BF" w:rsidRPr="00126D5F" w:rsidRDefault="00A221BF" w:rsidP="003F0F3B">
            <w:pPr>
              <w:spacing w:after="0" w:line="276" w:lineRule="auto"/>
              <w:jc w:val="right"/>
              <w:rPr>
                <w:rFonts w:ascii="Times New Roman" w:eastAsia="Times New Roman" w:hAnsi="Times New Roman" w:cs="Times New Roman"/>
                <w:color w:val="000000"/>
                <w:sz w:val="24"/>
                <w:szCs w:val="24"/>
                <w:lang w:val="en-IN" w:eastAsia="en-IN"/>
              </w:rPr>
            </w:pPr>
            <w:r w:rsidRPr="00126D5F">
              <w:rPr>
                <w:rFonts w:ascii="Times New Roman" w:hAnsi="Times New Roman" w:cs="Times New Roman"/>
                <w:color w:val="000000"/>
                <w:sz w:val="24"/>
                <w:szCs w:val="24"/>
              </w:rPr>
              <w:t>0.480</w:t>
            </w:r>
          </w:p>
        </w:tc>
        <w:tc>
          <w:tcPr>
            <w:tcW w:w="1672" w:type="dxa"/>
            <w:tcBorders>
              <w:top w:val="nil"/>
              <w:left w:val="nil"/>
              <w:bottom w:val="nil"/>
              <w:right w:val="nil"/>
            </w:tcBorders>
            <w:vAlign w:val="center"/>
          </w:tcPr>
          <w:p w14:paraId="7F2DDAAD" w14:textId="23FB6596" w:rsidR="00A221BF" w:rsidRPr="00126D5F" w:rsidRDefault="00A221BF" w:rsidP="003F0F3B">
            <w:pPr>
              <w:spacing w:after="0" w:line="276" w:lineRule="auto"/>
              <w:jc w:val="right"/>
              <w:rPr>
                <w:rFonts w:ascii="Times New Roman" w:hAnsi="Times New Roman" w:cs="Times New Roman"/>
                <w:color w:val="000000"/>
                <w:sz w:val="24"/>
                <w:szCs w:val="24"/>
              </w:rPr>
            </w:pPr>
            <w:r w:rsidRPr="00126D5F">
              <w:rPr>
                <w:rFonts w:ascii="Times New Roman" w:hAnsi="Times New Roman" w:cs="Times New Roman"/>
                <w:color w:val="000000"/>
                <w:sz w:val="24"/>
                <w:szCs w:val="24"/>
              </w:rPr>
              <w:t>0.300</w:t>
            </w:r>
          </w:p>
        </w:tc>
      </w:tr>
      <w:tr w:rsidR="00A221BF" w:rsidRPr="00126D5F" w14:paraId="3FA500E0" w14:textId="1D2B2173" w:rsidTr="00283E85">
        <w:trPr>
          <w:trHeight w:val="242"/>
          <w:jc w:val="center"/>
        </w:trPr>
        <w:tc>
          <w:tcPr>
            <w:tcW w:w="3094" w:type="dxa"/>
            <w:tcBorders>
              <w:top w:val="nil"/>
              <w:left w:val="nil"/>
              <w:bottom w:val="nil"/>
              <w:right w:val="nil"/>
            </w:tcBorders>
            <w:shd w:val="clear" w:color="auto" w:fill="auto"/>
            <w:noWrap/>
            <w:vAlign w:val="center"/>
            <w:hideMark/>
          </w:tcPr>
          <w:p w14:paraId="481F663F" w14:textId="2BBEBA32" w:rsidR="00A221BF" w:rsidRPr="00126D5F" w:rsidRDefault="00A221BF" w:rsidP="003F0F3B">
            <w:pPr>
              <w:spacing w:after="0" w:line="276" w:lineRule="auto"/>
              <w:rPr>
                <w:rFonts w:ascii="Times New Roman" w:eastAsia="Times New Roman" w:hAnsi="Times New Roman" w:cs="Times New Roman"/>
                <w:color w:val="000000"/>
                <w:sz w:val="24"/>
                <w:szCs w:val="24"/>
                <w:lang w:val="en-IN" w:eastAsia="en-IN"/>
              </w:rPr>
            </w:pPr>
            <w:r w:rsidRPr="00126D5F">
              <w:rPr>
                <w:rFonts w:ascii="Times New Roman" w:hAnsi="Times New Roman" w:cs="Times New Roman"/>
                <w:color w:val="000000"/>
                <w:sz w:val="24"/>
                <w:szCs w:val="24"/>
              </w:rPr>
              <w:t>A300</w:t>
            </w:r>
          </w:p>
        </w:tc>
        <w:tc>
          <w:tcPr>
            <w:tcW w:w="2471" w:type="dxa"/>
            <w:tcBorders>
              <w:top w:val="nil"/>
              <w:left w:val="nil"/>
              <w:bottom w:val="nil"/>
              <w:right w:val="nil"/>
            </w:tcBorders>
            <w:shd w:val="clear" w:color="auto" w:fill="auto"/>
            <w:noWrap/>
            <w:vAlign w:val="bottom"/>
            <w:hideMark/>
          </w:tcPr>
          <w:p w14:paraId="77A24F35" w14:textId="625CB383" w:rsidR="00A221BF" w:rsidRPr="00126D5F" w:rsidRDefault="00A221BF" w:rsidP="003F0F3B">
            <w:pPr>
              <w:spacing w:after="0" w:line="276" w:lineRule="auto"/>
              <w:jc w:val="right"/>
              <w:rPr>
                <w:rFonts w:ascii="Times New Roman" w:eastAsia="Times New Roman" w:hAnsi="Times New Roman" w:cs="Times New Roman"/>
                <w:color w:val="000000"/>
                <w:sz w:val="24"/>
                <w:szCs w:val="24"/>
                <w:lang w:val="en-IN" w:eastAsia="en-IN"/>
              </w:rPr>
            </w:pPr>
            <w:r w:rsidRPr="00126D5F">
              <w:rPr>
                <w:rFonts w:ascii="Times New Roman" w:hAnsi="Times New Roman" w:cs="Times New Roman"/>
                <w:color w:val="000000"/>
                <w:sz w:val="24"/>
                <w:szCs w:val="24"/>
              </w:rPr>
              <w:t>0.650</w:t>
            </w:r>
          </w:p>
        </w:tc>
        <w:tc>
          <w:tcPr>
            <w:tcW w:w="1793" w:type="dxa"/>
            <w:tcBorders>
              <w:top w:val="nil"/>
              <w:left w:val="nil"/>
              <w:bottom w:val="nil"/>
              <w:right w:val="nil"/>
            </w:tcBorders>
            <w:shd w:val="clear" w:color="auto" w:fill="auto"/>
            <w:noWrap/>
            <w:vAlign w:val="bottom"/>
            <w:hideMark/>
          </w:tcPr>
          <w:p w14:paraId="28C599AB" w14:textId="00F8DDAE" w:rsidR="00A221BF" w:rsidRPr="00126D5F" w:rsidRDefault="00A221BF" w:rsidP="003F0F3B">
            <w:pPr>
              <w:spacing w:after="0" w:line="276" w:lineRule="auto"/>
              <w:jc w:val="right"/>
              <w:rPr>
                <w:rFonts w:ascii="Times New Roman" w:eastAsia="Times New Roman" w:hAnsi="Times New Roman" w:cs="Times New Roman"/>
                <w:color w:val="000000"/>
                <w:sz w:val="24"/>
                <w:szCs w:val="24"/>
                <w:lang w:val="en-IN" w:eastAsia="en-IN"/>
              </w:rPr>
            </w:pPr>
            <w:r w:rsidRPr="00126D5F">
              <w:rPr>
                <w:rFonts w:ascii="Times New Roman" w:hAnsi="Times New Roman" w:cs="Times New Roman"/>
                <w:color w:val="000000"/>
                <w:sz w:val="24"/>
                <w:szCs w:val="24"/>
              </w:rPr>
              <w:t>0.500</w:t>
            </w:r>
          </w:p>
        </w:tc>
        <w:tc>
          <w:tcPr>
            <w:tcW w:w="1672" w:type="dxa"/>
            <w:tcBorders>
              <w:top w:val="nil"/>
              <w:left w:val="nil"/>
              <w:bottom w:val="nil"/>
              <w:right w:val="nil"/>
            </w:tcBorders>
            <w:vAlign w:val="center"/>
          </w:tcPr>
          <w:p w14:paraId="1AAF0355" w14:textId="7E74FFA2" w:rsidR="00A221BF" w:rsidRPr="00126D5F" w:rsidRDefault="00A221BF" w:rsidP="003F0F3B">
            <w:pPr>
              <w:spacing w:after="0" w:line="276" w:lineRule="auto"/>
              <w:jc w:val="right"/>
              <w:rPr>
                <w:rFonts w:ascii="Times New Roman" w:hAnsi="Times New Roman" w:cs="Times New Roman"/>
                <w:color w:val="000000"/>
                <w:sz w:val="24"/>
                <w:szCs w:val="24"/>
              </w:rPr>
            </w:pPr>
            <w:r w:rsidRPr="00126D5F">
              <w:rPr>
                <w:rFonts w:ascii="Times New Roman" w:hAnsi="Times New Roman" w:cs="Times New Roman"/>
                <w:color w:val="000000"/>
                <w:sz w:val="24"/>
                <w:szCs w:val="24"/>
              </w:rPr>
              <w:t>0.325</w:t>
            </w:r>
          </w:p>
        </w:tc>
      </w:tr>
      <w:tr w:rsidR="00A221BF" w:rsidRPr="00126D5F" w14:paraId="0ABC562B" w14:textId="471FA374" w:rsidTr="00283E85">
        <w:trPr>
          <w:trHeight w:val="242"/>
          <w:jc w:val="center"/>
        </w:trPr>
        <w:tc>
          <w:tcPr>
            <w:tcW w:w="3094" w:type="dxa"/>
            <w:tcBorders>
              <w:top w:val="nil"/>
              <w:left w:val="nil"/>
              <w:bottom w:val="nil"/>
              <w:right w:val="nil"/>
            </w:tcBorders>
            <w:shd w:val="clear" w:color="auto" w:fill="auto"/>
            <w:noWrap/>
            <w:vAlign w:val="center"/>
            <w:hideMark/>
          </w:tcPr>
          <w:p w14:paraId="381F5D5A" w14:textId="198ED75E" w:rsidR="00A221BF" w:rsidRPr="00126D5F" w:rsidRDefault="00A221BF" w:rsidP="003F0F3B">
            <w:pPr>
              <w:spacing w:after="0" w:line="276" w:lineRule="auto"/>
              <w:rPr>
                <w:rFonts w:ascii="Times New Roman" w:eastAsia="Times New Roman" w:hAnsi="Times New Roman" w:cs="Times New Roman"/>
                <w:color w:val="000000"/>
                <w:sz w:val="24"/>
                <w:szCs w:val="24"/>
                <w:lang w:val="en-IN" w:eastAsia="en-IN"/>
              </w:rPr>
            </w:pPr>
            <w:r w:rsidRPr="00126D5F">
              <w:rPr>
                <w:rFonts w:ascii="Times New Roman" w:hAnsi="Times New Roman" w:cs="Times New Roman"/>
                <w:color w:val="000000"/>
                <w:sz w:val="24"/>
                <w:szCs w:val="24"/>
              </w:rPr>
              <w:t>B757</w:t>
            </w:r>
          </w:p>
        </w:tc>
        <w:tc>
          <w:tcPr>
            <w:tcW w:w="2471" w:type="dxa"/>
            <w:tcBorders>
              <w:top w:val="nil"/>
              <w:left w:val="nil"/>
              <w:bottom w:val="nil"/>
              <w:right w:val="nil"/>
            </w:tcBorders>
            <w:shd w:val="clear" w:color="auto" w:fill="auto"/>
            <w:noWrap/>
            <w:vAlign w:val="bottom"/>
            <w:hideMark/>
          </w:tcPr>
          <w:p w14:paraId="264D2694" w14:textId="5BCE68D9" w:rsidR="00A221BF" w:rsidRPr="00126D5F" w:rsidRDefault="00A221BF" w:rsidP="003F0F3B">
            <w:pPr>
              <w:spacing w:after="0" w:line="276" w:lineRule="auto"/>
              <w:jc w:val="right"/>
              <w:rPr>
                <w:rFonts w:ascii="Times New Roman" w:eastAsia="Times New Roman" w:hAnsi="Times New Roman" w:cs="Times New Roman"/>
                <w:color w:val="000000"/>
                <w:sz w:val="24"/>
                <w:szCs w:val="24"/>
                <w:lang w:val="en-IN" w:eastAsia="en-IN"/>
              </w:rPr>
            </w:pPr>
            <w:r w:rsidRPr="00126D5F">
              <w:rPr>
                <w:rFonts w:ascii="Times New Roman" w:hAnsi="Times New Roman" w:cs="Times New Roman"/>
                <w:color w:val="000000"/>
                <w:sz w:val="24"/>
                <w:szCs w:val="24"/>
              </w:rPr>
              <w:t>0.665</w:t>
            </w:r>
          </w:p>
        </w:tc>
        <w:tc>
          <w:tcPr>
            <w:tcW w:w="1793" w:type="dxa"/>
            <w:tcBorders>
              <w:top w:val="nil"/>
              <w:left w:val="nil"/>
              <w:bottom w:val="nil"/>
              <w:right w:val="nil"/>
            </w:tcBorders>
            <w:shd w:val="clear" w:color="auto" w:fill="auto"/>
            <w:noWrap/>
            <w:vAlign w:val="bottom"/>
            <w:hideMark/>
          </w:tcPr>
          <w:p w14:paraId="78CDD048" w14:textId="4958C488" w:rsidR="00A221BF" w:rsidRPr="00126D5F" w:rsidRDefault="00A221BF" w:rsidP="003F0F3B">
            <w:pPr>
              <w:spacing w:after="0" w:line="276" w:lineRule="auto"/>
              <w:jc w:val="right"/>
              <w:rPr>
                <w:rFonts w:ascii="Times New Roman" w:eastAsia="Times New Roman" w:hAnsi="Times New Roman" w:cs="Times New Roman"/>
                <w:color w:val="000000"/>
                <w:sz w:val="24"/>
                <w:szCs w:val="24"/>
                <w:lang w:val="en-IN" w:eastAsia="en-IN"/>
              </w:rPr>
            </w:pPr>
            <w:r w:rsidRPr="00126D5F">
              <w:rPr>
                <w:rFonts w:ascii="Times New Roman" w:hAnsi="Times New Roman" w:cs="Times New Roman"/>
                <w:color w:val="000000"/>
                <w:sz w:val="24"/>
                <w:szCs w:val="24"/>
              </w:rPr>
              <w:t>0.510</w:t>
            </w:r>
          </w:p>
        </w:tc>
        <w:tc>
          <w:tcPr>
            <w:tcW w:w="1672" w:type="dxa"/>
            <w:tcBorders>
              <w:top w:val="nil"/>
              <w:left w:val="nil"/>
              <w:bottom w:val="nil"/>
              <w:right w:val="nil"/>
            </w:tcBorders>
            <w:vAlign w:val="center"/>
          </w:tcPr>
          <w:p w14:paraId="23CE6F3C" w14:textId="697FE961" w:rsidR="00A221BF" w:rsidRPr="00126D5F" w:rsidRDefault="00A221BF" w:rsidP="003F0F3B">
            <w:pPr>
              <w:spacing w:after="0" w:line="276" w:lineRule="auto"/>
              <w:jc w:val="right"/>
              <w:rPr>
                <w:rFonts w:ascii="Times New Roman" w:hAnsi="Times New Roman" w:cs="Times New Roman"/>
                <w:color w:val="000000"/>
                <w:sz w:val="24"/>
                <w:szCs w:val="24"/>
              </w:rPr>
            </w:pPr>
            <w:r w:rsidRPr="00126D5F">
              <w:rPr>
                <w:rFonts w:ascii="Times New Roman" w:hAnsi="Times New Roman" w:cs="Times New Roman"/>
                <w:color w:val="000000"/>
                <w:sz w:val="24"/>
                <w:szCs w:val="24"/>
              </w:rPr>
              <w:t>0.339</w:t>
            </w:r>
          </w:p>
        </w:tc>
      </w:tr>
      <w:tr w:rsidR="00A221BF" w:rsidRPr="00126D5F" w14:paraId="56180B16" w14:textId="418E1F52" w:rsidTr="00283E85">
        <w:trPr>
          <w:trHeight w:val="242"/>
          <w:jc w:val="center"/>
        </w:trPr>
        <w:tc>
          <w:tcPr>
            <w:tcW w:w="3094" w:type="dxa"/>
            <w:tcBorders>
              <w:top w:val="nil"/>
              <w:left w:val="nil"/>
              <w:bottom w:val="nil"/>
              <w:right w:val="nil"/>
            </w:tcBorders>
            <w:shd w:val="clear" w:color="auto" w:fill="auto"/>
            <w:noWrap/>
            <w:vAlign w:val="center"/>
            <w:hideMark/>
          </w:tcPr>
          <w:p w14:paraId="76425468" w14:textId="40A6D1AE" w:rsidR="00A221BF" w:rsidRPr="00126D5F" w:rsidRDefault="00A221BF" w:rsidP="003F0F3B">
            <w:pPr>
              <w:spacing w:after="0" w:line="276" w:lineRule="auto"/>
              <w:rPr>
                <w:rFonts w:ascii="Times New Roman" w:eastAsia="Times New Roman" w:hAnsi="Times New Roman" w:cs="Times New Roman"/>
                <w:color w:val="000000"/>
                <w:sz w:val="24"/>
                <w:szCs w:val="24"/>
                <w:lang w:val="en-IN" w:eastAsia="en-IN"/>
              </w:rPr>
            </w:pPr>
            <w:r w:rsidRPr="00126D5F">
              <w:rPr>
                <w:rFonts w:ascii="Times New Roman" w:hAnsi="Times New Roman" w:cs="Times New Roman"/>
                <w:color w:val="000000"/>
                <w:sz w:val="24"/>
                <w:szCs w:val="24"/>
              </w:rPr>
              <w:t>B747-400</w:t>
            </w:r>
          </w:p>
        </w:tc>
        <w:tc>
          <w:tcPr>
            <w:tcW w:w="2471" w:type="dxa"/>
            <w:tcBorders>
              <w:top w:val="nil"/>
              <w:left w:val="nil"/>
              <w:bottom w:val="nil"/>
              <w:right w:val="nil"/>
            </w:tcBorders>
            <w:shd w:val="clear" w:color="auto" w:fill="auto"/>
            <w:noWrap/>
            <w:vAlign w:val="bottom"/>
            <w:hideMark/>
          </w:tcPr>
          <w:p w14:paraId="69AD2119" w14:textId="184F05EB" w:rsidR="00A221BF" w:rsidRPr="00126D5F" w:rsidRDefault="00A221BF" w:rsidP="003F0F3B">
            <w:pPr>
              <w:spacing w:after="0" w:line="276" w:lineRule="auto"/>
              <w:jc w:val="right"/>
              <w:rPr>
                <w:rFonts w:ascii="Times New Roman" w:eastAsia="Times New Roman" w:hAnsi="Times New Roman" w:cs="Times New Roman"/>
                <w:color w:val="000000"/>
                <w:sz w:val="24"/>
                <w:szCs w:val="24"/>
                <w:lang w:val="en-IN" w:eastAsia="en-IN"/>
              </w:rPr>
            </w:pPr>
            <w:r w:rsidRPr="00126D5F">
              <w:rPr>
                <w:rFonts w:ascii="Times New Roman" w:hAnsi="Times New Roman" w:cs="Times New Roman"/>
                <w:color w:val="000000"/>
                <w:sz w:val="24"/>
                <w:szCs w:val="24"/>
              </w:rPr>
              <w:t>0.680</w:t>
            </w:r>
          </w:p>
        </w:tc>
        <w:tc>
          <w:tcPr>
            <w:tcW w:w="1793" w:type="dxa"/>
            <w:tcBorders>
              <w:top w:val="nil"/>
              <w:left w:val="nil"/>
              <w:bottom w:val="nil"/>
              <w:right w:val="nil"/>
            </w:tcBorders>
            <w:shd w:val="clear" w:color="auto" w:fill="auto"/>
            <w:noWrap/>
            <w:vAlign w:val="bottom"/>
            <w:hideMark/>
          </w:tcPr>
          <w:p w14:paraId="31DBBE15" w14:textId="3F5B0D86" w:rsidR="00A221BF" w:rsidRPr="00126D5F" w:rsidRDefault="00A221BF" w:rsidP="003F0F3B">
            <w:pPr>
              <w:spacing w:after="0" w:line="276" w:lineRule="auto"/>
              <w:jc w:val="right"/>
              <w:rPr>
                <w:rFonts w:ascii="Times New Roman" w:eastAsia="Times New Roman" w:hAnsi="Times New Roman" w:cs="Times New Roman"/>
                <w:color w:val="000000"/>
                <w:sz w:val="24"/>
                <w:szCs w:val="24"/>
                <w:lang w:val="en-IN" w:eastAsia="en-IN"/>
              </w:rPr>
            </w:pPr>
            <w:r w:rsidRPr="00126D5F">
              <w:rPr>
                <w:rFonts w:ascii="Times New Roman" w:hAnsi="Times New Roman" w:cs="Times New Roman"/>
                <w:color w:val="000000"/>
                <w:sz w:val="24"/>
                <w:szCs w:val="24"/>
              </w:rPr>
              <w:t>0.500</w:t>
            </w:r>
          </w:p>
        </w:tc>
        <w:tc>
          <w:tcPr>
            <w:tcW w:w="1672" w:type="dxa"/>
            <w:tcBorders>
              <w:top w:val="nil"/>
              <w:left w:val="nil"/>
              <w:bottom w:val="nil"/>
              <w:right w:val="nil"/>
            </w:tcBorders>
            <w:vAlign w:val="center"/>
          </w:tcPr>
          <w:p w14:paraId="0454746B" w14:textId="6B290E12" w:rsidR="00A221BF" w:rsidRPr="00126D5F" w:rsidRDefault="00A221BF" w:rsidP="003F0F3B">
            <w:pPr>
              <w:spacing w:after="0" w:line="276" w:lineRule="auto"/>
              <w:jc w:val="right"/>
              <w:rPr>
                <w:rFonts w:ascii="Times New Roman" w:hAnsi="Times New Roman" w:cs="Times New Roman"/>
                <w:color w:val="000000"/>
                <w:sz w:val="24"/>
                <w:szCs w:val="24"/>
              </w:rPr>
            </w:pPr>
            <w:r w:rsidRPr="00126D5F">
              <w:rPr>
                <w:rFonts w:ascii="Times New Roman" w:hAnsi="Times New Roman" w:cs="Times New Roman"/>
                <w:color w:val="000000"/>
                <w:sz w:val="24"/>
                <w:szCs w:val="24"/>
              </w:rPr>
              <w:t>0.340</w:t>
            </w:r>
          </w:p>
        </w:tc>
      </w:tr>
      <w:tr w:rsidR="00A221BF" w:rsidRPr="00126D5F" w14:paraId="30432658" w14:textId="3702E85D" w:rsidTr="00283E85">
        <w:trPr>
          <w:trHeight w:val="242"/>
          <w:jc w:val="center"/>
        </w:trPr>
        <w:tc>
          <w:tcPr>
            <w:tcW w:w="3094" w:type="dxa"/>
            <w:tcBorders>
              <w:top w:val="nil"/>
              <w:left w:val="nil"/>
              <w:bottom w:val="nil"/>
              <w:right w:val="nil"/>
            </w:tcBorders>
            <w:shd w:val="clear" w:color="auto" w:fill="auto"/>
            <w:noWrap/>
            <w:vAlign w:val="center"/>
            <w:hideMark/>
          </w:tcPr>
          <w:p w14:paraId="736E3490" w14:textId="017C0245" w:rsidR="00A221BF" w:rsidRPr="00126D5F" w:rsidRDefault="00A221BF" w:rsidP="003F0F3B">
            <w:pPr>
              <w:spacing w:after="0" w:line="276" w:lineRule="auto"/>
              <w:rPr>
                <w:rFonts w:ascii="Times New Roman" w:eastAsia="Times New Roman" w:hAnsi="Times New Roman" w:cs="Times New Roman"/>
                <w:color w:val="000000"/>
                <w:sz w:val="24"/>
                <w:szCs w:val="24"/>
                <w:lang w:val="en-IN" w:eastAsia="en-IN"/>
              </w:rPr>
            </w:pPr>
            <w:r w:rsidRPr="00126D5F">
              <w:rPr>
                <w:rFonts w:ascii="Times New Roman" w:hAnsi="Times New Roman" w:cs="Times New Roman"/>
                <w:color w:val="000000"/>
                <w:sz w:val="24"/>
                <w:szCs w:val="24"/>
              </w:rPr>
              <w:t>B777</w:t>
            </w:r>
          </w:p>
        </w:tc>
        <w:tc>
          <w:tcPr>
            <w:tcW w:w="2471" w:type="dxa"/>
            <w:tcBorders>
              <w:top w:val="nil"/>
              <w:left w:val="nil"/>
              <w:bottom w:val="nil"/>
              <w:right w:val="nil"/>
            </w:tcBorders>
            <w:shd w:val="clear" w:color="auto" w:fill="auto"/>
            <w:noWrap/>
            <w:vAlign w:val="bottom"/>
            <w:hideMark/>
          </w:tcPr>
          <w:p w14:paraId="65E375E4" w14:textId="15B104B4" w:rsidR="00A221BF" w:rsidRPr="00126D5F" w:rsidRDefault="00A221BF" w:rsidP="003F0F3B">
            <w:pPr>
              <w:spacing w:after="0" w:line="276" w:lineRule="auto"/>
              <w:jc w:val="right"/>
              <w:rPr>
                <w:rFonts w:ascii="Times New Roman" w:eastAsia="Times New Roman" w:hAnsi="Times New Roman" w:cs="Times New Roman"/>
                <w:color w:val="000000"/>
                <w:sz w:val="24"/>
                <w:szCs w:val="24"/>
                <w:lang w:val="en-IN" w:eastAsia="en-IN"/>
              </w:rPr>
            </w:pPr>
            <w:r w:rsidRPr="00126D5F">
              <w:rPr>
                <w:rFonts w:ascii="Times New Roman" w:hAnsi="Times New Roman" w:cs="Times New Roman"/>
                <w:color w:val="000000"/>
                <w:sz w:val="24"/>
                <w:szCs w:val="24"/>
              </w:rPr>
              <w:t>0.700</w:t>
            </w:r>
          </w:p>
        </w:tc>
        <w:tc>
          <w:tcPr>
            <w:tcW w:w="1793" w:type="dxa"/>
            <w:tcBorders>
              <w:top w:val="nil"/>
              <w:left w:val="nil"/>
              <w:bottom w:val="nil"/>
              <w:right w:val="nil"/>
            </w:tcBorders>
            <w:shd w:val="clear" w:color="auto" w:fill="auto"/>
            <w:noWrap/>
            <w:vAlign w:val="bottom"/>
            <w:hideMark/>
          </w:tcPr>
          <w:p w14:paraId="622E9626" w14:textId="12AEE820" w:rsidR="00A221BF" w:rsidRPr="00126D5F" w:rsidRDefault="00A221BF" w:rsidP="003F0F3B">
            <w:pPr>
              <w:spacing w:after="0" w:line="276" w:lineRule="auto"/>
              <w:jc w:val="right"/>
              <w:rPr>
                <w:rFonts w:ascii="Times New Roman" w:eastAsia="Times New Roman" w:hAnsi="Times New Roman" w:cs="Times New Roman"/>
                <w:color w:val="000000"/>
                <w:sz w:val="24"/>
                <w:szCs w:val="24"/>
                <w:lang w:val="en-IN" w:eastAsia="en-IN"/>
              </w:rPr>
            </w:pPr>
            <w:r w:rsidRPr="00126D5F">
              <w:rPr>
                <w:rFonts w:ascii="Times New Roman" w:hAnsi="Times New Roman" w:cs="Times New Roman"/>
                <w:color w:val="000000"/>
                <w:sz w:val="24"/>
                <w:szCs w:val="24"/>
              </w:rPr>
              <w:t>0.530</w:t>
            </w:r>
          </w:p>
        </w:tc>
        <w:tc>
          <w:tcPr>
            <w:tcW w:w="1672" w:type="dxa"/>
            <w:tcBorders>
              <w:top w:val="nil"/>
              <w:left w:val="nil"/>
              <w:bottom w:val="nil"/>
              <w:right w:val="nil"/>
            </w:tcBorders>
            <w:vAlign w:val="center"/>
          </w:tcPr>
          <w:p w14:paraId="05991A2B" w14:textId="210DAE98" w:rsidR="00A221BF" w:rsidRPr="00126D5F" w:rsidRDefault="00A221BF" w:rsidP="003F0F3B">
            <w:pPr>
              <w:spacing w:after="0" w:line="276" w:lineRule="auto"/>
              <w:jc w:val="right"/>
              <w:rPr>
                <w:rFonts w:ascii="Times New Roman" w:hAnsi="Times New Roman" w:cs="Times New Roman"/>
                <w:color w:val="000000"/>
                <w:sz w:val="24"/>
                <w:szCs w:val="24"/>
              </w:rPr>
            </w:pPr>
            <w:r w:rsidRPr="00126D5F">
              <w:rPr>
                <w:rFonts w:ascii="Times New Roman" w:hAnsi="Times New Roman" w:cs="Times New Roman"/>
                <w:color w:val="000000"/>
                <w:sz w:val="24"/>
                <w:szCs w:val="24"/>
              </w:rPr>
              <w:t>0.371</w:t>
            </w:r>
          </w:p>
        </w:tc>
      </w:tr>
      <w:tr w:rsidR="00A221BF" w:rsidRPr="00126D5F" w14:paraId="69B2C7BA" w14:textId="5D8DAA0D" w:rsidTr="00283E85">
        <w:trPr>
          <w:trHeight w:val="242"/>
          <w:jc w:val="center"/>
        </w:trPr>
        <w:tc>
          <w:tcPr>
            <w:tcW w:w="3094" w:type="dxa"/>
            <w:tcBorders>
              <w:top w:val="nil"/>
              <w:left w:val="nil"/>
              <w:bottom w:val="nil"/>
              <w:right w:val="nil"/>
            </w:tcBorders>
            <w:shd w:val="clear" w:color="auto" w:fill="auto"/>
            <w:noWrap/>
            <w:vAlign w:val="center"/>
            <w:hideMark/>
          </w:tcPr>
          <w:p w14:paraId="1B22BF16" w14:textId="70350758" w:rsidR="00A221BF" w:rsidRPr="00126D5F" w:rsidRDefault="00A221BF" w:rsidP="003F0F3B">
            <w:pPr>
              <w:spacing w:after="0" w:line="276" w:lineRule="auto"/>
              <w:rPr>
                <w:rFonts w:ascii="Times New Roman" w:eastAsia="Times New Roman" w:hAnsi="Times New Roman" w:cs="Times New Roman"/>
                <w:color w:val="000000"/>
                <w:sz w:val="24"/>
                <w:szCs w:val="24"/>
                <w:lang w:val="en-IN" w:eastAsia="en-IN"/>
              </w:rPr>
            </w:pPr>
            <w:r w:rsidRPr="00126D5F">
              <w:rPr>
                <w:rFonts w:ascii="Times New Roman" w:hAnsi="Times New Roman" w:cs="Times New Roman"/>
                <w:color w:val="000000"/>
                <w:sz w:val="24"/>
                <w:szCs w:val="24"/>
              </w:rPr>
              <w:t>B787</w:t>
            </w:r>
          </w:p>
        </w:tc>
        <w:tc>
          <w:tcPr>
            <w:tcW w:w="2471" w:type="dxa"/>
            <w:tcBorders>
              <w:top w:val="nil"/>
              <w:left w:val="nil"/>
              <w:bottom w:val="nil"/>
              <w:right w:val="nil"/>
            </w:tcBorders>
            <w:shd w:val="clear" w:color="auto" w:fill="auto"/>
            <w:noWrap/>
            <w:vAlign w:val="bottom"/>
            <w:hideMark/>
          </w:tcPr>
          <w:p w14:paraId="1F095C8D" w14:textId="4E174914" w:rsidR="00A221BF" w:rsidRPr="00126D5F" w:rsidRDefault="00A221BF" w:rsidP="003F0F3B">
            <w:pPr>
              <w:spacing w:after="0" w:line="276" w:lineRule="auto"/>
              <w:jc w:val="right"/>
              <w:rPr>
                <w:rFonts w:ascii="Times New Roman" w:eastAsia="Times New Roman" w:hAnsi="Times New Roman" w:cs="Times New Roman"/>
                <w:color w:val="000000"/>
                <w:sz w:val="24"/>
                <w:szCs w:val="24"/>
                <w:lang w:val="en-IN" w:eastAsia="en-IN"/>
              </w:rPr>
            </w:pPr>
            <w:r w:rsidRPr="00126D5F">
              <w:rPr>
                <w:rFonts w:ascii="Times New Roman" w:hAnsi="Times New Roman" w:cs="Times New Roman"/>
                <w:color w:val="000000"/>
                <w:sz w:val="24"/>
                <w:szCs w:val="24"/>
              </w:rPr>
              <w:t>0.715</w:t>
            </w:r>
          </w:p>
        </w:tc>
        <w:tc>
          <w:tcPr>
            <w:tcW w:w="1793" w:type="dxa"/>
            <w:tcBorders>
              <w:top w:val="nil"/>
              <w:left w:val="nil"/>
              <w:bottom w:val="nil"/>
              <w:right w:val="nil"/>
            </w:tcBorders>
            <w:shd w:val="clear" w:color="auto" w:fill="auto"/>
            <w:noWrap/>
            <w:vAlign w:val="bottom"/>
            <w:hideMark/>
          </w:tcPr>
          <w:p w14:paraId="4530517B" w14:textId="45D679B5" w:rsidR="00A221BF" w:rsidRPr="00126D5F" w:rsidRDefault="00A221BF" w:rsidP="003F0F3B">
            <w:pPr>
              <w:spacing w:after="0" w:line="276" w:lineRule="auto"/>
              <w:jc w:val="right"/>
              <w:rPr>
                <w:rFonts w:ascii="Times New Roman" w:eastAsia="Times New Roman" w:hAnsi="Times New Roman" w:cs="Times New Roman"/>
                <w:color w:val="000000"/>
                <w:sz w:val="24"/>
                <w:szCs w:val="24"/>
                <w:lang w:val="en-IN" w:eastAsia="en-IN"/>
              </w:rPr>
            </w:pPr>
            <w:r w:rsidRPr="00126D5F">
              <w:rPr>
                <w:rFonts w:ascii="Times New Roman" w:hAnsi="Times New Roman" w:cs="Times New Roman"/>
                <w:color w:val="000000"/>
                <w:sz w:val="24"/>
                <w:szCs w:val="24"/>
              </w:rPr>
              <w:t>0.550</w:t>
            </w:r>
          </w:p>
        </w:tc>
        <w:tc>
          <w:tcPr>
            <w:tcW w:w="1672" w:type="dxa"/>
            <w:tcBorders>
              <w:top w:val="nil"/>
              <w:left w:val="nil"/>
              <w:bottom w:val="nil"/>
              <w:right w:val="nil"/>
            </w:tcBorders>
            <w:vAlign w:val="center"/>
          </w:tcPr>
          <w:p w14:paraId="1EC1AB09" w14:textId="24EFBFFB" w:rsidR="00A221BF" w:rsidRPr="00126D5F" w:rsidRDefault="00A221BF" w:rsidP="003F0F3B">
            <w:pPr>
              <w:spacing w:after="0" w:line="276" w:lineRule="auto"/>
              <w:jc w:val="right"/>
              <w:rPr>
                <w:rFonts w:ascii="Times New Roman" w:hAnsi="Times New Roman" w:cs="Times New Roman"/>
                <w:color w:val="000000"/>
                <w:sz w:val="24"/>
                <w:szCs w:val="24"/>
              </w:rPr>
            </w:pPr>
            <w:r w:rsidRPr="00126D5F">
              <w:rPr>
                <w:rFonts w:ascii="Times New Roman" w:hAnsi="Times New Roman" w:cs="Times New Roman"/>
                <w:color w:val="000000"/>
                <w:sz w:val="24"/>
                <w:szCs w:val="24"/>
              </w:rPr>
              <w:t>0.393</w:t>
            </w:r>
          </w:p>
        </w:tc>
      </w:tr>
      <w:tr w:rsidR="00A221BF" w:rsidRPr="00126D5F" w14:paraId="20AFD9D7" w14:textId="06CB4AD8" w:rsidTr="00283E85">
        <w:trPr>
          <w:trHeight w:val="242"/>
          <w:jc w:val="center"/>
        </w:trPr>
        <w:tc>
          <w:tcPr>
            <w:tcW w:w="3094" w:type="dxa"/>
            <w:tcBorders>
              <w:top w:val="nil"/>
              <w:left w:val="nil"/>
              <w:bottom w:val="nil"/>
              <w:right w:val="nil"/>
            </w:tcBorders>
            <w:shd w:val="clear" w:color="auto" w:fill="auto"/>
            <w:noWrap/>
            <w:vAlign w:val="center"/>
            <w:hideMark/>
          </w:tcPr>
          <w:p w14:paraId="0AA527EE" w14:textId="5D083B7E" w:rsidR="00A221BF" w:rsidRPr="00126D5F" w:rsidRDefault="00A221BF" w:rsidP="003F0F3B">
            <w:pPr>
              <w:spacing w:after="0" w:line="276" w:lineRule="auto"/>
              <w:rPr>
                <w:rFonts w:ascii="Times New Roman" w:eastAsia="Times New Roman" w:hAnsi="Times New Roman" w:cs="Times New Roman"/>
                <w:color w:val="000000"/>
                <w:sz w:val="24"/>
                <w:szCs w:val="24"/>
                <w:lang w:val="en-IN" w:eastAsia="en-IN"/>
              </w:rPr>
            </w:pPr>
            <w:r w:rsidRPr="00126D5F">
              <w:rPr>
                <w:rFonts w:ascii="Times New Roman" w:hAnsi="Times New Roman" w:cs="Times New Roman"/>
                <w:color w:val="000000"/>
                <w:sz w:val="24"/>
                <w:szCs w:val="24"/>
              </w:rPr>
              <w:t>A380</w:t>
            </w:r>
          </w:p>
        </w:tc>
        <w:tc>
          <w:tcPr>
            <w:tcW w:w="2471" w:type="dxa"/>
            <w:tcBorders>
              <w:top w:val="nil"/>
              <w:left w:val="nil"/>
              <w:bottom w:val="nil"/>
              <w:right w:val="nil"/>
            </w:tcBorders>
            <w:shd w:val="clear" w:color="auto" w:fill="auto"/>
            <w:noWrap/>
            <w:vAlign w:val="bottom"/>
            <w:hideMark/>
          </w:tcPr>
          <w:p w14:paraId="7CF98483" w14:textId="4EBAA2FC" w:rsidR="00A221BF" w:rsidRPr="00126D5F" w:rsidRDefault="00A221BF" w:rsidP="003F0F3B">
            <w:pPr>
              <w:spacing w:after="0" w:line="276" w:lineRule="auto"/>
              <w:jc w:val="right"/>
              <w:rPr>
                <w:rFonts w:ascii="Times New Roman" w:eastAsia="Times New Roman" w:hAnsi="Times New Roman" w:cs="Times New Roman"/>
                <w:color w:val="000000"/>
                <w:sz w:val="24"/>
                <w:szCs w:val="24"/>
                <w:lang w:val="en-IN" w:eastAsia="en-IN"/>
              </w:rPr>
            </w:pPr>
            <w:r w:rsidRPr="00126D5F">
              <w:rPr>
                <w:rFonts w:ascii="Times New Roman" w:hAnsi="Times New Roman" w:cs="Times New Roman"/>
                <w:color w:val="000000"/>
                <w:sz w:val="24"/>
                <w:szCs w:val="24"/>
              </w:rPr>
              <w:t>0.690</w:t>
            </w:r>
          </w:p>
        </w:tc>
        <w:tc>
          <w:tcPr>
            <w:tcW w:w="1793" w:type="dxa"/>
            <w:tcBorders>
              <w:top w:val="nil"/>
              <w:left w:val="nil"/>
              <w:bottom w:val="nil"/>
              <w:right w:val="nil"/>
            </w:tcBorders>
            <w:shd w:val="clear" w:color="auto" w:fill="auto"/>
            <w:noWrap/>
            <w:vAlign w:val="bottom"/>
            <w:hideMark/>
          </w:tcPr>
          <w:p w14:paraId="0B5D987E" w14:textId="7726ABB0" w:rsidR="00A221BF" w:rsidRPr="00126D5F" w:rsidRDefault="00A221BF" w:rsidP="003F0F3B">
            <w:pPr>
              <w:spacing w:after="0" w:line="276" w:lineRule="auto"/>
              <w:jc w:val="right"/>
              <w:rPr>
                <w:rFonts w:ascii="Times New Roman" w:eastAsia="Times New Roman" w:hAnsi="Times New Roman" w:cs="Times New Roman"/>
                <w:color w:val="000000"/>
                <w:sz w:val="24"/>
                <w:szCs w:val="24"/>
                <w:lang w:val="en-IN" w:eastAsia="en-IN"/>
              </w:rPr>
            </w:pPr>
            <w:r w:rsidRPr="00126D5F">
              <w:rPr>
                <w:rFonts w:ascii="Times New Roman" w:hAnsi="Times New Roman" w:cs="Times New Roman"/>
                <w:color w:val="000000"/>
                <w:sz w:val="24"/>
                <w:szCs w:val="24"/>
              </w:rPr>
              <w:t>0.570</w:t>
            </w:r>
          </w:p>
        </w:tc>
        <w:tc>
          <w:tcPr>
            <w:tcW w:w="1672" w:type="dxa"/>
            <w:tcBorders>
              <w:top w:val="nil"/>
              <w:left w:val="nil"/>
              <w:bottom w:val="nil"/>
              <w:right w:val="nil"/>
            </w:tcBorders>
            <w:vAlign w:val="center"/>
          </w:tcPr>
          <w:p w14:paraId="4002FA63" w14:textId="1CA4D3F5" w:rsidR="00A221BF" w:rsidRPr="00126D5F" w:rsidRDefault="00A221BF" w:rsidP="003F0F3B">
            <w:pPr>
              <w:spacing w:after="0" w:line="276" w:lineRule="auto"/>
              <w:jc w:val="right"/>
              <w:rPr>
                <w:rFonts w:ascii="Times New Roman" w:hAnsi="Times New Roman" w:cs="Times New Roman"/>
                <w:color w:val="000000"/>
                <w:sz w:val="24"/>
                <w:szCs w:val="24"/>
              </w:rPr>
            </w:pPr>
            <w:r w:rsidRPr="00126D5F">
              <w:rPr>
                <w:rFonts w:ascii="Times New Roman" w:hAnsi="Times New Roman" w:cs="Times New Roman"/>
                <w:color w:val="000000"/>
                <w:sz w:val="24"/>
                <w:szCs w:val="24"/>
              </w:rPr>
              <w:t>0.393</w:t>
            </w:r>
          </w:p>
        </w:tc>
      </w:tr>
      <w:tr w:rsidR="00A221BF" w:rsidRPr="00126D5F" w14:paraId="2CFCF5F1" w14:textId="4D4C9177" w:rsidTr="00283E85">
        <w:trPr>
          <w:trHeight w:val="242"/>
          <w:jc w:val="center"/>
        </w:trPr>
        <w:tc>
          <w:tcPr>
            <w:tcW w:w="3094" w:type="dxa"/>
            <w:tcBorders>
              <w:top w:val="nil"/>
              <w:left w:val="nil"/>
              <w:bottom w:val="nil"/>
              <w:right w:val="nil"/>
            </w:tcBorders>
            <w:shd w:val="clear" w:color="auto" w:fill="auto"/>
            <w:noWrap/>
            <w:vAlign w:val="center"/>
            <w:hideMark/>
          </w:tcPr>
          <w:p w14:paraId="1544CC33" w14:textId="7C66FA69" w:rsidR="00A221BF" w:rsidRPr="00126D5F" w:rsidRDefault="00A221BF" w:rsidP="003F0F3B">
            <w:pPr>
              <w:spacing w:after="0" w:line="276" w:lineRule="auto"/>
              <w:rPr>
                <w:rFonts w:ascii="Times New Roman" w:eastAsia="Times New Roman" w:hAnsi="Times New Roman" w:cs="Times New Roman"/>
                <w:color w:val="000000"/>
                <w:sz w:val="24"/>
                <w:szCs w:val="24"/>
                <w:lang w:val="en-IN" w:eastAsia="en-IN"/>
              </w:rPr>
            </w:pPr>
            <w:r w:rsidRPr="00126D5F">
              <w:rPr>
                <w:rFonts w:ascii="Times New Roman" w:hAnsi="Times New Roman" w:cs="Times New Roman"/>
                <w:color w:val="000000"/>
                <w:sz w:val="24"/>
                <w:szCs w:val="24"/>
              </w:rPr>
              <w:t>A350</w:t>
            </w:r>
          </w:p>
        </w:tc>
        <w:tc>
          <w:tcPr>
            <w:tcW w:w="2471" w:type="dxa"/>
            <w:tcBorders>
              <w:top w:val="nil"/>
              <w:left w:val="nil"/>
              <w:bottom w:val="nil"/>
              <w:right w:val="nil"/>
            </w:tcBorders>
            <w:shd w:val="clear" w:color="auto" w:fill="auto"/>
            <w:noWrap/>
            <w:vAlign w:val="bottom"/>
            <w:hideMark/>
          </w:tcPr>
          <w:p w14:paraId="0B5A71C2" w14:textId="73404E3E" w:rsidR="00A221BF" w:rsidRPr="00126D5F" w:rsidRDefault="00A221BF" w:rsidP="003F0F3B">
            <w:pPr>
              <w:spacing w:after="0" w:line="276" w:lineRule="auto"/>
              <w:jc w:val="right"/>
              <w:rPr>
                <w:rFonts w:ascii="Times New Roman" w:eastAsia="Times New Roman" w:hAnsi="Times New Roman" w:cs="Times New Roman"/>
                <w:color w:val="000000"/>
                <w:sz w:val="24"/>
                <w:szCs w:val="24"/>
                <w:lang w:val="en-IN" w:eastAsia="en-IN"/>
              </w:rPr>
            </w:pPr>
            <w:r w:rsidRPr="00126D5F">
              <w:rPr>
                <w:rFonts w:ascii="Times New Roman" w:hAnsi="Times New Roman" w:cs="Times New Roman"/>
                <w:color w:val="000000"/>
                <w:sz w:val="24"/>
                <w:szCs w:val="24"/>
              </w:rPr>
              <w:t>0.710</w:t>
            </w:r>
          </w:p>
        </w:tc>
        <w:tc>
          <w:tcPr>
            <w:tcW w:w="1793" w:type="dxa"/>
            <w:tcBorders>
              <w:top w:val="nil"/>
              <w:left w:val="nil"/>
              <w:bottom w:val="nil"/>
              <w:right w:val="nil"/>
            </w:tcBorders>
            <w:shd w:val="clear" w:color="auto" w:fill="auto"/>
            <w:noWrap/>
            <w:vAlign w:val="bottom"/>
            <w:hideMark/>
          </w:tcPr>
          <w:p w14:paraId="27CADFEB" w14:textId="6B1CE835" w:rsidR="00A221BF" w:rsidRPr="00126D5F" w:rsidRDefault="00A221BF" w:rsidP="003F0F3B">
            <w:pPr>
              <w:spacing w:after="0" w:line="276" w:lineRule="auto"/>
              <w:jc w:val="right"/>
              <w:rPr>
                <w:rFonts w:ascii="Times New Roman" w:eastAsia="Times New Roman" w:hAnsi="Times New Roman" w:cs="Times New Roman"/>
                <w:color w:val="000000"/>
                <w:sz w:val="24"/>
                <w:szCs w:val="24"/>
                <w:lang w:val="en-IN" w:eastAsia="en-IN"/>
              </w:rPr>
            </w:pPr>
            <w:r w:rsidRPr="00126D5F">
              <w:rPr>
                <w:rFonts w:ascii="Times New Roman" w:hAnsi="Times New Roman" w:cs="Times New Roman"/>
                <w:color w:val="000000"/>
                <w:sz w:val="24"/>
                <w:szCs w:val="24"/>
              </w:rPr>
              <w:t>0.563</w:t>
            </w:r>
          </w:p>
        </w:tc>
        <w:tc>
          <w:tcPr>
            <w:tcW w:w="1672" w:type="dxa"/>
            <w:tcBorders>
              <w:top w:val="nil"/>
              <w:left w:val="nil"/>
              <w:bottom w:val="nil"/>
              <w:right w:val="nil"/>
            </w:tcBorders>
            <w:vAlign w:val="center"/>
          </w:tcPr>
          <w:p w14:paraId="0D75527B" w14:textId="7A641453" w:rsidR="00A221BF" w:rsidRPr="00126D5F" w:rsidRDefault="00A221BF" w:rsidP="003F0F3B">
            <w:pPr>
              <w:spacing w:after="0" w:line="276" w:lineRule="auto"/>
              <w:jc w:val="right"/>
              <w:rPr>
                <w:rFonts w:ascii="Times New Roman" w:hAnsi="Times New Roman" w:cs="Times New Roman"/>
                <w:color w:val="000000"/>
                <w:sz w:val="24"/>
                <w:szCs w:val="24"/>
              </w:rPr>
            </w:pPr>
            <w:r w:rsidRPr="00126D5F">
              <w:rPr>
                <w:rFonts w:ascii="Times New Roman" w:hAnsi="Times New Roman" w:cs="Times New Roman"/>
                <w:color w:val="000000"/>
                <w:sz w:val="24"/>
                <w:szCs w:val="24"/>
              </w:rPr>
              <w:t>0.400</w:t>
            </w:r>
          </w:p>
        </w:tc>
      </w:tr>
      <w:tr w:rsidR="00A221BF" w:rsidRPr="00126D5F" w14:paraId="3EDF0B83" w14:textId="68EA00C3" w:rsidTr="00283E85">
        <w:trPr>
          <w:trHeight w:val="242"/>
          <w:jc w:val="center"/>
        </w:trPr>
        <w:tc>
          <w:tcPr>
            <w:tcW w:w="3094" w:type="dxa"/>
            <w:tcBorders>
              <w:top w:val="nil"/>
              <w:left w:val="nil"/>
              <w:bottom w:val="nil"/>
              <w:right w:val="nil"/>
            </w:tcBorders>
            <w:shd w:val="clear" w:color="auto" w:fill="auto"/>
            <w:noWrap/>
            <w:vAlign w:val="center"/>
          </w:tcPr>
          <w:p w14:paraId="276279F3" w14:textId="3B844770" w:rsidR="00A221BF" w:rsidRPr="00126D5F" w:rsidRDefault="00A221BF" w:rsidP="003F0F3B">
            <w:pPr>
              <w:spacing w:after="0" w:line="276" w:lineRule="auto"/>
              <w:rPr>
                <w:rFonts w:ascii="Times New Roman" w:hAnsi="Times New Roman" w:cs="Times New Roman"/>
                <w:color w:val="000000"/>
                <w:sz w:val="24"/>
                <w:szCs w:val="24"/>
              </w:rPr>
            </w:pPr>
            <w:r w:rsidRPr="00126D5F">
              <w:rPr>
                <w:rFonts w:ascii="Times New Roman" w:hAnsi="Times New Roman" w:cs="Times New Roman"/>
                <w:color w:val="000000"/>
                <w:sz w:val="24"/>
                <w:szCs w:val="24"/>
              </w:rPr>
              <w:t xml:space="preserve">Propfan </w:t>
            </w:r>
          </w:p>
        </w:tc>
        <w:tc>
          <w:tcPr>
            <w:tcW w:w="2471" w:type="dxa"/>
            <w:tcBorders>
              <w:top w:val="nil"/>
              <w:left w:val="nil"/>
              <w:bottom w:val="nil"/>
              <w:right w:val="nil"/>
            </w:tcBorders>
            <w:shd w:val="clear" w:color="auto" w:fill="auto"/>
            <w:noWrap/>
            <w:vAlign w:val="bottom"/>
          </w:tcPr>
          <w:p w14:paraId="07ED2065" w14:textId="5CB570D2" w:rsidR="00A221BF" w:rsidRPr="00126D5F" w:rsidRDefault="00A221BF" w:rsidP="003F0F3B">
            <w:pPr>
              <w:spacing w:after="0" w:line="276" w:lineRule="auto"/>
              <w:jc w:val="right"/>
              <w:rPr>
                <w:rFonts w:ascii="Times New Roman" w:hAnsi="Times New Roman" w:cs="Times New Roman"/>
                <w:color w:val="000000"/>
                <w:sz w:val="24"/>
                <w:szCs w:val="24"/>
              </w:rPr>
            </w:pPr>
            <w:r w:rsidRPr="00126D5F">
              <w:rPr>
                <w:rFonts w:ascii="Times New Roman" w:hAnsi="Times New Roman" w:cs="Times New Roman"/>
                <w:color w:val="000000"/>
                <w:sz w:val="24"/>
                <w:szCs w:val="24"/>
              </w:rPr>
              <w:t>0.760</w:t>
            </w:r>
          </w:p>
        </w:tc>
        <w:tc>
          <w:tcPr>
            <w:tcW w:w="1793" w:type="dxa"/>
            <w:tcBorders>
              <w:top w:val="nil"/>
              <w:left w:val="nil"/>
              <w:bottom w:val="nil"/>
              <w:right w:val="nil"/>
            </w:tcBorders>
            <w:shd w:val="clear" w:color="auto" w:fill="auto"/>
            <w:noWrap/>
            <w:vAlign w:val="bottom"/>
          </w:tcPr>
          <w:p w14:paraId="2F007040" w14:textId="37B62006" w:rsidR="00A221BF" w:rsidRPr="00126D5F" w:rsidRDefault="00A221BF" w:rsidP="003F0F3B">
            <w:pPr>
              <w:spacing w:after="0" w:line="276" w:lineRule="auto"/>
              <w:jc w:val="right"/>
              <w:rPr>
                <w:rFonts w:ascii="Times New Roman" w:hAnsi="Times New Roman" w:cs="Times New Roman"/>
                <w:color w:val="000000"/>
                <w:sz w:val="24"/>
                <w:szCs w:val="24"/>
              </w:rPr>
            </w:pPr>
            <w:r w:rsidRPr="00126D5F">
              <w:rPr>
                <w:rFonts w:ascii="Times New Roman" w:hAnsi="Times New Roman" w:cs="Times New Roman"/>
                <w:color w:val="000000"/>
                <w:sz w:val="24"/>
                <w:szCs w:val="24"/>
              </w:rPr>
              <w:t>0.526</w:t>
            </w:r>
          </w:p>
        </w:tc>
        <w:tc>
          <w:tcPr>
            <w:tcW w:w="1672" w:type="dxa"/>
            <w:tcBorders>
              <w:top w:val="nil"/>
              <w:left w:val="nil"/>
              <w:bottom w:val="nil"/>
              <w:right w:val="nil"/>
            </w:tcBorders>
            <w:vAlign w:val="center"/>
          </w:tcPr>
          <w:p w14:paraId="742C2F00" w14:textId="6C6CA870" w:rsidR="00A221BF" w:rsidRPr="00126D5F" w:rsidRDefault="00A221BF" w:rsidP="003F0F3B">
            <w:pPr>
              <w:spacing w:after="0" w:line="276" w:lineRule="auto"/>
              <w:jc w:val="right"/>
              <w:rPr>
                <w:rFonts w:ascii="Times New Roman" w:hAnsi="Times New Roman" w:cs="Times New Roman"/>
                <w:color w:val="000000"/>
                <w:sz w:val="24"/>
                <w:szCs w:val="24"/>
              </w:rPr>
            </w:pPr>
            <w:r w:rsidRPr="00126D5F">
              <w:rPr>
                <w:rFonts w:ascii="Times New Roman" w:hAnsi="Times New Roman" w:cs="Times New Roman"/>
                <w:color w:val="000000"/>
                <w:sz w:val="24"/>
                <w:szCs w:val="24"/>
              </w:rPr>
              <w:t>0.455</w:t>
            </w:r>
          </w:p>
        </w:tc>
      </w:tr>
      <w:tr w:rsidR="00A221BF" w:rsidRPr="00126D5F" w14:paraId="6A028794" w14:textId="5E13FDFF" w:rsidTr="00283E85">
        <w:trPr>
          <w:trHeight w:val="242"/>
          <w:jc w:val="center"/>
        </w:trPr>
        <w:tc>
          <w:tcPr>
            <w:tcW w:w="3094" w:type="dxa"/>
            <w:tcBorders>
              <w:top w:val="nil"/>
              <w:left w:val="nil"/>
              <w:bottom w:val="nil"/>
              <w:right w:val="nil"/>
            </w:tcBorders>
            <w:shd w:val="clear" w:color="auto" w:fill="auto"/>
            <w:noWrap/>
            <w:vAlign w:val="center"/>
            <w:hideMark/>
          </w:tcPr>
          <w:p w14:paraId="7F73E188" w14:textId="634D78C7" w:rsidR="00A221BF" w:rsidRPr="00126D5F" w:rsidRDefault="00A221BF" w:rsidP="003F0F3B">
            <w:pPr>
              <w:spacing w:after="0" w:line="276" w:lineRule="auto"/>
              <w:rPr>
                <w:rFonts w:ascii="Times New Roman" w:eastAsia="Times New Roman" w:hAnsi="Times New Roman" w:cs="Times New Roman"/>
                <w:color w:val="000000"/>
                <w:sz w:val="24"/>
                <w:szCs w:val="24"/>
                <w:lang w:val="en-IN" w:eastAsia="en-IN"/>
              </w:rPr>
            </w:pPr>
            <w:r w:rsidRPr="00126D5F">
              <w:rPr>
                <w:rFonts w:ascii="Times New Roman" w:hAnsi="Times New Roman" w:cs="Times New Roman"/>
                <w:color w:val="000000"/>
                <w:sz w:val="24"/>
                <w:szCs w:val="24"/>
              </w:rPr>
              <w:t>BWB UHB GTF Jet-A</w:t>
            </w:r>
          </w:p>
        </w:tc>
        <w:tc>
          <w:tcPr>
            <w:tcW w:w="2471" w:type="dxa"/>
            <w:tcBorders>
              <w:top w:val="nil"/>
              <w:left w:val="nil"/>
              <w:bottom w:val="nil"/>
              <w:right w:val="nil"/>
            </w:tcBorders>
            <w:shd w:val="clear" w:color="auto" w:fill="auto"/>
            <w:noWrap/>
            <w:vAlign w:val="bottom"/>
            <w:hideMark/>
          </w:tcPr>
          <w:p w14:paraId="1BA02D72" w14:textId="591E6A13" w:rsidR="00A221BF" w:rsidRPr="00126D5F" w:rsidRDefault="00A221BF" w:rsidP="003F0F3B">
            <w:pPr>
              <w:spacing w:after="0" w:line="276" w:lineRule="auto"/>
              <w:jc w:val="right"/>
              <w:rPr>
                <w:rFonts w:ascii="Times New Roman" w:eastAsia="Times New Roman" w:hAnsi="Times New Roman" w:cs="Times New Roman"/>
                <w:color w:val="000000"/>
                <w:sz w:val="24"/>
                <w:szCs w:val="24"/>
                <w:lang w:val="en-IN" w:eastAsia="en-IN"/>
              </w:rPr>
            </w:pPr>
            <w:r w:rsidRPr="00126D5F">
              <w:rPr>
                <w:rFonts w:ascii="Times New Roman" w:hAnsi="Times New Roman" w:cs="Times New Roman"/>
                <w:color w:val="000000"/>
                <w:sz w:val="24"/>
                <w:szCs w:val="24"/>
              </w:rPr>
              <w:t>0.752</w:t>
            </w:r>
          </w:p>
        </w:tc>
        <w:tc>
          <w:tcPr>
            <w:tcW w:w="1793" w:type="dxa"/>
            <w:tcBorders>
              <w:top w:val="nil"/>
              <w:left w:val="nil"/>
              <w:bottom w:val="nil"/>
              <w:right w:val="nil"/>
            </w:tcBorders>
            <w:shd w:val="clear" w:color="auto" w:fill="auto"/>
            <w:noWrap/>
            <w:vAlign w:val="bottom"/>
            <w:hideMark/>
          </w:tcPr>
          <w:p w14:paraId="6AFC3ECF" w14:textId="4AD8E740" w:rsidR="00A221BF" w:rsidRPr="00126D5F" w:rsidRDefault="00A221BF" w:rsidP="003F0F3B">
            <w:pPr>
              <w:spacing w:after="0" w:line="276" w:lineRule="auto"/>
              <w:jc w:val="right"/>
              <w:rPr>
                <w:rFonts w:ascii="Times New Roman" w:eastAsia="Times New Roman" w:hAnsi="Times New Roman" w:cs="Times New Roman"/>
                <w:color w:val="000000"/>
                <w:sz w:val="24"/>
                <w:szCs w:val="24"/>
                <w:lang w:val="en-IN" w:eastAsia="en-IN"/>
              </w:rPr>
            </w:pPr>
            <w:r w:rsidRPr="00126D5F">
              <w:rPr>
                <w:rFonts w:ascii="Times New Roman" w:hAnsi="Times New Roman" w:cs="Times New Roman"/>
                <w:color w:val="000000"/>
                <w:sz w:val="24"/>
                <w:szCs w:val="24"/>
              </w:rPr>
              <w:t>0.605</w:t>
            </w:r>
          </w:p>
        </w:tc>
        <w:tc>
          <w:tcPr>
            <w:tcW w:w="1672" w:type="dxa"/>
            <w:tcBorders>
              <w:top w:val="nil"/>
              <w:left w:val="nil"/>
              <w:bottom w:val="nil"/>
              <w:right w:val="nil"/>
            </w:tcBorders>
            <w:vAlign w:val="center"/>
          </w:tcPr>
          <w:p w14:paraId="40040829" w14:textId="1F86CD4C" w:rsidR="00A221BF" w:rsidRPr="00126D5F" w:rsidRDefault="00A221BF" w:rsidP="003F0F3B">
            <w:pPr>
              <w:spacing w:after="0" w:line="276" w:lineRule="auto"/>
              <w:jc w:val="right"/>
              <w:rPr>
                <w:rFonts w:ascii="Times New Roman" w:hAnsi="Times New Roman" w:cs="Times New Roman"/>
                <w:color w:val="000000"/>
                <w:sz w:val="24"/>
                <w:szCs w:val="24"/>
              </w:rPr>
            </w:pPr>
            <w:r w:rsidRPr="00126D5F">
              <w:rPr>
                <w:rFonts w:ascii="Times New Roman" w:hAnsi="Times New Roman" w:cs="Times New Roman"/>
                <w:color w:val="000000"/>
                <w:sz w:val="24"/>
                <w:szCs w:val="24"/>
              </w:rPr>
              <w:t>0.469</w:t>
            </w:r>
          </w:p>
        </w:tc>
      </w:tr>
      <w:tr w:rsidR="00A221BF" w:rsidRPr="00126D5F" w14:paraId="6D750D6E" w14:textId="75B9F5A4" w:rsidTr="00283E85">
        <w:trPr>
          <w:trHeight w:val="242"/>
          <w:jc w:val="center"/>
        </w:trPr>
        <w:tc>
          <w:tcPr>
            <w:tcW w:w="3094" w:type="dxa"/>
            <w:tcBorders>
              <w:top w:val="nil"/>
              <w:left w:val="nil"/>
              <w:bottom w:val="nil"/>
              <w:right w:val="nil"/>
            </w:tcBorders>
            <w:shd w:val="clear" w:color="auto" w:fill="auto"/>
            <w:noWrap/>
            <w:vAlign w:val="center"/>
          </w:tcPr>
          <w:p w14:paraId="1816FEDF" w14:textId="17AEB84E" w:rsidR="00A221BF" w:rsidRPr="00126D5F" w:rsidRDefault="00A221BF" w:rsidP="003F0F3B">
            <w:pPr>
              <w:spacing w:after="0" w:line="276" w:lineRule="auto"/>
              <w:rPr>
                <w:rFonts w:ascii="Times New Roman" w:hAnsi="Times New Roman" w:cs="Times New Roman"/>
                <w:color w:val="000000"/>
                <w:sz w:val="24"/>
                <w:szCs w:val="24"/>
              </w:rPr>
            </w:pPr>
            <w:r w:rsidRPr="00126D5F">
              <w:rPr>
                <w:rFonts w:ascii="Times New Roman" w:hAnsi="Times New Roman" w:cs="Times New Roman"/>
                <w:color w:val="000000"/>
                <w:sz w:val="24"/>
                <w:szCs w:val="24"/>
              </w:rPr>
              <w:t>BWB UHB GTF 100% SPK</w:t>
            </w:r>
          </w:p>
        </w:tc>
        <w:tc>
          <w:tcPr>
            <w:tcW w:w="2471" w:type="dxa"/>
            <w:tcBorders>
              <w:top w:val="nil"/>
              <w:left w:val="nil"/>
              <w:bottom w:val="nil"/>
              <w:right w:val="nil"/>
            </w:tcBorders>
            <w:shd w:val="clear" w:color="auto" w:fill="auto"/>
            <w:noWrap/>
            <w:vAlign w:val="bottom"/>
          </w:tcPr>
          <w:p w14:paraId="453C713A" w14:textId="5467ED26" w:rsidR="00A221BF" w:rsidRPr="00126D5F" w:rsidRDefault="00A221BF" w:rsidP="003F0F3B">
            <w:pPr>
              <w:spacing w:after="0" w:line="276" w:lineRule="auto"/>
              <w:jc w:val="right"/>
              <w:rPr>
                <w:rFonts w:ascii="Times New Roman" w:hAnsi="Times New Roman" w:cs="Times New Roman"/>
                <w:color w:val="000000"/>
                <w:sz w:val="24"/>
                <w:szCs w:val="24"/>
              </w:rPr>
            </w:pPr>
            <w:r w:rsidRPr="00126D5F">
              <w:rPr>
                <w:rFonts w:ascii="Times New Roman" w:hAnsi="Times New Roman" w:cs="Times New Roman"/>
                <w:color w:val="000000"/>
                <w:sz w:val="24"/>
                <w:szCs w:val="24"/>
              </w:rPr>
              <w:t>0.752</w:t>
            </w:r>
          </w:p>
        </w:tc>
        <w:tc>
          <w:tcPr>
            <w:tcW w:w="1793" w:type="dxa"/>
            <w:tcBorders>
              <w:top w:val="nil"/>
              <w:left w:val="nil"/>
              <w:bottom w:val="nil"/>
              <w:right w:val="nil"/>
            </w:tcBorders>
            <w:shd w:val="clear" w:color="auto" w:fill="auto"/>
            <w:noWrap/>
            <w:vAlign w:val="bottom"/>
          </w:tcPr>
          <w:p w14:paraId="3AD08B19" w14:textId="32019DFA" w:rsidR="00A221BF" w:rsidRPr="00126D5F" w:rsidRDefault="00A221BF" w:rsidP="003F0F3B">
            <w:pPr>
              <w:spacing w:after="0" w:line="276" w:lineRule="auto"/>
              <w:jc w:val="right"/>
              <w:rPr>
                <w:rFonts w:ascii="Times New Roman" w:hAnsi="Times New Roman" w:cs="Times New Roman"/>
                <w:color w:val="000000"/>
                <w:sz w:val="24"/>
                <w:szCs w:val="24"/>
              </w:rPr>
            </w:pPr>
            <w:r w:rsidRPr="00126D5F">
              <w:rPr>
                <w:rFonts w:ascii="Times New Roman" w:hAnsi="Times New Roman" w:cs="Times New Roman"/>
                <w:color w:val="000000"/>
                <w:sz w:val="24"/>
                <w:szCs w:val="24"/>
              </w:rPr>
              <w:t>0.605</w:t>
            </w:r>
          </w:p>
        </w:tc>
        <w:tc>
          <w:tcPr>
            <w:tcW w:w="1672" w:type="dxa"/>
            <w:tcBorders>
              <w:top w:val="nil"/>
              <w:left w:val="nil"/>
              <w:bottom w:val="nil"/>
              <w:right w:val="nil"/>
            </w:tcBorders>
            <w:vAlign w:val="center"/>
          </w:tcPr>
          <w:p w14:paraId="7A11923B" w14:textId="117E92C9" w:rsidR="00A221BF" w:rsidRPr="00126D5F" w:rsidRDefault="00A221BF" w:rsidP="003F0F3B">
            <w:pPr>
              <w:spacing w:after="0" w:line="276" w:lineRule="auto"/>
              <w:jc w:val="right"/>
              <w:rPr>
                <w:rFonts w:ascii="Times New Roman" w:hAnsi="Times New Roman" w:cs="Times New Roman"/>
                <w:color w:val="000000"/>
                <w:sz w:val="24"/>
                <w:szCs w:val="24"/>
              </w:rPr>
            </w:pPr>
            <w:r w:rsidRPr="00126D5F">
              <w:rPr>
                <w:rFonts w:ascii="Times New Roman" w:hAnsi="Times New Roman" w:cs="Times New Roman"/>
                <w:color w:val="000000"/>
                <w:sz w:val="24"/>
                <w:szCs w:val="24"/>
              </w:rPr>
              <w:t>0.477</w:t>
            </w:r>
          </w:p>
        </w:tc>
      </w:tr>
      <w:tr w:rsidR="00A221BF" w:rsidRPr="00126D5F" w14:paraId="28D966C9" w14:textId="0F23D2CE" w:rsidTr="00283E85">
        <w:trPr>
          <w:trHeight w:val="242"/>
          <w:jc w:val="center"/>
        </w:trPr>
        <w:tc>
          <w:tcPr>
            <w:tcW w:w="3094" w:type="dxa"/>
            <w:tcBorders>
              <w:top w:val="nil"/>
              <w:left w:val="nil"/>
              <w:bottom w:val="nil"/>
              <w:right w:val="nil"/>
            </w:tcBorders>
            <w:shd w:val="clear" w:color="auto" w:fill="auto"/>
            <w:noWrap/>
            <w:vAlign w:val="center"/>
            <w:hideMark/>
          </w:tcPr>
          <w:p w14:paraId="7E1826AF" w14:textId="3F1ED915" w:rsidR="00A221BF" w:rsidRPr="00126D5F" w:rsidRDefault="00A221BF" w:rsidP="003F0F3B">
            <w:pPr>
              <w:spacing w:after="0" w:line="276" w:lineRule="auto"/>
              <w:rPr>
                <w:rFonts w:ascii="Times New Roman" w:eastAsia="Times New Roman" w:hAnsi="Times New Roman" w:cs="Times New Roman"/>
                <w:color w:val="000000"/>
                <w:sz w:val="24"/>
                <w:szCs w:val="24"/>
                <w:lang w:val="en-IN" w:eastAsia="en-IN"/>
              </w:rPr>
            </w:pPr>
            <w:r w:rsidRPr="00126D5F">
              <w:rPr>
                <w:rFonts w:ascii="Times New Roman" w:hAnsi="Times New Roman" w:cs="Times New Roman"/>
                <w:color w:val="000000"/>
                <w:sz w:val="24"/>
                <w:szCs w:val="24"/>
              </w:rPr>
              <w:t>BWB UHB GTF LH2 C1</w:t>
            </w:r>
          </w:p>
        </w:tc>
        <w:tc>
          <w:tcPr>
            <w:tcW w:w="2471" w:type="dxa"/>
            <w:tcBorders>
              <w:top w:val="nil"/>
              <w:left w:val="nil"/>
              <w:bottom w:val="nil"/>
              <w:right w:val="nil"/>
            </w:tcBorders>
            <w:shd w:val="clear" w:color="auto" w:fill="auto"/>
            <w:noWrap/>
            <w:vAlign w:val="bottom"/>
            <w:hideMark/>
          </w:tcPr>
          <w:p w14:paraId="7F90F351" w14:textId="6E8C174F" w:rsidR="00A221BF" w:rsidRPr="00126D5F" w:rsidRDefault="00A221BF" w:rsidP="003F0F3B">
            <w:pPr>
              <w:spacing w:after="0" w:line="276" w:lineRule="auto"/>
              <w:jc w:val="right"/>
              <w:rPr>
                <w:rFonts w:ascii="Times New Roman" w:eastAsia="Times New Roman" w:hAnsi="Times New Roman" w:cs="Times New Roman"/>
                <w:color w:val="000000"/>
                <w:sz w:val="24"/>
                <w:szCs w:val="24"/>
                <w:lang w:val="en-IN" w:eastAsia="en-IN"/>
              </w:rPr>
            </w:pPr>
            <w:r w:rsidRPr="00126D5F">
              <w:rPr>
                <w:rFonts w:ascii="Times New Roman" w:hAnsi="Times New Roman" w:cs="Times New Roman"/>
                <w:color w:val="000000"/>
                <w:sz w:val="24"/>
                <w:szCs w:val="24"/>
              </w:rPr>
              <w:t>0.750</w:t>
            </w:r>
          </w:p>
        </w:tc>
        <w:tc>
          <w:tcPr>
            <w:tcW w:w="1793" w:type="dxa"/>
            <w:tcBorders>
              <w:top w:val="nil"/>
              <w:left w:val="nil"/>
              <w:bottom w:val="nil"/>
              <w:right w:val="nil"/>
            </w:tcBorders>
            <w:shd w:val="clear" w:color="auto" w:fill="auto"/>
            <w:noWrap/>
            <w:vAlign w:val="bottom"/>
            <w:hideMark/>
          </w:tcPr>
          <w:p w14:paraId="76D3726B" w14:textId="039F0BEE" w:rsidR="00A221BF" w:rsidRPr="00126D5F" w:rsidRDefault="00A221BF" w:rsidP="003F0F3B">
            <w:pPr>
              <w:spacing w:after="0" w:line="276" w:lineRule="auto"/>
              <w:jc w:val="right"/>
              <w:rPr>
                <w:rFonts w:ascii="Times New Roman" w:eastAsia="Times New Roman" w:hAnsi="Times New Roman" w:cs="Times New Roman"/>
                <w:color w:val="000000"/>
                <w:sz w:val="24"/>
                <w:szCs w:val="24"/>
                <w:lang w:val="en-IN" w:eastAsia="en-IN"/>
              </w:rPr>
            </w:pPr>
            <w:r w:rsidRPr="00126D5F">
              <w:rPr>
                <w:rFonts w:ascii="Times New Roman" w:hAnsi="Times New Roman" w:cs="Times New Roman"/>
                <w:color w:val="000000"/>
                <w:sz w:val="24"/>
                <w:szCs w:val="24"/>
              </w:rPr>
              <w:t>0.626</w:t>
            </w:r>
          </w:p>
        </w:tc>
        <w:tc>
          <w:tcPr>
            <w:tcW w:w="1672" w:type="dxa"/>
            <w:tcBorders>
              <w:top w:val="nil"/>
              <w:left w:val="nil"/>
              <w:bottom w:val="nil"/>
              <w:right w:val="nil"/>
            </w:tcBorders>
            <w:vAlign w:val="center"/>
          </w:tcPr>
          <w:p w14:paraId="6C5AD591" w14:textId="3FD1E902" w:rsidR="00A221BF" w:rsidRPr="00126D5F" w:rsidRDefault="00A221BF" w:rsidP="003F0F3B">
            <w:pPr>
              <w:spacing w:after="0" w:line="276" w:lineRule="auto"/>
              <w:jc w:val="right"/>
              <w:rPr>
                <w:rFonts w:ascii="Times New Roman" w:hAnsi="Times New Roman" w:cs="Times New Roman"/>
                <w:color w:val="000000"/>
                <w:sz w:val="24"/>
                <w:szCs w:val="24"/>
              </w:rPr>
            </w:pPr>
            <w:r w:rsidRPr="00126D5F">
              <w:rPr>
                <w:rFonts w:ascii="Times New Roman" w:hAnsi="Times New Roman" w:cs="Times New Roman"/>
                <w:color w:val="000000"/>
                <w:sz w:val="24"/>
                <w:szCs w:val="24"/>
              </w:rPr>
              <w:t>0.485</w:t>
            </w:r>
          </w:p>
        </w:tc>
      </w:tr>
      <w:tr w:rsidR="00A221BF" w:rsidRPr="00126D5F" w14:paraId="6F4A3DE5" w14:textId="73C0065F" w:rsidTr="00283E85">
        <w:trPr>
          <w:trHeight w:val="242"/>
          <w:jc w:val="center"/>
        </w:trPr>
        <w:tc>
          <w:tcPr>
            <w:tcW w:w="3094" w:type="dxa"/>
            <w:tcBorders>
              <w:top w:val="nil"/>
              <w:left w:val="nil"/>
              <w:right w:val="nil"/>
            </w:tcBorders>
            <w:shd w:val="clear" w:color="auto" w:fill="auto"/>
            <w:noWrap/>
            <w:vAlign w:val="center"/>
            <w:hideMark/>
          </w:tcPr>
          <w:p w14:paraId="374906DC" w14:textId="347A1C36" w:rsidR="00A221BF" w:rsidRPr="00126D5F" w:rsidRDefault="00A221BF" w:rsidP="003F0F3B">
            <w:pPr>
              <w:spacing w:after="0" w:line="276" w:lineRule="auto"/>
              <w:rPr>
                <w:rFonts w:ascii="Times New Roman" w:eastAsia="Times New Roman" w:hAnsi="Times New Roman" w:cs="Times New Roman"/>
                <w:color w:val="000000"/>
                <w:sz w:val="24"/>
                <w:szCs w:val="24"/>
                <w:lang w:val="en-IN" w:eastAsia="en-IN"/>
              </w:rPr>
            </w:pPr>
            <w:r w:rsidRPr="00126D5F">
              <w:rPr>
                <w:rFonts w:ascii="Times New Roman" w:hAnsi="Times New Roman" w:cs="Times New Roman"/>
                <w:color w:val="000000"/>
                <w:sz w:val="24"/>
                <w:szCs w:val="24"/>
              </w:rPr>
              <w:t>BWB UHB GTF LH2 C2</w:t>
            </w:r>
          </w:p>
        </w:tc>
        <w:tc>
          <w:tcPr>
            <w:tcW w:w="2471" w:type="dxa"/>
            <w:tcBorders>
              <w:top w:val="nil"/>
              <w:left w:val="nil"/>
              <w:right w:val="nil"/>
            </w:tcBorders>
            <w:shd w:val="clear" w:color="auto" w:fill="auto"/>
            <w:noWrap/>
            <w:vAlign w:val="bottom"/>
            <w:hideMark/>
          </w:tcPr>
          <w:p w14:paraId="0798F799" w14:textId="220ACC45" w:rsidR="00A221BF" w:rsidRPr="00126D5F" w:rsidRDefault="00A221BF" w:rsidP="003F0F3B">
            <w:pPr>
              <w:spacing w:after="0" w:line="276" w:lineRule="auto"/>
              <w:jc w:val="right"/>
              <w:rPr>
                <w:rFonts w:ascii="Times New Roman" w:eastAsia="Times New Roman" w:hAnsi="Times New Roman" w:cs="Times New Roman"/>
                <w:color w:val="000000"/>
                <w:sz w:val="24"/>
                <w:szCs w:val="24"/>
                <w:lang w:val="en-IN" w:eastAsia="en-IN"/>
              </w:rPr>
            </w:pPr>
            <w:r w:rsidRPr="00126D5F">
              <w:rPr>
                <w:rFonts w:ascii="Times New Roman" w:hAnsi="Times New Roman" w:cs="Times New Roman"/>
                <w:color w:val="000000"/>
                <w:sz w:val="24"/>
                <w:szCs w:val="24"/>
              </w:rPr>
              <w:t>0.756</w:t>
            </w:r>
          </w:p>
        </w:tc>
        <w:tc>
          <w:tcPr>
            <w:tcW w:w="1793" w:type="dxa"/>
            <w:tcBorders>
              <w:top w:val="nil"/>
              <w:left w:val="nil"/>
              <w:right w:val="nil"/>
            </w:tcBorders>
            <w:shd w:val="clear" w:color="auto" w:fill="auto"/>
            <w:noWrap/>
            <w:vAlign w:val="bottom"/>
            <w:hideMark/>
          </w:tcPr>
          <w:p w14:paraId="125F5B9C" w14:textId="4A289995" w:rsidR="00A221BF" w:rsidRPr="00126D5F" w:rsidRDefault="00A221BF" w:rsidP="003F0F3B">
            <w:pPr>
              <w:spacing w:after="0" w:line="276" w:lineRule="auto"/>
              <w:jc w:val="right"/>
              <w:rPr>
                <w:rFonts w:ascii="Times New Roman" w:eastAsia="Times New Roman" w:hAnsi="Times New Roman" w:cs="Times New Roman"/>
                <w:color w:val="000000"/>
                <w:sz w:val="24"/>
                <w:szCs w:val="24"/>
                <w:lang w:val="en-IN" w:eastAsia="en-IN"/>
              </w:rPr>
            </w:pPr>
            <w:r w:rsidRPr="00126D5F">
              <w:rPr>
                <w:rFonts w:ascii="Times New Roman" w:hAnsi="Times New Roman" w:cs="Times New Roman"/>
                <w:color w:val="000000"/>
                <w:sz w:val="24"/>
                <w:szCs w:val="24"/>
              </w:rPr>
              <w:t>0.631</w:t>
            </w:r>
          </w:p>
        </w:tc>
        <w:tc>
          <w:tcPr>
            <w:tcW w:w="1672" w:type="dxa"/>
            <w:tcBorders>
              <w:top w:val="nil"/>
              <w:left w:val="nil"/>
              <w:right w:val="nil"/>
            </w:tcBorders>
            <w:vAlign w:val="center"/>
          </w:tcPr>
          <w:p w14:paraId="28C15D87" w14:textId="72E4D035" w:rsidR="00A221BF" w:rsidRPr="00126D5F" w:rsidRDefault="00A221BF" w:rsidP="003F0F3B">
            <w:pPr>
              <w:spacing w:after="0" w:line="276" w:lineRule="auto"/>
              <w:jc w:val="right"/>
              <w:rPr>
                <w:rFonts w:ascii="Times New Roman" w:hAnsi="Times New Roman" w:cs="Times New Roman"/>
                <w:color w:val="000000"/>
                <w:sz w:val="24"/>
                <w:szCs w:val="24"/>
              </w:rPr>
            </w:pPr>
            <w:r w:rsidRPr="00126D5F">
              <w:rPr>
                <w:rFonts w:ascii="Times New Roman" w:hAnsi="Times New Roman" w:cs="Times New Roman"/>
                <w:color w:val="000000"/>
                <w:sz w:val="24"/>
                <w:szCs w:val="24"/>
              </w:rPr>
              <w:t>0.455</w:t>
            </w:r>
          </w:p>
        </w:tc>
      </w:tr>
      <w:tr w:rsidR="00A221BF" w:rsidRPr="00126D5F" w14:paraId="04520B59" w14:textId="1D2DD6FE" w:rsidTr="00283E85">
        <w:trPr>
          <w:trHeight w:val="242"/>
          <w:jc w:val="center"/>
        </w:trPr>
        <w:tc>
          <w:tcPr>
            <w:tcW w:w="3094" w:type="dxa"/>
            <w:tcBorders>
              <w:top w:val="nil"/>
              <w:left w:val="nil"/>
              <w:bottom w:val="single" w:sz="4" w:space="0" w:color="auto"/>
              <w:right w:val="nil"/>
            </w:tcBorders>
            <w:shd w:val="clear" w:color="auto" w:fill="auto"/>
            <w:noWrap/>
            <w:vAlign w:val="center"/>
            <w:hideMark/>
          </w:tcPr>
          <w:p w14:paraId="0E356C50" w14:textId="6D5AA2A0" w:rsidR="00A221BF" w:rsidRPr="00126D5F" w:rsidRDefault="00A221BF" w:rsidP="003F0F3B">
            <w:pPr>
              <w:spacing w:after="0" w:line="276" w:lineRule="auto"/>
              <w:rPr>
                <w:rFonts w:ascii="Times New Roman" w:eastAsia="Times New Roman" w:hAnsi="Times New Roman" w:cs="Times New Roman"/>
                <w:color w:val="000000"/>
                <w:sz w:val="24"/>
                <w:szCs w:val="24"/>
                <w:lang w:val="en-IN" w:eastAsia="en-IN"/>
              </w:rPr>
            </w:pPr>
            <w:r w:rsidRPr="00126D5F">
              <w:rPr>
                <w:rFonts w:ascii="Times New Roman" w:hAnsi="Times New Roman" w:cs="Times New Roman"/>
                <w:color w:val="000000"/>
                <w:sz w:val="24"/>
                <w:szCs w:val="24"/>
              </w:rPr>
              <w:t>BWB UHB GTF LH2 C3</w:t>
            </w:r>
          </w:p>
        </w:tc>
        <w:tc>
          <w:tcPr>
            <w:tcW w:w="2471" w:type="dxa"/>
            <w:tcBorders>
              <w:top w:val="nil"/>
              <w:left w:val="nil"/>
              <w:bottom w:val="single" w:sz="4" w:space="0" w:color="auto"/>
              <w:right w:val="nil"/>
            </w:tcBorders>
            <w:shd w:val="clear" w:color="auto" w:fill="auto"/>
            <w:noWrap/>
            <w:vAlign w:val="bottom"/>
            <w:hideMark/>
          </w:tcPr>
          <w:p w14:paraId="3288DEC1" w14:textId="04AB1C4F" w:rsidR="00A221BF" w:rsidRPr="00126D5F" w:rsidRDefault="00A221BF" w:rsidP="003F0F3B">
            <w:pPr>
              <w:spacing w:after="0" w:line="276" w:lineRule="auto"/>
              <w:jc w:val="right"/>
              <w:rPr>
                <w:rFonts w:ascii="Times New Roman" w:eastAsia="Times New Roman" w:hAnsi="Times New Roman" w:cs="Times New Roman"/>
                <w:color w:val="000000"/>
                <w:sz w:val="24"/>
                <w:szCs w:val="24"/>
                <w:lang w:val="en-IN" w:eastAsia="en-IN"/>
              </w:rPr>
            </w:pPr>
            <w:r w:rsidRPr="00126D5F">
              <w:rPr>
                <w:rFonts w:ascii="Times New Roman" w:hAnsi="Times New Roman" w:cs="Times New Roman"/>
                <w:color w:val="000000"/>
                <w:sz w:val="24"/>
                <w:szCs w:val="24"/>
              </w:rPr>
              <w:t>0.756</w:t>
            </w:r>
          </w:p>
        </w:tc>
        <w:tc>
          <w:tcPr>
            <w:tcW w:w="1793" w:type="dxa"/>
            <w:tcBorders>
              <w:top w:val="nil"/>
              <w:left w:val="nil"/>
              <w:bottom w:val="single" w:sz="4" w:space="0" w:color="auto"/>
              <w:right w:val="nil"/>
            </w:tcBorders>
            <w:shd w:val="clear" w:color="auto" w:fill="auto"/>
            <w:noWrap/>
            <w:vAlign w:val="bottom"/>
            <w:hideMark/>
          </w:tcPr>
          <w:p w14:paraId="47D6539A" w14:textId="7B3F19D7" w:rsidR="00A221BF" w:rsidRPr="00126D5F" w:rsidRDefault="00A221BF" w:rsidP="003F0F3B">
            <w:pPr>
              <w:spacing w:after="0" w:line="276" w:lineRule="auto"/>
              <w:jc w:val="right"/>
              <w:rPr>
                <w:rFonts w:ascii="Times New Roman" w:eastAsia="Times New Roman" w:hAnsi="Times New Roman" w:cs="Times New Roman"/>
                <w:color w:val="000000"/>
                <w:sz w:val="24"/>
                <w:szCs w:val="24"/>
                <w:lang w:val="en-IN" w:eastAsia="en-IN"/>
              </w:rPr>
            </w:pPr>
            <w:r w:rsidRPr="00126D5F">
              <w:rPr>
                <w:rFonts w:ascii="Times New Roman" w:hAnsi="Times New Roman" w:cs="Times New Roman"/>
                <w:color w:val="000000"/>
                <w:sz w:val="24"/>
                <w:szCs w:val="24"/>
              </w:rPr>
              <w:t>0.641</w:t>
            </w:r>
          </w:p>
        </w:tc>
        <w:tc>
          <w:tcPr>
            <w:tcW w:w="1672" w:type="dxa"/>
            <w:tcBorders>
              <w:top w:val="nil"/>
              <w:left w:val="nil"/>
              <w:bottom w:val="single" w:sz="4" w:space="0" w:color="auto"/>
              <w:right w:val="nil"/>
            </w:tcBorders>
            <w:vAlign w:val="center"/>
          </w:tcPr>
          <w:p w14:paraId="029D84AD" w14:textId="4F148354" w:rsidR="00A221BF" w:rsidRPr="00126D5F" w:rsidRDefault="00A221BF" w:rsidP="003F0F3B">
            <w:pPr>
              <w:spacing w:after="0" w:line="276" w:lineRule="auto"/>
              <w:jc w:val="right"/>
              <w:rPr>
                <w:rFonts w:ascii="Times New Roman" w:hAnsi="Times New Roman" w:cs="Times New Roman"/>
                <w:color w:val="000000"/>
                <w:sz w:val="24"/>
                <w:szCs w:val="24"/>
              </w:rPr>
            </w:pPr>
            <w:r w:rsidRPr="00126D5F">
              <w:rPr>
                <w:rFonts w:ascii="Times New Roman" w:hAnsi="Times New Roman" w:cs="Times New Roman"/>
                <w:color w:val="000000"/>
                <w:sz w:val="24"/>
                <w:szCs w:val="24"/>
              </w:rPr>
              <w:t>0.400</w:t>
            </w:r>
          </w:p>
        </w:tc>
      </w:tr>
    </w:tbl>
    <w:p w14:paraId="6C60FF3D" w14:textId="491414AA" w:rsidR="00F12728" w:rsidRPr="00126D5F" w:rsidRDefault="00F12728" w:rsidP="003F0F3B">
      <w:pPr>
        <w:spacing w:line="276" w:lineRule="auto"/>
        <w:rPr>
          <w:rFonts w:ascii="Times New Roman" w:hAnsi="Times New Roman" w:cs="Times New Roman"/>
          <w:sz w:val="24"/>
          <w:szCs w:val="24"/>
        </w:rPr>
      </w:pPr>
    </w:p>
    <w:p w14:paraId="1B476232" w14:textId="77777777" w:rsidR="00A277F8" w:rsidRPr="00801BEA" w:rsidRDefault="00A277F8" w:rsidP="00A277F8">
      <w:pPr>
        <w:spacing w:line="480" w:lineRule="auto"/>
        <w:jc w:val="both"/>
        <w:rPr>
          <w:rFonts w:ascii="Times New Roman" w:hAnsi="Times New Roman" w:cs="Times New Roman"/>
          <w:b/>
          <w:bCs/>
          <w:sz w:val="24"/>
          <w:szCs w:val="24"/>
          <w:lang w:eastAsia="en-GB"/>
        </w:rPr>
      </w:pPr>
      <w:r w:rsidRPr="00801BEA">
        <w:rPr>
          <w:rFonts w:ascii="Times New Roman" w:hAnsi="Times New Roman" w:cs="Times New Roman"/>
          <w:b/>
          <w:bCs/>
          <w:sz w:val="24"/>
          <w:szCs w:val="24"/>
          <w:lang w:eastAsia="en-GB"/>
        </w:rPr>
        <w:t>More information:</w:t>
      </w:r>
    </w:p>
    <w:p w14:paraId="0BA890C5" w14:textId="0A789699" w:rsidR="00766198" w:rsidRPr="00126D5F" w:rsidRDefault="00A277F8" w:rsidP="00A277F8">
      <w:pPr>
        <w:spacing w:line="276" w:lineRule="auto"/>
        <w:rPr>
          <w:rFonts w:ascii="Times New Roman" w:eastAsiaTheme="majorEastAsia" w:hAnsi="Times New Roman" w:cs="Times New Roman"/>
          <w:b/>
          <w:sz w:val="24"/>
          <w:szCs w:val="24"/>
        </w:rPr>
      </w:pPr>
      <w:r>
        <w:rPr>
          <w:rFonts w:ascii="Times New Roman" w:hAnsi="Times New Roman" w:cs="Times New Roman"/>
          <w:sz w:val="24"/>
          <w:szCs w:val="24"/>
          <w:lang w:eastAsia="en-GB"/>
        </w:rPr>
        <w:t xml:space="preserve">First author’s other research work can be found in </w:t>
      </w:r>
      <w:r>
        <w:rPr>
          <w:rFonts w:ascii="Times New Roman" w:hAnsi="Times New Roman" w:cs="Times New Roman"/>
          <w:sz w:val="24"/>
          <w:szCs w:val="24"/>
          <w:lang w:eastAsia="en-GB"/>
        </w:rPr>
        <w:fldChar w:fldCharType="begin" w:fldLock="1"/>
      </w:r>
      <w:r>
        <w:rPr>
          <w:rFonts w:ascii="Times New Roman" w:hAnsi="Times New Roman" w:cs="Times New Roman"/>
          <w:sz w:val="24"/>
          <w:szCs w:val="24"/>
          <w:lang w:eastAsia="en-GB"/>
        </w:rPr>
        <w:instrText xml:space="preserve">ADDIN CSL_CITATION {"citationItems":[{"id":"ITEM-1","itemData":{"DOI":"10.1016/J.TRD.2022.103588","ISSN":"1361-9209","abstract":"Decarbonising long-range aviation is challenging. This study evaluates the performance of six low-carbon fuels and their realistic impacts on aircraft design for a large long-range passenger aircraft using Breguet's range equation. Liquid hydrogen (LH2) and 100 % synthetic paraffin kerosene (SPK) are the only two alternative fuels found to be viable. Using present-day technology, we find that the design-point specific energy consumption (SEC, MJ/tonne-km) of tube-wing aircraft powered by LH2 and 100 % SPK are 11 % higher and 0.2 % lower relative to Jet-A, respectively. At off-design points, SEC of 100 % SPK and LH2 are always similar to and greater than Jet-A, respectively. LH2 aircraft SEC decreases with increasing range and is less sensitive beyond 10,000 km. In a first, we develop an equation that enables LH2 aircraft weight-sizing. Our results should inform studies on LH2 and 100 % SPK aircraft operating costs and lifecycle emissions.","author":[{"dropping-particle":"","family":"Jagtap","given":"Swapnil S.","non-dropping-particle":"","parse-names":false,"suffix":""},{"dropping-particle":"","family":"Childs","given":"Peter R.N.","non-dropping-particle":"","parse-names":false,"suffix":""},{"dropping-particle":"","family":"Stettler","given":"Marc E.J.","non-dropping-particle":"","parse-names":false,"suffix":""}],"container-title":"Transportation Research Part D: Transport and Environment","id":"ITEM-1","issued":{"date-parts":[["2023","2","1"]]},"page":"103588","publisher":"Pergamon","title":"Energy performance evaluation of alternative energy vectors for subsonic long-range tube-wing aircraft","type":"article-journal","volume":"115"},"uris":["http://www.mendeley.com/documents/?uuid=2c6b4cb1-dd0b-3ed3-9b26-0e723fb9e7b8"]},{"id":"ITEM-2","itemData":{"DOI":"10.1016/J.IJHYDENE.2023.07.297","ISSN":"0360-3199","abstract":"Liquid hydrogen (LH2) may enable the decarbonisation of long-haul aviation. However, its low volumetric energy density and subsequent tank space and weight requirements could penalise an aircraft's specific energy consumption (SEC, MJ/tonne-km). We evaluate the impacts of developments in four technology areas – aerodynamics, structures, cryo-tank gravimetric index (η), and overall efficiency (ηo) – on the design-point performance of a large subsonic tube-wing LH2 aircraft. We characterise the critical value of η, which must be exceeded to enable a given design range. For a design range of 14,000 km, η must exceed 0.52 today but only 0.35 with expected 2030 airframe and engine efficiency improvements. Using the most optimistic technology development estimates we observe that SEC could reduce by </w:instrText>
      </w:r>
      <w:r>
        <w:rPr>
          <w:rFonts w:ascii="Cambria Math" w:hAnsi="Cambria Math" w:cs="Cambria Math"/>
          <w:sz w:val="24"/>
          <w:szCs w:val="24"/>
          <w:lang w:eastAsia="en-GB"/>
        </w:rPr>
        <w:instrText>∼</w:instrText>
      </w:r>
      <w:r>
        <w:rPr>
          <w:rFonts w:ascii="Times New Roman" w:hAnsi="Times New Roman" w:cs="Times New Roman"/>
          <w:sz w:val="24"/>
          <w:szCs w:val="24"/>
          <w:lang w:eastAsia="en-GB"/>
        </w:rPr>
        <w:instrText>25% via improvements in ηo and aerodynamics and by 33% via improvements in all four areas. Developments in technologies to improve ηo and reduce drag are critical to enabling zero-carbon long-haul air travel.","author":[{"dropping-particle":"","family":"Jagtap","given":"Swapnil S.","non-dropping-particle":"","parse-names":false,"suffix":""},{"dropping-particle":"","family":"Childs","given":"Peter R.N.","non-dropping-particle":"","parse-names":false,"suffix":""},{"dropping-particle":"","family":"Stettler","given":"Marc E.J.","non-dropping-particle":"","parse-names":false,"suffix":""}],"container-title":"International Journal of Hydrogen Energy","id":"ITEM-2","issued":{"date-parts":[["2024","1","2"]]},"page":"820-833","publisher":"Pergamon","title":"Performance sensitivity of subsonic liquid hydrogen long-range tube-wing aircraft to technology developments","type":"article-journal","volume":"50"},"uris":["http://www.mendeley.com/documents/?uuid=f769b01b-8a2d-3374-8aef-6290ddb89cbb"]},{"id":"ITEM-3","itemData":{"abstract":"Present day heat exchangers might not effectively exchange heat with hot or cold fluid flowing through a constrained operational space, such as an annulus. For maximum heat recovery in gas turbine engines, a heat exchanger needs to be placed immediately after the exhaust turbine in the annulus of engine's exhaust system. In case of heat recovery in the family of shaft-powered aircraft engines, any additional component to the aircraft needs to be compact and should weigh less. An innovative design of a compact heat exchanger is presented in this paper. This heat exchanger is specifically designed to be used in applications (including gas turbine engines), where the hot or cold fluid (which act as a heat source or sink relative to the working fluid flowing through the heat exchanger), flows through an annulus. This paper, at a conceptual design phase, presents the construction, orientation for best efficiencies, solution to manufacture the complex geometry of the heat exchanger, and the materials that can be used in its fabrication.","author":[{"dropping-particle":"","family":"Jagtap","given":"Swapnil Sarjerao","non-dropping-particle":"","parse-names":false,"suffix":""}],"container-title":"Journal of Engineering Science and Technology Review","id":"ITEM-3","issue":"1","issued":{"date-parts":[["2017"]]},"page":"173-176","title":"An Apparatus for Exchanging Heat with Flow in an Annulus","type":"article-journal","volume":"10"},"uris":["http://www.mendeley.com/documents/?uuid=52bb980d-8364-3a54-81ea-c609bd9c6ee4"]},{"id":"ITEM-4","itemData":{"DOI":"10.1016/J.IJHYDENE.2024.10.329","ISSN":"0360-3199","author":[{"dropping-particle":"","family":"Jagtap","given":"Swapnil S.","non-dropping-particle":"","parse-names":false,"suffix":""},{"dropping-particle":"","family":"Childs","given":"Peter R.N.","non-dropping-particle":"","parse-names":false,"suffix":""},{"dropping-particle":"","family":"Stettler","given":"Marc E.J.","non-dropping-particle":"","parse-names":false,"suffix":""}],"container-title":"International Journal of Hydrogen Energy","id":"ITEM-4","issued":{"date-parts":[["2024","12","18"]]},"page":"317-328","publisher":"Pergamon","title":"Conceptual design-optimisation of a future hydrogen-powered ultrahigh bypass ratio geared turbofan engine","type":"article-journal","volume":"95"},"uris":["http://www.mendeley.com/documents/?uuid=6421623e-1514-3225-8683-029a0fc5240e"]},{"id":"ITEM-5","itemData":{"author":[{"dropping-particle":"","family":"Jagtap","given":"Swapnil S.","non-dropping-particle":"","parse-names":false,"suffix":""},{"dropping-particle":"","family":"Stettler","given":"Marc E.J.","non-dropping-particle":"","parse-names":false,"suffix":""},{"dropping-particle":"","family":"Childs","given":"Peter R.N.","non-dropping-particle":"","parse-names":false,"suffix":""}],"id":"ITEM-5","issued":{"date-parts":[["0"]]},"title":"Data in brief : Energy performance evaluation of alternative energy vectors for subsonic intercontinental tube-wing aircraft","type":"article-journal"},"uris":["http://www.mendeley.com/documents/?uuid=501af10f-e1c9-4278-a84c-d887fe91608b"]},{"id":"ITEM-6","itemData":{"DOI":"https://doi.org/10.2514/6.2025-1410","author":[{"dropping-particle":"","family":"Jagtap","given":"SS","non-dropping-particle":"","parse-names":false,"suffix":""},{"dropping-particle":"","family":"Strehlow","given":"A.","non-dropping-particle":"","parse-names":false,"suffix":""},{"dropping-particle":"","family":"Reitz","given":"M.","non-dropping-particle":"","parse-names":false,"suffix":""},{"dropping-particle":"","family":"Kestler","given":"S.","non-dropping-particle":"","parse-names":false,"suffix":""},{"dropping-particle":"","family":"Cinar","given":"G.","non-dropping-particle":"","parse-names":false,"suffix":""}],"container-title":"AIAA SCITECH 2025 Forum","id":"ITEM-6","issued":{"date-parts":[["2025"]]},"title":"Model-Based Systems Engineering Approach for a Systematic Design of Aircraft Engine Inlet","type":"paper-conference"},"uris":["http://www.mendeley.com/documents/?uuid=70410422-09df-310c-94af-221eaa3c9168"]},{"id":"ITEM-7","itemData":{"author":[{"dropping-particle":"","family":"Jagtap","given":"Swapnil Sarjerao","non-dropping-particle":"","parse-names":false,"suffix":""}],"container-title":"2019 AIAA Propulsion &amp; Energy Forum","id":"ITEM-7","issued":{"date-parts":[["2019"]]},"publisher":"American Institute of Aeronautics and Astronautics","publisher-place":"Indianapolis","title":"Non-food feedstocks comparison for renewable aviation fuel production towards environmentally and socially responsible aviation","type":"paper-conference"},"uris":["http://www.mendeley.com/documents/?uuid=2d8bdadd-f73f-4bbf-9e69-be05082ec35f"]},{"id":"ITEM-8","itemData":{"DOI":"10.1063/1.4943238","ISSN":"1070-6631","abstract":"This paper explores the hydrodynamic stability of bluff body wakes with non-uniform mean density, asymmetric mean density, and velocity profiles. This work is motivated by experiments [S. Tuttle et al., “Lean blow off behavior of asymmetrically-fueled bluff body-stabilized flames,” Combust. Flame 160, 1677 (2013)], which investigated reacting wakes with equivalence ratio stratification and, hence, asymmetry in the base flow density profiles. They showed that highly stratified cases exhibited strong, narrowband oscillations, suggestive of global hydrodynamic instability. In this paper, we present a local hydrodynamic stability analysis for non-uniform density wakes that includes base flow asymmetry. The results show that increasing the degree of base density asymmetry generally has a destabilizing effect and that increasing base velocity asymmetry tends to be stabilizing. Furthermore, we show that increasing base density asymmetry slightly decreases the absolute frequency and that increasing the base veloc...","author":[{"dropping-particle":"","family":"Emerson","given":"Benjamin","non-dropping-particle":"","parse-names":false,"suffix":""},{"dropping-particle":"","family":"Jagtap","given":"Swapnil","non-dropping-particle":"","parse-names":false,"suffix":""},{"dropping-particle":"","family":"Quinlan","given":"J. Mathew","non-dropping-particle":"","parse-names":false,"suffix":""},{"dropping-particle":"","family":"Renfro","given":"Michael W.","non-dropping-particle":"","parse-names":false,"suffix":""},{"dropping-particle":"","family":"Cetegen","given":"Baki M.","non-dropping-particle":"","parse-names":false,"suffix":""},{"dropping-particle":"","family":"Lieuwen","given":"Tim","non-dropping-particle":"","parse-names":false,"suffix":""}],"container-title":"Physics of Fluids","id":"ITEM-8","issue":"4","issued":{"date-parts":[["2016","4","1"]]},"page":"045101","publisher":"AIP Publishing LLC","title":"Spatio-temporal linear stability analysis of stratified planar wakes: Velocity and density asymmetry effects","type":"article-journal","volume":"28"},"uris":["http://www.mendeley.com/documents/?uuid=7d3800d7-7477-33ab-ab81-782e4896c2a2"]},{"id":"ITEM-9","itemData":{"DOI":"10.1016/J.IJHYDENE.2024.11.331","ISSN":"0360-3199","abstract":"The adoption of liquid hydrogen (LH2) holds promise for decarbonising long-range aviation. LH2 aircraft could weigh less than Jet-A aircraft, thereby reducing the thrust requirement. However, the lower volumetric energy density of LH2 can adversely impact the aerodynamic performance and energy consumption of tube-wing aircraft. In a first, this work conducts an energy performance modelling of a futuristic (2030+) LH2 blended-wing-body (BWB) aircraft (301 passengers and 13,890 km) using conceptual aircraft design-optimisation approach employing weight-sizing methods, while considering the realistic gravimetric and volumetric energy density effects of LH2 on aircraft design, and the resulting reduction in aircraft thrust requirement. This study shows that at the design point the futuristic LH2 BWB aircraft reduces the specific energy consumption (SEC, MJ/tonne-km) by 51.7–53.5% and 7.3–10.8%, compared to (Jet-A) Boeing 777-200LR and Jet-A BWB, respectively. At the off-design points, this study shows that by increasing the load factor for a given range and/or increasing range for all load factor cases, the SEC (or energy efficiency) of this LH2 BWB concept improves. The results of this work will inform future studies on use-phase emissions and contrails modelling, LH2 aircraft operations for contrail reduction, estimation of operating costs, and lifecycle climate impacts.","author":[{"dropping-particle":"","family":"Jagtap","given":"Swapnil S.","non-dropping-particle":"","parse-names":false,"suffix":""},{"dropping-particle":"","family":"Childs","given":"Peter R.N.","non-dropping-particle":"","parse-names":false,"suffix":""},{"dropping-particle":"","family":"Stettler","given":"Marc E.J.","non-dropping-particle":"","parse-names":false,"suffix":""}],"container-title":"International Journal of Hydrogen Energy","id":"ITEM-9","issued":{"date-parts":[["2024","12","27"]]},"page":"639-651","publisher":"Pergamon","title":"Conceptual design-optimisation of a subsonic hydrogen-powered long-range blended-wing-body aircraft","type":"article-journal","volume":"96"},"uris":["http://www.mendeley.com/documents/?uuid=8c522243-0773-3c8f-b5f7-7dbdfb7726c7"]},{"id":"ITEM-10","itemData":{"DOI":"10.2514/6.2016-4367","ISBN":"978-1-62410-440-4","author":[{"dropping-particle":"","family":"Jagtap","given":"Swapnil S.","non-dropping-particle":"","parse-names":false,"suffix":""}],"container-title":"16th AIAA Aviation Technology, Integration, and Operations Conference","id":"ITEM-10","issued":{"date-parts":[["2016","6","13"]]},"publisher":"American Institute of Aeronautics and Astronautics","publisher-place":"Reston, Virginia","title":"Sustainability assessment of hydro-processed renewable jet fuel from algae from market-entry year 2020: Use in passenger aircrafts","type":"paper-conference"},"uris":["http://www.mendeley.com/documents/?uuid=44cc1d08-f021-3c74-962d-d1b7c5d5c865"]},{"id":"ITEM-11","itemData":{"DOI":"10.2514/6.2019-4332","author":[{"dropping-particle":"","family":"Jagtap","given":"Swapnil Sarjerao","non-dropping-particle":"","parse-names":false,"suffix":""}],"container-title":"AIAA Propulsion and Energy 2019 Forum","id":"ITEM-11","issued":{"date-parts":[["2019"]]},"publisher":"American Institute of Aeronautics and Astronautics","publisher-place":"Indianapolis, Indiana","title":"Comparative assessment of manufacturing setups for blended sugar-to-aviation fuel production from non-food feedstocks for green aviation","type":"paper-conference"},"uris":["http://www.mendeley.com/documents/?uuid=6e4e2fb8-dec4-48a1-831e-da1ab3115fd3"]},{"id":"ITEM-12","itemData":{"author":[{"dropping-particle":"","family":"Jagtap","given":"Swapnil Sarjerao","non-dropping-particle":"","parse-names":false,"suffix":""}],"id":"ITEM-12","issued":{"date-parts":[["2016","5","7"]]},"publisher":"WIPO","title":"Heat recuperation system for the family of shaft powered aircraft gas turbine engines","type":"patent"},"uris":["http://www.mendeley.com/documents/?uuid=28613121-ac2d-3330-95cb-952a0dc3a94e"]},{"id":"ITEM-13","itemData":{"DOI":"10.2514/6.2015-0429","ISBN":"978-1-62410-343-8","author":[{"dropping-particle":"","family":"Emerson","given":"Benjamin L.","non-dropping-particle":"","parse-names":false,"suffix":""},{"dropping-particle":"","family":"Jagtap","given":"Swapnil","non-dropping-particle":"","parse-names":false,"suffix":""},{"dropping-particle":"","family":"Lieuwen","given":"Tim C.","non-dropping-particle":"","parse-names":false,"suffix":""}],"container-title":"53rd AIAA Aerospace Sciences Meeting","id":"ITEM-13","issued":{"date-parts":[["2015","1","5"]]},"publisher":"American Institute of Aeronautics and Astronautics","publisher-place":"Reston, Virginia","title":"Stability Analysis of Reacting Wakes: Flow and Density Asymmetry Effects","type":"paper-conference"},"uris":["http://www.mendeley.com/documents/?uuid=37a98ec5-f169-3831-b8a9-7d73b8f4ae60"]},{"id":"ITEM-14","itemData":{"DOI":"https://doi.org/10.15282/ijame.16.4.2019.07.0541","author":[{"dropping-particle":"","family":"Jagtap","given":"Swapnil Sarjerao","non-dropping-particle":"","parse-names":false,"suffix":""}],"container-title":"International Journal of Automotive and Mechanical Engineering","id":"ITEM-14","issue":"4","issued":{"date-parts":[["2019"]]},"page":"7259–7286","title":"Systems evaluation of subsonic hybrid-electric propulsion concepts for NASA N+3 goals and conceptual aircraft sizing","type":"article-journal","volume":"16"},"uris":["http://www.mendeley.com/documents/?uuid=8a6e39f5-034f-426c-9b30-6c4301d8e03c"]},{"id":"ITEM-15","itemData":{"abstract":"Heat recuperation system for the family of shaft powered aircraft gas turbine engines, comprise of a shaft powered gas turbine engine with air inlet system, compressor, combustor, exhaust turbines, engine shaft(s) and exhaust system, where the shaft powered aircraft gas turbine engine has an Annular Finned-Tube Heat Exchanger (AFTHE) located in the exhaust system and a heat recovery apparatus functionally coupled to the AFTHE. The AFTHE with working fluid recovers heat from the exhaust gas. The recovered heat vaporizes the working fluid which drives a turbo-expander. The mechanical work developed by the turbo-expander can be used for driving the propulsion systems, compressor or an electric generator. The thermal energy available after expansion work can be used to heat the inlet air into the engine to prevent ice ingestion during icing conditions. This system increases performance and life of the engine, and reduces emissions, heat released to the environment, fuel consumption and fuel cost.","author":[{"dropping-particle":"","family":"Jagtap","given":"Swapnil Sarjerao","non-dropping-particle":"","parse-names":false,"suffix":""}],"id":"ITEM-15","issued":{"date-parts":[["2014","10","29"]]},"title":"Heat recuperation system for the family of shaft powered aircraft gas turbine engines","type":"patent"},"uris":["http://www.mendeley.com/documents/?uuid=31ff1d90-16d0-3a5b-9674-c022762e0a54"]},{"id":"ITEM-16","itemData":{"abstract":"Heat recuperation system for the family of shaft powered aircraft gas turbine engines, comprise of a shaft powered gas turbine engine with air inlet system, compressor, combustor, exhaust turbines, engine shaft(s) and exhaust system, where the shaft powered aircraft gas turbine engine has an Annular Finned-Tube Heat Exchanger (AFTHE) located in the exhaust system and a heat recovery apparatus functionally coupled to the AFTHE. The AFTHE with working fluid recovers heat from the exhaust gas. The recovered heat vaporizes the working fluid which drives a turbo-expander. The mechanical work developed by the turbo-expander can be used for driving the propulsion systems, compressor or an electric generator. The thermal energy available after expansion work can be used to heat the inlet air into the engine to prevent ice ingestion during icing conditions. This system increases performance and life of the engine, and reduces emissions, heat released to the environment, fuel consumption and fuel cost.","author":[{"dropping-particle":"","family":"Jagtap","given":"Swapnil Sarjerao","non-dropping-particle":"","parse-names":false,"suffix":""}],"id":"ITEM-16","issued":{"date-parts":[["2014","10","14"]]},"publisher":"USPTO","publisher-place":"USA","title":"Heat recuperation system for the family of shaft powered aircraft gas turbine engines","type":"patent"},"uris":["http://www.mendeley.com/documents/?uuid=6ecd4aaf-fc8c-3eb0-8b3b-eede74cd1dd7"]},{"id":"ITEM-17","itemData":{"DOI":"10.2514/6.2019-3887","author":[{"dropping-particle":"","family":"Jagtap","given":"Swapnil Sarjerao","non-dropping-particle":"","parse-names":false,"suffix":""}],"container-title":"AIAA Propulsion and Energy 2019 Forum","id":"ITEM-17","issued":{"date-parts":[["2019"]]},"publisher":"American Institute of Aeronautics and Astronautics","publisher-place":"Indianapolis, Indiana","title":"Assessment of feedstocks for blended alcohol-to-jet fuel manufacturing from standalone and distributed scheme for sustainable aviation","type":"paper-conference"},"uris":["http://www.mendeley.com/documents/?uuid=12ba6c3a-c7d6-47db-ab91-f709cd69554d"]},{"id":"ITEM-18","itemData":{"DOI":"10.2514/6.2019-4412","author":[{"dropping-particle":"","family":"Jagtap","given":"Swapnil Sarjerao","non-dropping-particle":"","parse-names":false,"suffix":""}],"container-title":"AIAA Propulsion and Energy 2019 Forum","id":"ITEM-18","issued":{"date-parts":[["2019"]]},"publisher":"American Institute of Aeronautics and Astronautics","publisher-place":"Indianapolis, Indiana","title":"Evaluation of blended Fischer-Tropsch jet fuel feedstocks for minimizing human and environmental health impacts of aviation","type":"paper-conference"},"uris":["http://www.mendeley.com/documents/?uuid=51e99b94-0b75-40c6-a589-786848ed5173"]},{"id":"ITEM-19","itemData":{"author":[{"dropping-particle":"","family":"Jagtap","given":"Swapnil Sarjerao","non-dropping-particle":"","parse-names":false,"suffix":""}],"id":"ITEM-19","issued":{"date-parts":[["0"]]},"publisher":"Imperial College London","title":"Evaluation of technology and energy vector combinations for decarbonising future subsonic long-range aircraft","type":"thesis"},"uris":["http://www.mendeley.com/documents/?uuid=3080ffb2-1645-45e9-aab7-671914eb88f5"]},{"id":"ITEM-20","itemData":{"author":[{"dropping-particle":"","family":"Jagtap","given":"Swapnil S.","non-dropping-particle":"","parse-names":false,"suffix":""},{"dropping-particle":"","family":"Stettler","given":"Marc E.J.","non-dropping-particle":"","parse-names":false,"suffix":""},{"dropping-particle":"","family":"Childs","given":"Peter R.N.","non-dropping-particle":"","parse-names":false,"suffix":""}],"id":"ITEM-20","issued":{"date-parts":[["0"]]},"title":"Data in brief : Performance sensitivity of subsonic liquid hydrogen long-range tube-wing aircraft to technology developments","type":"article-journal"},"uris":["http://www.mendeley.com/documents/?uuid=7d148c79-93de-4150-bc98-b743c2387c90"]},{"id":"ITEM-21","itemData":{"author":[{"dropping-particle":"","family":"Jagtap","given":"Swapnil S.","non-dropping-particle":"","parse-names":false,"suffix":""},{"dropping-particle":"","family":"Stettler","given":"Marc E.J.","non-dropping-particle":"","parse-names":false,"suffix":""},{"dropping-particle":"","family":"Childs","given":"Peter R.N.","non-dropping-particle":"","parse-names":false,"suffix":""}],"id":"ITEM-21","issued":{"date-parts":[["0"]]},"title":"Data in brief : Conceptual design-optimisation of futuristic hydrogen powered ultrahigh bypass ratio geared turbofan engine","type":"article-journal"},"uris":["http://www.mendeley.com/documents/?uuid=34951800-8474-4f0c-a8ac-680ebd941315"]},{"id":"ITEM-22","itemData":{"author":[{"dropping-particle":"","family":"Jagtap","given":"Swapnil S.","non-dropping-particle":"","parse-names":false,"suffix":""},{"dropping-particle":"","family":"Stettler","given":"Marc E.J.","non-dropping-particle":"","parse-names":false,"suffix":""},{"dropping-particle":"","family":"Childs","given":"Peter R.N.","non-dropping-particle":"","parse-names":false,"suffix":""}],"id":"ITEM-22","issued":{"date-parts":[["0"]]},"title":"Data in brief : Conceptual design-optimisation of a subsonic hydrogen-powered long-range blended-wing-body aircraft","type":"article-journal"},"uris":["http://www.mendeley.com/documents/?uuid=b6697318-b9f0-48d4-89f4-a6f32315a8c6"]},{"id":"ITEM-23","itemData":{"DOI":"10.1109/AERO.2015.7119253","ISBN":"9781479953790","ISSN":"1095323X","abstract":"Since the last two decades, aerospace agencies around the world have started planning Space-based Solar Power Systems (SSPS) as an alternative power source [1]-[9]. The use of Space Shuttle Orbiter type re-usable launch vehicles will enable the completion of this project in a limited time span with economic feasibility. This would leave less time between successive launches, making it imperative that the aero-thermodynamic analysis of these vehicles be fast and accurate. Currently, aero-thermodynamic analysis is done by high fidelity Computational Fluid Dynamics (CFD) solvers which are accurate but take significantly more time to give necessary results. Therefore, the present CFD solvers might not be useful tools for this mission to be completed in limited time. In this work a low cost, quick and reasonably accurate model is developed when compared with the CFD results [10]. Pressure coefficients and surface temperatures from this code are compared with results from the CFD solver of 'Air Force Research Lab, Wright-Patterson' [10]. The model developed in this work is based on hypersonic theories which meet the requirements of this mission.","author":[{"dropping-particle":"","family":"Jagtap","given":"Swapnil Sarjerao","non-dropping-particle":"","parse-names":false,"suffix":""}],"container-title":"IEEE Aerospace Conference Proceedings","id":"ITEM-23","issued":{"date-parts":[["2015","6","5"]]},"publisher":"IEEE Computer Society","title":"Aero-thermodynamic analysis of space shuttle vehicle at re-entry","type":"article-journal","volume":"2015-June"},"uris":["http://www.mendeley.com/documents/?uuid=e3b7f324-44be-36b7-a9be-7f534c02a47d"]},{"id":"ITEM-24","itemData":{"author":[{"dropping-particle":"","family":"Jagtap","given":"Swapnil","non-dropping-particle":"","parse-names":false,"suffix":""},{"dropping-particle":"","family":"Bhandari","given":"Sanjay","non-dropping-particle":"","parse-names":false,"suffix":""}],"container-title":"Sardar Patel International Conference","id":"ITEM-24","issued":{"date-parts":[["2012"]]},"title":"Solar Refrigeration","type":"article-journal"},"uris":["http://www.mendeley.com/documents/?uuid=c961f0c3-b4ab-48e2-8a2f-23e4eb727f23"]}],"mendeley":{"formattedCitation":"[31,66,74–95]","plainTextFormattedCitation":"[31,66,74–95]","previouslyFormattedCitation":"[31,66,82–91,74,92–95,75–81]"},"properties":{"noteIndex":0},"schema":"https://github.com/citation-style-language/schema/raw/master/csl-citation.json"}</w:instrText>
      </w:r>
      <w:r>
        <w:rPr>
          <w:rFonts w:ascii="Times New Roman" w:hAnsi="Times New Roman" w:cs="Times New Roman"/>
          <w:sz w:val="24"/>
          <w:szCs w:val="24"/>
          <w:lang w:eastAsia="en-GB"/>
        </w:rPr>
        <w:fldChar w:fldCharType="separate"/>
      </w:r>
      <w:r w:rsidRPr="00A277F8">
        <w:rPr>
          <w:rFonts w:ascii="Times New Roman" w:hAnsi="Times New Roman" w:cs="Times New Roman"/>
          <w:noProof/>
          <w:sz w:val="24"/>
          <w:szCs w:val="24"/>
          <w:lang w:eastAsia="en-GB"/>
        </w:rPr>
        <w:t>[31,66,74–95]</w:t>
      </w:r>
      <w:r>
        <w:rPr>
          <w:rFonts w:ascii="Times New Roman" w:hAnsi="Times New Roman" w:cs="Times New Roman"/>
          <w:sz w:val="24"/>
          <w:szCs w:val="24"/>
          <w:lang w:eastAsia="en-GB"/>
        </w:rPr>
        <w:fldChar w:fldCharType="end"/>
      </w:r>
      <w:r>
        <w:rPr>
          <w:rFonts w:ascii="Times New Roman" w:hAnsi="Times New Roman" w:cs="Times New Roman"/>
          <w:sz w:val="24"/>
          <w:szCs w:val="24"/>
          <w:lang w:eastAsia="en-GB"/>
        </w:rPr>
        <w:t>.</w:t>
      </w:r>
      <w:r w:rsidR="00766198" w:rsidRPr="00126D5F">
        <w:rPr>
          <w:rFonts w:cs="Times New Roman"/>
          <w:szCs w:val="24"/>
        </w:rPr>
        <w:br w:type="page"/>
      </w:r>
    </w:p>
    <w:p w14:paraId="49428ABC" w14:textId="034F136B" w:rsidR="00766198" w:rsidRPr="00126D5F" w:rsidRDefault="00766198" w:rsidP="003F0F3B">
      <w:pPr>
        <w:pStyle w:val="Heading1"/>
        <w:numPr>
          <w:ilvl w:val="0"/>
          <w:numId w:val="0"/>
        </w:numPr>
        <w:spacing w:after="240" w:line="276" w:lineRule="auto"/>
        <w:jc w:val="left"/>
        <w:rPr>
          <w:rFonts w:cs="Times New Roman"/>
          <w:szCs w:val="24"/>
          <w:lang w:val="en-GB"/>
        </w:rPr>
      </w:pPr>
      <w:r w:rsidRPr="00126D5F">
        <w:rPr>
          <w:rFonts w:cs="Times New Roman"/>
          <w:szCs w:val="24"/>
          <w:lang w:val="en-GB"/>
        </w:rPr>
        <w:lastRenderedPageBreak/>
        <w:t>References</w:t>
      </w:r>
    </w:p>
    <w:p w14:paraId="0FD5AB2F" w14:textId="5866BAFA" w:rsidR="00A277F8" w:rsidRPr="00A277F8" w:rsidRDefault="00766198" w:rsidP="00A277F8">
      <w:pPr>
        <w:widowControl w:val="0"/>
        <w:autoSpaceDE w:val="0"/>
        <w:autoSpaceDN w:val="0"/>
        <w:adjustRightInd w:val="0"/>
        <w:spacing w:line="240" w:lineRule="auto"/>
        <w:ind w:left="640" w:hanging="640"/>
        <w:rPr>
          <w:rFonts w:ascii="Times New Roman" w:hAnsi="Times New Roman" w:cs="Times New Roman"/>
          <w:noProof/>
          <w:sz w:val="24"/>
          <w:szCs w:val="24"/>
        </w:rPr>
      </w:pPr>
      <w:r w:rsidRPr="00126D5F">
        <w:rPr>
          <w:rFonts w:ascii="Times New Roman" w:hAnsi="Times New Roman" w:cs="Times New Roman"/>
          <w:sz w:val="24"/>
          <w:szCs w:val="24"/>
        </w:rPr>
        <w:fldChar w:fldCharType="begin" w:fldLock="1"/>
      </w:r>
      <w:r w:rsidRPr="00126D5F">
        <w:rPr>
          <w:rFonts w:ascii="Times New Roman" w:hAnsi="Times New Roman" w:cs="Times New Roman"/>
          <w:sz w:val="24"/>
          <w:szCs w:val="24"/>
        </w:rPr>
        <w:instrText xml:space="preserve">ADDIN Mendeley Bibliography CSL_BIBLIOGRAPHY </w:instrText>
      </w:r>
      <w:r w:rsidRPr="00126D5F">
        <w:rPr>
          <w:rFonts w:ascii="Times New Roman" w:hAnsi="Times New Roman" w:cs="Times New Roman"/>
          <w:sz w:val="24"/>
          <w:szCs w:val="24"/>
        </w:rPr>
        <w:fldChar w:fldCharType="separate"/>
      </w:r>
      <w:r w:rsidR="00A277F8" w:rsidRPr="00A277F8">
        <w:rPr>
          <w:rFonts w:ascii="Times New Roman" w:hAnsi="Times New Roman" w:cs="Times New Roman"/>
          <w:noProof/>
          <w:sz w:val="24"/>
          <w:szCs w:val="24"/>
        </w:rPr>
        <w:t>[1]</w:t>
      </w:r>
      <w:r w:rsidR="00A277F8" w:rsidRPr="00A277F8">
        <w:rPr>
          <w:rFonts w:ascii="Times New Roman" w:hAnsi="Times New Roman" w:cs="Times New Roman"/>
          <w:noProof/>
          <w:sz w:val="24"/>
          <w:szCs w:val="24"/>
        </w:rPr>
        <w:tab/>
        <w:t>Raymer D. Aircraft Design: A Conceptual Approach, Sixth Edition. Washington, DC: American Institute of Aeronautics and Astronautics, Inc.; 2018. https://doi.org/10.2514/4.104909.</w:t>
      </w:r>
    </w:p>
    <w:p w14:paraId="1314F3E2" w14:textId="77777777" w:rsidR="00A277F8" w:rsidRPr="00A277F8" w:rsidRDefault="00A277F8" w:rsidP="00A277F8">
      <w:pPr>
        <w:widowControl w:val="0"/>
        <w:autoSpaceDE w:val="0"/>
        <w:autoSpaceDN w:val="0"/>
        <w:adjustRightInd w:val="0"/>
        <w:spacing w:line="240" w:lineRule="auto"/>
        <w:ind w:left="640" w:hanging="640"/>
        <w:rPr>
          <w:rFonts w:ascii="Times New Roman" w:hAnsi="Times New Roman" w:cs="Times New Roman"/>
          <w:noProof/>
          <w:sz w:val="24"/>
          <w:szCs w:val="24"/>
        </w:rPr>
      </w:pPr>
      <w:r w:rsidRPr="00A277F8">
        <w:rPr>
          <w:rFonts w:ascii="Times New Roman" w:hAnsi="Times New Roman" w:cs="Times New Roman"/>
          <w:noProof/>
          <w:sz w:val="24"/>
          <w:szCs w:val="24"/>
        </w:rPr>
        <w:t>[2]</w:t>
      </w:r>
      <w:r w:rsidRPr="00A277F8">
        <w:rPr>
          <w:rFonts w:ascii="Times New Roman" w:hAnsi="Times New Roman" w:cs="Times New Roman"/>
          <w:noProof/>
          <w:sz w:val="24"/>
          <w:szCs w:val="24"/>
        </w:rPr>
        <w:tab/>
        <w:t>Sadraey MH. Aircraft Design: A Systems Engineering Approach. John Wiley and Sons; 2012. https://doi.org/10.1002/9781118352700.</w:t>
      </w:r>
    </w:p>
    <w:p w14:paraId="25DCD55B" w14:textId="77777777" w:rsidR="00A277F8" w:rsidRPr="00A277F8" w:rsidRDefault="00A277F8" w:rsidP="00A277F8">
      <w:pPr>
        <w:widowControl w:val="0"/>
        <w:autoSpaceDE w:val="0"/>
        <w:autoSpaceDN w:val="0"/>
        <w:adjustRightInd w:val="0"/>
        <w:spacing w:line="240" w:lineRule="auto"/>
        <w:ind w:left="640" w:hanging="640"/>
        <w:rPr>
          <w:rFonts w:ascii="Times New Roman" w:hAnsi="Times New Roman" w:cs="Times New Roman"/>
          <w:noProof/>
          <w:sz w:val="24"/>
          <w:szCs w:val="24"/>
        </w:rPr>
      </w:pPr>
      <w:r w:rsidRPr="00A277F8">
        <w:rPr>
          <w:rFonts w:ascii="Times New Roman" w:hAnsi="Times New Roman" w:cs="Times New Roman"/>
          <w:noProof/>
          <w:sz w:val="24"/>
          <w:szCs w:val="24"/>
        </w:rPr>
        <w:t>[3]</w:t>
      </w:r>
      <w:r w:rsidRPr="00A277F8">
        <w:rPr>
          <w:rFonts w:ascii="Times New Roman" w:hAnsi="Times New Roman" w:cs="Times New Roman"/>
          <w:noProof/>
          <w:sz w:val="24"/>
          <w:szCs w:val="24"/>
        </w:rPr>
        <w:tab/>
        <w:t>Fielding JP. Introduction to Aircraft Design. Cambridge University Press; 2017. https://doi.org/10.1017/9781139542418.</w:t>
      </w:r>
    </w:p>
    <w:p w14:paraId="23F1DD00" w14:textId="77777777" w:rsidR="00A277F8" w:rsidRPr="00A277F8" w:rsidRDefault="00A277F8" w:rsidP="00A277F8">
      <w:pPr>
        <w:widowControl w:val="0"/>
        <w:autoSpaceDE w:val="0"/>
        <w:autoSpaceDN w:val="0"/>
        <w:adjustRightInd w:val="0"/>
        <w:spacing w:line="240" w:lineRule="auto"/>
        <w:ind w:left="640" w:hanging="640"/>
        <w:rPr>
          <w:rFonts w:ascii="Times New Roman" w:hAnsi="Times New Roman" w:cs="Times New Roman"/>
          <w:noProof/>
          <w:sz w:val="24"/>
          <w:szCs w:val="24"/>
        </w:rPr>
      </w:pPr>
      <w:r w:rsidRPr="00A277F8">
        <w:rPr>
          <w:rFonts w:ascii="Times New Roman" w:hAnsi="Times New Roman" w:cs="Times New Roman"/>
          <w:noProof/>
          <w:sz w:val="24"/>
          <w:szCs w:val="24"/>
        </w:rPr>
        <w:t>[4]</w:t>
      </w:r>
      <w:r w:rsidRPr="00A277F8">
        <w:rPr>
          <w:rFonts w:ascii="Times New Roman" w:hAnsi="Times New Roman" w:cs="Times New Roman"/>
          <w:noProof/>
          <w:sz w:val="24"/>
          <w:szCs w:val="24"/>
        </w:rPr>
        <w:tab/>
        <w:t>Kirby MR. A methodology for technology identification, evaluation, and selection in conceptual and preliminary aircraft design. Georgia Institute of Technology, 2001.</w:t>
      </w:r>
    </w:p>
    <w:p w14:paraId="10B813C8" w14:textId="77777777" w:rsidR="00A277F8" w:rsidRPr="00A277F8" w:rsidRDefault="00A277F8" w:rsidP="00A277F8">
      <w:pPr>
        <w:widowControl w:val="0"/>
        <w:autoSpaceDE w:val="0"/>
        <w:autoSpaceDN w:val="0"/>
        <w:adjustRightInd w:val="0"/>
        <w:spacing w:line="240" w:lineRule="auto"/>
        <w:ind w:left="640" w:hanging="640"/>
        <w:rPr>
          <w:rFonts w:ascii="Times New Roman" w:hAnsi="Times New Roman" w:cs="Times New Roman"/>
          <w:noProof/>
          <w:sz w:val="24"/>
          <w:szCs w:val="24"/>
        </w:rPr>
      </w:pPr>
      <w:r w:rsidRPr="00A277F8">
        <w:rPr>
          <w:rFonts w:ascii="Times New Roman" w:hAnsi="Times New Roman" w:cs="Times New Roman"/>
          <w:noProof/>
          <w:sz w:val="24"/>
          <w:szCs w:val="24"/>
        </w:rPr>
        <w:t>[5]</w:t>
      </w:r>
      <w:r w:rsidRPr="00A277F8">
        <w:rPr>
          <w:rFonts w:ascii="Times New Roman" w:hAnsi="Times New Roman" w:cs="Times New Roman"/>
          <w:noProof/>
          <w:sz w:val="24"/>
          <w:szCs w:val="24"/>
        </w:rPr>
        <w:tab/>
        <w:t>Torenbeek E. Advanced Aircraft Design: Conceptual Design, Analysis and Optimization of Subsonic Civil Airplanes. John Wiley and Sons; 2013. https://doi.org/10.1002/9781118568101.</w:t>
      </w:r>
    </w:p>
    <w:p w14:paraId="00DB9DC7" w14:textId="77777777" w:rsidR="00A277F8" w:rsidRPr="00A277F8" w:rsidRDefault="00A277F8" w:rsidP="00A277F8">
      <w:pPr>
        <w:widowControl w:val="0"/>
        <w:autoSpaceDE w:val="0"/>
        <w:autoSpaceDN w:val="0"/>
        <w:adjustRightInd w:val="0"/>
        <w:spacing w:line="240" w:lineRule="auto"/>
        <w:ind w:left="640" w:hanging="640"/>
        <w:rPr>
          <w:rFonts w:ascii="Times New Roman" w:hAnsi="Times New Roman" w:cs="Times New Roman"/>
          <w:noProof/>
          <w:sz w:val="24"/>
          <w:szCs w:val="24"/>
        </w:rPr>
      </w:pPr>
      <w:r w:rsidRPr="00A277F8">
        <w:rPr>
          <w:rFonts w:ascii="Times New Roman" w:hAnsi="Times New Roman" w:cs="Times New Roman"/>
          <w:noProof/>
          <w:sz w:val="24"/>
          <w:szCs w:val="24"/>
        </w:rPr>
        <w:t>[6]</w:t>
      </w:r>
      <w:r w:rsidRPr="00A277F8">
        <w:rPr>
          <w:rFonts w:ascii="Times New Roman" w:hAnsi="Times New Roman" w:cs="Times New Roman"/>
          <w:noProof/>
          <w:sz w:val="24"/>
          <w:szCs w:val="24"/>
        </w:rPr>
        <w:tab/>
        <w:t>Kundu AK, Price MA, Riordan D. Conceptual Aircraft Design : an Industrial Perspective. First. John Wiley &amp; Sons, Incorporated; 2019.</w:t>
      </w:r>
    </w:p>
    <w:p w14:paraId="04407EAA" w14:textId="77777777" w:rsidR="00A277F8" w:rsidRPr="00A277F8" w:rsidRDefault="00A277F8" w:rsidP="00A277F8">
      <w:pPr>
        <w:widowControl w:val="0"/>
        <w:autoSpaceDE w:val="0"/>
        <w:autoSpaceDN w:val="0"/>
        <w:adjustRightInd w:val="0"/>
        <w:spacing w:line="240" w:lineRule="auto"/>
        <w:ind w:left="640" w:hanging="640"/>
        <w:rPr>
          <w:rFonts w:ascii="Times New Roman" w:hAnsi="Times New Roman" w:cs="Times New Roman"/>
          <w:noProof/>
          <w:sz w:val="24"/>
          <w:szCs w:val="24"/>
        </w:rPr>
      </w:pPr>
      <w:r w:rsidRPr="00A277F8">
        <w:rPr>
          <w:rFonts w:ascii="Times New Roman" w:hAnsi="Times New Roman" w:cs="Times New Roman"/>
          <w:noProof/>
          <w:sz w:val="24"/>
          <w:szCs w:val="24"/>
        </w:rPr>
        <w:t>[7]</w:t>
      </w:r>
      <w:r w:rsidRPr="00A277F8">
        <w:rPr>
          <w:rFonts w:ascii="Times New Roman" w:hAnsi="Times New Roman" w:cs="Times New Roman"/>
          <w:noProof/>
          <w:sz w:val="24"/>
          <w:szCs w:val="24"/>
        </w:rPr>
        <w:tab/>
        <w:t>Hendricks ES. A multi-level multi-design point approach for gas turbine cycle and turbine conceptual design. Georgia Institute of Technology, 2017.</w:t>
      </w:r>
    </w:p>
    <w:p w14:paraId="3947E90C" w14:textId="77777777" w:rsidR="00A277F8" w:rsidRPr="00A277F8" w:rsidRDefault="00A277F8" w:rsidP="00A277F8">
      <w:pPr>
        <w:widowControl w:val="0"/>
        <w:autoSpaceDE w:val="0"/>
        <w:autoSpaceDN w:val="0"/>
        <w:adjustRightInd w:val="0"/>
        <w:spacing w:line="240" w:lineRule="auto"/>
        <w:ind w:left="640" w:hanging="640"/>
        <w:rPr>
          <w:rFonts w:ascii="Times New Roman" w:hAnsi="Times New Roman" w:cs="Times New Roman"/>
          <w:noProof/>
          <w:sz w:val="24"/>
          <w:szCs w:val="24"/>
        </w:rPr>
      </w:pPr>
      <w:r w:rsidRPr="00A277F8">
        <w:rPr>
          <w:rFonts w:ascii="Times New Roman" w:hAnsi="Times New Roman" w:cs="Times New Roman"/>
          <w:noProof/>
          <w:sz w:val="24"/>
          <w:szCs w:val="24"/>
        </w:rPr>
        <w:t>[8]</w:t>
      </w:r>
      <w:r w:rsidRPr="00A277F8">
        <w:rPr>
          <w:rFonts w:ascii="Times New Roman" w:hAnsi="Times New Roman" w:cs="Times New Roman"/>
          <w:noProof/>
          <w:sz w:val="24"/>
          <w:szCs w:val="24"/>
        </w:rPr>
        <w:tab/>
        <w:t>Mattingly JD, Heiser WH, Pratt DT. Aircraft Engine Design, Third Edition. American Institute of Aeronautics and Astronautics; 2018. https://doi.org/https://doi.org/10.2514/4.105173.</w:t>
      </w:r>
    </w:p>
    <w:p w14:paraId="16C4338F" w14:textId="77777777" w:rsidR="00A277F8" w:rsidRPr="00A277F8" w:rsidRDefault="00A277F8" w:rsidP="00A277F8">
      <w:pPr>
        <w:widowControl w:val="0"/>
        <w:autoSpaceDE w:val="0"/>
        <w:autoSpaceDN w:val="0"/>
        <w:adjustRightInd w:val="0"/>
        <w:spacing w:line="240" w:lineRule="auto"/>
        <w:ind w:left="640" w:hanging="640"/>
        <w:rPr>
          <w:rFonts w:ascii="Times New Roman" w:hAnsi="Times New Roman" w:cs="Times New Roman"/>
          <w:noProof/>
          <w:sz w:val="24"/>
          <w:szCs w:val="24"/>
        </w:rPr>
      </w:pPr>
      <w:r w:rsidRPr="00A277F8">
        <w:rPr>
          <w:rFonts w:ascii="Times New Roman" w:hAnsi="Times New Roman" w:cs="Times New Roman"/>
          <w:noProof/>
          <w:sz w:val="24"/>
          <w:szCs w:val="24"/>
        </w:rPr>
        <w:t>[9]</w:t>
      </w:r>
      <w:r w:rsidRPr="00A277F8">
        <w:rPr>
          <w:rFonts w:ascii="Times New Roman" w:hAnsi="Times New Roman" w:cs="Times New Roman"/>
          <w:noProof/>
          <w:sz w:val="24"/>
          <w:szCs w:val="24"/>
        </w:rPr>
        <w:tab/>
        <w:t>Walsh PP, Fletcher P. Gas Turbine Performance. Wiley; 2004. https://doi.org/10.1002/9780470774533.</w:t>
      </w:r>
    </w:p>
    <w:p w14:paraId="7FFAA008" w14:textId="77777777" w:rsidR="00A277F8" w:rsidRPr="00A277F8" w:rsidRDefault="00A277F8" w:rsidP="00A277F8">
      <w:pPr>
        <w:widowControl w:val="0"/>
        <w:autoSpaceDE w:val="0"/>
        <w:autoSpaceDN w:val="0"/>
        <w:adjustRightInd w:val="0"/>
        <w:spacing w:line="240" w:lineRule="auto"/>
        <w:ind w:left="640" w:hanging="640"/>
        <w:rPr>
          <w:rFonts w:ascii="Times New Roman" w:hAnsi="Times New Roman" w:cs="Times New Roman"/>
          <w:noProof/>
          <w:sz w:val="24"/>
          <w:szCs w:val="24"/>
        </w:rPr>
      </w:pPr>
      <w:r w:rsidRPr="00A277F8">
        <w:rPr>
          <w:rFonts w:ascii="Times New Roman" w:hAnsi="Times New Roman" w:cs="Times New Roman"/>
          <w:noProof/>
          <w:sz w:val="24"/>
          <w:szCs w:val="24"/>
        </w:rPr>
        <w:t>[10]</w:t>
      </w:r>
      <w:r w:rsidRPr="00A277F8">
        <w:rPr>
          <w:rFonts w:ascii="Times New Roman" w:hAnsi="Times New Roman" w:cs="Times New Roman"/>
          <w:noProof/>
          <w:sz w:val="24"/>
          <w:szCs w:val="24"/>
        </w:rPr>
        <w:tab/>
        <w:t>Saravanamuttoo HIH, Rogers GFC, Cohen H, Straznicky PV, Nix AC. Gas Turbine Theory. Seventh. Pearson; 2017.</w:t>
      </w:r>
    </w:p>
    <w:p w14:paraId="4CDA3DC1" w14:textId="77777777" w:rsidR="00A277F8" w:rsidRPr="00A277F8" w:rsidRDefault="00A277F8" w:rsidP="00A277F8">
      <w:pPr>
        <w:widowControl w:val="0"/>
        <w:autoSpaceDE w:val="0"/>
        <w:autoSpaceDN w:val="0"/>
        <w:adjustRightInd w:val="0"/>
        <w:spacing w:line="240" w:lineRule="auto"/>
        <w:ind w:left="640" w:hanging="640"/>
        <w:rPr>
          <w:rFonts w:ascii="Times New Roman" w:hAnsi="Times New Roman" w:cs="Times New Roman"/>
          <w:noProof/>
          <w:sz w:val="24"/>
          <w:szCs w:val="24"/>
        </w:rPr>
      </w:pPr>
      <w:r w:rsidRPr="00A277F8">
        <w:rPr>
          <w:rFonts w:ascii="Times New Roman" w:hAnsi="Times New Roman" w:cs="Times New Roman"/>
          <w:noProof/>
          <w:sz w:val="24"/>
          <w:szCs w:val="24"/>
        </w:rPr>
        <w:t>[11]</w:t>
      </w:r>
      <w:r w:rsidRPr="00A277F8">
        <w:rPr>
          <w:rFonts w:ascii="Times New Roman" w:hAnsi="Times New Roman" w:cs="Times New Roman"/>
          <w:noProof/>
          <w:sz w:val="24"/>
          <w:szCs w:val="24"/>
        </w:rPr>
        <w:tab/>
        <w:t>Nojoumi H, Dincer I, Naterer GF. Greenhouse gas emissions assessment of hydrogen and kerosene-fueled aircraft propulsion. Int J Hydrogen Energy 2009;34:1363–9. https://doi.org/10.1016/J.IJHYDENE.2008.11.017.</w:t>
      </w:r>
    </w:p>
    <w:p w14:paraId="6B7FEFD9" w14:textId="77777777" w:rsidR="00A277F8" w:rsidRPr="00A277F8" w:rsidRDefault="00A277F8" w:rsidP="00A277F8">
      <w:pPr>
        <w:widowControl w:val="0"/>
        <w:autoSpaceDE w:val="0"/>
        <w:autoSpaceDN w:val="0"/>
        <w:adjustRightInd w:val="0"/>
        <w:spacing w:line="240" w:lineRule="auto"/>
        <w:ind w:left="640" w:hanging="640"/>
        <w:rPr>
          <w:rFonts w:ascii="Times New Roman" w:hAnsi="Times New Roman" w:cs="Times New Roman"/>
          <w:noProof/>
          <w:sz w:val="24"/>
          <w:szCs w:val="24"/>
        </w:rPr>
      </w:pPr>
      <w:r w:rsidRPr="00A277F8">
        <w:rPr>
          <w:rFonts w:ascii="Times New Roman" w:hAnsi="Times New Roman" w:cs="Times New Roman"/>
          <w:noProof/>
          <w:sz w:val="24"/>
          <w:szCs w:val="24"/>
        </w:rPr>
        <w:t>[12]</w:t>
      </w:r>
      <w:r w:rsidRPr="00A277F8">
        <w:rPr>
          <w:rFonts w:ascii="Times New Roman" w:hAnsi="Times New Roman" w:cs="Times New Roman"/>
          <w:noProof/>
          <w:sz w:val="24"/>
          <w:szCs w:val="24"/>
        </w:rPr>
        <w:tab/>
        <w:t>Turns SR. An introduction to combustion : concepts and applications. McGraw-Hill; 2012.</w:t>
      </w:r>
    </w:p>
    <w:p w14:paraId="262156C3" w14:textId="77777777" w:rsidR="00A277F8" w:rsidRPr="00A277F8" w:rsidRDefault="00A277F8" w:rsidP="00A277F8">
      <w:pPr>
        <w:widowControl w:val="0"/>
        <w:autoSpaceDE w:val="0"/>
        <w:autoSpaceDN w:val="0"/>
        <w:adjustRightInd w:val="0"/>
        <w:spacing w:line="240" w:lineRule="auto"/>
        <w:ind w:left="640" w:hanging="640"/>
        <w:rPr>
          <w:rFonts w:ascii="Times New Roman" w:hAnsi="Times New Roman" w:cs="Times New Roman"/>
          <w:noProof/>
          <w:sz w:val="24"/>
          <w:szCs w:val="24"/>
        </w:rPr>
      </w:pPr>
      <w:r w:rsidRPr="00A277F8">
        <w:rPr>
          <w:rFonts w:ascii="Times New Roman" w:hAnsi="Times New Roman" w:cs="Times New Roman"/>
          <w:noProof/>
          <w:sz w:val="24"/>
          <w:szCs w:val="24"/>
        </w:rPr>
        <w:t>[13]</w:t>
      </w:r>
      <w:r w:rsidRPr="00A277F8">
        <w:rPr>
          <w:rFonts w:ascii="Times New Roman" w:hAnsi="Times New Roman" w:cs="Times New Roman"/>
          <w:noProof/>
          <w:sz w:val="24"/>
          <w:szCs w:val="24"/>
        </w:rPr>
        <w:tab/>
        <w:t>Marek C, Smith T, Kundu K. Low Emission Hydrogen Combustors for Gas Turbines Using Lean Direct Injection. 41st AIAA/ASME/SAE/ASEE Jt. Propuls. Conf. Exhib., Reston, Virigina: American Institute of Aeronautics and Astronautics; 2005. https://doi.org/10.2514/6.2005-3776.</w:t>
      </w:r>
    </w:p>
    <w:p w14:paraId="680A454A" w14:textId="77777777" w:rsidR="00A277F8" w:rsidRPr="00A277F8" w:rsidRDefault="00A277F8" w:rsidP="00A277F8">
      <w:pPr>
        <w:widowControl w:val="0"/>
        <w:autoSpaceDE w:val="0"/>
        <w:autoSpaceDN w:val="0"/>
        <w:adjustRightInd w:val="0"/>
        <w:spacing w:line="240" w:lineRule="auto"/>
        <w:ind w:left="640" w:hanging="640"/>
        <w:rPr>
          <w:rFonts w:ascii="Times New Roman" w:hAnsi="Times New Roman" w:cs="Times New Roman"/>
          <w:noProof/>
          <w:sz w:val="24"/>
          <w:szCs w:val="24"/>
        </w:rPr>
      </w:pPr>
      <w:r w:rsidRPr="00A277F8">
        <w:rPr>
          <w:rFonts w:ascii="Times New Roman" w:hAnsi="Times New Roman" w:cs="Times New Roman"/>
          <w:noProof/>
          <w:sz w:val="24"/>
          <w:szCs w:val="24"/>
        </w:rPr>
        <w:t>[14]</w:t>
      </w:r>
      <w:r w:rsidRPr="00A277F8">
        <w:rPr>
          <w:rFonts w:ascii="Times New Roman" w:hAnsi="Times New Roman" w:cs="Times New Roman"/>
          <w:noProof/>
          <w:sz w:val="24"/>
          <w:szCs w:val="24"/>
        </w:rPr>
        <w:tab/>
        <w:t>Table of gaseous composition of dry air n.d. https://eesc.columbia.edu/courses/ees/slides/climate/table_1.html (accessed January 15, 2020).</w:t>
      </w:r>
    </w:p>
    <w:p w14:paraId="6D11088A" w14:textId="77777777" w:rsidR="00A277F8" w:rsidRPr="00A277F8" w:rsidRDefault="00A277F8" w:rsidP="00A277F8">
      <w:pPr>
        <w:widowControl w:val="0"/>
        <w:autoSpaceDE w:val="0"/>
        <w:autoSpaceDN w:val="0"/>
        <w:adjustRightInd w:val="0"/>
        <w:spacing w:line="240" w:lineRule="auto"/>
        <w:ind w:left="640" w:hanging="640"/>
        <w:rPr>
          <w:rFonts w:ascii="Times New Roman" w:hAnsi="Times New Roman" w:cs="Times New Roman"/>
          <w:noProof/>
          <w:sz w:val="24"/>
          <w:szCs w:val="24"/>
        </w:rPr>
      </w:pPr>
      <w:r w:rsidRPr="00A277F8">
        <w:rPr>
          <w:rFonts w:ascii="Times New Roman" w:hAnsi="Times New Roman" w:cs="Times New Roman"/>
          <w:noProof/>
          <w:sz w:val="24"/>
          <w:szCs w:val="24"/>
        </w:rPr>
        <w:t>[15]</w:t>
      </w:r>
      <w:r w:rsidRPr="00A277F8">
        <w:rPr>
          <w:rFonts w:ascii="Times New Roman" w:hAnsi="Times New Roman" w:cs="Times New Roman"/>
          <w:noProof/>
          <w:sz w:val="24"/>
          <w:szCs w:val="24"/>
        </w:rPr>
        <w:tab/>
        <w:t>Anderson DN. EMISSIONS OF OXIDES OF NITROGEN FROM AN EXPERIMENTAL PREMIXED-HYDROGEN BURNER. Cleveland, Ohio: 1976.</w:t>
      </w:r>
    </w:p>
    <w:p w14:paraId="41817C1C" w14:textId="77777777" w:rsidR="00A277F8" w:rsidRPr="00A277F8" w:rsidRDefault="00A277F8" w:rsidP="00A277F8">
      <w:pPr>
        <w:widowControl w:val="0"/>
        <w:autoSpaceDE w:val="0"/>
        <w:autoSpaceDN w:val="0"/>
        <w:adjustRightInd w:val="0"/>
        <w:spacing w:line="240" w:lineRule="auto"/>
        <w:ind w:left="640" w:hanging="640"/>
        <w:rPr>
          <w:rFonts w:ascii="Times New Roman" w:hAnsi="Times New Roman" w:cs="Times New Roman"/>
          <w:noProof/>
          <w:sz w:val="24"/>
          <w:szCs w:val="24"/>
        </w:rPr>
      </w:pPr>
      <w:r w:rsidRPr="00A277F8">
        <w:rPr>
          <w:rFonts w:ascii="Times New Roman" w:hAnsi="Times New Roman" w:cs="Times New Roman"/>
          <w:noProof/>
          <w:sz w:val="24"/>
          <w:szCs w:val="24"/>
        </w:rPr>
        <w:t>[16]</w:t>
      </w:r>
      <w:r w:rsidRPr="00A277F8">
        <w:rPr>
          <w:rFonts w:ascii="Times New Roman" w:hAnsi="Times New Roman" w:cs="Times New Roman"/>
          <w:noProof/>
          <w:sz w:val="24"/>
          <w:szCs w:val="24"/>
        </w:rPr>
        <w:tab/>
        <w:t>Cumpsty NA. Jet propulsion : a simple guide to the aerodynamics and thermodynamic design and performance of jet engines. 2015.</w:t>
      </w:r>
    </w:p>
    <w:p w14:paraId="1F832041" w14:textId="77777777" w:rsidR="00A277F8" w:rsidRPr="00A277F8" w:rsidRDefault="00A277F8" w:rsidP="00A277F8">
      <w:pPr>
        <w:widowControl w:val="0"/>
        <w:autoSpaceDE w:val="0"/>
        <w:autoSpaceDN w:val="0"/>
        <w:adjustRightInd w:val="0"/>
        <w:spacing w:line="240" w:lineRule="auto"/>
        <w:ind w:left="640" w:hanging="640"/>
        <w:rPr>
          <w:rFonts w:ascii="Times New Roman" w:hAnsi="Times New Roman" w:cs="Times New Roman"/>
          <w:noProof/>
          <w:sz w:val="24"/>
          <w:szCs w:val="24"/>
        </w:rPr>
      </w:pPr>
      <w:r w:rsidRPr="00A277F8">
        <w:rPr>
          <w:rFonts w:ascii="Times New Roman" w:hAnsi="Times New Roman" w:cs="Times New Roman"/>
          <w:noProof/>
          <w:sz w:val="24"/>
          <w:szCs w:val="24"/>
        </w:rPr>
        <w:lastRenderedPageBreak/>
        <w:t>[17]</w:t>
      </w:r>
      <w:r w:rsidRPr="00A277F8">
        <w:rPr>
          <w:rFonts w:ascii="Times New Roman" w:hAnsi="Times New Roman" w:cs="Times New Roman"/>
          <w:noProof/>
          <w:sz w:val="24"/>
          <w:szCs w:val="24"/>
        </w:rPr>
        <w:tab/>
        <w:t>Kurzke J. GasTurb 13. GasTurb GmbH 2017. https://gasturb.de/software/gasturb.html.</w:t>
      </w:r>
    </w:p>
    <w:p w14:paraId="04792E8A" w14:textId="77777777" w:rsidR="00A277F8" w:rsidRPr="00A277F8" w:rsidRDefault="00A277F8" w:rsidP="00A277F8">
      <w:pPr>
        <w:widowControl w:val="0"/>
        <w:autoSpaceDE w:val="0"/>
        <w:autoSpaceDN w:val="0"/>
        <w:adjustRightInd w:val="0"/>
        <w:spacing w:line="240" w:lineRule="auto"/>
        <w:ind w:left="640" w:hanging="640"/>
        <w:rPr>
          <w:rFonts w:ascii="Times New Roman" w:hAnsi="Times New Roman" w:cs="Times New Roman"/>
          <w:noProof/>
          <w:sz w:val="24"/>
          <w:szCs w:val="24"/>
        </w:rPr>
      </w:pPr>
      <w:r w:rsidRPr="00A277F8">
        <w:rPr>
          <w:rFonts w:ascii="Times New Roman" w:hAnsi="Times New Roman" w:cs="Times New Roman"/>
          <w:noProof/>
          <w:sz w:val="24"/>
          <w:szCs w:val="24"/>
        </w:rPr>
        <w:t>[18]</w:t>
      </w:r>
      <w:r w:rsidRPr="00A277F8">
        <w:rPr>
          <w:rFonts w:ascii="Times New Roman" w:hAnsi="Times New Roman" w:cs="Times New Roman"/>
          <w:noProof/>
          <w:sz w:val="24"/>
          <w:szCs w:val="24"/>
        </w:rPr>
        <w:tab/>
        <w:t>Dagaut P, Cathonnet M. The ignition, oxidation, and combustion of kerosene: A review of experimental and kinetic modeling. Prog Energy Combust Sci 2006;32:48–92. https://doi.org/10.1016/j.pecs.2005.10.003.</w:t>
      </w:r>
    </w:p>
    <w:p w14:paraId="37FB1E34" w14:textId="77777777" w:rsidR="00A277F8" w:rsidRPr="00A277F8" w:rsidRDefault="00A277F8" w:rsidP="00A277F8">
      <w:pPr>
        <w:widowControl w:val="0"/>
        <w:autoSpaceDE w:val="0"/>
        <w:autoSpaceDN w:val="0"/>
        <w:adjustRightInd w:val="0"/>
        <w:spacing w:line="240" w:lineRule="auto"/>
        <w:ind w:left="640" w:hanging="640"/>
        <w:rPr>
          <w:rFonts w:ascii="Times New Roman" w:hAnsi="Times New Roman" w:cs="Times New Roman"/>
          <w:noProof/>
          <w:sz w:val="24"/>
          <w:szCs w:val="24"/>
        </w:rPr>
      </w:pPr>
      <w:r w:rsidRPr="00A277F8">
        <w:rPr>
          <w:rFonts w:ascii="Times New Roman" w:hAnsi="Times New Roman" w:cs="Times New Roman"/>
          <w:noProof/>
          <w:sz w:val="24"/>
          <w:szCs w:val="24"/>
        </w:rPr>
        <w:t>[19]</w:t>
      </w:r>
      <w:r w:rsidRPr="00A277F8">
        <w:rPr>
          <w:rFonts w:ascii="Times New Roman" w:hAnsi="Times New Roman" w:cs="Times New Roman"/>
          <w:noProof/>
          <w:sz w:val="24"/>
          <w:szCs w:val="24"/>
        </w:rPr>
        <w:tab/>
        <w:t>Poferl DJ, Svehla RA. THERMODYNAMIC AND TRANSPORT PROPERTIES OF AIR AND ITS PRODUCTS OF COMBUSTION WITH ASTM-A-1 FUEL AND NATURAL GAS. 1973.</w:t>
      </w:r>
    </w:p>
    <w:p w14:paraId="37C281F7" w14:textId="77777777" w:rsidR="00A277F8" w:rsidRPr="00A277F8" w:rsidRDefault="00A277F8" w:rsidP="00A277F8">
      <w:pPr>
        <w:widowControl w:val="0"/>
        <w:autoSpaceDE w:val="0"/>
        <w:autoSpaceDN w:val="0"/>
        <w:adjustRightInd w:val="0"/>
        <w:spacing w:line="240" w:lineRule="auto"/>
        <w:ind w:left="640" w:hanging="640"/>
        <w:rPr>
          <w:rFonts w:ascii="Times New Roman" w:hAnsi="Times New Roman" w:cs="Times New Roman"/>
          <w:noProof/>
          <w:sz w:val="24"/>
          <w:szCs w:val="24"/>
        </w:rPr>
      </w:pPr>
      <w:r w:rsidRPr="00A277F8">
        <w:rPr>
          <w:rFonts w:ascii="Times New Roman" w:hAnsi="Times New Roman" w:cs="Times New Roman"/>
          <w:noProof/>
          <w:sz w:val="24"/>
          <w:szCs w:val="24"/>
        </w:rPr>
        <w:t>[20]</w:t>
      </w:r>
      <w:r w:rsidRPr="00A277F8">
        <w:rPr>
          <w:rFonts w:ascii="Times New Roman" w:hAnsi="Times New Roman" w:cs="Times New Roman"/>
          <w:noProof/>
          <w:sz w:val="24"/>
          <w:szCs w:val="24"/>
        </w:rPr>
        <w:tab/>
        <w:t>Vincenti WG, Kruger CH. Introduction to physical gas dynamics. Krieger; 1975.</w:t>
      </w:r>
    </w:p>
    <w:p w14:paraId="3C00A8BD" w14:textId="77777777" w:rsidR="00A277F8" w:rsidRPr="00A277F8" w:rsidRDefault="00A277F8" w:rsidP="00A277F8">
      <w:pPr>
        <w:widowControl w:val="0"/>
        <w:autoSpaceDE w:val="0"/>
        <w:autoSpaceDN w:val="0"/>
        <w:adjustRightInd w:val="0"/>
        <w:spacing w:line="240" w:lineRule="auto"/>
        <w:ind w:left="640" w:hanging="640"/>
        <w:rPr>
          <w:rFonts w:ascii="Times New Roman" w:hAnsi="Times New Roman" w:cs="Times New Roman"/>
          <w:noProof/>
          <w:sz w:val="24"/>
          <w:szCs w:val="24"/>
        </w:rPr>
      </w:pPr>
      <w:r w:rsidRPr="00A277F8">
        <w:rPr>
          <w:rFonts w:ascii="Times New Roman" w:hAnsi="Times New Roman" w:cs="Times New Roman"/>
          <w:noProof/>
          <w:sz w:val="24"/>
          <w:szCs w:val="24"/>
        </w:rPr>
        <w:t>[21]</w:t>
      </w:r>
      <w:r w:rsidRPr="00A277F8">
        <w:rPr>
          <w:rFonts w:ascii="Times New Roman" w:hAnsi="Times New Roman" w:cs="Times New Roman"/>
          <w:noProof/>
          <w:sz w:val="24"/>
          <w:szCs w:val="24"/>
        </w:rPr>
        <w:tab/>
        <w:t>Vallance C. An Introduction to Chemical Kinetics. IOP Publishing; 2017. https://doi.org/10.1088/978-1-6817-4664-7.</w:t>
      </w:r>
    </w:p>
    <w:p w14:paraId="0056237F" w14:textId="77777777" w:rsidR="00A277F8" w:rsidRPr="00A277F8" w:rsidRDefault="00A277F8" w:rsidP="00A277F8">
      <w:pPr>
        <w:widowControl w:val="0"/>
        <w:autoSpaceDE w:val="0"/>
        <w:autoSpaceDN w:val="0"/>
        <w:adjustRightInd w:val="0"/>
        <w:spacing w:line="240" w:lineRule="auto"/>
        <w:ind w:left="640" w:hanging="640"/>
        <w:rPr>
          <w:rFonts w:ascii="Times New Roman" w:hAnsi="Times New Roman" w:cs="Times New Roman"/>
          <w:noProof/>
          <w:sz w:val="24"/>
          <w:szCs w:val="24"/>
        </w:rPr>
      </w:pPr>
      <w:r w:rsidRPr="00A277F8">
        <w:rPr>
          <w:rFonts w:ascii="Times New Roman" w:hAnsi="Times New Roman" w:cs="Times New Roman"/>
          <w:noProof/>
          <w:sz w:val="24"/>
          <w:szCs w:val="24"/>
        </w:rPr>
        <w:t>[22]</w:t>
      </w:r>
      <w:r w:rsidRPr="00A277F8">
        <w:rPr>
          <w:rFonts w:ascii="Times New Roman" w:hAnsi="Times New Roman" w:cs="Times New Roman"/>
          <w:noProof/>
          <w:sz w:val="24"/>
          <w:szCs w:val="24"/>
        </w:rPr>
        <w:tab/>
        <w:t>Seitzman J. Laminar Flame Speed 2004. http://seitzman.gatech.edu/classes/ae6766/PremixedLaminarFlames.pdf (accessed January 11, 2020).</w:t>
      </w:r>
    </w:p>
    <w:p w14:paraId="039C6188" w14:textId="77777777" w:rsidR="00A277F8" w:rsidRPr="00A277F8" w:rsidRDefault="00A277F8" w:rsidP="00A277F8">
      <w:pPr>
        <w:widowControl w:val="0"/>
        <w:autoSpaceDE w:val="0"/>
        <w:autoSpaceDN w:val="0"/>
        <w:adjustRightInd w:val="0"/>
        <w:spacing w:line="240" w:lineRule="auto"/>
        <w:ind w:left="640" w:hanging="640"/>
        <w:rPr>
          <w:rFonts w:ascii="Times New Roman" w:hAnsi="Times New Roman" w:cs="Times New Roman"/>
          <w:noProof/>
          <w:sz w:val="24"/>
          <w:szCs w:val="24"/>
        </w:rPr>
      </w:pPr>
      <w:r w:rsidRPr="00A277F8">
        <w:rPr>
          <w:rFonts w:ascii="Times New Roman" w:hAnsi="Times New Roman" w:cs="Times New Roman"/>
          <w:noProof/>
          <w:sz w:val="24"/>
          <w:szCs w:val="24"/>
        </w:rPr>
        <w:t>[23]</w:t>
      </w:r>
      <w:r w:rsidRPr="00A277F8">
        <w:rPr>
          <w:rFonts w:ascii="Times New Roman" w:hAnsi="Times New Roman" w:cs="Times New Roman"/>
          <w:noProof/>
          <w:sz w:val="24"/>
          <w:szCs w:val="24"/>
        </w:rPr>
        <w:tab/>
        <w:t>Seitzman J. Premixed Flames: Propagation Limits and Stability 2004. http://seitzman.gatech.edu/classes/ae6766/FlamePropagationLimits.pdf (accessed January 11, 2020).</w:t>
      </w:r>
    </w:p>
    <w:p w14:paraId="21566032" w14:textId="77777777" w:rsidR="00A277F8" w:rsidRPr="00A277F8" w:rsidRDefault="00A277F8" w:rsidP="00A277F8">
      <w:pPr>
        <w:widowControl w:val="0"/>
        <w:autoSpaceDE w:val="0"/>
        <w:autoSpaceDN w:val="0"/>
        <w:adjustRightInd w:val="0"/>
        <w:spacing w:line="240" w:lineRule="auto"/>
        <w:ind w:left="640" w:hanging="640"/>
        <w:rPr>
          <w:rFonts w:ascii="Times New Roman" w:hAnsi="Times New Roman" w:cs="Times New Roman"/>
          <w:noProof/>
          <w:sz w:val="24"/>
          <w:szCs w:val="24"/>
        </w:rPr>
      </w:pPr>
      <w:r w:rsidRPr="00A277F8">
        <w:rPr>
          <w:rFonts w:ascii="Times New Roman" w:hAnsi="Times New Roman" w:cs="Times New Roman"/>
          <w:noProof/>
          <w:sz w:val="24"/>
          <w:szCs w:val="24"/>
        </w:rPr>
        <w:t>[24]</w:t>
      </w:r>
      <w:r w:rsidRPr="00A277F8">
        <w:rPr>
          <w:rFonts w:ascii="Times New Roman" w:hAnsi="Times New Roman" w:cs="Times New Roman"/>
          <w:noProof/>
          <w:sz w:val="24"/>
          <w:szCs w:val="24"/>
        </w:rPr>
        <w:tab/>
        <w:t>Khandelwal B, Karakurt A, Sekaran PR, Sethi V, Singh R. Hydrogen powered aircraft: The future of air transport. Prog Aerosp Sci 2013;60:45–59. https://doi.org/10.1016/j.paerosci.2012.12.002.</w:t>
      </w:r>
    </w:p>
    <w:p w14:paraId="09B53273" w14:textId="77777777" w:rsidR="00A277F8" w:rsidRPr="00A277F8" w:rsidRDefault="00A277F8" w:rsidP="00A277F8">
      <w:pPr>
        <w:widowControl w:val="0"/>
        <w:autoSpaceDE w:val="0"/>
        <w:autoSpaceDN w:val="0"/>
        <w:adjustRightInd w:val="0"/>
        <w:spacing w:line="240" w:lineRule="auto"/>
        <w:ind w:left="640" w:hanging="640"/>
        <w:rPr>
          <w:rFonts w:ascii="Times New Roman" w:hAnsi="Times New Roman" w:cs="Times New Roman"/>
          <w:noProof/>
          <w:sz w:val="24"/>
          <w:szCs w:val="24"/>
        </w:rPr>
      </w:pPr>
      <w:r w:rsidRPr="00A277F8">
        <w:rPr>
          <w:rFonts w:ascii="Times New Roman" w:hAnsi="Times New Roman" w:cs="Times New Roman"/>
          <w:noProof/>
          <w:sz w:val="24"/>
          <w:szCs w:val="24"/>
        </w:rPr>
        <w:t>[25]</w:t>
      </w:r>
      <w:r w:rsidRPr="00A277F8">
        <w:rPr>
          <w:rFonts w:ascii="Times New Roman" w:hAnsi="Times New Roman" w:cs="Times New Roman"/>
          <w:noProof/>
          <w:sz w:val="24"/>
          <w:szCs w:val="24"/>
        </w:rPr>
        <w:tab/>
        <w:t>Juste GL. Hydrogen injection as additional fuel in gas turbine combustor. Evaluation of effects. Int J Hydrogen Energy 2006;31:2112–21. https://doi.org/10.1016/j.ijhydene.2006.02.006.</w:t>
      </w:r>
    </w:p>
    <w:p w14:paraId="075D0FA1" w14:textId="77777777" w:rsidR="00A277F8" w:rsidRPr="00A277F8" w:rsidRDefault="00A277F8" w:rsidP="00A277F8">
      <w:pPr>
        <w:widowControl w:val="0"/>
        <w:autoSpaceDE w:val="0"/>
        <w:autoSpaceDN w:val="0"/>
        <w:adjustRightInd w:val="0"/>
        <w:spacing w:line="240" w:lineRule="auto"/>
        <w:ind w:left="640" w:hanging="640"/>
        <w:rPr>
          <w:rFonts w:ascii="Times New Roman" w:hAnsi="Times New Roman" w:cs="Times New Roman"/>
          <w:noProof/>
          <w:sz w:val="24"/>
          <w:szCs w:val="24"/>
        </w:rPr>
      </w:pPr>
      <w:r w:rsidRPr="00A277F8">
        <w:rPr>
          <w:rFonts w:ascii="Times New Roman" w:hAnsi="Times New Roman" w:cs="Times New Roman"/>
          <w:noProof/>
          <w:sz w:val="24"/>
          <w:szCs w:val="24"/>
        </w:rPr>
        <w:t>[26]</w:t>
      </w:r>
      <w:r w:rsidRPr="00A277F8">
        <w:rPr>
          <w:rFonts w:ascii="Times New Roman" w:hAnsi="Times New Roman" w:cs="Times New Roman"/>
          <w:noProof/>
          <w:sz w:val="24"/>
          <w:szCs w:val="24"/>
        </w:rPr>
        <w:tab/>
        <w:t>Dahl G, Suttrop F. Engine control and low-nox combustion for hydrogen fuelled aircraft gas turbines. Int J Hydrogen Energy 1998;23:695–704. https://doi.org/10.1016/s0360-3199(97)00115-8.</w:t>
      </w:r>
    </w:p>
    <w:p w14:paraId="182D44E8" w14:textId="77777777" w:rsidR="00A277F8" w:rsidRPr="00A277F8" w:rsidRDefault="00A277F8" w:rsidP="00A277F8">
      <w:pPr>
        <w:widowControl w:val="0"/>
        <w:autoSpaceDE w:val="0"/>
        <w:autoSpaceDN w:val="0"/>
        <w:adjustRightInd w:val="0"/>
        <w:spacing w:line="240" w:lineRule="auto"/>
        <w:ind w:left="640" w:hanging="640"/>
        <w:rPr>
          <w:rFonts w:ascii="Times New Roman" w:hAnsi="Times New Roman" w:cs="Times New Roman"/>
          <w:noProof/>
          <w:sz w:val="24"/>
          <w:szCs w:val="24"/>
        </w:rPr>
      </w:pPr>
      <w:r w:rsidRPr="00A277F8">
        <w:rPr>
          <w:rFonts w:ascii="Times New Roman" w:hAnsi="Times New Roman" w:cs="Times New Roman"/>
          <w:noProof/>
          <w:sz w:val="24"/>
          <w:szCs w:val="24"/>
        </w:rPr>
        <w:t>[27]</w:t>
      </w:r>
      <w:r w:rsidRPr="00A277F8">
        <w:rPr>
          <w:rFonts w:ascii="Times New Roman" w:hAnsi="Times New Roman" w:cs="Times New Roman"/>
          <w:noProof/>
          <w:sz w:val="24"/>
          <w:szCs w:val="24"/>
        </w:rPr>
        <w:tab/>
        <w:t>GasTurb - GasTurb n.d. https://gasturb.de/software/gasturb.html (accessed April 10, 2020).</w:t>
      </w:r>
    </w:p>
    <w:p w14:paraId="1BB936F6" w14:textId="77777777" w:rsidR="00A277F8" w:rsidRPr="00A277F8" w:rsidRDefault="00A277F8" w:rsidP="00A277F8">
      <w:pPr>
        <w:widowControl w:val="0"/>
        <w:autoSpaceDE w:val="0"/>
        <w:autoSpaceDN w:val="0"/>
        <w:adjustRightInd w:val="0"/>
        <w:spacing w:line="240" w:lineRule="auto"/>
        <w:ind w:left="640" w:hanging="640"/>
        <w:rPr>
          <w:rFonts w:ascii="Times New Roman" w:hAnsi="Times New Roman" w:cs="Times New Roman"/>
          <w:noProof/>
          <w:sz w:val="24"/>
          <w:szCs w:val="24"/>
        </w:rPr>
      </w:pPr>
      <w:r w:rsidRPr="00A277F8">
        <w:rPr>
          <w:rFonts w:ascii="Times New Roman" w:hAnsi="Times New Roman" w:cs="Times New Roman"/>
          <w:noProof/>
          <w:sz w:val="24"/>
          <w:szCs w:val="24"/>
        </w:rPr>
        <w:t>[28]</w:t>
      </w:r>
      <w:r w:rsidRPr="00A277F8">
        <w:rPr>
          <w:rFonts w:ascii="Times New Roman" w:hAnsi="Times New Roman" w:cs="Times New Roman"/>
          <w:noProof/>
          <w:sz w:val="24"/>
          <w:szCs w:val="24"/>
        </w:rPr>
        <w:tab/>
        <w:t>Kurzke J. GasTurb 13 Design and Off-Design Performance of Gas Turbines. 2018.</w:t>
      </w:r>
    </w:p>
    <w:p w14:paraId="2B7E3FD1" w14:textId="77777777" w:rsidR="00A277F8" w:rsidRPr="00A277F8" w:rsidRDefault="00A277F8" w:rsidP="00A277F8">
      <w:pPr>
        <w:widowControl w:val="0"/>
        <w:autoSpaceDE w:val="0"/>
        <w:autoSpaceDN w:val="0"/>
        <w:adjustRightInd w:val="0"/>
        <w:spacing w:line="240" w:lineRule="auto"/>
        <w:ind w:left="640" w:hanging="640"/>
        <w:rPr>
          <w:rFonts w:ascii="Times New Roman" w:hAnsi="Times New Roman" w:cs="Times New Roman"/>
          <w:noProof/>
          <w:sz w:val="24"/>
          <w:szCs w:val="24"/>
        </w:rPr>
      </w:pPr>
      <w:r w:rsidRPr="00A277F8">
        <w:rPr>
          <w:rFonts w:ascii="Times New Roman" w:hAnsi="Times New Roman" w:cs="Times New Roman"/>
          <w:noProof/>
          <w:sz w:val="24"/>
          <w:szCs w:val="24"/>
        </w:rPr>
        <w:t>[29]</w:t>
      </w:r>
      <w:r w:rsidRPr="00A277F8">
        <w:rPr>
          <w:rFonts w:ascii="Times New Roman" w:hAnsi="Times New Roman" w:cs="Times New Roman"/>
          <w:noProof/>
          <w:sz w:val="24"/>
          <w:szCs w:val="24"/>
        </w:rPr>
        <w:tab/>
        <w:t>Kurzke J, Halliwell I. Propulsion and Power: An Exploration of Gas Turbine Performance Modeling. Springer International Publishing; 2018. https://doi.org/10.1007/978-3-319-75979-1.</w:t>
      </w:r>
    </w:p>
    <w:p w14:paraId="2562F8DA" w14:textId="77777777" w:rsidR="00A277F8" w:rsidRPr="00A277F8" w:rsidRDefault="00A277F8" w:rsidP="00A277F8">
      <w:pPr>
        <w:widowControl w:val="0"/>
        <w:autoSpaceDE w:val="0"/>
        <w:autoSpaceDN w:val="0"/>
        <w:adjustRightInd w:val="0"/>
        <w:spacing w:line="240" w:lineRule="auto"/>
        <w:ind w:left="640" w:hanging="640"/>
        <w:rPr>
          <w:rFonts w:ascii="Times New Roman" w:hAnsi="Times New Roman" w:cs="Times New Roman"/>
          <w:noProof/>
          <w:sz w:val="24"/>
          <w:szCs w:val="24"/>
        </w:rPr>
      </w:pPr>
      <w:r w:rsidRPr="00A277F8">
        <w:rPr>
          <w:rFonts w:ascii="Times New Roman" w:hAnsi="Times New Roman" w:cs="Times New Roman"/>
          <w:noProof/>
          <w:sz w:val="24"/>
          <w:szCs w:val="24"/>
        </w:rPr>
        <w:t>[30]</w:t>
      </w:r>
      <w:r w:rsidRPr="00A277F8">
        <w:rPr>
          <w:rFonts w:ascii="Times New Roman" w:hAnsi="Times New Roman" w:cs="Times New Roman"/>
          <w:noProof/>
          <w:sz w:val="24"/>
          <w:szCs w:val="24"/>
        </w:rPr>
        <w:tab/>
        <w:t>Nickol CL, Haller WJ. Assessment of the Performance Potential of Advanced Subsonic Transport Concepts for NASA’s Environmentally Responsible Aviation Project. 54th AIAA Aerosp. Sci. Meet., Reston, Virginia: American Institute of Aeronautics and Astronautics; 2016. https://doi.org/10.2514/6.2016-1030.</w:t>
      </w:r>
    </w:p>
    <w:p w14:paraId="60F17CB3" w14:textId="77777777" w:rsidR="00A277F8" w:rsidRPr="00A277F8" w:rsidRDefault="00A277F8" w:rsidP="00A277F8">
      <w:pPr>
        <w:widowControl w:val="0"/>
        <w:autoSpaceDE w:val="0"/>
        <w:autoSpaceDN w:val="0"/>
        <w:adjustRightInd w:val="0"/>
        <w:spacing w:line="240" w:lineRule="auto"/>
        <w:ind w:left="640" w:hanging="640"/>
        <w:rPr>
          <w:rFonts w:ascii="Times New Roman" w:hAnsi="Times New Roman" w:cs="Times New Roman"/>
          <w:noProof/>
          <w:sz w:val="24"/>
          <w:szCs w:val="24"/>
        </w:rPr>
      </w:pPr>
      <w:r w:rsidRPr="00A277F8">
        <w:rPr>
          <w:rFonts w:ascii="Times New Roman" w:hAnsi="Times New Roman" w:cs="Times New Roman"/>
          <w:noProof/>
          <w:sz w:val="24"/>
          <w:szCs w:val="24"/>
        </w:rPr>
        <w:t>[31]</w:t>
      </w:r>
      <w:r w:rsidRPr="00A277F8">
        <w:rPr>
          <w:rFonts w:ascii="Times New Roman" w:hAnsi="Times New Roman" w:cs="Times New Roman"/>
          <w:noProof/>
          <w:sz w:val="24"/>
          <w:szCs w:val="24"/>
        </w:rPr>
        <w:tab/>
        <w:t>Jagtap SS, Childs PRN, Stettler MEJ. Energy performance evaluation of alternative energy vectors for subsonic long-range tube-wing aircraft. Transp Res Part D Transp Environ 2023;115:103588. https://doi.org/10.1016/J.TRD.2022.103588.</w:t>
      </w:r>
    </w:p>
    <w:p w14:paraId="2B49DBBF" w14:textId="77777777" w:rsidR="00A277F8" w:rsidRPr="00A277F8" w:rsidRDefault="00A277F8" w:rsidP="00A277F8">
      <w:pPr>
        <w:widowControl w:val="0"/>
        <w:autoSpaceDE w:val="0"/>
        <w:autoSpaceDN w:val="0"/>
        <w:adjustRightInd w:val="0"/>
        <w:spacing w:line="240" w:lineRule="auto"/>
        <w:ind w:left="640" w:hanging="640"/>
        <w:rPr>
          <w:rFonts w:ascii="Times New Roman" w:hAnsi="Times New Roman" w:cs="Times New Roman"/>
          <w:noProof/>
          <w:sz w:val="24"/>
          <w:szCs w:val="24"/>
        </w:rPr>
      </w:pPr>
      <w:r w:rsidRPr="00A277F8">
        <w:rPr>
          <w:rFonts w:ascii="Times New Roman" w:hAnsi="Times New Roman" w:cs="Times New Roman"/>
          <w:noProof/>
          <w:sz w:val="24"/>
          <w:szCs w:val="24"/>
        </w:rPr>
        <w:t>[32]</w:t>
      </w:r>
      <w:r w:rsidRPr="00A277F8">
        <w:rPr>
          <w:rFonts w:ascii="Times New Roman" w:hAnsi="Times New Roman" w:cs="Times New Roman"/>
          <w:noProof/>
          <w:sz w:val="24"/>
          <w:szCs w:val="24"/>
        </w:rPr>
        <w:tab/>
        <w:t>Greitzer EM, Bonnefoy PA, De la Rosa Blanco E, Dorbian CS, Drela M, Hall DK, et al. N+3 Aircraft Concept Designs and Trade Studies, Final Report, Volume 1. 2010.</w:t>
      </w:r>
    </w:p>
    <w:p w14:paraId="4B800228" w14:textId="77777777" w:rsidR="00A277F8" w:rsidRPr="00A277F8" w:rsidRDefault="00A277F8" w:rsidP="00A277F8">
      <w:pPr>
        <w:widowControl w:val="0"/>
        <w:autoSpaceDE w:val="0"/>
        <w:autoSpaceDN w:val="0"/>
        <w:adjustRightInd w:val="0"/>
        <w:spacing w:line="240" w:lineRule="auto"/>
        <w:ind w:left="640" w:hanging="640"/>
        <w:rPr>
          <w:rFonts w:ascii="Times New Roman" w:hAnsi="Times New Roman" w:cs="Times New Roman"/>
          <w:noProof/>
          <w:sz w:val="24"/>
          <w:szCs w:val="24"/>
        </w:rPr>
      </w:pPr>
      <w:r w:rsidRPr="00A277F8">
        <w:rPr>
          <w:rFonts w:ascii="Times New Roman" w:hAnsi="Times New Roman" w:cs="Times New Roman"/>
          <w:noProof/>
          <w:sz w:val="24"/>
          <w:szCs w:val="24"/>
        </w:rPr>
        <w:t>[33]</w:t>
      </w:r>
      <w:r w:rsidRPr="00A277F8">
        <w:rPr>
          <w:rFonts w:ascii="Times New Roman" w:hAnsi="Times New Roman" w:cs="Times New Roman"/>
          <w:noProof/>
          <w:sz w:val="24"/>
          <w:szCs w:val="24"/>
        </w:rPr>
        <w:tab/>
        <w:t xml:space="preserve">Kestner BK, Schutte JS, Gladin JC, Mavris DN. Ultra high bypass ratio engine sizing </w:t>
      </w:r>
      <w:r w:rsidRPr="00A277F8">
        <w:rPr>
          <w:rFonts w:ascii="Times New Roman" w:hAnsi="Times New Roman" w:cs="Times New Roman"/>
          <w:noProof/>
          <w:sz w:val="24"/>
          <w:szCs w:val="24"/>
        </w:rPr>
        <w:lastRenderedPageBreak/>
        <w:t>and cycle selection study for a subsonic commercial aircraft in the N+2 timeframe. Proc. ASME Turbo Expo, vol. 1, 2011, p. 127–37. https://doi.org/10.1115/GT2011-45370.</w:t>
      </w:r>
    </w:p>
    <w:p w14:paraId="08DF9539" w14:textId="77777777" w:rsidR="00A277F8" w:rsidRPr="00A277F8" w:rsidRDefault="00A277F8" w:rsidP="00A277F8">
      <w:pPr>
        <w:widowControl w:val="0"/>
        <w:autoSpaceDE w:val="0"/>
        <w:autoSpaceDN w:val="0"/>
        <w:adjustRightInd w:val="0"/>
        <w:spacing w:line="240" w:lineRule="auto"/>
        <w:ind w:left="640" w:hanging="640"/>
        <w:rPr>
          <w:rFonts w:ascii="Times New Roman" w:hAnsi="Times New Roman" w:cs="Times New Roman"/>
          <w:noProof/>
          <w:sz w:val="24"/>
          <w:szCs w:val="24"/>
        </w:rPr>
      </w:pPr>
      <w:r w:rsidRPr="00A277F8">
        <w:rPr>
          <w:rFonts w:ascii="Times New Roman" w:hAnsi="Times New Roman" w:cs="Times New Roman"/>
          <w:noProof/>
          <w:sz w:val="24"/>
          <w:szCs w:val="24"/>
        </w:rPr>
        <w:t>[34]</w:t>
      </w:r>
      <w:r w:rsidRPr="00A277F8">
        <w:rPr>
          <w:rFonts w:ascii="Times New Roman" w:hAnsi="Times New Roman" w:cs="Times New Roman"/>
          <w:noProof/>
          <w:sz w:val="24"/>
          <w:szCs w:val="24"/>
        </w:rPr>
        <w:tab/>
        <w:t>Bijewitz J, Seitz A, Hornung M. Architectural Comparison of Advanced Ultra-High Bypass Ratio Turbofans for Medium to Long Range Application. Dtsch. Luft- und Raumfahrtkongress 2014, 2014.</w:t>
      </w:r>
    </w:p>
    <w:p w14:paraId="046C5346" w14:textId="77777777" w:rsidR="00A277F8" w:rsidRPr="00A277F8" w:rsidRDefault="00A277F8" w:rsidP="00A277F8">
      <w:pPr>
        <w:widowControl w:val="0"/>
        <w:autoSpaceDE w:val="0"/>
        <w:autoSpaceDN w:val="0"/>
        <w:adjustRightInd w:val="0"/>
        <w:spacing w:line="240" w:lineRule="auto"/>
        <w:ind w:left="640" w:hanging="640"/>
        <w:rPr>
          <w:rFonts w:ascii="Times New Roman" w:hAnsi="Times New Roman" w:cs="Times New Roman"/>
          <w:noProof/>
          <w:sz w:val="24"/>
          <w:szCs w:val="24"/>
        </w:rPr>
      </w:pPr>
      <w:r w:rsidRPr="00A277F8">
        <w:rPr>
          <w:rFonts w:ascii="Times New Roman" w:hAnsi="Times New Roman" w:cs="Times New Roman"/>
          <w:noProof/>
          <w:sz w:val="24"/>
          <w:szCs w:val="24"/>
        </w:rPr>
        <w:t>[35]</w:t>
      </w:r>
      <w:r w:rsidRPr="00A277F8">
        <w:rPr>
          <w:rFonts w:ascii="Times New Roman" w:hAnsi="Times New Roman" w:cs="Times New Roman"/>
          <w:noProof/>
          <w:sz w:val="24"/>
          <w:szCs w:val="24"/>
        </w:rPr>
        <w:tab/>
        <w:t>Engines MA. PW1100G-JM engine n.d. https://www.mtu.de/maintenance/commercial-aircraft-engine-services/engine-portfolio-mro/narrowbody-and-regional-jets/pw1100g-jm/ (accessed December 20, 2019).</w:t>
      </w:r>
    </w:p>
    <w:p w14:paraId="4AC3544F" w14:textId="77777777" w:rsidR="00A277F8" w:rsidRPr="00A277F8" w:rsidRDefault="00A277F8" w:rsidP="00A277F8">
      <w:pPr>
        <w:widowControl w:val="0"/>
        <w:autoSpaceDE w:val="0"/>
        <w:autoSpaceDN w:val="0"/>
        <w:adjustRightInd w:val="0"/>
        <w:spacing w:line="240" w:lineRule="auto"/>
        <w:ind w:left="640" w:hanging="640"/>
        <w:rPr>
          <w:rFonts w:ascii="Times New Roman" w:hAnsi="Times New Roman" w:cs="Times New Roman"/>
          <w:noProof/>
          <w:sz w:val="24"/>
          <w:szCs w:val="24"/>
        </w:rPr>
      </w:pPr>
      <w:r w:rsidRPr="00A277F8">
        <w:rPr>
          <w:rFonts w:ascii="Times New Roman" w:hAnsi="Times New Roman" w:cs="Times New Roman"/>
          <w:noProof/>
          <w:sz w:val="24"/>
          <w:szCs w:val="24"/>
        </w:rPr>
        <w:t>[36]</w:t>
      </w:r>
      <w:r w:rsidRPr="00A277F8">
        <w:rPr>
          <w:rFonts w:ascii="Times New Roman" w:hAnsi="Times New Roman" w:cs="Times New Roman"/>
          <w:noProof/>
          <w:sz w:val="24"/>
          <w:szCs w:val="24"/>
        </w:rPr>
        <w:tab/>
        <w:t>Liu S, Shin YC. Additive manufacturing of Ti6Al4V alloy: A review. Mater Des 2019;164. https://doi.org/10.1016/j.matdes.2018.107552.</w:t>
      </w:r>
    </w:p>
    <w:p w14:paraId="42863729" w14:textId="77777777" w:rsidR="00A277F8" w:rsidRPr="00A277F8" w:rsidRDefault="00A277F8" w:rsidP="00A277F8">
      <w:pPr>
        <w:widowControl w:val="0"/>
        <w:autoSpaceDE w:val="0"/>
        <w:autoSpaceDN w:val="0"/>
        <w:adjustRightInd w:val="0"/>
        <w:spacing w:line="240" w:lineRule="auto"/>
        <w:ind w:left="640" w:hanging="640"/>
        <w:rPr>
          <w:rFonts w:ascii="Times New Roman" w:hAnsi="Times New Roman" w:cs="Times New Roman"/>
          <w:noProof/>
          <w:sz w:val="24"/>
          <w:szCs w:val="24"/>
        </w:rPr>
      </w:pPr>
      <w:r w:rsidRPr="00A277F8">
        <w:rPr>
          <w:rFonts w:ascii="Times New Roman" w:hAnsi="Times New Roman" w:cs="Times New Roman"/>
          <w:noProof/>
          <w:sz w:val="24"/>
          <w:szCs w:val="24"/>
        </w:rPr>
        <w:t>[37]</w:t>
      </w:r>
      <w:r w:rsidRPr="00A277F8">
        <w:rPr>
          <w:rFonts w:ascii="Times New Roman" w:hAnsi="Times New Roman" w:cs="Times New Roman"/>
          <w:noProof/>
          <w:sz w:val="24"/>
          <w:szCs w:val="24"/>
        </w:rPr>
        <w:tab/>
        <w:t>Joshi SC, Sheikh AA. 3D printing in aerospace and its long-term sustainability. Virtual Phys Prototyp 2015;10:175–85. https://doi.org/10.1080/17452759.2015.1111519.</w:t>
      </w:r>
    </w:p>
    <w:p w14:paraId="31FEFF48" w14:textId="77777777" w:rsidR="00A277F8" w:rsidRPr="00A277F8" w:rsidRDefault="00A277F8" w:rsidP="00A277F8">
      <w:pPr>
        <w:widowControl w:val="0"/>
        <w:autoSpaceDE w:val="0"/>
        <w:autoSpaceDN w:val="0"/>
        <w:adjustRightInd w:val="0"/>
        <w:spacing w:line="240" w:lineRule="auto"/>
        <w:ind w:left="640" w:hanging="640"/>
        <w:rPr>
          <w:rFonts w:ascii="Times New Roman" w:hAnsi="Times New Roman" w:cs="Times New Roman"/>
          <w:noProof/>
          <w:sz w:val="24"/>
          <w:szCs w:val="24"/>
        </w:rPr>
      </w:pPr>
      <w:r w:rsidRPr="00A277F8">
        <w:rPr>
          <w:rFonts w:ascii="Times New Roman" w:hAnsi="Times New Roman" w:cs="Times New Roman"/>
          <w:noProof/>
          <w:sz w:val="24"/>
          <w:szCs w:val="24"/>
        </w:rPr>
        <w:t>[38]</w:t>
      </w:r>
      <w:r w:rsidRPr="00A277F8">
        <w:rPr>
          <w:rFonts w:ascii="Times New Roman" w:hAnsi="Times New Roman" w:cs="Times New Roman"/>
          <w:noProof/>
          <w:sz w:val="24"/>
          <w:szCs w:val="24"/>
        </w:rPr>
        <w:tab/>
        <w:t>Damage-Tolerant Fan Casings for Jet Engines n.d. https://spinoff.nasa.gov/Spinoff2006/T_1.html (accessed December 4, 2019).</w:t>
      </w:r>
    </w:p>
    <w:p w14:paraId="1E942967" w14:textId="77777777" w:rsidR="00A277F8" w:rsidRPr="00A277F8" w:rsidRDefault="00A277F8" w:rsidP="00A277F8">
      <w:pPr>
        <w:widowControl w:val="0"/>
        <w:autoSpaceDE w:val="0"/>
        <w:autoSpaceDN w:val="0"/>
        <w:adjustRightInd w:val="0"/>
        <w:spacing w:line="240" w:lineRule="auto"/>
        <w:ind w:left="640" w:hanging="640"/>
        <w:rPr>
          <w:rFonts w:ascii="Times New Roman" w:hAnsi="Times New Roman" w:cs="Times New Roman"/>
          <w:noProof/>
          <w:sz w:val="24"/>
          <w:szCs w:val="24"/>
        </w:rPr>
      </w:pPr>
      <w:r w:rsidRPr="00A277F8">
        <w:rPr>
          <w:rFonts w:ascii="Times New Roman" w:hAnsi="Times New Roman" w:cs="Times New Roman"/>
          <w:noProof/>
          <w:sz w:val="24"/>
          <w:szCs w:val="24"/>
        </w:rPr>
        <w:t>[39]</w:t>
      </w:r>
      <w:r w:rsidRPr="00A277F8">
        <w:rPr>
          <w:rFonts w:ascii="Times New Roman" w:hAnsi="Times New Roman" w:cs="Times New Roman"/>
          <w:noProof/>
          <w:sz w:val="24"/>
          <w:szCs w:val="24"/>
        </w:rPr>
        <w:tab/>
        <w:t>Liu L, Xuan H, Chen G, Ye D, Hong W, Xing J, et al. Ballistic impact testing and analysis of triaxial braided composite fan case material. Adv. Mater. Res., vol. 535–537, 2012, p. 121–32. https://doi.org/10.4028/www.scientific.net/AMR.535-537.121.</w:t>
      </w:r>
    </w:p>
    <w:p w14:paraId="35050965" w14:textId="77777777" w:rsidR="00A277F8" w:rsidRPr="00A277F8" w:rsidRDefault="00A277F8" w:rsidP="00A277F8">
      <w:pPr>
        <w:widowControl w:val="0"/>
        <w:autoSpaceDE w:val="0"/>
        <w:autoSpaceDN w:val="0"/>
        <w:adjustRightInd w:val="0"/>
        <w:spacing w:line="240" w:lineRule="auto"/>
        <w:ind w:left="640" w:hanging="640"/>
        <w:rPr>
          <w:rFonts w:ascii="Times New Roman" w:hAnsi="Times New Roman" w:cs="Times New Roman"/>
          <w:noProof/>
          <w:sz w:val="24"/>
          <w:szCs w:val="24"/>
        </w:rPr>
      </w:pPr>
      <w:r w:rsidRPr="00A277F8">
        <w:rPr>
          <w:rFonts w:ascii="Times New Roman" w:hAnsi="Times New Roman" w:cs="Times New Roman"/>
          <w:noProof/>
          <w:sz w:val="24"/>
          <w:szCs w:val="24"/>
        </w:rPr>
        <w:t>[40]</w:t>
      </w:r>
      <w:r w:rsidRPr="00A277F8">
        <w:rPr>
          <w:rFonts w:ascii="Times New Roman" w:hAnsi="Times New Roman" w:cs="Times New Roman"/>
          <w:noProof/>
          <w:sz w:val="24"/>
          <w:szCs w:val="24"/>
        </w:rPr>
        <w:tab/>
        <w:t>Coroneos R. Structural Analysis and Optimization of a Composite Fan Blade for Future Aircraft Engine. 2012.</w:t>
      </w:r>
    </w:p>
    <w:p w14:paraId="1D462B47" w14:textId="77777777" w:rsidR="00A277F8" w:rsidRPr="00A277F8" w:rsidRDefault="00A277F8" w:rsidP="00A277F8">
      <w:pPr>
        <w:widowControl w:val="0"/>
        <w:autoSpaceDE w:val="0"/>
        <w:autoSpaceDN w:val="0"/>
        <w:adjustRightInd w:val="0"/>
        <w:spacing w:line="240" w:lineRule="auto"/>
        <w:ind w:left="640" w:hanging="640"/>
        <w:rPr>
          <w:rFonts w:ascii="Times New Roman" w:hAnsi="Times New Roman" w:cs="Times New Roman"/>
          <w:noProof/>
          <w:sz w:val="24"/>
          <w:szCs w:val="24"/>
        </w:rPr>
      </w:pPr>
      <w:r w:rsidRPr="00A277F8">
        <w:rPr>
          <w:rFonts w:ascii="Times New Roman" w:hAnsi="Times New Roman" w:cs="Times New Roman"/>
          <w:noProof/>
          <w:sz w:val="24"/>
          <w:szCs w:val="24"/>
        </w:rPr>
        <w:t>[41]</w:t>
      </w:r>
      <w:r w:rsidRPr="00A277F8">
        <w:rPr>
          <w:rFonts w:ascii="Times New Roman" w:hAnsi="Times New Roman" w:cs="Times New Roman"/>
          <w:noProof/>
          <w:sz w:val="24"/>
          <w:szCs w:val="24"/>
        </w:rPr>
        <w:tab/>
        <w:t>Dicarlo JA. Advances in SiC/SiC Composites for Aero-Propulsion. 2013.</w:t>
      </w:r>
    </w:p>
    <w:p w14:paraId="27F7167D" w14:textId="77777777" w:rsidR="00A277F8" w:rsidRPr="00A277F8" w:rsidRDefault="00A277F8" w:rsidP="00A277F8">
      <w:pPr>
        <w:widowControl w:val="0"/>
        <w:autoSpaceDE w:val="0"/>
        <w:autoSpaceDN w:val="0"/>
        <w:adjustRightInd w:val="0"/>
        <w:spacing w:line="240" w:lineRule="auto"/>
        <w:ind w:left="640" w:hanging="640"/>
        <w:rPr>
          <w:rFonts w:ascii="Times New Roman" w:hAnsi="Times New Roman" w:cs="Times New Roman"/>
          <w:noProof/>
          <w:sz w:val="24"/>
          <w:szCs w:val="24"/>
        </w:rPr>
      </w:pPr>
      <w:r w:rsidRPr="00A277F8">
        <w:rPr>
          <w:rFonts w:ascii="Times New Roman" w:hAnsi="Times New Roman" w:cs="Times New Roman"/>
          <w:noProof/>
          <w:sz w:val="24"/>
          <w:szCs w:val="24"/>
        </w:rPr>
        <w:t>[42]</w:t>
      </w:r>
      <w:r w:rsidRPr="00A277F8">
        <w:rPr>
          <w:rFonts w:ascii="Times New Roman" w:hAnsi="Times New Roman" w:cs="Times New Roman"/>
          <w:noProof/>
          <w:sz w:val="24"/>
          <w:szCs w:val="24"/>
        </w:rPr>
        <w:tab/>
        <w:t>Hinoki T, Lara-Curzio E, Snead LL. Mechanical properties of high purity SiC fiber-reinforced CVI-SiC matrix composites. Fusion Sci Technol 2003;44:211–8. https://doi.org/10.13182/FST03-A336.</w:t>
      </w:r>
    </w:p>
    <w:p w14:paraId="4D268F21" w14:textId="77777777" w:rsidR="00A277F8" w:rsidRPr="00A277F8" w:rsidRDefault="00A277F8" w:rsidP="00A277F8">
      <w:pPr>
        <w:widowControl w:val="0"/>
        <w:autoSpaceDE w:val="0"/>
        <w:autoSpaceDN w:val="0"/>
        <w:adjustRightInd w:val="0"/>
        <w:spacing w:line="240" w:lineRule="auto"/>
        <w:ind w:left="640" w:hanging="640"/>
        <w:rPr>
          <w:rFonts w:ascii="Times New Roman" w:hAnsi="Times New Roman" w:cs="Times New Roman"/>
          <w:noProof/>
          <w:sz w:val="24"/>
          <w:szCs w:val="24"/>
        </w:rPr>
      </w:pPr>
      <w:r w:rsidRPr="00A277F8">
        <w:rPr>
          <w:rFonts w:ascii="Times New Roman" w:hAnsi="Times New Roman" w:cs="Times New Roman"/>
          <w:noProof/>
          <w:sz w:val="24"/>
          <w:szCs w:val="24"/>
        </w:rPr>
        <w:t>[43]</w:t>
      </w:r>
      <w:r w:rsidRPr="00A277F8">
        <w:rPr>
          <w:rFonts w:ascii="Times New Roman" w:hAnsi="Times New Roman" w:cs="Times New Roman"/>
          <w:noProof/>
          <w:sz w:val="24"/>
          <w:szCs w:val="24"/>
        </w:rPr>
        <w:tab/>
        <w:t>Tyranno Fiber® - UBE INDUSTRIES,LTD. n.d. https://www.ube.com/contents/en/chemical/continuous_inorganic_fiber/tyranno_fiber.html#h2_id_2 (accessed December 4, 2019).</w:t>
      </w:r>
    </w:p>
    <w:p w14:paraId="5B4DB709" w14:textId="77777777" w:rsidR="00A277F8" w:rsidRPr="00A277F8" w:rsidRDefault="00A277F8" w:rsidP="00A277F8">
      <w:pPr>
        <w:widowControl w:val="0"/>
        <w:autoSpaceDE w:val="0"/>
        <w:autoSpaceDN w:val="0"/>
        <w:adjustRightInd w:val="0"/>
        <w:spacing w:line="240" w:lineRule="auto"/>
        <w:ind w:left="640" w:hanging="640"/>
        <w:rPr>
          <w:rFonts w:ascii="Times New Roman" w:hAnsi="Times New Roman" w:cs="Times New Roman"/>
          <w:noProof/>
          <w:sz w:val="24"/>
          <w:szCs w:val="24"/>
        </w:rPr>
      </w:pPr>
      <w:r w:rsidRPr="00A277F8">
        <w:rPr>
          <w:rFonts w:ascii="Times New Roman" w:hAnsi="Times New Roman" w:cs="Times New Roman"/>
          <w:noProof/>
          <w:sz w:val="24"/>
          <w:szCs w:val="24"/>
        </w:rPr>
        <w:t>[44]</w:t>
      </w:r>
      <w:r w:rsidRPr="00A277F8">
        <w:rPr>
          <w:rFonts w:ascii="Times New Roman" w:hAnsi="Times New Roman" w:cs="Times New Roman"/>
          <w:noProof/>
          <w:sz w:val="24"/>
          <w:szCs w:val="24"/>
        </w:rPr>
        <w:tab/>
        <w:t>Spitsberg I, Steibel J. Thermal and Environmental Barrier Coatings for SiC/SiC CMCs in Aircraft Engine Applications*. Int J Appl Ceram Technol 2005;1:291–301. https://doi.org/10.1111/j.1744-7402.2004.tb00181.x.</w:t>
      </w:r>
    </w:p>
    <w:p w14:paraId="4F73AA23" w14:textId="77777777" w:rsidR="00A277F8" w:rsidRPr="00A277F8" w:rsidRDefault="00A277F8" w:rsidP="00A277F8">
      <w:pPr>
        <w:widowControl w:val="0"/>
        <w:autoSpaceDE w:val="0"/>
        <w:autoSpaceDN w:val="0"/>
        <w:adjustRightInd w:val="0"/>
        <w:spacing w:line="240" w:lineRule="auto"/>
        <w:ind w:left="640" w:hanging="640"/>
        <w:rPr>
          <w:rFonts w:ascii="Times New Roman" w:hAnsi="Times New Roman" w:cs="Times New Roman"/>
          <w:noProof/>
          <w:sz w:val="24"/>
          <w:szCs w:val="24"/>
        </w:rPr>
      </w:pPr>
      <w:r w:rsidRPr="00A277F8">
        <w:rPr>
          <w:rFonts w:ascii="Times New Roman" w:hAnsi="Times New Roman" w:cs="Times New Roman"/>
          <w:noProof/>
          <w:sz w:val="24"/>
          <w:szCs w:val="24"/>
        </w:rPr>
        <w:t>[45]</w:t>
      </w:r>
      <w:r w:rsidRPr="00A277F8">
        <w:rPr>
          <w:rFonts w:ascii="Times New Roman" w:hAnsi="Times New Roman" w:cs="Times New Roman"/>
          <w:noProof/>
          <w:sz w:val="24"/>
          <w:szCs w:val="24"/>
        </w:rPr>
        <w:tab/>
        <w:t>Wilkie M, Lucas M. The effect of Ti-6Al-4V microstructure on the performance of ultrasonic soft tissue cutting tips. Cit Proc Mtgs Acoust 2017;32:20010. https://doi.org/10.1121/2.0000735.</w:t>
      </w:r>
    </w:p>
    <w:p w14:paraId="2352E0B3" w14:textId="77777777" w:rsidR="00A277F8" w:rsidRPr="00A277F8" w:rsidRDefault="00A277F8" w:rsidP="00A277F8">
      <w:pPr>
        <w:widowControl w:val="0"/>
        <w:autoSpaceDE w:val="0"/>
        <w:autoSpaceDN w:val="0"/>
        <w:adjustRightInd w:val="0"/>
        <w:spacing w:line="240" w:lineRule="auto"/>
        <w:ind w:left="640" w:hanging="640"/>
        <w:rPr>
          <w:rFonts w:ascii="Times New Roman" w:hAnsi="Times New Roman" w:cs="Times New Roman"/>
          <w:noProof/>
          <w:sz w:val="24"/>
          <w:szCs w:val="24"/>
        </w:rPr>
      </w:pPr>
      <w:r w:rsidRPr="00A277F8">
        <w:rPr>
          <w:rFonts w:ascii="Times New Roman" w:hAnsi="Times New Roman" w:cs="Times New Roman"/>
          <w:noProof/>
          <w:sz w:val="24"/>
          <w:szCs w:val="24"/>
        </w:rPr>
        <w:t>[46]</w:t>
      </w:r>
      <w:r w:rsidRPr="00A277F8">
        <w:rPr>
          <w:rFonts w:ascii="Times New Roman" w:hAnsi="Times New Roman" w:cs="Times New Roman"/>
          <w:noProof/>
          <w:sz w:val="24"/>
          <w:szCs w:val="24"/>
        </w:rPr>
        <w:tab/>
        <w:t>Titanium Alloys for Aeroengine and Airframe Applications n.d. https://www.azom.com/article.aspx?ArticleID=1569 (accessed December 4, 2019).</w:t>
      </w:r>
    </w:p>
    <w:p w14:paraId="3D8300A7" w14:textId="77777777" w:rsidR="00A277F8" w:rsidRPr="00A277F8" w:rsidRDefault="00A277F8" w:rsidP="00A277F8">
      <w:pPr>
        <w:widowControl w:val="0"/>
        <w:autoSpaceDE w:val="0"/>
        <w:autoSpaceDN w:val="0"/>
        <w:adjustRightInd w:val="0"/>
        <w:spacing w:line="240" w:lineRule="auto"/>
        <w:ind w:left="640" w:hanging="640"/>
        <w:rPr>
          <w:rFonts w:ascii="Times New Roman" w:hAnsi="Times New Roman" w:cs="Times New Roman"/>
          <w:noProof/>
          <w:sz w:val="24"/>
          <w:szCs w:val="24"/>
        </w:rPr>
      </w:pPr>
      <w:r w:rsidRPr="00A277F8">
        <w:rPr>
          <w:rFonts w:ascii="Times New Roman" w:hAnsi="Times New Roman" w:cs="Times New Roman"/>
          <w:noProof/>
          <w:sz w:val="24"/>
          <w:szCs w:val="24"/>
        </w:rPr>
        <w:t>[47]</w:t>
      </w:r>
      <w:r w:rsidRPr="00A277F8">
        <w:rPr>
          <w:rFonts w:ascii="Times New Roman" w:hAnsi="Times New Roman" w:cs="Times New Roman"/>
          <w:noProof/>
          <w:sz w:val="24"/>
          <w:szCs w:val="24"/>
        </w:rPr>
        <w:tab/>
        <w:t>Inagaki I, Takechi T, Shirai Y, Ariyasu N. Application and Features of Titanium for the Aerospace Industry. 2014.</w:t>
      </w:r>
    </w:p>
    <w:p w14:paraId="65BCE766" w14:textId="77777777" w:rsidR="00A277F8" w:rsidRPr="00A277F8" w:rsidRDefault="00A277F8" w:rsidP="00A277F8">
      <w:pPr>
        <w:widowControl w:val="0"/>
        <w:autoSpaceDE w:val="0"/>
        <w:autoSpaceDN w:val="0"/>
        <w:adjustRightInd w:val="0"/>
        <w:spacing w:line="240" w:lineRule="auto"/>
        <w:ind w:left="640" w:hanging="640"/>
        <w:rPr>
          <w:rFonts w:ascii="Times New Roman" w:hAnsi="Times New Roman" w:cs="Times New Roman"/>
          <w:noProof/>
          <w:sz w:val="24"/>
          <w:szCs w:val="24"/>
        </w:rPr>
      </w:pPr>
      <w:r w:rsidRPr="00A277F8">
        <w:rPr>
          <w:rFonts w:ascii="Times New Roman" w:hAnsi="Times New Roman" w:cs="Times New Roman"/>
          <w:noProof/>
          <w:sz w:val="24"/>
          <w:szCs w:val="24"/>
        </w:rPr>
        <w:t>[48]</w:t>
      </w:r>
      <w:r w:rsidRPr="00A277F8">
        <w:rPr>
          <w:rFonts w:ascii="Times New Roman" w:hAnsi="Times New Roman" w:cs="Times New Roman"/>
          <w:noProof/>
          <w:sz w:val="24"/>
          <w:szCs w:val="24"/>
        </w:rPr>
        <w:tab/>
        <w:t>United-Performance-Metals. Properties of Nickel Alloy 718 n.d. https://www.upmet.com/sites/default/files/datasheets/718.pdf (accessed December 4, 2019).</w:t>
      </w:r>
    </w:p>
    <w:p w14:paraId="1B062101" w14:textId="77777777" w:rsidR="00A277F8" w:rsidRPr="00A277F8" w:rsidRDefault="00A277F8" w:rsidP="00A277F8">
      <w:pPr>
        <w:widowControl w:val="0"/>
        <w:autoSpaceDE w:val="0"/>
        <w:autoSpaceDN w:val="0"/>
        <w:adjustRightInd w:val="0"/>
        <w:spacing w:line="240" w:lineRule="auto"/>
        <w:ind w:left="640" w:hanging="640"/>
        <w:rPr>
          <w:rFonts w:ascii="Times New Roman" w:hAnsi="Times New Roman" w:cs="Times New Roman"/>
          <w:noProof/>
          <w:sz w:val="24"/>
          <w:szCs w:val="24"/>
        </w:rPr>
      </w:pPr>
      <w:r w:rsidRPr="00A277F8">
        <w:rPr>
          <w:rFonts w:ascii="Times New Roman" w:hAnsi="Times New Roman" w:cs="Times New Roman"/>
          <w:noProof/>
          <w:sz w:val="24"/>
          <w:szCs w:val="24"/>
        </w:rPr>
        <w:t>[49]</w:t>
      </w:r>
      <w:r w:rsidRPr="00A277F8">
        <w:rPr>
          <w:rFonts w:ascii="Times New Roman" w:hAnsi="Times New Roman" w:cs="Times New Roman"/>
          <w:noProof/>
          <w:sz w:val="24"/>
          <w:szCs w:val="24"/>
        </w:rPr>
        <w:tab/>
        <w:t xml:space="preserve">Yin F, Gangoli Rao A. Performance analysis of an aero engine with inter-stage turbine </w:t>
      </w:r>
      <w:r w:rsidRPr="00A277F8">
        <w:rPr>
          <w:rFonts w:ascii="Times New Roman" w:hAnsi="Times New Roman" w:cs="Times New Roman"/>
          <w:noProof/>
          <w:sz w:val="24"/>
          <w:szCs w:val="24"/>
        </w:rPr>
        <w:lastRenderedPageBreak/>
        <w:t>burner. Aeronaut. J., vol. 121, Cambridge University Press; 2017, p. 1605–26. https://doi.org/10.1017/aer.2017.93.</w:t>
      </w:r>
    </w:p>
    <w:p w14:paraId="552CDAE2" w14:textId="77777777" w:rsidR="00A277F8" w:rsidRPr="00A277F8" w:rsidRDefault="00A277F8" w:rsidP="00A277F8">
      <w:pPr>
        <w:widowControl w:val="0"/>
        <w:autoSpaceDE w:val="0"/>
        <w:autoSpaceDN w:val="0"/>
        <w:adjustRightInd w:val="0"/>
        <w:spacing w:line="240" w:lineRule="auto"/>
        <w:ind w:left="640" w:hanging="640"/>
        <w:rPr>
          <w:rFonts w:ascii="Times New Roman" w:hAnsi="Times New Roman" w:cs="Times New Roman"/>
          <w:noProof/>
          <w:sz w:val="24"/>
          <w:szCs w:val="24"/>
        </w:rPr>
      </w:pPr>
      <w:r w:rsidRPr="00A277F8">
        <w:rPr>
          <w:rFonts w:ascii="Times New Roman" w:hAnsi="Times New Roman" w:cs="Times New Roman"/>
          <w:noProof/>
          <w:sz w:val="24"/>
          <w:szCs w:val="24"/>
        </w:rPr>
        <w:t>[50]</w:t>
      </w:r>
      <w:r w:rsidRPr="00A277F8">
        <w:rPr>
          <w:rFonts w:ascii="Times New Roman" w:hAnsi="Times New Roman" w:cs="Times New Roman"/>
          <w:noProof/>
          <w:sz w:val="24"/>
          <w:szCs w:val="24"/>
        </w:rPr>
        <w:tab/>
        <w:t>Halliwell I. An Ultra-High Bypass Ratio Turbofan Engine for the Future 2014. https://pdfslide.us/documents/undergraduate-team-engine-student-design-competition-2014-undergraduate.html (accessed December 9, 2019).</w:t>
      </w:r>
    </w:p>
    <w:p w14:paraId="34D600CB" w14:textId="77777777" w:rsidR="00A277F8" w:rsidRPr="00A277F8" w:rsidRDefault="00A277F8" w:rsidP="00A277F8">
      <w:pPr>
        <w:widowControl w:val="0"/>
        <w:autoSpaceDE w:val="0"/>
        <w:autoSpaceDN w:val="0"/>
        <w:adjustRightInd w:val="0"/>
        <w:spacing w:line="240" w:lineRule="auto"/>
        <w:ind w:left="640" w:hanging="640"/>
        <w:rPr>
          <w:rFonts w:ascii="Times New Roman" w:hAnsi="Times New Roman" w:cs="Times New Roman"/>
          <w:noProof/>
          <w:sz w:val="24"/>
          <w:szCs w:val="24"/>
        </w:rPr>
      </w:pPr>
      <w:r w:rsidRPr="00A277F8">
        <w:rPr>
          <w:rFonts w:ascii="Times New Roman" w:hAnsi="Times New Roman" w:cs="Times New Roman"/>
          <w:noProof/>
          <w:sz w:val="24"/>
          <w:szCs w:val="24"/>
        </w:rPr>
        <w:t>[51]</w:t>
      </w:r>
      <w:r w:rsidRPr="00A277F8">
        <w:rPr>
          <w:rFonts w:ascii="Times New Roman" w:hAnsi="Times New Roman" w:cs="Times New Roman"/>
          <w:noProof/>
          <w:sz w:val="24"/>
          <w:szCs w:val="24"/>
        </w:rPr>
        <w:tab/>
        <w:t>Li J, Sun X, Liu Y, Sethi V. Preliminary Aerodynamic Design Methodology for Aero Engine Lean Direct Injection Combustors. Aeronaut J 2017;121:1087–108. https://doi.org/10.1017/aer.2017.47.</w:t>
      </w:r>
    </w:p>
    <w:p w14:paraId="10E94CC8" w14:textId="77777777" w:rsidR="00A277F8" w:rsidRPr="00A277F8" w:rsidRDefault="00A277F8" w:rsidP="00A277F8">
      <w:pPr>
        <w:widowControl w:val="0"/>
        <w:autoSpaceDE w:val="0"/>
        <w:autoSpaceDN w:val="0"/>
        <w:adjustRightInd w:val="0"/>
        <w:spacing w:line="240" w:lineRule="auto"/>
        <w:ind w:left="640" w:hanging="640"/>
        <w:rPr>
          <w:rFonts w:ascii="Times New Roman" w:hAnsi="Times New Roman" w:cs="Times New Roman"/>
          <w:noProof/>
          <w:sz w:val="24"/>
          <w:szCs w:val="24"/>
        </w:rPr>
      </w:pPr>
      <w:r w:rsidRPr="00A277F8">
        <w:rPr>
          <w:rFonts w:ascii="Times New Roman" w:hAnsi="Times New Roman" w:cs="Times New Roman"/>
          <w:noProof/>
          <w:sz w:val="24"/>
          <w:szCs w:val="24"/>
        </w:rPr>
        <w:t>[52]</w:t>
      </w:r>
      <w:r w:rsidRPr="00A277F8">
        <w:rPr>
          <w:rFonts w:ascii="Times New Roman" w:hAnsi="Times New Roman" w:cs="Times New Roman"/>
          <w:noProof/>
          <w:sz w:val="24"/>
          <w:szCs w:val="24"/>
        </w:rPr>
        <w:tab/>
        <w:t>Pratt and Whitney PW1100G Geared Turbofan Engine | The Flying Engineer n.d. http://theflyingengineer.com/flightdeck/pw1100g-gtf/ (accessed December 6, 2019).</w:t>
      </w:r>
    </w:p>
    <w:p w14:paraId="613350BF" w14:textId="77777777" w:rsidR="00A277F8" w:rsidRPr="00A277F8" w:rsidRDefault="00A277F8" w:rsidP="00A277F8">
      <w:pPr>
        <w:widowControl w:val="0"/>
        <w:autoSpaceDE w:val="0"/>
        <w:autoSpaceDN w:val="0"/>
        <w:adjustRightInd w:val="0"/>
        <w:spacing w:line="240" w:lineRule="auto"/>
        <w:ind w:left="640" w:hanging="640"/>
        <w:rPr>
          <w:rFonts w:ascii="Times New Roman" w:hAnsi="Times New Roman" w:cs="Times New Roman"/>
          <w:noProof/>
          <w:sz w:val="24"/>
          <w:szCs w:val="24"/>
        </w:rPr>
      </w:pPr>
      <w:r w:rsidRPr="00A277F8">
        <w:rPr>
          <w:rFonts w:ascii="Times New Roman" w:hAnsi="Times New Roman" w:cs="Times New Roman"/>
          <w:noProof/>
          <w:sz w:val="24"/>
          <w:szCs w:val="24"/>
        </w:rPr>
        <w:t>[53]</w:t>
      </w:r>
      <w:r w:rsidRPr="00A277F8">
        <w:rPr>
          <w:rFonts w:ascii="Times New Roman" w:hAnsi="Times New Roman" w:cs="Times New Roman"/>
          <w:noProof/>
          <w:sz w:val="24"/>
          <w:szCs w:val="24"/>
        </w:rPr>
        <w:tab/>
        <w:t>Skybrary. BOEING 787-8 Dreamliner - SKYbrary Aviation Safety n.d. https://www.skybrary.aero/index.php/B788 (accessed December 7, 2019).</w:t>
      </w:r>
    </w:p>
    <w:p w14:paraId="08ADA328" w14:textId="77777777" w:rsidR="00A277F8" w:rsidRPr="00A277F8" w:rsidRDefault="00A277F8" w:rsidP="00A277F8">
      <w:pPr>
        <w:widowControl w:val="0"/>
        <w:autoSpaceDE w:val="0"/>
        <w:autoSpaceDN w:val="0"/>
        <w:adjustRightInd w:val="0"/>
        <w:spacing w:line="240" w:lineRule="auto"/>
        <w:ind w:left="640" w:hanging="640"/>
        <w:rPr>
          <w:rFonts w:ascii="Times New Roman" w:hAnsi="Times New Roman" w:cs="Times New Roman"/>
          <w:noProof/>
          <w:sz w:val="24"/>
          <w:szCs w:val="24"/>
        </w:rPr>
      </w:pPr>
      <w:r w:rsidRPr="00A277F8">
        <w:rPr>
          <w:rFonts w:ascii="Times New Roman" w:hAnsi="Times New Roman" w:cs="Times New Roman"/>
          <w:noProof/>
          <w:sz w:val="24"/>
          <w:szCs w:val="24"/>
        </w:rPr>
        <w:t>[54]</w:t>
      </w:r>
      <w:r w:rsidRPr="00A277F8">
        <w:rPr>
          <w:rFonts w:ascii="Times New Roman" w:hAnsi="Times New Roman" w:cs="Times New Roman"/>
          <w:noProof/>
          <w:sz w:val="24"/>
          <w:szCs w:val="24"/>
        </w:rPr>
        <w:tab/>
        <w:t>Skybrary. AIRBUS A350-900 - SKYbrary Aviation Safety n.d. https://www.skybrary.aero/index.php/A359 (accessed December 7, 2019).</w:t>
      </w:r>
    </w:p>
    <w:p w14:paraId="0858DB00" w14:textId="77777777" w:rsidR="00A277F8" w:rsidRPr="00A277F8" w:rsidRDefault="00A277F8" w:rsidP="00A277F8">
      <w:pPr>
        <w:widowControl w:val="0"/>
        <w:autoSpaceDE w:val="0"/>
        <w:autoSpaceDN w:val="0"/>
        <w:adjustRightInd w:val="0"/>
        <w:spacing w:line="240" w:lineRule="auto"/>
        <w:ind w:left="640" w:hanging="640"/>
        <w:rPr>
          <w:rFonts w:ascii="Times New Roman" w:hAnsi="Times New Roman" w:cs="Times New Roman"/>
          <w:noProof/>
          <w:sz w:val="24"/>
          <w:szCs w:val="24"/>
        </w:rPr>
      </w:pPr>
      <w:r w:rsidRPr="00A277F8">
        <w:rPr>
          <w:rFonts w:ascii="Times New Roman" w:hAnsi="Times New Roman" w:cs="Times New Roman"/>
          <w:noProof/>
          <w:sz w:val="24"/>
          <w:szCs w:val="24"/>
        </w:rPr>
        <w:t>[55]</w:t>
      </w:r>
      <w:r w:rsidRPr="00A277F8">
        <w:rPr>
          <w:rFonts w:ascii="Times New Roman" w:hAnsi="Times New Roman" w:cs="Times New Roman"/>
          <w:noProof/>
          <w:sz w:val="24"/>
          <w:szCs w:val="24"/>
        </w:rPr>
        <w:tab/>
        <w:t>Talib ARA, Gires E, Ahmad MT. Performance Evaluation of a Small-Scale Turbojet Engine Running on Palm Oil Biodiesel Blends 2014. https://doi.org/10.1155/2014/946485.</w:t>
      </w:r>
    </w:p>
    <w:p w14:paraId="53D63B95" w14:textId="77777777" w:rsidR="00A277F8" w:rsidRPr="00A277F8" w:rsidRDefault="00A277F8" w:rsidP="00A277F8">
      <w:pPr>
        <w:widowControl w:val="0"/>
        <w:autoSpaceDE w:val="0"/>
        <w:autoSpaceDN w:val="0"/>
        <w:adjustRightInd w:val="0"/>
        <w:spacing w:line="240" w:lineRule="auto"/>
        <w:ind w:left="640" w:hanging="640"/>
        <w:rPr>
          <w:rFonts w:ascii="Times New Roman" w:hAnsi="Times New Roman" w:cs="Times New Roman"/>
          <w:noProof/>
          <w:sz w:val="24"/>
          <w:szCs w:val="24"/>
        </w:rPr>
      </w:pPr>
      <w:r w:rsidRPr="00A277F8">
        <w:rPr>
          <w:rFonts w:ascii="Times New Roman" w:hAnsi="Times New Roman" w:cs="Times New Roman"/>
          <w:noProof/>
          <w:sz w:val="24"/>
          <w:szCs w:val="24"/>
        </w:rPr>
        <w:t>[56]</w:t>
      </w:r>
      <w:r w:rsidRPr="00A277F8">
        <w:rPr>
          <w:rFonts w:ascii="Times New Roman" w:hAnsi="Times New Roman" w:cs="Times New Roman"/>
          <w:noProof/>
          <w:sz w:val="24"/>
          <w:szCs w:val="24"/>
        </w:rPr>
        <w:tab/>
        <w:t>Tulapurkara EG, Venkattraman A, Ganesh V. AN EXAMPLE OF AIRPLANE PRELIMINARY DESIGN PROCEDURE-JET TRANSPORT 2007;10. https://nptel.ac.in/content/storage2/courses/101106035/057_Appendix 10.2_(05-10-2013).pdf (accessed December 7, 2019).</w:t>
      </w:r>
    </w:p>
    <w:p w14:paraId="5CB89FE4" w14:textId="77777777" w:rsidR="00A277F8" w:rsidRPr="00A277F8" w:rsidRDefault="00A277F8" w:rsidP="00A277F8">
      <w:pPr>
        <w:widowControl w:val="0"/>
        <w:autoSpaceDE w:val="0"/>
        <w:autoSpaceDN w:val="0"/>
        <w:adjustRightInd w:val="0"/>
        <w:spacing w:line="240" w:lineRule="auto"/>
        <w:ind w:left="640" w:hanging="640"/>
        <w:rPr>
          <w:rFonts w:ascii="Times New Roman" w:hAnsi="Times New Roman" w:cs="Times New Roman"/>
          <w:noProof/>
          <w:sz w:val="24"/>
          <w:szCs w:val="24"/>
        </w:rPr>
      </w:pPr>
      <w:r w:rsidRPr="00A277F8">
        <w:rPr>
          <w:rFonts w:ascii="Times New Roman" w:hAnsi="Times New Roman" w:cs="Times New Roman"/>
          <w:noProof/>
          <w:sz w:val="24"/>
          <w:szCs w:val="24"/>
        </w:rPr>
        <w:t>[57]</w:t>
      </w:r>
      <w:r w:rsidRPr="00A277F8">
        <w:rPr>
          <w:rFonts w:ascii="Times New Roman" w:hAnsi="Times New Roman" w:cs="Times New Roman"/>
          <w:noProof/>
          <w:sz w:val="24"/>
          <w:szCs w:val="24"/>
        </w:rPr>
        <w:tab/>
        <w:t>Society-of-Robots. High Altitude Balloon Tutorial: Measuring Humidity n.d. https://www.societyofrobots.com/space_balloon_humidity_test.shtml (accessed December 7, 2019).</w:t>
      </w:r>
    </w:p>
    <w:p w14:paraId="31DAC2B9" w14:textId="77777777" w:rsidR="00A277F8" w:rsidRPr="00A277F8" w:rsidRDefault="00A277F8" w:rsidP="00A277F8">
      <w:pPr>
        <w:widowControl w:val="0"/>
        <w:autoSpaceDE w:val="0"/>
        <w:autoSpaceDN w:val="0"/>
        <w:adjustRightInd w:val="0"/>
        <w:spacing w:line="240" w:lineRule="auto"/>
        <w:ind w:left="640" w:hanging="640"/>
        <w:rPr>
          <w:rFonts w:ascii="Times New Roman" w:hAnsi="Times New Roman" w:cs="Times New Roman"/>
          <w:noProof/>
          <w:sz w:val="24"/>
          <w:szCs w:val="24"/>
        </w:rPr>
      </w:pPr>
      <w:r w:rsidRPr="00A277F8">
        <w:rPr>
          <w:rFonts w:ascii="Times New Roman" w:hAnsi="Times New Roman" w:cs="Times New Roman"/>
          <w:noProof/>
          <w:sz w:val="24"/>
          <w:szCs w:val="24"/>
        </w:rPr>
        <w:t>[58]</w:t>
      </w:r>
      <w:r w:rsidRPr="00A277F8">
        <w:rPr>
          <w:rFonts w:ascii="Times New Roman" w:hAnsi="Times New Roman" w:cs="Times New Roman"/>
          <w:noProof/>
          <w:sz w:val="24"/>
          <w:szCs w:val="24"/>
        </w:rPr>
        <w:tab/>
        <w:t>Gazzetta Junior H, Bringhenti C, Roberto Barbosa J, Tomita JT. Real-Time Gas Turbine Model for Performance Simulations. J Aerosp Technol Manag São José Dos Campos n.d.;9:346–56. https://doi.org/10.5028/jatm.v9i3.693.</w:t>
      </w:r>
    </w:p>
    <w:p w14:paraId="306D0554" w14:textId="77777777" w:rsidR="00A277F8" w:rsidRPr="00A277F8" w:rsidRDefault="00A277F8" w:rsidP="00A277F8">
      <w:pPr>
        <w:widowControl w:val="0"/>
        <w:autoSpaceDE w:val="0"/>
        <w:autoSpaceDN w:val="0"/>
        <w:adjustRightInd w:val="0"/>
        <w:spacing w:line="240" w:lineRule="auto"/>
        <w:ind w:left="640" w:hanging="640"/>
        <w:rPr>
          <w:rFonts w:ascii="Times New Roman" w:hAnsi="Times New Roman" w:cs="Times New Roman"/>
          <w:noProof/>
          <w:sz w:val="24"/>
          <w:szCs w:val="24"/>
        </w:rPr>
      </w:pPr>
      <w:r w:rsidRPr="00A277F8">
        <w:rPr>
          <w:rFonts w:ascii="Times New Roman" w:hAnsi="Times New Roman" w:cs="Times New Roman"/>
          <w:noProof/>
          <w:sz w:val="24"/>
          <w:szCs w:val="24"/>
        </w:rPr>
        <w:t>[59]</w:t>
      </w:r>
      <w:r w:rsidRPr="00A277F8">
        <w:rPr>
          <w:rFonts w:ascii="Times New Roman" w:hAnsi="Times New Roman" w:cs="Times New Roman"/>
          <w:noProof/>
          <w:sz w:val="24"/>
          <w:szCs w:val="24"/>
        </w:rPr>
        <w:tab/>
        <w:t>Bijewitz J, Seitz A, Isikveren AT, Hornung M. Multi-disciplinary design investigation of propulsive fuselage aircraft concepts. Aircr Eng Aerosp Technol 2016;88:257–67. https://doi.org/10.1108/AEAT-02-2015-0053.</w:t>
      </w:r>
    </w:p>
    <w:p w14:paraId="6172445A" w14:textId="77777777" w:rsidR="00A277F8" w:rsidRPr="00A277F8" w:rsidRDefault="00A277F8" w:rsidP="00A277F8">
      <w:pPr>
        <w:widowControl w:val="0"/>
        <w:autoSpaceDE w:val="0"/>
        <w:autoSpaceDN w:val="0"/>
        <w:adjustRightInd w:val="0"/>
        <w:spacing w:line="240" w:lineRule="auto"/>
        <w:ind w:left="640" w:hanging="640"/>
        <w:rPr>
          <w:rFonts w:ascii="Times New Roman" w:hAnsi="Times New Roman" w:cs="Times New Roman"/>
          <w:noProof/>
          <w:sz w:val="24"/>
          <w:szCs w:val="24"/>
        </w:rPr>
      </w:pPr>
      <w:r w:rsidRPr="00A277F8">
        <w:rPr>
          <w:rFonts w:ascii="Times New Roman" w:hAnsi="Times New Roman" w:cs="Times New Roman"/>
          <w:noProof/>
          <w:sz w:val="24"/>
          <w:szCs w:val="24"/>
        </w:rPr>
        <w:t>[60]</w:t>
      </w:r>
      <w:r w:rsidRPr="00A277F8">
        <w:rPr>
          <w:rFonts w:ascii="Times New Roman" w:hAnsi="Times New Roman" w:cs="Times New Roman"/>
          <w:noProof/>
          <w:sz w:val="24"/>
          <w:szCs w:val="24"/>
        </w:rPr>
        <w:tab/>
        <w:t>ANL. GREET 2021. Argonne Natl Lab 2021. https://greet.es.anl.gov/.</w:t>
      </w:r>
    </w:p>
    <w:p w14:paraId="77B50C8E" w14:textId="77777777" w:rsidR="00A277F8" w:rsidRPr="00A277F8" w:rsidRDefault="00A277F8" w:rsidP="00A277F8">
      <w:pPr>
        <w:widowControl w:val="0"/>
        <w:autoSpaceDE w:val="0"/>
        <w:autoSpaceDN w:val="0"/>
        <w:adjustRightInd w:val="0"/>
        <w:spacing w:line="240" w:lineRule="auto"/>
        <w:ind w:left="640" w:hanging="640"/>
        <w:rPr>
          <w:rFonts w:ascii="Times New Roman" w:hAnsi="Times New Roman" w:cs="Times New Roman"/>
          <w:noProof/>
          <w:sz w:val="24"/>
          <w:szCs w:val="24"/>
        </w:rPr>
      </w:pPr>
      <w:r w:rsidRPr="00A277F8">
        <w:rPr>
          <w:rFonts w:ascii="Times New Roman" w:hAnsi="Times New Roman" w:cs="Times New Roman"/>
          <w:noProof/>
          <w:sz w:val="24"/>
          <w:szCs w:val="24"/>
        </w:rPr>
        <w:t>[61]</w:t>
      </w:r>
      <w:r w:rsidRPr="00A277F8">
        <w:rPr>
          <w:rFonts w:ascii="Times New Roman" w:hAnsi="Times New Roman" w:cs="Times New Roman"/>
          <w:noProof/>
          <w:sz w:val="24"/>
          <w:szCs w:val="24"/>
        </w:rPr>
        <w:tab/>
        <w:t>Gamble E, Terrell D, DeFrancesco R. Nozzle Selection and Design Criteria, American Institute of Aeronautics and Astronautics (AIAA); 2004. https://doi.org/10.2514/6.2004-3923.</w:t>
      </w:r>
    </w:p>
    <w:p w14:paraId="77AF97F2" w14:textId="77777777" w:rsidR="00A277F8" w:rsidRPr="00A277F8" w:rsidRDefault="00A277F8" w:rsidP="00A277F8">
      <w:pPr>
        <w:widowControl w:val="0"/>
        <w:autoSpaceDE w:val="0"/>
        <w:autoSpaceDN w:val="0"/>
        <w:adjustRightInd w:val="0"/>
        <w:spacing w:line="240" w:lineRule="auto"/>
        <w:ind w:left="640" w:hanging="640"/>
        <w:rPr>
          <w:rFonts w:ascii="Times New Roman" w:hAnsi="Times New Roman" w:cs="Times New Roman"/>
          <w:noProof/>
          <w:sz w:val="24"/>
          <w:szCs w:val="24"/>
        </w:rPr>
      </w:pPr>
      <w:r w:rsidRPr="00A277F8">
        <w:rPr>
          <w:rFonts w:ascii="Times New Roman" w:hAnsi="Times New Roman" w:cs="Times New Roman"/>
          <w:noProof/>
          <w:sz w:val="24"/>
          <w:szCs w:val="24"/>
        </w:rPr>
        <w:t>[62]</w:t>
      </w:r>
      <w:r w:rsidRPr="00A277F8">
        <w:rPr>
          <w:rFonts w:ascii="Times New Roman" w:hAnsi="Times New Roman" w:cs="Times New Roman"/>
          <w:noProof/>
          <w:sz w:val="24"/>
          <w:szCs w:val="24"/>
        </w:rPr>
        <w:tab/>
        <w:t>Manneville A. Propulsion System Concepts for Silent Aircraft. MIT, 2004.</w:t>
      </w:r>
    </w:p>
    <w:p w14:paraId="26652291" w14:textId="77777777" w:rsidR="00A277F8" w:rsidRPr="00A277F8" w:rsidRDefault="00A277F8" w:rsidP="00A277F8">
      <w:pPr>
        <w:widowControl w:val="0"/>
        <w:autoSpaceDE w:val="0"/>
        <w:autoSpaceDN w:val="0"/>
        <w:adjustRightInd w:val="0"/>
        <w:spacing w:line="240" w:lineRule="auto"/>
        <w:ind w:left="640" w:hanging="640"/>
        <w:rPr>
          <w:rFonts w:ascii="Times New Roman" w:hAnsi="Times New Roman" w:cs="Times New Roman"/>
          <w:noProof/>
          <w:sz w:val="24"/>
          <w:szCs w:val="24"/>
        </w:rPr>
      </w:pPr>
      <w:r w:rsidRPr="00A277F8">
        <w:rPr>
          <w:rFonts w:ascii="Times New Roman" w:hAnsi="Times New Roman" w:cs="Times New Roman"/>
          <w:noProof/>
          <w:sz w:val="24"/>
          <w:szCs w:val="24"/>
        </w:rPr>
        <w:t>[63]</w:t>
      </w:r>
      <w:r w:rsidRPr="00A277F8">
        <w:rPr>
          <w:rFonts w:ascii="Times New Roman" w:hAnsi="Times New Roman" w:cs="Times New Roman"/>
          <w:noProof/>
          <w:sz w:val="24"/>
          <w:szCs w:val="24"/>
        </w:rPr>
        <w:tab/>
        <w:t>Chapman JW, Lavelle TM, Litt JS. Practical Techniques for Modeling Gas Turbine Engine Performance. n.d.</w:t>
      </w:r>
    </w:p>
    <w:p w14:paraId="10EBCDB3" w14:textId="77777777" w:rsidR="00A277F8" w:rsidRPr="00A277F8" w:rsidRDefault="00A277F8" w:rsidP="00A277F8">
      <w:pPr>
        <w:widowControl w:val="0"/>
        <w:autoSpaceDE w:val="0"/>
        <w:autoSpaceDN w:val="0"/>
        <w:adjustRightInd w:val="0"/>
        <w:spacing w:line="240" w:lineRule="auto"/>
        <w:ind w:left="640" w:hanging="640"/>
        <w:rPr>
          <w:rFonts w:ascii="Times New Roman" w:hAnsi="Times New Roman" w:cs="Times New Roman"/>
          <w:noProof/>
          <w:sz w:val="24"/>
          <w:szCs w:val="24"/>
        </w:rPr>
      </w:pPr>
      <w:r w:rsidRPr="00A277F8">
        <w:rPr>
          <w:rFonts w:ascii="Times New Roman" w:hAnsi="Times New Roman" w:cs="Times New Roman"/>
          <w:noProof/>
          <w:sz w:val="24"/>
          <w:szCs w:val="24"/>
        </w:rPr>
        <w:t>[64]</w:t>
      </w:r>
      <w:r w:rsidRPr="00A277F8">
        <w:rPr>
          <w:rFonts w:ascii="Times New Roman" w:hAnsi="Times New Roman" w:cs="Times New Roman"/>
          <w:noProof/>
          <w:sz w:val="24"/>
          <w:szCs w:val="24"/>
        </w:rPr>
        <w:tab/>
        <w:t>Roth B, de Luis J. LOST THRUST METHODOLOGY FOR GAS TURBINE ENGINE PERFORMANCE ANALYSIS. ASME Turbo Expo 2005, Reno-Tahoe, Nevada, USA: 2005.</w:t>
      </w:r>
    </w:p>
    <w:p w14:paraId="413F0845" w14:textId="77777777" w:rsidR="00A277F8" w:rsidRPr="00A277F8" w:rsidRDefault="00A277F8" w:rsidP="00A277F8">
      <w:pPr>
        <w:widowControl w:val="0"/>
        <w:autoSpaceDE w:val="0"/>
        <w:autoSpaceDN w:val="0"/>
        <w:adjustRightInd w:val="0"/>
        <w:spacing w:line="240" w:lineRule="auto"/>
        <w:ind w:left="640" w:hanging="640"/>
        <w:rPr>
          <w:rFonts w:ascii="Times New Roman" w:hAnsi="Times New Roman" w:cs="Times New Roman"/>
          <w:noProof/>
          <w:sz w:val="24"/>
          <w:szCs w:val="24"/>
        </w:rPr>
      </w:pPr>
      <w:r w:rsidRPr="00A277F8">
        <w:rPr>
          <w:rFonts w:ascii="Times New Roman" w:hAnsi="Times New Roman" w:cs="Times New Roman"/>
          <w:noProof/>
          <w:sz w:val="24"/>
          <w:szCs w:val="24"/>
        </w:rPr>
        <w:t>[65]</w:t>
      </w:r>
      <w:r w:rsidRPr="00A277F8">
        <w:rPr>
          <w:rFonts w:ascii="Times New Roman" w:hAnsi="Times New Roman" w:cs="Times New Roman"/>
          <w:noProof/>
          <w:sz w:val="24"/>
          <w:szCs w:val="24"/>
        </w:rPr>
        <w:tab/>
        <w:t xml:space="preserve">Dankanich A, Peters D. Turbofan Engine Bypass Ratio as a Function of Thrust and </w:t>
      </w:r>
      <w:r w:rsidRPr="00A277F8">
        <w:rPr>
          <w:rFonts w:ascii="Times New Roman" w:hAnsi="Times New Roman" w:cs="Times New Roman"/>
          <w:noProof/>
          <w:sz w:val="24"/>
          <w:szCs w:val="24"/>
        </w:rPr>
        <w:lastRenderedPageBreak/>
        <w:t>Fuel Turbofan Engine Bypass Ratio as a Function of Thrust and Fuel Flow Flow. 2017.</w:t>
      </w:r>
    </w:p>
    <w:p w14:paraId="2A2D1A68" w14:textId="77777777" w:rsidR="00A277F8" w:rsidRPr="00A277F8" w:rsidRDefault="00A277F8" w:rsidP="00A277F8">
      <w:pPr>
        <w:widowControl w:val="0"/>
        <w:autoSpaceDE w:val="0"/>
        <w:autoSpaceDN w:val="0"/>
        <w:adjustRightInd w:val="0"/>
        <w:spacing w:line="240" w:lineRule="auto"/>
        <w:ind w:left="640" w:hanging="640"/>
        <w:rPr>
          <w:rFonts w:ascii="Times New Roman" w:hAnsi="Times New Roman" w:cs="Times New Roman"/>
          <w:noProof/>
          <w:sz w:val="24"/>
          <w:szCs w:val="24"/>
        </w:rPr>
      </w:pPr>
      <w:r w:rsidRPr="00A277F8">
        <w:rPr>
          <w:rFonts w:ascii="Times New Roman" w:hAnsi="Times New Roman" w:cs="Times New Roman"/>
          <w:noProof/>
          <w:sz w:val="24"/>
          <w:szCs w:val="24"/>
        </w:rPr>
        <w:t>[66]</w:t>
      </w:r>
      <w:r w:rsidRPr="00A277F8">
        <w:rPr>
          <w:rFonts w:ascii="Times New Roman" w:hAnsi="Times New Roman" w:cs="Times New Roman"/>
          <w:noProof/>
          <w:sz w:val="24"/>
          <w:szCs w:val="24"/>
        </w:rPr>
        <w:tab/>
        <w:t>Jagtap SS, Childs PRN, Stettler MEJ. Conceptual design-optimisation of a subsonic hydrogen-powered long-range blended-wing-body aircraft. Int J Hydrogen Energy 2024;96:639–51. https://doi.org/10.1016/J.IJHYDENE.2024.11.331.</w:t>
      </w:r>
    </w:p>
    <w:p w14:paraId="1F5ACB5E" w14:textId="77777777" w:rsidR="00A277F8" w:rsidRPr="00A277F8" w:rsidRDefault="00A277F8" w:rsidP="00A277F8">
      <w:pPr>
        <w:widowControl w:val="0"/>
        <w:autoSpaceDE w:val="0"/>
        <w:autoSpaceDN w:val="0"/>
        <w:adjustRightInd w:val="0"/>
        <w:spacing w:line="240" w:lineRule="auto"/>
        <w:ind w:left="640" w:hanging="640"/>
        <w:rPr>
          <w:rFonts w:ascii="Times New Roman" w:hAnsi="Times New Roman" w:cs="Times New Roman"/>
          <w:noProof/>
          <w:sz w:val="24"/>
          <w:szCs w:val="24"/>
        </w:rPr>
      </w:pPr>
      <w:r w:rsidRPr="00A277F8">
        <w:rPr>
          <w:rFonts w:ascii="Times New Roman" w:hAnsi="Times New Roman" w:cs="Times New Roman"/>
          <w:noProof/>
          <w:sz w:val="24"/>
          <w:szCs w:val="24"/>
        </w:rPr>
        <w:t>[67]</w:t>
      </w:r>
      <w:r w:rsidRPr="00A277F8">
        <w:rPr>
          <w:rFonts w:ascii="Times New Roman" w:hAnsi="Times New Roman" w:cs="Times New Roman"/>
          <w:noProof/>
          <w:sz w:val="24"/>
          <w:szCs w:val="24"/>
        </w:rPr>
        <w:tab/>
        <w:t>Corchero G, Montañ JL. An approach to the use of hydrogen for commercial aircraft engines. Proc Inst Mech Eng Part G J Aerosp Eng 2005;219:35–44. https://doi.org/10.1243/095441005X9139.</w:t>
      </w:r>
    </w:p>
    <w:p w14:paraId="7938A8D7" w14:textId="77777777" w:rsidR="00A277F8" w:rsidRPr="00A277F8" w:rsidRDefault="00A277F8" w:rsidP="00A277F8">
      <w:pPr>
        <w:widowControl w:val="0"/>
        <w:autoSpaceDE w:val="0"/>
        <w:autoSpaceDN w:val="0"/>
        <w:adjustRightInd w:val="0"/>
        <w:spacing w:line="240" w:lineRule="auto"/>
        <w:ind w:left="640" w:hanging="640"/>
        <w:rPr>
          <w:rFonts w:ascii="Times New Roman" w:hAnsi="Times New Roman" w:cs="Times New Roman"/>
          <w:noProof/>
          <w:sz w:val="24"/>
          <w:szCs w:val="24"/>
        </w:rPr>
      </w:pPr>
      <w:r w:rsidRPr="00A277F8">
        <w:rPr>
          <w:rFonts w:ascii="Times New Roman" w:hAnsi="Times New Roman" w:cs="Times New Roman"/>
          <w:noProof/>
          <w:sz w:val="24"/>
          <w:szCs w:val="24"/>
        </w:rPr>
        <w:t>[68]</w:t>
      </w:r>
      <w:r w:rsidRPr="00A277F8">
        <w:rPr>
          <w:rFonts w:ascii="Times New Roman" w:hAnsi="Times New Roman" w:cs="Times New Roman"/>
          <w:noProof/>
          <w:sz w:val="24"/>
          <w:szCs w:val="24"/>
        </w:rPr>
        <w:tab/>
        <w:t>First Law - Control Volumes - Energy Equation. Ohio Univ Website 2009. https://www.ohio.edu/mechanical/thermo/Intro/Chapt.1_6/Chapter4a.html (accessed January 8, 2020).</w:t>
      </w:r>
    </w:p>
    <w:p w14:paraId="0DB23C31" w14:textId="77777777" w:rsidR="00A277F8" w:rsidRPr="00A277F8" w:rsidRDefault="00A277F8" w:rsidP="00A277F8">
      <w:pPr>
        <w:widowControl w:val="0"/>
        <w:autoSpaceDE w:val="0"/>
        <w:autoSpaceDN w:val="0"/>
        <w:adjustRightInd w:val="0"/>
        <w:spacing w:line="240" w:lineRule="auto"/>
        <w:ind w:left="640" w:hanging="640"/>
        <w:rPr>
          <w:rFonts w:ascii="Times New Roman" w:hAnsi="Times New Roman" w:cs="Times New Roman"/>
          <w:noProof/>
          <w:sz w:val="24"/>
          <w:szCs w:val="24"/>
        </w:rPr>
      </w:pPr>
      <w:r w:rsidRPr="00A277F8">
        <w:rPr>
          <w:rFonts w:ascii="Times New Roman" w:hAnsi="Times New Roman" w:cs="Times New Roman"/>
          <w:noProof/>
          <w:sz w:val="24"/>
          <w:szCs w:val="24"/>
        </w:rPr>
        <w:t>[69]</w:t>
      </w:r>
      <w:r w:rsidRPr="00A277F8">
        <w:rPr>
          <w:rFonts w:ascii="Times New Roman" w:hAnsi="Times New Roman" w:cs="Times New Roman"/>
          <w:noProof/>
          <w:sz w:val="24"/>
          <w:szCs w:val="24"/>
        </w:rPr>
        <w:tab/>
        <w:t>Wu D. Models, Optimal Performances and Sensitivities of Commercial Flight Trajectory in the Air Traffic System. UNIVERSITY OF MINNESOTA, 2012.</w:t>
      </w:r>
    </w:p>
    <w:p w14:paraId="09BBCF7D" w14:textId="77777777" w:rsidR="00A277F8" w:rsidRPr="00A277F8" w:rsidRDefault="00A277F8" w:rsidP="00A277F8">
      <w:pPr>
        <w:widowControl w:val="0"/>
        <w:autoSpaceDE w:val="0"/>
        <w:autoSpaceDN w:val="0"/>
        <w:adjustRightInd w:val="0"/>
        <w:spacing w:line="240" w:lineRule="auto"/>
        <w:ind w:left="640" w:hanging="640"/>
        <w:rPr>
          <w:rFonts w:ascii="Times New Roman" w:hAnsi="Times New Roman" w:cs="Times New Roman"/>
          <w:noProof/>
          <w:sz w:val="24"/>
          <w:szCs w:val="24"/>
        </w:rPr>
      </w:pPr>
      <w:r w:rsidRPr="00A277F8">
        <w:rPr>
          <w:rFonts w:ascii="Times New Roman" w:hAnsi="Times New Roman" w:cs="Times New Roman"/>
          <w:noProof/>
          <w:sz w:val="24"/>
          <w:szCs w:val="24"/>
        </w:rPr>
        <w:t>[70]</w:t>
      </w:r>
      <w:r w:rsidRPr="00A277F8">
        <w:rPr>
          <w:rFonts w:ascii="Times New Roman" w:hAnsi="Times New Roman" w:cs="Times New Roman"/>
          <w:noProof/>
          <w:sz w:val="24"/>
          <w:szCs w:val="24"/>
        </w:rPr>
        <w:tab/>
        <w:t>Oak M, Fabre A, Delavenne M, Van EN, Benard E, Defoort S. Spectral project - application of FAST-OAD code to the conceptual design of a hydrogen fuelled commercial aircraft. IOP Conf Ser Mater Sci Eng 2022;1226:012027. https://doi.org/10.1088/1757-899X/1226/1/012027.</w:t>
      </w:r>
    </w:p>
    <w:p w14:paraId="05139DEB" w14:textId="77777777" w:rsidR="00A277F8" w:rsidRPr="00A277F8" w:rsidRDefault="00A277F8" w:rsidP="00A277F8">
      <w:pPr>
        <w:widowControl w:val="0"/>
        <w:autoSpaceDE w:val="0"/>
        <w:autoSpaceDN w:val="0"/>
        <w:adjustRightInd w:val="0"/>
        <w:spacing w:line="240" w:lineRule="auto"/>
        <w:ind w:left="640" w:hanging="640"/>
        <w:rPr>
          <w:rFonts w:ascii="Times New Roman" w:hAnsi="Times New Roman" w:cs="Times New Roman"/>
          <w:noProof/>
          <w:sz w:val="24"/>
          <w:szCs w:val="24"/>
        </w:rPr>
      </w:pPr>
      <w:r w:rsidRPr="00A277F8">
        <w:rPr>
          <w:rFonts w:ascii="Times New Roman" w:hAnsi="Times New Roman" w:cs="Times New Roman"/>
          <w:noProof/>
          <w:sz w:val="24"/>
          <w:szCs w:val="24"/>
        </w:rPr>
        <w:t>[71]</w:t>
      </w:r>
      <w:r w:rsidRPr="00A277F8">
        <w:rPr>
          <w:rFonts w:ascii="Times New Roman" w:hAnsi="Times New Roman" w:cs="Times New Roman"/>
          <w:noProof/>
          <w:sz w:val="24"/>
          <w:szCs w:val="24"/>
        </w:rPr>
        <w:tab/>
        <w:t>Verstraete D. Long range transport aircraft using hydrogen fuel. Int J Hydrogen Energy 2013;38:14824–31. https://doi.org/10.1016/j.ijhydene.2013.09.021.</w:t>
      </w:r>
    </w:p>
    <w:p w14:paraId="5C9DF9FD" w14:textId="77777777" w:rsidR="00A277F8" w:rsidRPr="00A277F8" w:rsidRDefault="00A277F8" w:rsidP="00A277F8">
      <w:pPr>
        <w:widowControl w:val="0"/>
        <w:autoSpaceDE w:val="0"/>
        <w:autoSpaceDN w:val="0"/>
        <w:adjustRightInd w:val="0"/>
        <w:spacing w:line="240" w:lineRule="auto"/>
        <w:ind w:left="640" w:hanging="640"/>
        <w:rPr>
          <w:rFonts w:ascii="Times New Roman" w:hAnsi="Times New Roman" w:cs="Times New Roman"/>
          <w:noProof/>
          <w:sz w:val="24"/>
          <w:szCs w:val="24"/>
        </w:rPr>
      </w:pPr>
      <w:r w:rsidRPr="00A277F8">
        <w:rPr>
          <w:rFonts w:ascii="Times New Roman" w:hAnsi="Times New Roman" w:cs="Times New Roman"/>
          <w:noProof/>
          <w:sz w:val="24"/>
          <w:szCs w:val="24"/>
        </w:rPr>
        <w:t>[72]</w:t>
      </w:r>
      <w:r w:rsidRPr="00A277F8">
        <w:rPr>
          <w:rFonts w:ascii="Times New Roman" w:hAnsi="Times New Roman" w:cs="Times New Roman"/>
          <w:noProof/>
          <w:sz w:val="24"/>
          <w:szCs w:val="24"/>
        </w:rPr>
        <w:tab/>
        <w:t>Ling SJ, Moebs W, Sanny J. Heat Capacity and Equipartition of Energy 2016.</w:t>
      </w:r>
    </w:p>
    <w:p w14:paraId="338C52E6" w14:textId="77777777" w:rsidR="00A277F8" w:rsidRPr="00A277F8" w:rsidRDefault="00A277F8" w:rsidP="00A277F8">
      <w:pPr>
        <w:widowControl w:val="0"/>
        <w:autoSpaceDE w:val="0"/>
        <w:autoSpaceDN w:val="0"/>
        <w:adjustRightInd w:val="0"/>
        <w:spacing w:line="240" w:lineRule="auto"/>
        <w:ind w:left="640" w:hanging="640"/>
        <w:rPr>
          <w:rFonts w:ascii="Times New Roman" w:hAnsi="Times New Roman" w:cs="Times New Roman"/>
          <w:noProof/>
          <w:sz w:val="24"/>
          <w:szCs w:val="24"/>
        </w:rPr>
      </w:pPr>
      <w:r w:rsidRPr="00A277F8">
        <w:rPr>
          <w:rFonts w:ascii="Times New Roman" w:hAnsi="Times New Roman" w:cs="Times New Roman"/>
          <w:noProof/>
          <w:sz w:val="24"/>
          <w:szCs w:val="24"/>
        </w:rPr>
        <w:t>[73]</w:t>
      </w:r>
      <w:r w:rsidRPr="00A277F8">
        <w:rPr>
          <w:rFonts w:ascii="Times New Roman" w:hAnsi="Times New Roman" w:cs="Times New Roman"/>
          <w:noProof/>
          <w:sz w:val="24"/>
          <w:szCs w:val="24"/>
        </w:rPr>
        <w:tab/>
        <w:t>National-Academies-of-Sciences-Engineering-and-Medicine. Commercial Aircraft Propulsion and Energy Systems Research. Washington, D.C.: National Academies Press; 2016. https://doi.org/10.17226/23490.</w:t>
      </w:r>
    </w:p>
    <w:p w14:paraId="2955224A" w14:textId="77777777" w:rsidR="00A277F8" w:rsidRPr="00A277F8" w:rsidRDefault="00A277F8" w:rsidP="00A277F8">
      <w:pPr>
        <w:widowControl w:val="0"/>
        <w:autoSpaceDE w:val="0"/>
        <w:autoSpaceDN w:val="0"/>
        <w:adjustRightInd w:val="0"/>
        <w:spacing w:line="240" w:lineRule="auto"/>
        <w:ind w:left="640" w:hanging="640"/>
        <w:rPr>
          <w:rFonts w:ascii="Times New Roman" w:hAnsi="Times New Roman" w:cs="Times New Roman"/>
          <w:noProof/>
          <w:sz w:val="24"/>
          <w:szCs w:val="24"/>
        </w:rPr>
      </w:pPr>
      <w:r w:rsidRPr="00A277F8">
        <w:rPr>
          <w:rFonts w:ascii="Times New Roman" w:hAnsi="Times New Roman" w:cs="Times New Roman"/>
          <w:noProof/>
          <w:sz w:val="24"/>
          <w:szCs w:val="24"/>
        </w:rPr>
        <w:t>[74]</w:t>
      </w:r>
      <w:r w:rsidRPr="00A277F8">
        <w:rPr>
          <w:rFonts w:ascii="Times New Roman" w:hAnsi="Times New Roman" w:cs="Times New Roman"/>
          <w:noProof/>
          <w:sz w:val="24"/>
          <w:szCs w:val="24"/>
        </w:rPr>
        <w:tab/>
        <w:t>Jagtap SS, Childs PRN, Stettler MEJ. Performance sensitivity of subsonic liquid hydrogen long-range tube-wing aircraft to technology developments. Int J Hydrogen Energy 2024;50:820–33. https://doi.org/10.1016/J.IJHYDENE.2023.07.297.</w:t>
      </w:r>
    </w:p>
    <w:p w14:paraId="42113777" w14:textId="77777777" w:rsidR="00A277F8" w:rsidRPr="00A277F8" w:rsidRDefault="00A277F8" w:rsidP="00A277F8">
      <w:pPr>
        <w:widowControl w:val="0"/>
        <w:autoSpaceDE w:val="0"/>
        <w:autoSpaceDN w:val="0"/>
        <w:adjustRightInd w:val="0"/>
        <w:spacing w:line="240" w:lineRule="auto"/>
        <w:ind w:left="640" w:hanging="640"/>
        <w:rPr>
          <w:rFonts w:ascii="Times New Roman" w:hAnsi="Times New Roman" w:cs="Times New Roman"/>
          <w:noProof/>
          <w:sz w:val="24"/>
          <w:szCs w:val="24"/>
        </w:rPr>
      </w:pPr>
      <w:r w:rsidRPr="00A277F8">
        <w:rPr>
          <w:rFonts w:ascii="Times New Roman" w:hAnsi="Times New Roman" w:cs="Times New Roman"/>
          <w:noProof/>
          <w:sz w:val="24"/>
          <w:szCs w:val="24"/>
        </w:rPr>
        <w:t>[75]</w:t>
      </w:r>
      <w:r w:rsidRPr="00A277F8">
        <w:rPr>
          <w:rFonts w:ascii="Times New Roman" w:hAnsi="Times New Roman" w:cs="Times New Roman"/>
          <w:noProof/>
          <w:sz w:val="24"/>
          <w:szCs w:val="24"/>
        </w:rPr>
        <w:tab/>
        <w:t>Jagtap SS. Comparative assessment of manufacturing setups for blended sugar-to-aviation fuel production from non-food feedstocks for green aviation. AIAA Propuls. Energy 2019 Forum, Indianapolis, Indiana: American Institute of Aeronautics and Astronautics; 2019. https://doi.org/10.2514/6.2019-4332.</w:t>
      </w:r>
    </w:p>
    <w:p w14:paraId="2989AE1E" w14:textId="77777777" w:rsidR="00A277F8" w:rsidRPr="00A277F8" w:rsidRDefault="00A277F8" w:rsidP="00A277F8">
      <w:pPr>
        <w:widowControl w:val="0"/>
        <w:autoSpaceDE w:val="0"/>
        <w:autoSpaceDN w:val="0"/>
        <w:adjustRightInd w:val="0"/>
        <w:spacing w:line="240" w:lineRule="auto"/>
        <w:ind w:left="640" w:hanging="640"/>
        <w:rPr>
          <w:rFonts w:ascii="Times New Roman" w:hAnsi="Times New Roman" w:cs="Times New Roman"/>
          <w:noProof/>
          <w:sz w:val="24"/>
          <w:szCs w:val="24"/>
        </w:rPr>
      </w:pPr>
      <w:r w:rsidRPr="00A277F8">
        <w:rPr>
          <w:rFonts w:ascii="Times New Roman" w:hAnsi="Times New Roman" w:cs="Times New Roman"/>
          <w:noProof/>
          <w:sz w:val="24"/>
          <w:szCs w:val="24"/>
        </w:rPr>
        <w:t>[76]</w:t>
      </w:r>
      <w:r w:rsidRPr="00A277F8">
        <w:rPr>
          <w:rFonts w:ascii="Times New Roman" w:hAnsi="Times New Roman" w:cs="Times New Roman"/>
          <w:noProof/>
          <w:sz w:val="24"/>
          <w:szCs w:val="24"/>
        </w:rPr>
        <w:tab/>
        <w:t>Jagtap SS. Heat recuperation system for the family of shaft powered aircraft gas turbine engines, 2016.</w:t>
      </w:r>
    </w:p>
    <w:p w14:paraId="21E97F3B" w14:textId="77777777" w:rsidR="00A277F8" w:rsidRPr="00A277F8" w:rsidRDefault="00A277F8" w:rsidP="00A277F8">
      <w:pPr>
        <w:widowControl w:val="0"/>
        <w:autoSpaceDE w:val="0"/>
        <w:autoSpaceDN w:val="0"/>
        <w:adjustRightInd w:val="0"/>
        <w:spacing w:line="240" w:lineRule="auto"/>
        <w:ind w:left="640" w:hanging="640"/>
        <w:rPr>
          <w:rFonts w:ascii="Times New Roman" w:hAnsi="Times New Roman" w:cs="Times New Roman"/>
          <w:noProof/>
          <w:sz w:val="24"/>
          <w:szCs w:val="24"/>
        </w:rPr>
      </w:pPr>
      <w:r w:rsidRPr="00A277F8">
        <w:rPr>
          <w:rFonts w:ascii="Times New Roman" w:hAnsi="Times New Roman" w:cs="Times New Roman"/>
          <w:noProof/>
          <w:sz w:val="24"/>
          <w:szCs w:val="24"/>
        </w:rPr>
        <w:t>[77]</w:t>
      </w:r>
      <w:r w:rsidRPr="00A277F8">
        <w:rPr>
          <w:rFonts w:ascii="Times New Roman" w:hAnsi="Times New Roman" w:cs="Times New Roman"/>
          <w:noProof/>
          <w:sz w:val="24"/>
          <w:szCs w:val="24"/>
        </w:rPr>
        <w:tab/>
        <w:t>Emerson BL, Jagtap S, Lieuwen TC. Stability Analysis of Reacting Wakes: Flow and Density Asymmetry Effects. 53rd AIAA Aerosp. Sci. Meet., Reston, Virginia: American Institute of Aeronautics and Astronautics; 2015. https://doi.org/10.2514/6.2015-0429.</w:t>
      </w:r>
    </w:p>
    <w:p w14:paraId="15C2B51B" w14:textId="77777777" w:rsidR="00A277F8" w:rsidRPr="00A277F8" w:rsidRDefault="00A277F8" w:rsidP="00A277F8">
      <w:pPr>
        <w:widowControl w:val="0"/>
        <w:autoSpaceDE w:val="0"/>
        <w:autoSpaceDN w:val="0"/>
        <w:adjustRightInd w:val="0"/>
        <w:spacing w:line="240" w:lineRule="auto"/>
        <w:ind w:left="640" w:hanging="640"/>
        <w:rPr>
          <w:rFonts w:ascii="Times New Roman" w:hAnsi="Times New Roman" w:cs="Times New Roman"/>
          <w:noProof/>
          <w:sz w:val="24"/>
          <w:szCs w:val="24"/>
        </w:rPr>
      </w:pPr>
      <w:r w:rsidRPr="00A277F8">
        <w:rPr>
          <w:rFonts w:ascii="Times New Roman" w:hAnsi="Times New Roman" w:cs="Times New Roman"/>
          <w:noProof/>
          <w:sz w:val="24"/>
          <w:szCs w:val="24"/>
        </w:rPr>
        <w:t>[78]</w:t>
      </w:r>
      <w:r w:rsidRPr="00A277F8">
        <w:rPr>
          <w:rFonts w:ascii="Times New Roman" w:hAnsi="Times New Roman" w:cs="Times New Roman"/>
          <w:noProof/>
          <w:sz w:val="24"/>
          <w:szCs w:val="24"/>
        </w:rPr>
        <w:tab/>
        <w:t>Jagtap SS. Systems evaluation of subsonic hybrid-electric propulsion concepts for NASA N+3 goals and conceptual aircraft sizing. Int J Automot Mech Eng 2019;16:7259–7286. https://doi.org/https://doi.org/10.15282/ijame.16.4.2019.07.0541.</w:t>
      </w:r>
    </w:p>
    <w:p w14:paraId="69AA88E6" w14:textId="77777777" w:rsidR="00A277F8" w:rsidRPr="00A277F8" w:rsidRDefault="00A277F8" w:rsidP="00A277F8">
      <w:pPr>
        <w:widowControl w:val="0"/>
        <w:autoSpaceDE w:val="0"/>
        <w:autoSpaceDN w:val="0"/>
        <w:adjustRightInd w:val="0"/>
        <w:spacing w:line="240" w:lineRule="auto"/>
        <w:ind w:left="640" w:hanging="640"/>
        <w:rPr>
          <w:rFonts w:ascii="Times New Roman" w:hAnsi="Times New Roman" w:cs="Times New Roman"/>
          <w:noProof/>
          <w:sz w:val="24"/>
          <w:szCs w:val="24"/>
        </w:rPr>
      </w:pPr>
      <w:r w:rsidRPr="00A277F8">
        <w:rPr>
          <w:rFonts w:ascii="Times New Roman" w:hAnsi="Times New Roman" w:cs="Times New Roman"/>
          <w:noProof/>
          <w:sz w:val="24"/>
          <w:szCs w:val="24"/>
        </w:rPr>
        <w:t>[79]</w:t>
      </w:r>
      <w:r w:rsidRPr="00A277F8">
        <w:rPr>
          <w:rFonts w:ascii="Times New Roman" w:hAnsi="Times New Roman" w:cs="Times New Roman"/>
          <w:noProof/>
          <w:sz w:val="24"/>
          <w:szCs w:val="24"/>
        </w:rPr>
        <w:tab/>
        <w:t>Jagtap SS. Heat recuperation system for the family of shaft powered aircraft gas turbine engines, 2014.</w:t>
      </w:r>
    </w:p>
    <w:p w14:paraId="4E52D351" w14:textId="77777777" w:rsidR="00A277F8" w:rsidRPr="00A277F8" w:rsidRDefault="00A277F8" w:rsidP="00A277F8">
      <w:pPr>
        <w:widowControl w:val="0"/>
        <w:autoSpaceDE w:val="0"/>
        <w:autoSpaceDN w:val="0"/>
        <w:adjustRightInd w:val="0"/>
        <w:spacing w:line="240" w:lineRule="auto"/>
        <w:ind w:left="640" w:hanging="640"/>
        <w:rPr>
          <w:rFonts w:ascii="Times New Roman" w:hAnsi="Times New Roman" w:cs="Times New Roman"/>
          <w:noProof/>
          <w:sz w:val="24"/>
          <w:szCs w:val="24"/>
        </w:rPr>
      </w:pPr>
      <w:r w:rsidRPr="00A277F8">
        <w:rPr>
          <w:rFonts w:ascii="Times New Roman" w:hAnsi="Times New Roman" w:cs="Times New Roman"/>
          <w:noProof/>
          <w:sz w:val="24"/>
          <w:szCs w:val="24"/>
        </w:rPr>
        <w:lastRenderedPageBreak/>
        <w:t>[80]</w:t>
      </w:r>
      <w:r w:rsidRPr="00A277F8">
        <w:rPr>
          <w:rFonts w:ascii="Times New Roman" w:hAnsi="Times New Roman" w:cs="Times New Roman"/>
          <w:noProof/>
          <w:sz w:val="24"/>
          <w:szCs w:val="24"/>
        </w:rPr>
        <w:tab/>
        <w:t>Jagtap SS. Heat recuperation system for the family of shaft powered aircraft gas turbine engines, 2014.</w:t>
      </w:r>
    </w:p>
    <w:p w14:paraId="5A81BC9D" w14:textId="77777777" w:rsidR="00A277F8" w:rsidRPr="00A277F8" w:rsidRDefault="00A277F8" w:rsidP="00A277F8">
      <w:pPr>
        <w:widowControl w:val="0"/>
        <w:autoSpaceDE w:val="0"/>
        <w:autoSpaceDN w:val="0"/>
        <w:adjustRightInd w:val="0"/>
        <w:spacing w:line="240" w:lineRule="auto"/>
        <w:ind w:left="640" w:hanging="640"/>
        <w:rPr>
          <w:rFonts w:ascii="Times New Roman" w:hAnsi="Times New Roman" w:cs="Times New Roman"/>
          <w:noProof/>
          <w:sz w:val="24"/>
          <w:szCs w:val="24"/>
        </w:rPr>
      </w:pPr>
      <w:r w:rsidRPr="00A277F8">
        <w:rPr>
          <w:rFonts w:ascii="Times New Roman" w:hAnsi="Times New Roman" w:cs="Times New Roman"/>
          <w:noProof/>
          <w:sz w:val="24"/>
          <w:szCs w:val="24"/>
        </w:rPr>
        <w:t>[81]</w:t>
      </w:r>
      <w:r w:rsidRPr="00A277F8">
        <w:rPr>
          <w:rFonts w:ascii="Times New Roman" w:hAnsi="Times New Roman" w:cs="Times New Roman"/>
          <w:noProof/>
          <w:sz w:val="24"/>
          <w:szCs w:val="24"/>
        </w:rPr>
        <w:tab/>
        <w:t>Jagtap SS. Assessment of feedstocks for blended alcohol-to-jet fuel manufacturing from standalone and distributed scheme for sustainable aviation. AIAA Propuls. Energy 2019 Forum, Indianapolis, Indiana: American Institute of Aeronautics and Astronautics; 2019. https://doi.org/10.2514/6.2019-3887.</w:t>
      </w:r>
    </w:p>
    <w:p w14:paraId="3E2DCC58" w14:textId="77777777" w:rsidR="00A277F8" w:rsidRPr="00A277F8" w:rsidRDefault="00A277F8" w:rsidP="00A277F8">
      <w:pPr>
        <w:widowControl w:val="0"/>
        <w:autoSpaceDE w:val="0"/>
        <w:autoSpaceDN w:val="0"/>
        <w:adjustRightInd w:val="0"/>
        <w:spacing w:line="240" w:lineRule="auto"/>
        <w:ind w:left="640" w:hanging="640"/>
        <w:rPr>
          <w:rFonts w:ascii="Times New Roman" w:hAnsi="Times New Roman" w:cs="Times New Roman"/>
          <w:noProof/>
          <w:sz w:val="24"/>
          <w:szCs w:val="24"/>
        </w:rPr>
      </w:pPr>
      <w:r w:rsidRPr="00A277F8">
        <w:rPr>
          <w:rFonts w:ascii="Times New Roman" w:hAnsi="Times New Roman" w:cs="Times New Roman"/>
          <w:noProof/>
          <w:sz w:val="24"/>
          <w:szCs w:val="24"/>
        </w:rPr>
        <w:t>[82]</w:t>
      </w:r>
      <w:r w:rsidRPr="00A277F8">
        <w:rPr>
          <w:rFonts w:ascii="Times New Roman" w:hAnsi="Times New Roman" w:cs="Times New Roman"/>
          <w:noProof/>
          <w:sz w:val="24"/>
          <w:szCs w:val="24"/>
        </w:rPr>
        <w:tab/>
        <w:t>Jagtap SS. Evaluation of blended Fischer-Tropsch jet fuel feedstocks for minimizing human and environmental health impacts of aviation. AIAA Propuls. Energy 2019 Forum, Indianapolis, Indiana: American Institute of Aeronautics and Astronautics; 2019. https://doi.org/10.2514/6.2019-4412.</w:t>
      </w:r>
    </w:p>
    <w:p w14:paraId="7E0528BA" w14:textId="77777777" w:rsidR="00A277F8" w:rsidRPr="00A277F8" w:rsidRDefault="00A277F8" w:rsidP="00A277F8">
      <w:pPr>
        <w:widowControl w:val="0"/>
        <w:autoSpaceDE w:val="0"/>
        <w:autoSpaceDN w:val="0"/>
        <w:adjustRightInd w:val="0"/>
        <w:spacing w:line="240" w:lineRule="auto"/>
        <w:ind w:left="640" w:hanging="640"/>
        <w:rPr>
          <w:rFonts w:ascii="Times New Roman" w:hAnsi="Times New Roman" w:cs="Times New Roman"/>
          <w:noProof/>
          <w:sz w:val="24"/>
          <w:szCs w:val="24"/>
        </w:rPr>
      </w:pPr>
      <w:r w:rsidRPr="00A277F8">
        <w:rPr>
          <w:rFonts w:ascii="Times New Roman" w:hAnsi="Times New Roman" w:cs="Times New Roman"/>
          <w:noProof/>
          <w:sz w:val="24"/>
          <w:szCs w:val="24"/>
        </w:rPr>
        <w:t>[83]</w:t>
      </w:r>
      <w:r w:rsidRPr="00A277F8">
        <w:rPr>
          <w:rFonts w:ascii="Times New Roman" w:hAnsi="Times New Roman" w:cs="Times New Roman"/>
          <w:noProof/>
          <w:sz w:val="24"/>
          <w:szCs w:val="24"/>
        </w:rPr>
        <w:tab/>
        <w:t>Jagtap SS. Evaluation of technology and energy vector combinations for decarbonising future subsonic long-range aircraft. Imperial College London, n.d.</w:t>
      </w:r>
    </w:p>
    <w:p w14:paraId="26F862D4" w14:textId="77777777" w:rsidR="00A277F8" w:rsidRPr="00A277F8" w:rsidRDefault="00A277F8" w:rsidP="00A277F8">
      <w:pPr>
        <w:widowControl w:val="0"/>
        <w:autoSpaceDE w:val="0"/>
        <w:autoSpaceDN w:val="0"/>
        <w:adjustRightInd w:val="0"/>
        <w:spacing w:line="240" w:lineRule="auto"/>
        <w:ind w:left="640" w:hanging="640"/>
        <w:rPr>
          <w:rFonts w:ascii="Times New Roman" w:hAnsi="Times New Roman" w:cs="Times New Roman"/>
          <w:noProof/>
          <w:sz w:val="24"/>
          <w:szCs w:val="24"/>
        </w:rPr>
      </w:pPr>
      <w:r w:rsidRPr="00A277F8">
        <w:rPr>
          <w:rFonts w:ascii="Times New Roman" w:hAnsi="Times New Roman" w:cs="Times New Roman"/>
          <w:noProof/>
          <w:sz w:val="24"/>
          <w:szCs w:val="24"/>
        </w:rPr>
        <w:t>[84]</w:t>
      </w:r>
      <w:r w:rsidRPr="00A277F8">
        <w:rPr>
          <w:rFonts w:ascii="Times New Roman" w:hAnsi="Times New Roman" w:cs="Times New Roman"/>
          <w:noProof/>
          <w:sz w:val="24"/>
          <w:szCs w:val="24"/>
        </w:rPr>
        <w:tab/>
        <w:t>Jagtap SS, Stettler MEJ, Childs PRN. Data in brief : Performance sensitivity of subsonic liquid hydrogen long-range tube-wing aircraft to technology developments n.d.</w:t>
      </w:r>
    </w:p>
    <w:p w14:paraId="21F43137" w14:textId="77777777" w:rsidR="00A277F8" w:rsidRPr="00A277F8" w:rsidRDefault="00A277F8" w:rsidP="00A277F8">
      <w:pPr>
        <w:widowControl w:val="0"/>
        <w:autoSpaceDE w:val="0"/>
        <w:autoSpaceDN w:val="0"/>
        <w:adjustRightInd w:val="0"/>
        <w:spacing w:line="240" w:lineRule="auto"/>
        <w:ind w:left="640" w:hanging="640"/>
        <w:rPr>
          <w:rFonts w:ascii="Times New Roman" w:hAnsi="Times New Roman" w:cs="Times New Roman"/>
          <w:noProof/>
          <w:sz w:val="24"/>
          <w:szCs w:val="24"/>
        </w:rPr>
      </w:pPr>
      <w:r w:rsidRPr="00A277F8">
        <w:rPr>
          <w:rFonts w:ascii="Times New Roman" w:hAnsi="Times New Roman" w:cs="Times New Roman"/>
          <w:noProof/>
          <w:sz w:val="24"/>
          <w:szCs w:val="24"/>
        </w:rPr>
        <w:t>[85]</w:t>
      </w:r>
      <w:r w:rsidRPr="00A277F8">
        <w:rPr>
          <w:rFonts w:ascii="Times New Roman" w:hAnsi="Times New Roman" w:cs="Times New Roman"/>
          <w:noProof/>
          <w:sz w:val="24"/>
          <w:szCs w:val="24"/>
        </w:rPr>
        <w:tab/>
        <w:t>Jagtap SS. An Apparatus for Exchanging Heat with Flow in an Annulus. J Eng Sci Technol Rev 2017;10:173–6.</w:t>
      </w:r>
    </w:p>
    <w:p w14:paraId="3010C86C" w14:textId="77777777" w:rsidR="00A277F8" w:rsidRPr="00A277F8" w:rsidRDefault="00A277F8" w:rsidP="00A277F8">
      <w:pPr>
        <w:widowControl w:val="0"/>
        <w:autoSpaceDE w:val="0"/>
        <w:autoSpaceDN w:val="0"/>
        <w:adjustRightInd w:val="0"/>
        <w:spacing w:line="240" w:lineRule="auto"/>
        <w:ind w:left="640" w:hanging="640"/>
        <w:rPr>
          <w:rFonts w:ascii="Times New Roman" w:hAnsi="Times New Roman" w:cs="Times New Roman"/>
          <w:noProof/>
          <w:sz w:val="24"/>
          <w:szCs w:val="24"/>
        </w:rPr>
      </w:pPr>
      <w:r w:rsidRPr="00A277F8">
        <w:rPr>
          <w:rFonts w:ascii="Times New Roman" w:hAnsi="Times New Roman" w:cs="Times New Roman"/>
          <w:noProof/>
          <w:sz w:val="24"/>
          <w:szCs w:val="24"/>
        </w:rPr>
        <w:t>[86]</w:t>
      </w:r>
      <w:r w:rsidRPr="00A277F8">
        <w:rPr>
          <w:rFonts w:ascii="Times New Roman" w:hAnsi="Times New Roman" w:cs="Times New Roman"/>
          <w:noProof/>
          <w:sz w:val="24"/>
          <w:szCs w:val="24"/>
        </w:rPr>
        <w:tab/>
        <w:t>Jagtap SS, Stettler MEJ, Childs PRN. Data in brief : Conceptual design-optimisation of futuristic hydrogen powered ultrahigh bypass ratio geared turbofan engine n.d.</w:t>
      </w:r>
    </w:p>
    <w:p w14:paraId="0EE5AEFB" w14:textId="77777777" w:rsidR="00A277F8" w:rsidRPr="00A277F8" w:rsidRDefault="00A277F8" w:rsidP="00A277F8">
      <w:pPr>
        <w:widowControl w:val="0"/>
        <w:autoSpaceDE w:val="0"/>
        <w:autoSpaceDN w:val="0"/>
        <w:adjustRightInd w:val="0"/>
        <w:spacing w:line="240" w:lineRule="auto"/>
        <w:ind w:left="640" w:hanging="640"/>
        <w:rPr>
          <w:rFonts w:ascii="Times New Roman" w:hAnsi="Times New Roman" w:cs="Times New Roman"/>
          <w:noProof/>
          <w:sz w:val="24"/>
          <w:szCs w:val="24"/>
        </w:rPr>
      </w:pPr>
      <w:r w:rsidRPr="00A277F8">
        <w:rPr>
          <w:rFonts w:ascii="Times New Roman" w:hAnsi="Times New Roman" w:cs="Times New Roman"/>
          <w:noProof/>
          <w:sz w:val="24"/>
          <w:szCs w:val="24"/>
        </w:rPr>
        <w:t>[87]</w:t>
      </w:r>
      <w:r w:rsidRPr="00A277F8">
        <w:rPr>
          <w:rFonts w:ascii="Times New Roman" w:hAnsi="Times New Roman" w:cs="Times New Roman"/>
          <w:noProof/>
          <w:sz w:val="24"/>
          <w:szCs w:val="24"/>
        </w:rPr>
        <w:tab/>
        <w:t>Jagtap SS, Stettler MEJ, Childs PRN. Data in brief : Conceptual design-optimisation of a subsonic hydrogen-powered long-range blended-wing-body aircraft n.d.</w:t>
      </w:r>
    </w:p>
    <w:p w14:paraId="1C767B33" w14:textId="77777777" w:rsidR="00A277F8" w:rsidRPr="00A277F8" w:rsidRDefault="00A277F8" w:rsidP="00A277F8">
      <w:pPr>
        <w:widowControl w:val="0"/>
        <w:autoSpaceDE w:val="0"/>
        <w:autoSpaceDN w:val="0"/>
        <w:adjustRightInd w:val="0"/>
        <w:spacing w:line="240" w:lineRule="auto"/>
        <w:ind w:left="640" w:hanging="640"/>
        <w:rPr>
          <w:rFonts w:ascii="Times New Roman" w:hAnsi="Times New Roman" w:cs="Times New Roman"/>
          <w:noProof/>
          <w:sz w:val="24"/>
          <w:szCs w:val="24"/>
        </w:rPr>
      </w:pPr>
      <w:r w:rsidRPr="00A277F8">
        <w:rPr>
          <w:rFonts w:ascii="Times New Roman" w:hAnsi="Times New Roman" w:cs="Times New Roman"/>
          <w:noProof/>
          <w:sz w:val="24"/>
          <w:szCs w:val="24"/>
        </w:rPr>
        <w:t>[88]</w:t>
      </w:r>
      <w:r w:rsidRPr="00A277F8">
        <w:rPr>
          <w:rFonts w:ascii="Times New Roman" w:hAnsi="Times New Roman" w:cs="Times New Roman"/>
          <w:noProof/>
          <w:sz w:val="24"/>
          <w:szCs w:val="24"/>
        </w:rPr>
        <w:tab/>
        <w:t>Jagtap SS. Aero-thermodynamic analysis of space shuttle vehicle at re-entry. IEEE Aerosp Conf Proc 2015;2015-June. https://doi.org/10.1109/AERO.2015.7119253.</w:t>
      </w:r>
    </w:p>
    <w:p w14:paraId="086106DB" w14:textId="77777777" w:rsidR="00A277F8" w:rsidRPr="00A277F8" w:rsidRDefault="00A277F8" w:rsidP="00A277F8">
      <w:pPr>
        <w:widowControl w:val="0"/>
        <w:autoSpaceDE w:val="0"/>
        <w:autoSpaceDN w:val="0"/>
        <w:adjustRightInd w:val="0"/>
        <w:spacing w:line="240" w:lineRule="auto"/>
        <w:ind w:left="640" w:hanging="640"/>
        <w:rPr>
          <w:rFonts w:ascii="Times New Roman" w:hAnsi="Times New Roman" w:cs="Times New Roman"/>
          <w:noProof/>
          <w:sz w:val="24"/>
          <w:szCs w:val="24"/>
        </w:rPr>
      </w:pPr>
      <w:r w:rsidRPr="00A277F8">
        <w:rPr>
          <w:rFonts w:ascii="Times New Roman" w:hAnsi="Times New Roman" w:cs="Times New Roman"/>
          <w:noProof/>
          <w:sz w:val="24"/>
          <w:szCs w:val="24"/>
        </w:rPr>
        <w:t>[89]</w:t>
      </w:r>
      <w:r w:rsidRPr="00A277F8">
        <w:rPr>
          <w:rFonts w:ascii="Times New Roman" w:hAnsi="Times New Roman" w:cs="Times New Roman"/>
          <w:noProof/>
          <w:sz w:val="24"/>
          <w:szCs w:val="24"/>
        </w:rPr>
        <w:tab/>
        <w:t>Jagtap S, Bhandari S. Solar Refrigeration. Sardar Patel Int Conf 2012.</w:t>
      </w:r>
    </w:p>
    <w:p w14:paraId="0D50C34C" w14:textId="77777777" w:rsidR="00A277F8" w:rsidRPr="00A277F8" w:rsidRDefault="00A277F8" w:rsidP="00A277F8">
      <w:pPr>
        <w:widowControl w:val="0"/>
        <w:autoSpaceDE w:val="0"/>
        <w:autoSpaceDN w:val="0"/>
        <w:adjustRightInd w:val="0"/>
        <w:spacing w:line="240" w:lineRule="auto"/>
        <w:ind w:left="640" w:hanging="640"/>
        <w:rPr>
          <w:rFonts w:ascii="Times New Roman" w:hAnsi="Times New Roman" w:cs="Times New Roman"/>
          <w:noProof/>
          <w:sz w:val="24"/>
          <w:szCs w:val="24"/>
        </w:rPr>
      </w:pPr>
      <w:r w:rsidRPr="00A277F8">
        <w:rPr>
          <w:rFonts w:ascii="Times New Roman" w:hAnsi="Times New Roman" w:cs="Times New Roman"/>
          <w:noProof/>
          <w:sz w:val="24"/>
          <w:szCs w:val="24"/>
        </w:rPr>
        <w:t>[90]</w:t>
      </w:r>
      <w:r w:rsidRPr="00A277F8">
        <w:rPr>
          <w:rFonts w:ascii="Times New Roman" w:hAnsi="Times New Roman" w:cs="Times New Roman"/>
          <w:noProof/>
          <w:sz w:val="24"/>
          <w:szCs w:val="24"/>
        </w:rPr>
        <w:tab/>
        <w:t>Jagtap SS, Childs PRN, Stettler MEJ. Conceptual design-optimisation of a future hydrogen-powered ultrahigh bypass ratio geared turbofan engine. Int J Hydrogen Energy 2024;95:317–28. https://doi.org/10.1016/J.IJHYDENE.2024.10.329.</w:t>
      </w:r>
    </w:p>
    <w:p w14:paraId="6E60F5E0" w14:textId="77777777" w:rsidR="00A277F8" w:rsidRPr="00A277F8" w:rsidRDefault="00A277F8" w:rsidP="00A277F8">
      <w:pPr>
        <w:widowControl w:val="0"/>
        <w:autoSpaceDE w:val="0"/>
        <w:autoSpaceDN w:val="0"/>
        <w:adjustRightInd w:val="0"/>
        <w:spacing w:line="240" w:lineRule="auto"/>
        <w:ind w:left="640" w:hanging="640"/>
        <w:rPr>
          <w:rFonts w:ascii="Times New Roman" w:hAnsi="Times New Roman" w:cs="Times New Roman"/>
          <w:noProof/>
          <w:sz w:val="24"/>
          <w:szCs w:val="24"/>
        </w:rPr>
      </w:pPr>
      <w:r w:rsidRPr="00A277F8">
        <w:rPr>
          <w:rFonts w:ascii="Times New Roman" w:hAnsi="Times New Roman" w:cs="Times New Roman"/>
          <w:noProof/>
          <w:sz w:val="24"/>
          <w:szCs w:val="24"/>
        </w:rPr>
        <w:t>[91]</w:t>
      </w:r>
      <w:r w:rsidRPr="00A277F8">
        <w:rPr>
          <w:rFonts w:ascii="Times New Roman" w:hAnsi="Times New Roman" w:cs="Times New Roman"/>
          <w:noProof/>
          <w:sz w:val="24"/>
          <w:szCs w:val="24"/>
        </w:rPr>
        <w:tab/>
        <w:t>Jagtap SS, Stettler MEJ, Childs PRN. Data in brief : Energy performance evaluation of alternative energy vectors for subsonic intercontinental tube-wing aircraft n.d.</w:t>
      </w:r>
    </w:p>
    <w:p w14:paraId="18C58638" w14:textId="77777777" w:rsidR="00A277F8" w:rsidRPr="00A277F8" w:rsidRDefault="00A277F8" w:rsidP="00A277F8">
      <w:pPr>
        <w:widowControl w:val="0"/>
        <w:autoSpaceDE w:val="0"/>
        <w:autoSpaceDN w:val="0"/>
        <w:adjustRightInd w:val="0"/>
        <w:spacing w:line="240" w:lineRule="auto"/>
        <w:ind w:left="640" w:hanging="640"/>
        <w:rPr>
          <w:rFonts w:ascii="Times New Roman" w:hAnsi="Times New Roman" w:cs="Times New Roman"/>
          <w:noProof/>
          <w:sz w:val="24"/>
          <w:szCs w:val="24"/>
        </w:rPr>
      </w:pPr>
      <w:r w:rsidRPr="00A277F8">
        <w:rPr>
          <w:rFonts w:ascii="Times New Roman" w:hAnsi="Times New Roman" w:cs="Times New Roman"/>
          <w:noProof/>
          <w:sz w:val="24"/>
          <w:szCs w:val="24"/>
        </w:rPr>
        <w:t>[92]</w:t>
      </w:r>
      <w:r w:rsidRPr="00A277F8">
        <w:rPr>
          <w:rFonts w:ascii="Times New Roman" w:hAnsi="Times New Roman" w:cs="Times New Roman"/>
          <w:noProof/>
          <w:sz w:val="24"/>
          <w:szCs w:val="24"/>
        </w:rPr>
        <w:tab/>
        <w:t>Jagtap S, Strehlow A, Reitz M, Kestler S, Cinar G. Model-Based Systems Engineering Approach for a Systematic Design of Aircraft Engine Inlet. AIAA SCITECH 2025 Forum, 2025. https://doi.org/https://doi.org/10.2514/6.2025-1410.</w:t>
      </w:r>
    </w:p>
    <w:p w14:paraId="6CBABEEC" w14:textId="77777777" w:rsidR="00A277F8" w:rsidRPr="00A277F8" w:rsidRDefault="00A277F8" w:rsidP="00A277F8">
      <w:pPr>
        <w:widowControl w:val="0"/>
        <w:autoSpaceDE w:val="0"/>
        <w:autoSpaceDN w:val="0"/>
        <w:adjustRightInd w:val="0"/>
        <w:spacing w:line="240" w:lineRule="auto"/>
        <w:ind w:left="640" w:hanging="640"/>
        <w:rPr>
          <w:rFonts w:ascii="Times New Roman" w:hAnsi="Times New Roman" w:cs="Times New Roman"/>
          <w:noProof/>
          <w:sz w:val="24"/>
          <w:szCs w:val="24"/>
        </w:rPr>
      </w:pPr>
      <w:r w:rsidRPr="00A277F8">
        <w:rPr>
          <w:rFonts w:ascii="Times New Roman" w:hAnsi="Times New Roman" w:cs="Times New Roman"/>
          <w:noProof/>
          <w:sz w:val="24"/>
          <w:szCs w:val="24"/>
        </w:rPr>
        <w:t>[93]</w:t>
      </w:r>
      <w:r w:rsidRPr="00A277F8">
        <w:rPr>
          <w:rFonts w:ascii="Times New Roman" w:hAnsi="Times New Roman" w:cs="Times New Roman"/>
          <w:noProof/>
          <w:sz w:val="24"/>
          <w:szCs w:val="24"/>
        </w:rPr>
        <w:tab/>
        <w:t>Jagtap SS. Non-food feedstocks comparison for renewable aviation fuel production towards environmentally and socially responsible aviation. 2019 AIAA Propuls. Energy Forum, Indianapolis: American Institute of Aeronautics and Astronautics; 2019.</w:t>
      </w:r>
    </w:p>
    <w:p w14:paraId="533B66DC" w14:textId="77777777" w:rsidR="00A277F8" w:rsidRPr="00A277F8" w:rsidRDefault="00A277F8" w:rsidP="00A277F8">
      <w:pPr>
        <w:widowControl w:val="0"/>
        <w:autoSpaceDE w:val="0"/>
        <w:autoSpaceDN w:val="0"/>
        <w:adjustRightInd w:val="0"/>
        <w:spacing w:line="240" w:lineRule="auto"/>
        <w:ind w:left="640" w:hanging="640"/>
        <w:rPr>
          <w:rFonts w:ascii="Times New Roman" w:hAnsi="Times New Roman" w:cs="Times New Roman"/>
          <w:noProof/>
          <w:sz w:val="24"/>
          <w:szCs w:val="24"/>
        </w:rPr>
      </w:pPr>
      <w:r w:rsidRPr="00A277F8">
        <w:rPr>
          <w:rFonts w:ascii="Times New Roman" w:hAnsi="Times New Roman" w:cs="Times New Roman"/>
          <w:noProof/>
          <w:sz w:val="24"/>
          <w:szCs w:val="24"/>
        </w:rPr>
        <w:t>[94]</w:t>
      </w:r>
      <w:r w:rsidRPr="00A277F8">
        <w:rPr>
          <w:rFonts w:ascii="Times New Roman" w:hAnsi="Times New Roman" w:cs="Times New Roman"/>
          <w:noProof/>
          <w:sz w:val="24"/>
          <w:szCs w:val="24"/>
        </w:rPr>
        <w:tab/>
        <w:t>Emerson B, Jagtap S, Quinlan JM, Renfro MW, Cetegen BM, Lieuwen T. Spatio-temporal linear stability analysis of stratified planar wakes: Velocity and density asymmetry effects. Phys Fluids 2016;28:045101. https://doi.org/10.1063/1.4943238.</w:t>
      </w:r>
    </w:p>
    <w:p w14:paraId="28E5DAF8" w14:textId="77777777" w:rsidR="00A277F8" w:rsidRPr="00A277F8" w:rsidRDefault="00A277F8" w:rsidP="00A277F8">
      <w:pPr>
        <w:widowControl w:val="0"/>
        <w:autoSpaceDE w:val="0"/>
        <w:autoSpaceDN w:val="0"/>
        <w:adjustRightInd w:val="0"/>
        <w:spacing w:line="240" w:lineRule="auto"/>
        <w:ind w:left="640" w:hanging="640"/>
        <w:rPr>
          <w:rFonts w:ascii="Times New Roman" w:hAnsi="Times New Roman" w:cs="Times New Roman"/>
          <w:noProof/>
          <w:sz w:val="24"/>
        </w:rPr>
      </w:pPr>
      <w:r w:rsidRPr="00A277F8">
        <w:rPr>
          <w:rFonts w:ascii="Times New Roman" w:hAnsi="Times New Roman" w:cs="Times New Roman"/>
          <w:noProof/>
          <w:sz w:val="24"/>
          <w:szCs w:val="24"/>
        </w:rPr>
        <w:t>[95]</w:t>
      </w:r>
      <w:r w:rsidRPr="00A277F8">
        <w:rPr>
          <w:rFonts w:ascii="Times New Roman" w:hAnsi="Times New Roman" w:cs="Times New Roman"/>
          <w:noProof/>
          <w:sz w:val="24"/>
          <w:szCs w:val="24"/>
        </w:rPr>
        <w:tab/>
        <w:t xml:space="preserve">Jagtap SS. Sustainability assessment of hydro-processed renewable jet fuel from algae from market-entry year 2020: Use in passenger aircrafts. 16th AIAA Aviat. Technol. </w:t>
      </w:r>
      <w:r w:rsidRPr="00A277F8">
        <w:rPr>
          <w:rFonts w:ascii="Times New Roman" w:hAnsi="Times New Roman" w:cs="Times New Roman"/>
          <w:noProof/>
          <w:sz w:val="24"/>
          <w:szCs w:val="24"/>
        </w:rPr>
        <w:lastRenderedPageBreak/>
        <w:t>Integr. Oper. Conf., Reston, Virginia: American Institute of Aeronautics and Astronautics; 2016. https://doi.org/10.2514/6.2016-4367.</w:t>
      </w:r>
    </w:p>
    <w:p w14:paraId="2269A097" w14:textId="2C0BCCE2" w:rsidR="00766198" w:rsidRPr="00766198" w:rsidRDefault="00766198" w:rsidP="003F0F3B">
      <w:pPr>
        <w:spacing w:line="276" w:lineRule="auto"/>
        <w:rPr>
          <w:rFonts w:ascii="Times New Roman" w:hAnsi="Times New Roman" w:cs="Times New Roman"/>
          <w:sz w:val="24"/>
          <w:szCs w:val="24"/>
        </w:rPr>
      </w:pPr>
      <w:r w:rsidRPr="00126D5F">
        <w:rPr>
          <w:rFonts w:ascii="Times New Roman" w:hAnsi="Times New Roman" w:cs="Times New Roman"/>
          <w:sz w:val="24"/>
          <w:szCs w:val="24"/>
        </w:rPr>
        <w:fldChar w:fldCharType="end"/>
      </w:r>
    </w:p>
    <w:sectPr w:rsidR="00766198" w:rsidRPr="0076619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042E1"/>
    <w:multiLevelType w:val="hybridMultilevel"/>
    <w:tmpl w:val="9648BE0C"/>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DF525D"/>
    <w:multiLevelType w:val="hybridMultilevel"/>
    <w:tmpl w:val="4B206B9A"/>
    <w:lvl w:ilvl="0" w:tplc="F696941A">
      <w:start w:val="1"/>
      <w:numFmt w:val="decimal"/>
      <w:lvlText w:val="C.%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E3549E"/>
    <w:multiLevelType w:val="hybridMultilevel"/>
    <w:tmpl w:val="28F24E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E92036"/>
    <w:multiLevelType w:val="hybridMultilevel"/>
    <w:tmpl w:val="E286C172"/>
    <w:lvl w:ilvl="0" w:tplc="0809000F">
      <w:start w:val="1"/>
      <w:numFmt w:val="decimal"/>
      <w:lvlText w:val="%1."/>
      <w:lvlJc w:val="left"/>
      <w:pPr>
        <w:ind w:left="360" w:hanging="360"/>
      </w:pPr>
    </w:lvl>
    <w:lvl w:ilvl="1" w:tplc="08090019">
      <w:start w:val="1"/>
      <w:numFmt w:val="lowerLetter"/>
      <w:lvlText w:val="%2."/>
      <w:lvlJc w:val="left"/>
      <w:pPr>
        <w:ind w:left="786"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A3549AC"/>
    <w:multiLevelType w:val="multilevel"/>
    <w:tmpl w:val="7A5C8D0A"/>
    <w:styleLink w:val="Style1"/>
    <w:lvl w:ilvl="0">
      <w:start w:val="1"/>
      <w:numFmt w:val="decimal"/>
      <w:pStyle w:val="TOCHeading"/>
      <w:lvlText w:val="%1"/>
      <w:lvlJc w:val="left"/>
      <w:pPr>
        <w:ind w:left="432" w:hanging="432"/>
      </w:pPr>
      <w:rPr>
        <w:rFonts w:ascii="Times New Roman" w:hAnsi="Times New Roman" w:hint="default"/>
        <w:b/>
        <w:sz w:val="24"/>
      </w:rPr>
    </w:lvl>
    <w:lvl w:ilvl="1">
      <w:start w:val="1"/>
      <w:numFmt w:val="decimal"/>
      <w:lvlText w:val="2.%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0B811098"/>
    <w:multiLevelType w:val="hybridMultilevel"/>
    <w:tmpl w:val="A66E545E"/>
    <w:lvl w:ilvl="0" w:tplc="08090019">
      <w:start w:val="1"/>
      <w:numFmt w:val="lowerLetter"/>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6" w15:restartNumberingAfterBreak="0">
    <w:nsid w:val="0BA14980"/>
    <w:multiLevelType w:val="hybridMultilevel"/>
    <w:tmpl w:val="F05816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FC81FCD"/>
    <w:multiLevelType w:val="hybridMultilevel"/>
    <w:tmpl w:val="74740616"/>
    <w:lvl w:ilvl="0" w:tplc="08090001">
      <w:start w:val="1"/>
      <w:numFmt w:val="bullet"/>
      <w:lvlText w:val=""/>
      <w:lvlJc w:val="left"/>
      <w:pPr>
        <w:ind w:left="1070" w:hanging="360"/>
      </w:pPr>
      <w:rPr>
        <w:rFonts w:ascii="Symbol" w:hAnsi="Symbol" w:hint="default"/>
      </w:rPr>
    </w:lvl>
    <w:lvl w:ilvl="1" w:tplc="08090003" w:tentative="1">
      <w:start w:val="1"/>
      <w:numFmt w:val="bullet"/>
      <w:lvlText w:val="o"/>
      <w:lvlJc w:val="left"/>
      <w:pPr>
        <w:ind w:left="1790" w:hanging="360"/>
      </w:pPr>
      <w:rPr>
        <w:rFonts w:ascii="Courier New" w:hAnsi="Courier New" w:cs="Courier New" w:hint="default"/>
      </w:rPr>
    </w:lvl>
    <w:lvl w:ilvl="2" w:tplc="08090005" w:tentative="1">
      <w:start w:val="1"/>
      <w:numFmt w:val="bullet"/>
      <w:lvlText w:val=""/>
      <w:lvlJc w:val="left"/>
      <w:pPr>
        <w:ind w:left="2510" w:hanging="360"/>
      </w:pPr>
      <w:rPr>
        <w:rFonts w:ascii="Wingdings" w:hAnsi="Wingdings" w:hint="default"/>
      </w:rPr>
    </w:lvl>
    <w:lvl w:ilvl="3" w:tplc="08090001" w:tentative="1">
      <w:start w:val="1"/>
      <w:numFmt w:val="bullet"/>
      <w:lvlText w:val=""/>
      <w:lvlJc w:val="left"/>
      <w:pPr>
        <w:ind w:left="3230" w:hanging="360"/>
      </w:pPr>
      <w:rPr>
        <w:rFonts w:ascii="Symbol" w:hAnsi="Symbol" w:hint="default"/>
      </w:rPr>
    </w:lvl>
    <w:lvl w:ilvl="4" w:tplc="08090003" w:tentative="1">
      <w:start w:val="1"/>
      <w:numFmt w:val="bullet"/>
      <w:lvlText w:val="o"/>
      <w:lvlJc w:val="left"/>
      <w:pPr>
        <w:ind w:left="3950" w:hanging="360"/>
      </w:pPr>
      <w:rPr>
        <w:rFonts w:ascii="Courier New" w:hAnsi="Courier New" w:cs="Courier New" w:hint="default"/>
      </w:rPr>
    </w:lvl>
    <w:lvl w:ilvl="5" w:tplc="08090005" w:tentative="1">
      <w:start w:val="1"/>
      <w:numFmt w:val="bullet"/>
      <w:lvlText w:val=""/>
      <w:lvlJc w:val="left"/>
      <w:pPr>
        <w:ind w:left="4670" w:hanging="360"/>
      </w:pPr>
      <w:rPr>
        <w:rFonts w:ascii="Wingdings" w:hAnsi="Wingdings" w:hint="default"/>
      </w:rPr>
    </w:lvl>
    <w:lvl w:ilvl="6" w:tplc="08090001" w:tentative="1">
      <w:start w:val="1"/>
      <w:numFmt w:val="bullet"/>
      <w:lvlText w:val=""/>
      <w:lvlJc w:val="left"/>
      <w:pPr>
        <w:ind w:left="5390" w:hanging="360"/>
      </w:pPr>
      <w:rPr>
        <w:rFonts w:ascii="Symbol" w:hAnsi="Symbol" w:hint="default"/>
      </w:rPr>
    </w:lvl>
    <w:lvl w:ilvl="7" w:tplc="08090003" w:tentative="1">
      <w:start w:val="1"/>
      <w:numFmt w:val="bullet"/>
      <w:lvlText w:val="o"/>
      <w:lvlJc w:val="left"/>
      <w:pPr>
        <w:ind w:left="6110" w:hanging="360"/>
      </w:pPr>
      <w:rPr>
        <w:rFonts w:ascii="Courier New" w:hAnsi="Courier New" w:cs="Courier New" w:hint="default"/>
      </w:rPr>
    </w:lvl>
    <w:lvl w:ilvl="8" w:tplc="08090005" w:tentative="1">
      <w:start w:val="1"/>
      <w:numFmt w:val="bullet"/>
      <w:lvlText w:val=""/>
      <w:lvlJc w:val="left"/>
      <w:pPr>
        <w:ind w:left="6830" w:hanging="360"/>
      </w:pPr>
      <w:rPr>
        <w:rFonts w:ascii="Wingdings" w:hAnsi="Wingdings" w:hint="default"/>
      </w:rPr>
    </w:lvl>
  </w:abstractNum>
  <w:abstractNum w:abstractNumId="8" w15:restartNumberingAfterBreak="0">
    <w:nsid w:val="13AC6725"/>
    <w:multiLevelType w:val="hybridMultilevel"/>
    <w:tmpl w:val="9B7EA1F4"/>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9" w15:restartNumberingAfterBreak="0">
    <w:nsid w:val="13D86B4A"/>
    <w:multiLevelType w:val="hybridMultilevel"/>
    <w:tmpl w:val="8960A8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796" w:hanging="360"/>
      </w:pPr>
      <w:rPr>
        <w:rFonts w:ascii="Courier New" w:hAnsi="Courier New" w:cs="Courier New" w:hint="default"/>
      </w:rPr>
    </w:lvl>
    <w:lvl w:ilvl="2" w:tplc="08090005" w:tentative="1">
      <w:start w:val="1"/>
      <w:numFmt w:val="bullet"/>
      <w:lvlText w:val=""/>
      <w:lvlJc w:val="left"/>
      <w:pPr>
        <w:ind w:left="1516" w:hanging="360"/>
      </w:pPr>
      <w:rPr>
        <w:rFonts w:ascii="Wingdings" w:hAnsi="Wingdings" w:hint="default"/>
      </w:rPr>
    </w:lvl>
    <w:lvl w:ilvl="3" w:tplc="08090001" w:tentative="1">
      <w:start w:val="1"/>
      <w:numFmt w:val="bullet"/>
      <w:lvlText w:val=""/>
      <w:lvlJc w:val="left"/>
      <w:pPr>
        <w:ind w:left="2236" w:hanging="360"/>
      </w:pPr>
      <w:rPr>
        <w:rFonts w:ascii="Symbol" w:hAnsi="Symbol" w:hint="default"/>
      </w:rPr>
    </w:lvl>
    <w:lvl w:ilvl="4" w:tplc="08090003" w:tentative="1">
      <w:start w:val="1"/>
      <w:numFmt w:val="bullet"/>
      <w:lvlText w:val="o"/>
      <w:lvlJc w:val="left"/>
      <w:pPr>
        <w:ind w:left="2956" w:hanging="360"/>
      </w:pPr>
      <w:rPr>
        <w:rFonts w:ascii="Courier New" w:hAnsi="Courier New" w:cs="Courier New" w:hint="default"/>
      </w:rPr>
    </w:lvl>
    <w:lvl w:ilvl="5" w:tplc="08090005" w:tentative="1">
      <w:start w:val="1"/>
      <w:numFmt w:val="bullet"/>
      <w:lvlText w:val=""/>
      <w:lvlJc w:val="left"/>
      <w:pPr>
        <w:ind w:left="3676" w:hanging="360"/>
      </w:pPr>
      <w:rPr>
        <w:rFonts w:ascii="Wingdings" w:hAnsi="Wingdings" w:hint="default"/>
      </w:rPr>
    </w:lvl>
    <w:lvl w:ilvl="6" w:tplc="08090001" w:tentative="1">
      <w:start w:val="1"/>
      <w:numFmt w:val="bullet"/>
      <w:lvlText w:val=""/>
      <w:lvlJc w:val="left"/>
      <w:pPr>
        <w:ind w:left="4396" w:hanging="360"/>
      </w:pPr>
      <w:rPr>
        <w:rFonts w:ascii="Symbol" w:hAnsi="Symbol" w:hint="default"/>
      </w:rPr>
    </w:lvl>
    <w:lvl w:ilvl="7" w:tplc="08090003" w:tentative="1">
      <w:start w:val="1"/>
      <w:numFmt w:val="bullet"/>
      <w:lvlText w:val="o"/>
      <w:lvlJc w:val="left"/>
      <w:pPr>
        <w:ind w:left="5116" w:hanging="360"/>
      </w:pPr>
      <w:rPr>
        <w:rFonts w:ascii="Courier New" w:hAnsi="Courier New" w:cs="Courier New" w:hint="default"/>
      </w:rPr>
    </w:lvl>
    <w:lvl w:ilvl="8" w:tplc="08090005" w:tentative="1">
      <w:start w:val="1"/>
      <w:numFmt w:val="bullet"/>
      <w:lvlText w:val=""/>
      <w:lvlJc w:val="left"/>
      <w:pPr>
        <w:ind w:left="5836" w:hanging="360"/>
      </w:pPr>
      <w:rPr>
        <w:rFonts w:ascii="Wingdings" w:hAnsi="Wingdings" w:hint="default"/>
      </w:rPr>
    </w:lvl>
  </w:abstractNum>
  <w:abstractNum w:abstractNumId="10" w15:restartNumberingAfterBreak="0">
    <w:nsid w:val="1890764F"/>
    <w:multiLevelType w:val="multilevel"/>
    <w:tmpl w:val="940E6B7A"/>
    <w:lvl w:ilvl="0">
      <w:start w:val="1"/>
      <w:numFmt w:val="decimal"/>
      <w:lvlText w:val="%1."/>
      <w:lvlJc w:val="left"/>
      <w:pPr>
        <w:ind w:left="432" w:hanging="432"/>
      </w:pPr>
      <w:rPr>
        <w:sz w:val="24"/>
        <w:szCs w:val="24"/>
      </w:rPr>
    </w:lvl>
    <w:lvl w:ilvl="1">
      <w:start w:val="1"/>
      <w:numFmt w:val="decimal"/>
      <w:lvlText w:val="%1.%2"/>
      <w:lvlJc w:val="left"/>
      <w:pPr>
        <w:ind w:left="576" w:hanging="576"/>
      </w:pPr>
      <w:rPr>
        <w:b/>
      </w:rPr>
    </w:lvl>
    <w:lvl w:ilvl="2">
      <w:start w:val="1"/>
      <w:numFmt w:val="decimal"/>
      <w:lvlText w:val="%1.%2.%3"/>
      <w:lvlJc w:val="left"/>
      <w:pPr>
        <w:ind w:left="720" w:hanging="720"/>
      </w:pPr>
      <w:rPr>
        <w:color w:val="auto"/>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1A501339"/>
    <w:multiLevelType w:val="hybridMultilevel"/>
    <w:tmpl w:val="297272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EA66B7C"/>
    <w:multiLevelType w:val="hybridMultilevel"/>
    <w:tmpl w:val="5F4A1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03C65B8"/>
    <w:multiLevelType w:val="hybridMultilevel"/>
    <w:tmpl w:val="2F9E2E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6D45F40"/>
    <w:multiLevelType w:val="multilevel"/>
    <w:tmpl w:val="0809001D"/>
    <w:styleLink w:val="Style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9DC292A"/>
    <w:multiLevelType w:val="hybridMultilevel"/>
    <w:tmpl w:val="73FE5FBE"/>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2B0D4719"/>
    <w:multiLevelType w:val="hybridMultilevel"/>
    <w:tmpl w:val="78224D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DA84660"/>
    <w:multiLevelType w:val="hybridMultilevel"/>
    <w:tmpl w:val="1DA0DC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28D1A9D"/>
    <w:multiLevelType w:val="multilevel"/>
    <w:tmpl w:val="99EA29BC"/>
    <w:lvl w:ilvl="0">
      <w:start w:val="1"/>
      <w:numFmt w:val="decimal"/>
      <w:lvlText w:val="%1."/>
      <w:lvlJc w:val="left"/>
      <w:pPr>
        <w:ind w:left="6912" w:hanging="432"/>
      </w:pPr>
    </w:lvl>
    <w:lvl w:ilvl="1">
      <w:start w:val="1"/>
      <w:numFmt w:val="decimal"/>
      <w:lvlText w:val="%1.%2"/>
      <w:lvlJc w:val="left"/>
      <w:pPr>
        <w:ind w:left="576" w:hanging="576"/>
      </w:pPr>
      <w:rPr>
        <w:b/>
        <w:bCs w:val="0"/>
        <w:color w:val="auto"/>
      </w:rPr>
    </w:lvl>
    <w:lvl w:ilvl="2">
      <w:start w:val="1"/>
      <w:numFmt w:val="decimal"/>
      <w:lvlText w:val="%1.%2.%3"/>
      <w:lvlJc w:val="left"/>
      <w:pPr>
        <w:ind w:left="7200" w:hanging="720"/>
      </w:pPr>
      <w:rPr>
        <w:sz w:val="22"/>
        <w:szCs w:val="22"/>
      </w:rPr>
    </w:lvl>
    <w:lvl w:ilvl="3">
      <w:start w:val="1"/>
      <w:numFmt w:val="decimal"/>
      <w:lvlText w:val="%1.%2.%3.%4"/>
      <w:lvlJc w:val="left"/>
      <w:pPr>
        <w:ind w:left="7344" w:hanging="864"/>
      </w:pPr>
    </w:lvl>
    <w:lvl w:ilvl="4">
      <w:start w:val="1"/>
      <w:numFmt w:val="decimal"/>
      <w:lvlText w:val="%1.%2.%3.%4.%5"/>
      <w:lvlJc w:val="left"/>
      <w:pPr>
        <w:ind w:left="7488" w:hanging="1008"/>
      </w:pPr>
    </w:lvl>
    <w:lvl w:ilvl="5">
      <w:start w:val="1"/>
      <w:numFmt w:val="decimal"/>
      <w:lvlText w:val="%1.%2.%3.%4.%5.%6"/>
      <w:lvlJc w:val="left"/>
      <w:pPr>
        <w:ind w:left="7632" w:hanging="1152"/>
      </w:pPr>
    </w:lvl>
    <w:lvl w:ilvl="6">
      <w:start w:val="1"/>
      <w:numFmt w:val="decimal"/>
      <w:lvlText w:val="%1.%2.%3.%4.%5.%6.%7"/>
      <w:lvlJc w:val="left"/>
      <w:pPr>
        <w:ind w:left="7776" w:hanging="1296"/>
      </w:pPr>
    </w:lvl>
    <w:lvl w:ilvl="7">
      <w:start w:val="1"/>
      <w:numFmt w:val="decimal"/>
      <w:lvlText w:val="%1.%2.%3.%4.%5.%6.%7.%8"/>
      <w:lvlJc w:val="left"/>
      <w:pPr>
        <w:ind w:left="7920" w:hanging="1440"/>
      </w:pPr>
    </w:lvl>
    <w:lvl w:ilvl="8">
      <w:start w:val="1"/>
      <w:numFmt w:val="decimal"/>
      <w:lvlText w:val="%1.%2.%3.%4.%5.%6.%7.%8.%9"/>
      <w:lvlJc w:val="left"/>
      <w:pPr>
        <w:ind w:left="8064" w:hanging="1584"/>
      </w:pPr>
    </w:lvl>
  </w:abstractNum>
  <w:abstractNum w:abstractNumId="19" w15:restartNumberingAfterBreak="0">
    <w:nsid w:val="336A2C61"/>
    <w:multiLevelType w:val="hybridMultilevel"/>
    <w:tmpl w:val="CD6C30A2"/>
    <w:lvl w:ilvl="0" w:tplc="68888E1A">
      <w:start w:val="1"/>
      <w:numFmt w:val="decimal"/>
      <w:lvlText w:val="B.%1"/>
      <w:lvlJc w:val="left"/>
      <w:pPr>
        <w:ind w:left="1296" w:hanging="360"/>
      </w:pPr>
      <w:rPr>
        <w:rFonts w:hint="default"/>
        <w:b/>
        <w:bCs w:val="0"/>
      </w:rPr>
    </w:lvl>
    <w:lvl w:ilvl="1" w:tplc="08090019" w:tentative="1">
      <w:start w:val="1"/>
      <w:numFmt w:val="lowerLetter"/>
      <w:lvlText w:val="%2."/>
      <w:lvlJc w:val="left"/>
      <w:pPr>
        <w:ind w:left="2016" w:hanging="360"/>
      </w:pPr>
    </w:lvl>
    <w:lvl w:ilvl="2" w:tplc="0809001B" w:tentative="1">
      <w:start w:val="1"/>
      <w:numFmt w:val="lowerRoman"/>
      <w:lvlText w:val="%3."/>
      <w:lvlJc w:val="right"/>
      <w:pPr>
        <w:ind w:left="2736" w:hanging="180"/>
      </w:pPr>
    </w:lvl>
    <w:lvl w:ilvl="3" w:tplc="0809000F" w:tentative="1">
      <w:start w:val="1"/>
      <w:numFmt w:val="decimal"/>
      <w:lvlText w:val="%4."/>
      <w:lvlJc w:val="left"/>
      <w:pPr>
        <w:ind w:left="3456" w:hanging="360"/>
      </w:pPr>
    </w:lvl>
    <w:lvl w:ilvl="4" w:tplc="08090019" w:tentative="1">
      <w:start w:val="1"/>
      <w:numFmt w:val="lowerLetter"/>
      <w:lvlText w:val="%5."/>
      <w:lvlJc w:val="left"/>
      <w:pPr>
        <w:ind w:left="4176" w:hanging="360"/>
      </w:pPr>
    </w:lvl>
    <w:lvl w:ilvl="5" w:tplc="0809001B" w:tentative="1">
      <w:start w:val="1"/>
      <w:numFmt w:val="lowerRoman"/>
      <w:lvlText w:val="%6."/>
      <w:lvlJc w:val="right"/>
      <w:pPr>
        <w:ind w:left="4896" w:hanging="180"/>
      </w:pPr>
    </w:lvl>
    <w:lvl w:ilvl="6" w:tplc="0809000F" w:tentative="1">
      <w:start w:val="1"/>
      <w:numFmt w:val="decimal"/>
      <w:lvlText w:val="%7."/>
      <w:lvlJc w:val="left"/>
      <w:pPr>
        <w:ind w:left="5616" w:hanging="360"/>
      </w:pPr>
    </w:lvl>
    <w:lvl w:ilvl="7" w:tplc="08090019" w:tentative="1">
      <w:start w:val="1"/>
      <w:numFmt w:val="lowerLetter"/>
      <w:lvlText w:val="%8."/>
      <w:lvlJc w:val="left"/>
      <w:pPr>
        <w:ind w:left="6336" w:hanging="360"/>
      </w:pPr>
    </w:lvl>
    <w:lvl w:ilvl="8" w:tplc="0809001B" w:tentative="1">
      <w:start w:val="1"/>
      <w:numFmt w:val="lowerRoman"/>
      <w:lvlText w:val="%9."/>
      <w:lvlJc w:val="right"/>
      <w:pPr>
        <w:ind w:left="7056" w:hanging="180"/>
      </w:pPr>
    </w:lvl>
  </w:abstractNum>
  <w:abstractNum w:abstractNumId="20" w15:restartNumberingAfterBreak="0">
    <w:nsid w:val="34B67610"/>
    <w:multiLevelType w:val="hybridMultilevel"/>
    <w:tmpl w:val="39EEEE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5721AAE"/>
    <w:multiLevelType w:val="hybridMultilevel"/>
    <w:tmpl w:val="75D62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A993127"/>
    <w:multiLevelType w:val="hybridMultilevel"/>
    <w:tmpl w:val="C86A3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B1D03C7"/>
    <w:multiLevelType w:val="hybridMultilevel"/>
    <w:tmpl w:val="122C8E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4647EA5"/>
    <w:multiLevelType w:val="hybridMultilevel"/>
    <w:tmpl w:val="A9DE4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52444F9"/>
    <w:multiLevelType w:val="hybridMultilevel"/>
    <w:tmpl w:val="951AA7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A56000B"/>
    <w:multiLevelType w:val="multilevel"/>
    <w:tmpl w:val="47BC89E2"/>
    <w:lvl w:ilvl="0">
      <w:start w:val="4"/>
      <w:numFmt w:val="decimal"/>
      <w:lvlText w:val="%1."/>
      <w:lvlJc w:val="left"/>
      <w:pPr>
        <w:ind w:left="432" w:hanging="432"/>
      </w:pPr>
      <w:rPr>
        <w:rFonts w:hint="default"/>
      </w:rPr>
    </w:lvl>
    <w:lvl w:ilvl="1">
      <w:start w:val="1"/>
      <w:numFmt w:val="decimal"/>
      <w:lvlText w:val="%1.%2"/>
      <w:lvlJc w:val="left"/>
      <w:pPr>
        <w:ind w:left="576" w:hanging="576"/>
      </w:pPr>
      <w:rPr>
        <w:rFonts w:hint="default"/>
        <w:b/>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864" w:hanging="864"/>
      </w:pPr>
      <w:rPr>
        <w:rFonts w:ascii="Times New Roman" w:hAnsi="Times New Roman" w:cs="Times New Roman" w:hint="default"/>
        <w:b w:val="0"/>
        <w:bCs w:val="0"/>
        <w:i w:val="0"/>
        <w:iCs w:val="0"/>
        <w:color w:val="auto"/>
        <w:sz w:val="24"/>
      </w:rPr>
    </w:lvl>
    <w:lvl w:ilvl="4">
      <w:start w:val="1"/>
      <w:numFmt w:val="lowerLetter"/>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4A975615"/>
    <w:multiLevelType w:val="multilevel"/>
    <w:tmpl w:val="75802D32"/>
    <w:lvl w:ilvl="0">
      <w:start w:val="1"/>
      <w:numFmt w:val="decimal"/>
      <w:lvlText w:val="%1."/>
      <w:lvlJc w:val="left"/>
      <w:pPr>
        <w:ind w:left="432" w:hanging="432"/>
      </w:pPr>
      <w:rPr>
        <w:rFonts w:hint="default"/>
        <w:sz w:val="24"/>
        <w:szCs w:val="24"/>
      </w:rPr>
    </w:lvl>
    <w:lvl w:ilvl="1">
      <w:start w:val="1"/>
      <w:numFmt w:val="decimal"/>
      <w:lvlText w:val="D.%2."/>
      <w:lvlJc w:val="left"/>
      <w:pPr>
        <w:ind w:left="576" w:hanging="576"/>
      </w:pPr>
      <w:rPr>
        <w:rFonts w:hint="default"/>
        <w:b/>
      </w:rPr>
    </w:lvl>
    <w:lvl w:ilvl="2">
      <w:start w:val="1"/>
      <w:numFmt w:val="decimal"/>
      <w:lvlText w:val="D.%3."/>
      <w:lvlJc w:val="left"/>
      <w:pPr>
        <w:ind w:left="720" w:hanging="720"/>
      </w:pPr>
      <w:rPr>
        <w:rFonts w:hint="default"/>
        <w:color w:val="auto"/>
      </w:rPr>
    </w:lvl>
    <w:lvl w:ilvl="3">
      <w:start w:val="1"/>
      <w:numFmt w:val="decimal"/>
      <w:lvlText w:val="D.%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4BB6569D"/>
    <w:multiLevelType w:val="hybridMultilevel"/>
    <w:tmpl w:val="FC58755E"/>
    <w:lvl w:ilvl="0" w:tplc="0809001B">
      <w:start w:val="1"/>
      <w:numFmt w:val="lowerRoman"/>
      <w:lvlText w:val="%1."/>
      <w:lvlJc w:val="righ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17B2235"/>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0" w15:restartNumberingAfterBreak="0">
    <w:nsid w:val="55880140"/>
    <w:multiLevelType w:val="hybridMultilevel"/>
    <w:tmpl w:val="4BC06EC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5E87297"/>
    <w:multiLevelType w:val="hybridMultilevel"/>
    <w:tmpl w:val="C0589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8C84A6D"/>
    <w:multiLevelType w:val="hybridMultilevel"/>
    <w:tmpl w:val="0EE0FC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4F13574"/>
    <w:multiLevelType w:val="hybridMultilevel"/>
    <w:tmpl w:val="A0B25E5C"/>
    <w:lvl w:ilvl="0" w:tplc="08090001">
      <w:start w:val="1"/>
      <w:numFmt w:val="bullet"/>
      <w:lvlText w:val=""/>
      <w:lvlJc w:val="left"/>
      <w:pPr>
        <w:ind w:left="928"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 w:hanging="180"/>
      </w:pPr>
    </w:lvl>
    <w:lvl w:ilvl="3" w:tplc="0809001B">
      <w:start w:val="1"/>
      <w:numFmt w:val="lowerRoman"/>
      <w:lvlText w:val="%4."/>
      <w:lvlJc w:val="right"/>
      <w:pPr>
        <w:ind w:left="1070" w:hanging="360"/>
      </w:pPr>
    </w:lvl>
    <w:lvl w:ilvl="4" w:tplc="04090019">
      <w:start w:val="1"/>
      <w:numFmt w:val="lowerLetter"/>
      <w:lvlText w:val="%5."/>
      <w:lvlJc w:val="left"/>
      <w:pPr>
        <w:ind w:left="644"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5DC7E6C"/>
    <w:multiLevelType w:val="multilevel"/>
    <w:tmpl w:val="817836DA"/>
    <w:lvl w:ilvl="0">
      <w:start w:val="1"/>
      <w:numFmt w:val="decimal"/>
      <w:pStyle w:val="Heading1"/>
      <w:lvlText w:val="SI %1."/>
      <w:lvlJc w:val="left"/>
      <w:pPr>
        <w:ind w:left="432" w:hanging="432"/>
      </w:pPr>
      <w:rPr>
        <w:rFonts w:hint="default"/>
      </w:rPr>
    </w:lvl>
    <w:lvl w:ilvl="1">
      <w:start w:val="1"/>
      <w:numFmt w:val="decimal"/>
      <w:pStyle w:val="Heading2"/>
      <w:lvlText w:val="SI %1.%2"/>
      <w:lvlJc w:val="left"/>
      <w:pPr>
        <w:ind w:left="576" w:hanging="576"/>
      </w:pPr>
      <w:rPr>
        <w:rFonts w:hint="default"/>
      </w:rPr>
    </w:lvl>
    <w:lvl w:ilvl="2">
      <w:start w:val="1"/>
      <w:numFmt w:val="decimal"/>
      <w:pStyle w:val="Heading3"/>
      <w:lvlText w:val="SI %1.%2.%3"/>
      <w:lvlJc w:val="left"/>
      <w:pPr>
        <w:ind w:left="720" w:hanging="720"/>
      </w:pPr>
      <w:rPr>
        <w:rFonts w:hint="default"/>
      </w:rPr>
    </w:lvl>
    <w:lvl w:ilvl="3">
      <w:start w:val="1"/>
      <w:numFmt w:val="decimal"/>
      <w:pStyle w:val="Heading4"/>
      <w:lvlText w:val="SI %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5" w15:restartNumberingAfterBreak="0">
    <w:nsid w:val="67A45650"/>
    <w:multiLevelType w:val="hybridMultilevel"/>
    <w:tmpl w:val="24DEB9D6"/>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6" w15:restartNumberingAfterBreak="0">
    <w:nsid w:val="69C508F4"/>
    <w:multiLevelType w:val="hybridMultilevel"/>
    <w:tmpl w:val="A12EEA6C"/>
    <w:lvl w:ilvl="0" w:tplc="C450BB4C">
      <w:start w:val="1"/>
      <w:numFmt w:val="decimal"/>
      <w:lvlText w:val="%1."/>
      <w:lvlJc w:val="left"/>
      <w:pPr>
        <w:ind w:left="786" w:hanging="360"/>
      </w:pPr>
      <w:rPr>
        <w:rFonts w:ascii="Times New Roman" w:hAnsi="Times New Roman" w:cs="Times New Roman"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7" w15:restartNumberingAfterBreak="0">
    <w:nsid w:val="6DD6749F"/>
    <w:multiLevelType w:val="hybridMultilevel"/>
    <w:tmpl w:val="FD400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DF806E8"/>
    <w:multiLevelType w:val="hybridMultilevel"/>
    <w:tmpl w:val="A87AEDCC"/>
    <w:lvl w:ilvl="0" w:tplc="48D8DC22">
      <w:start w:val="1"/>
      <w:numFmt w:val="decimal"/>
      <w:lvlText w:val="SI %1."/>
      <w:lvlJc w:val="left"/>
      <w:pPr>
        <w:ind w:left="360" w:hanging="360"/>
      </w:pPr>
      <w:rPr>
        <w:rFonts w:hint="default"/>
        <w:b/>
        <w:bCs/>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39" w15:restartNumberingAfterBreak="0">
    <w:nsid w:val="72F204FF"/>
    <w:multiLevelType w:val="hybridMultilevel"/>
    <w:tmpl w:val="BD74BF18"/>
    <w:lvl w:ilvl="0" w:tplc="120A7E54">
      <w:start w:val="1"/>
      <w:numFmt w:val="decimal"/>
      <w:lvlText w:val="C.1.%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78B16C1F"/>
    <w:multiLevelType w:val="multilevel"/>
    <w:tmpl w:val="41607FE0"/>
    <w:lvl w:ilvl="0">
      <w:start w:val="1"/>
      <w:numFmt w:val="decimal"/>
      <w:lvlText w:val="SI %1. "/>
      <w:lvlJc w:val="left"/>
      <w:pPr>
        <w:ind w:left="432" w:hanging="432"/>
      </w:pPr>
      <w:rPr>
        <w:rFonts w:hint="default"/>
        <w:color w:val="auto"/>
        <w:sz w:val="22"/>
        <w:szCs w:val="22"/>
      </w:rPr>
    </w:lvl>
    <w:lvl w:ilvl="1">
      <w:start w:val="1"/>
      <w:numFmt w:val="decimal"/>
      <w:lvlText w:val="A.%2."/>
      <w:lvlJc w:val="left"/>
      <w:pPr>
        <w:ind w:left="576" w:hanging="576"/>
      </w:pPr>
      <w:rPr>
        <w:rFonts w:hint="default"/>
        <w:color w:val="auto"/>
        <w:sz w:val="20"/>
        <w:szCs w:val="20"/>
      </w:rPr>
    </w:lvl>
    <w:lvl w:ilvl="2">
      <w:start w:val="1"/>
      <w:numFmt w:val="decimal"/>
      <w:lvlText w:val="A.%2.%3"/>
      <w:lvlJc w:val="left"/>
      <w:pPr>
        <w:ind w:left="720" w:hanging="720"/>
      </w:pPr>
      <w:rPr>
        <w:rFonts w:hint="default"/>
        <w:b w:val="0"/>
        <w:bCs/>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1" w15:restartNumberingAfterBreak="0">
    <w:nsid w:val="78B93602"/>
    <w:multiLevelType w:val="hybridMultilevel"/>
    <w:tmpl w:val="54C803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A3D37FB"/>
    <w:multiLevelType w:val="hybridMultilevel"/>
    <w:tmpl w:val="861C893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786"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C255E36"/>
    <w:multiLevelType w:val="hybridMultilevel"/>
    <w:tmpl w:val="0F4E826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457770850">
    <w:abstractNumId w:val="4"/>
  </w:num>
  <w:num w:numId="2" w16cid:durableId="1589776466">
    <w:abstractNumId w:val="14"/>
  </w:num>
  <w:num w:numId="3" w16cid:durableId="1039746982">
    <w:abstractNumId w:val="17"/>
  </w:num>
  <w:num w:numId="4" w16cid:durableId="1932855202">
    <w:abstractNumId w:val="9"/>
  </w:num>
  <w:num w:numId="5" w16cid:durableId="4792567">
    <w:abstractNumId w:val="35"/>
  </w:num>
  <w:num w:numId="6" w16cid:durableId="1950311483">
    <w:abstractNumId w:val="38"/>
  </w:num>
  <w:num w:numId="7" w16cid:durableId="1556162191">
    <w:abstractNumId w:val="34"/>
  </w:num>
  <w:num w:numId="8" w16cid:durableId="303655704">
    <w:abstractNumId w:val="33"/>
  </w:num>
  <w:num w:numId="9" w16cid:durableId="979648677">
    <w:abstractNumId w:val="15"/>
  </w:num>
  <w:num w:numId="10" w16cid:durableId="944965983">
    <w:abstractNumId w:val="10"/>
  </w:num>
  <w:num w:numId="11" w16cid:durableId="1053849506">
    <w:abstractNumId w:val="0"/>
  </w:num>
  <w:num w:numId="12" w16cid:durableId="1466506281">
    <w:abstractNumId w:val="25"/>
  </w:num>
  <w:num w:numId="13" w16cid:durableId="237908173">
    <w:abstractNumId w:val="31"/>
  </w:num>
  <w:num w:numId="14" w16cid:durableId="1389187267">
    <w:abstractNumId w:val="28"/>
  </w:num>
  <w:num w:numId="15" w16cid:durableId="374550054">
    <w:abstractNumId w:val="5"/>
  </w:num>
  <w:num w:numId="16" w16cid:durableId="530580109">
    <w:abstractNumId w:val="43"/>
  </w:num>
  <w:num w:numId="17" w16cid:durableId="239564987">
    <w:abstractNumId w:val="7"/>
  </w:num>
  <w:num w:numId="18" w16cid:durableId="1845393423">
    <w:abstractNumId w:val="32"/>
  </w:num>
  <w:num w:numId="19" w16cid:durableId="757553988">
    <w:abstractNumId w:val="29"/>
  </w:num>
  <w:num w:numId="20" w16cid:durableId="93598421">
    <w:abstractNumId w:val="18"/>
  </w:num>
  <w:num w:numId="21" w16cid:durableId="204513286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6382328">
    <w:abstractNumId w:val="42"/>
  </w:num>
  <w:num w:numId="23" w16cid:durableId="625045632">
    <w:abstractNumId w:val="22"/>
  </w:num>
  <w:num w:numId="24" w16cid:durableId="589193263">
    <w:abstractNumId w:val="12"/>
  </w:num>
  <w:num w:numId="25" w16cid:durableId="1220438887">
    <w:abstractNumId w:val="26"/>
  </w:num>
  <w:num w:numId="26" w16cid:durableId="255480444">
    <w:abstractNumId w:val="13"/>
  </w:num>
  <w:num w:numId="27" w16cid:durableId="316686234">
    <w:abstractNumId w:val="30"/>
  </w:num>
  <w:num w:numId="28" w16cid:durableId="1162087045">
    <w:abstractNumId w:val="20"/>
  </w:num>
  <w:num w:numId="29" w16cid:durableId="1203975402">
    <w:abstractNumId w:val="21"/>
  </w:num>
  <w:num w:numId="30" w16cid:durableId="904603269">
    <w:abstractNumId w:val="16"/>
  </w:num>
  <w:num w:numId="31" w16cid:durableId="1968970268">
    <w:abstractNumId w:val="40"/>
  </w:num>
  <w:num w:numId="32" w16cid:durableId="1818524524">
    <w:abstractNumId w:val="19"/>
  </w:num>
  <w:num w:numId="33" w16cid:durableId="1095512454">
    <w:abstractNumId w:val="1"/>
  </w:num>
  <w:num w:numId="34" w16cid:durableId="206335610">
    <w:abstractNumId w:val="27"/>
  </w:num>
  <w:num w:numId="35" w16cid:durableId="159540179">
    <w:abstractNumId w:val="8"/>
  </w:num>
  <w:num w:numId="36" w16cid:durableId="1565489459">
    <w:abstractNumId w:val="2"/>
  </w:num>
  <w:num w:numId="37" w16cid:durableId="2032487681">
    <w:abstractNumId w:val="11"/>
  </w:num>
  <w:num w:numId="38" w16cid:durableId="1536308854">
    <w:abstractNumId w:val="3"/>
  </w:num>
  <w:num w:numId="39" w16cid:durableId="183711754">
    <w:abstractNumId w:val="36"/>
  </w:num>
  <w:num w:numId="40" w16cid:durableId="667833948">
    <w:abstractNumId w:val="6"/>
  </w:num>
  <w:num w:numId="41" w16cid:durableId="1593002364">
    <w:abstractNumId w:val="41"/>
  </w:num>
  <w:num w:numId="42" w16cid:durableId="1628660682">
    <w:abstractNumId w:val="39"/>
  </w:num>
  <w:num w:numId="43" w16cid:durableId="329991588">
    <w:abstractNumId w:val="24"/>
  </w:num>
  <w:num w:numId="44" w16cid:durableId="1980836769">
    <w:abstractNumId w:val="37"/>
  </w:num>
  <w:num w:numId="45" w16cid:durableId="106957467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126459540">
    <w:abstractNumId w:val="2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E53"/>
    <w:rsid w:val="00035FA6"/>
    <w:rsid w:val="0006758A"/>
    <w:rsid w:val="00070B70"/>
    <w:rsid w:val="00074BEE"/>
    <w:rsid w:val="00081608"/>
    <w:rsid w:val="0009580C"/>
    <w:rsid w:val="000D2055"/>
    <w:rsid w:val="000D6087"/>
    <w:rsid w:val="000E3AFC"/>
    <w:rsid w:val="00103C4A"/>
    <w:rsid w:val="00126D5F"/>
    <w:rsid w:val="00146559"/>
    <w:rsid w:val="00173AC8"/>
    <w:rsid w:val="00182B0B"/>
    <w:rsid w:val="001911EA"/>
    <w:rsid w:val="001B6D4D"/>
    <w:rsid w:val="001D0762"/>
    <w:rsid w:val="001E78B5"/>
    <w:rsid w:val="001E7EF4"/>
    <w:rsid w:val="001F5C02"/>
    <w:rsid w:val="001F7F21"/>
    <w:rsid w:val="00220145"/>
    <w:rsid w:val="00225AF0"/>
    <w:rsid w:val="002318EB"/>
    <w:rsid w:val="00262C05"/>
    <w:rsid w:val="002634FB"/>
    <w:rsid w:val="00283E85"/>
    <w:rsid w:val="002945E9"/>
    <w:rsid w:val="002A168F"/>
    <w:rsid w:val="002E5246"/>
    <w:rsid w:val="002F0CCC"/>
    <w:rsid w:val="00300C21"/>
    <w:rsid w:val="00300EDA"/>
    <w:rsid w:val="00311E2E"/>
    <w:rsid w:val="003144BB"/>
    <w:rsid w:val="00317E02"/>
    <w:rsid w:val="0033034A"/>
    <w:rsid w:val="00335653"/>
    <w:rsid w:val="00353DC4"/>
    <w:rsid w:val="00382D5B"/>
    <w:rsid w:val="00391368"/>
    <w:rsid w:val="003A42CE"/>
    <w:rsid w:val="003A59E4"/>
    <w:rsid w:val="003B2D85"/>
    <w:rsid w:val="003B4D45"/>
    <w:rsid w:val="003D20BC"/>
    <w:rsid w:val="003D2E66"/>
    <w:rsid w:val="003F0F3B"/>
    <w:rsid w:val="003F1E84"/>
    <w:rsid w:val="0042507E"/>
    <w:rsid w:val="00435299"/>
    <w:rsid w:val="004515B7"/>
    <w:rsid w:val="00474E53"/>
    <w:rsid w:val="00487963"/>
    <w:rsid w:val="004E3C19"/>
    <w:rsid w:val="0050380B"/>
    <w:rsid w:val="00537F69"/>
    <w:rsid w:val="00544F5F"/>
    <w:rsid w:val="00547504"/>
    <w:rsid w:val="005701E4"/>
    <w:rsid w:val="00585F3A"/>
    <w:rsid w:val="005A68D2"/>
    <w:rsid w:val="005B216E"/>
    <w:rsid w:val="005B7E12"/>
    <w:rsid w:val="005C25DD"/>
    <w:rsid w:val="005D7DF9"/>
    <w:rsid w:val="005F4A05"/>
    <w:rsid w:val="00600F06"/>
    <w:rsid w:val="006155C8"/>
    <w:rsid w:val="0064234F"/>
    <w:rsid w:val="006653BD"/>
    <w:rsid w:val="00690C57"/>
    <w:rsid w:val="00691772"/>
    <w:rsid w:val="00692C08"/>
    <w:rsid w:val="006A5DA8"/>
    <w:rsid w:val="006D28CC"/>
    <w:rsid w:val="006F2E61"/>
    <w:rsid w:val="006F2FAF"/>
    <w:rsid w:val="007250DA"/>
    <w:rsid w:val="007423A8"/>
    <w:rsid w:val="0076465A"/>
    <w:rsid w:val="00766198"/>
    <w:rsid w:val="007747FF"/>
    <w:rsid w:val="00783566"/>
    <w:rsid w:val="007A3F43"/>
    <w:rsid w:val="007A5474"/>
    <w:rsid w:val="007B1D77"/>
    <w:rsid w:val="007F526B"/>
    <w:rsid w:val="008270A6"/>
    <w:rsid w:val="00830C08"/>
    <w:rsid w:val="0085554B"/>
    <w:rsid w:val="00867551"/>
    <w:rsid w:val="00875337"/>
    <w:rsid w:val="00880AD3"/>
    <w:rsid w:val="008979BF"/>
    <w:rsid w:val="008E1AE9"/>
    <w:rsid w:val="0090477C"/>
    <w:rsid w:val="00916076"/>
    <w:rsid w:val="00934D7E"/>
    <w:rsid w:val="009410FD"/>
    <w:rsid w:val="00941C6D"/>
    <w:rsid w:val="00942593"/>
    <w:rsid w:val="00982B0A"/>
    <w:rsid w:val="00995A86"/>
    <w:rsid w:val="009A7E67"/>
    <w:rsid w:val="009D15FF"/>
    <w:rsid w:val="009E04B8"/>
    <w:rsid w:val="009E25DC"/>
    <w:rsid w:val="009F06CB"/>
    <w:rsid w:val="00A204DB"/>
    <w:rsid w:val="00A221BF"/>
    <w:rsid w:val="00A277F8"/>
    <w:rsid w:val="00A31082"/>
    <w:rsid w:val="00A727E4"/>
    <w:rsid w:val="00A7788D"/>
    <w:rsid w:val="00AC7431"/>
    <w:rsid w:val="00AD6E05"/>
    <w:rsid w:val="00AE6375"/>
    <w:rsid w:val="00B37E2B"/>
    <w:rsid w:val="00B40A69"/>
    <w:rsid w:val="00B66E80"/>
    <w:rsid w:val="00B94248"/>
    <w:rsid w:val="00BB6C5C"/>
    <w:rsid w:val="00BD5027"/>
    <w:rsid w:val="00BD55D5"/>
    <w:rsid w:val="00BE6584"/>
    <w:rsid w:val="00C20D9C"/>
    <w:rsid w:val="00C30D7D"/>
    <w:rsid w:val="00C37F77"/>
    <w:rsid w:val="00C41B9C"/>
    <w:rsid w:val="00C42793"/>
    <w:rsid w:val="00C466C8"/>
    <w:rsid w:val="00C725EF"/>
    <w:rsid w:val="00C83A11"/>
    <w:rsid w:val="00C91856"/>
    <w:rsid w:val="00CB2953"/>
    <w:rsid w:val="00CB521A"/>
    <w:rsid w:val="00CB67FC"/>
    <w:rsid w:val="00CC46D7"/>
    <w:rsid w:val="00CE4DFD"/>
    <w:rsid w:val="00D01B3B"/>
    <w:rsid w:val="00D075B0"/>
    <w:rsid w:val="00D13948"/>
    <w:rsid w:val="00D15DBD"/>
    <w:rsid w:val="00D40BEF"/>
    <w:rsid w:val="00D6041D"/>
    <w:rsid w:val="00D60E57"/>
    <w:rsid w:val="00D8513B"/>
    <w:rsid w:val="00D940EE"/>
    <w:rsid w:val="00DB1830"/>
    <w:rsid w:val="00DB780D"/>
    <w:rsid w:val="00DC783D"/>
    <w:rsid w:val="00DE1B5D"/>
    <w:rsid w:val="00E66A88"/>
    <w:rsid w:val="00E7453C"/>
    <w:rsid w:val="00EA6D7F"/>
    <w:rsid w:val="00EB025D"/>
    <w:rsid w:val="00EE0498"/>
    <w:rsid w:val="00EF4A58"/>
    <w:rsid w:val="00F0604F"/>
    <w:rsid w:val="00F12728"/>
    <w:rsid w:val="00F27999"/>
    <w:rsid w:val="00F62899"/>
    <w:rsid w:val="00F62C7A"/>
    <w:rsid w:val="00F63085"/>
    <w:rsid w:val="00F75472"/>
    <w:rsid w:val="00F76624"/>
    <w:rsid w:val="00F97FEC"/>
    <w:rsid w:val="00FA0352"/>
    <w:rsid w:val="00FB6EAA"/>
    <w:rsid w:val="00FC0688"/>
    <w:rsid w:val="00FD700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05554"/>
  <w15:chartTrackingRefBased/>
  <w15:docId w15:val="{05D8541F-8B87-4E74-B49A-88E042173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66C8"/>
    <w:rPr>
      <w:lang w:val="en-GB"/>
    </w:rPr>
  </w:style>
  <w:style w:type="paragraph" w:styleId="Heading1">
    <w:name w:val="heading 1"/>
    <w:basedOn w:val="Normal"/>
    <w:next w:val="Normal"/>
    <w:link w:val="Heading1Char"/>
    <w:qFormat/>
    <w:rsid w:val="00C466C8"/>
    <w:pPr>
      <w:keepNext/>
      <w:keepLines/>
      <w:numPr>
        <w:numId w:val="7"/>
      </w:numPr>
      <w:spacing w:before="240" w:after="0"/>
      <w:jc w:val="center"/>
      <w:outlineLvl w:val="0"/>
    </w:pPr>
    <w:rPr>
      <w:rFonts w:ascii="Times New Roman" w:eastAsiaTheme="majorEastAsia" w:hAnsi="Times New Roman" w:cstheme="majorBidi"/>
      <w:b/>
      <w:sz w:val="24"/>
      <w:szCs w:val="32"/>
      <w:lang w:val="en-US"/>
    </w:rPr>
  </w:style>
  <w:style w:type="paragraph" w:styleId="Heading2">
    <w:name w:val="heading 2"/>
    <w:basedOn w:val="Normal"/>
    <w:next w:val="Normal"/>
    <w:link w:val="Heading2Char"/>
    <w:uiPriority w:val="9"/>
    <w:unhideWhenUsed/>
    <w:qFormat/>
    <w:rsid w:val="00C466C8"/>
    <w:pPr>
      <w:keepNext/>
      <w:keepLines/>
      <w:numPr>
        <w:ilvl w:val="1"/>
        <w:numId w:val="7"/>
      </w:numPr>
      <w:spacing w:before="40" w:after="0"/>
      <w:outlineLvl w:val="1"/>
    </w:pPr>
    <w:rPr>
      <w:rFonts w:ascii="Times New Roman" w:eastAsiaTheme="majorEastAsia" w:hAnsi="Times New Roman" w:cstheme="majorBidi"/>
      <w:b/>
      <w:sz w:val="24"/>
      <w:szCs w:val="26"/>
    </w:rPr>
  </w:style>
  <w:style w:type="paragraph" w:styleId="Heading3">
    <w:name w:val="heading 3"/>
    <w:basedOn w:val="Normal"/>
    <w:next w:val="Normal"/>
    <w:link w:val="Heading3Char"/>
    <w:uiPriority w:val="9"/>
    <w:unhideWhenUsed/>
    <w:qFormat/>
    <w:rsid w:val="00C466C8"/>
    <w:pPr>
      <w:keepNext/>
      <w:keepLines/>
      <w:numPr>
        <w:ilvl w:val="2"/>
        <w:numId w:val="7"/>
      </w:numPr>
      <w:spacing w:before="40" w:after="0"/>
      <w:outlineLvl w:val="2"/>
    </w:pPr>
    <w:rPr>
      <w:rFonts w:ascii="Times New Roman" w:eastAsiaTheme="majorEastAsia" w:hAnsi="Times New Roman" w:cstheme="majorBidi"/>
      <w:sz w:val="24"/>
      <w:szCs w:val="24"/>
    </w:rPr>
  </w:style>
  <w:style w:type="paragraph" w:styleId="Heading4">
    <w:name w:val="heading 4"/>
    <w:basedOn w:val="Normal"/>
    <w:next w:val="Normal"/>
    <w:link w:val="Heading4Char"/>
    <w:uiPriority w:val="9"/>
    <w:unhideWhenUsed/>
    <w:qFormat/>
    <w:rsid w:val="00C466C8"/>
    <w:pPr>
      <w:keepNext/>
      <w:keepLines/>
      <w:numPr>
        <w:ilvl w:val="3"/>
        <w:numId w:val="7"/>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C466C8"/>
    <w:pPr>
      <w:keepNext/>
      <w:keepLines/>
      <w:numPr>
        <w:ilvl w:val="4"/>
        <w:numId w:val="7"/>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C466C8"/>
    <w:pPr>
      <w:keepNext/>
      <w:keepLines/>
      <w:numPr>
        <w:ilvl w:val="5"/>
        <w:numId w:val="7"/>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C466C8"/>
    <w:pPr>
      <w:keepNext/>
      <w:keepLines/>
      <w:numPr>
        <w:ilvl w:val="6"/>
        <w:numId w:val="7"/>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C466C8"/>
    <w:pPr>
      <w:keepNext/>
      <w:keepLines/>
      <w:numPr>
        <w:ilvl w:val="7"/>
        <w:numId w:val="7"/>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466C8"/>
    <w:pPr>
      <w:keepNext/>
      <w:keepLines/>
      <w:numPr>
        <w:ilvl w:val="8"/>
        <w:numId w:val="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466C8"/>
    <w:rPr>
      <w:rFonts w:ascii="Times New Roman" w:eastAsiaTheme="majorEastAsia" w:hAnsi="Times New Roman" w:cstheme="majorBidi"/>
      <w:b/>
      <w:sz w:val="24"/>
      <w:szCs w:val="32"/>
      <w:lang w:val="en-US"/>
    </w:rPr>
  </w:style>
  <w:style w:type="character" w:customStyle="1" w:styleId="Heading2Char">
    <w:name w:val="Heading 2 Char"/>
    <w:basedOn w:val="DefaultParagraphFont"/>
    <w:link w:val="Heading2"/>
    <w:uiPriority w:val="9"/>
    <w:rsid w:val="00C466C8"/>
    <w:rPr>
      <w:rFonts w:ascii="Times New Roman" w:eastAsiaTheme="majorEastAsia" w:hAnsi="Times New Roman" w:cstheme="majorBidi"/>
      <w:b/>
      <w:sz w:val="24"/>
      <w:szCs w:val="26"/>
      <w:lang w:val="en-GB"/>
    </w:rPr>
  </w:style>
  <w:style w:type="character" w:customStyle="1" w:styleId="Heading3Char">
    <w:name w:val="Heading 3 Char"/>
    <w:basedOn w:val="DefaultParagraphFont"/>
    <w:link w:val="Heading3"/>
    <w:uiPriority w:val="9"/>
    <w:rsid w:val="00C466C8"/>
    <w:rPr>
      <w:rFonts w:ascii="Times New Roman" w:eastAsiaTheme="majorEastAsia" w:hAnsi="Times New Roman" w:cstheme="majorBidi"/>
      <w:sz w:val="24"/>
      <w:szCs w:val="24"/>
      <w:lang w:val="en-GB"/>
    </w:rPr>
  </w:style>
  <w:style w:type="character" w:customStyle="1" w:styleId="Heading4Char">
    <w:name w:val="Heading 4 Char"/>
    <w:basedOn w:val="DefaultParagraphFont"/>
    <w:link w:val="Heading4"/>
    <w:uiPriority w:val="9"/>
    <w:rsid w:val="00C466C8"/>
    <w:rPr>
      <w:rFonts w:asciiTheme="majorHAnsi" w:eastAsiaTheme="majorEastAsia" w:hAnsiTheme="majorHAnsi" w:cstheme="majorBidi"/>
      <w:i/>
      <w:iCs/>
      <w:color w:val="2F5496" w:themeColor="accent1" w:themeShade="BF"/>
      <w:lang w:val="en-GB"/>
    </w:rPr>
  </w:style>
  <w:style w:type="character" w:customStyle="1" w:styleId="Heading5Char">
    <w:name w:val="Heading 5 Char"/>
    <w:basedOn w:val="DefaultParagraphFont"/>
    <w:link w:val="Heading5"/>
    <w:uiPriority w:val="9"/>
    <w:rsid w:val="00C466C8"/>
    <w:rPr>
      <w:rFonts w:asciiTheme="majorHAnsi" w:eastAsiaTheme="majorEastAsia" w:hAnsiTheme="majorHAnsi" w:cstheme="majorBidi"/>
      <w:color w:val="2F5496" w:themeColor="accent1" w:themeShade="BF"/>
      <w:lang w:val="en-GB"/>
    </w:rPr>
  </w:style>
  <w:style w:type="character" w:customStyle="1" w:styleId="Heading6Char">
    <w:name w:val="Heading 6 Char"/>
    <w:basedOn w:val="DefaultParagraphFont"/>
    <w:link w:val="Heading6"/>
    <w:uiPriority w:val="9"/>
    <w:rsid w:val="00C466C8"/>
    <w:rPr>
      <w:rFonts w:asciiTheme="majorHAnsi" w:eastAsiaTheme="majorEastAsia" w:hAnsiTheme="majorHAnsi" w:cstheme="majorBidi"/>
      <w:color w:val="1F3763" w:themeColor="accent1" w:themeShade="7F"/>
      <w:lang w:val="en-GB"/>
    </w:rPr>
  </w:style>
  <w:style w:type="character" w:customStyle="1" w:styleId="Heading7Char">
    <w:name w:val="Heading 7 Char"/>
    <w:basedOn w:val="DefaultParagraphFont"/>
    <w:link w:val="Heading7"/>
    <w:uiPriority w:val="9"/>
    <w:rsid w:val="00C466C8"/>
    <w:rPr>
      <w:rFonts w:asciiTheme="majorHAnsi" w:eastAsiaTheme="majorEastAsia" w:hAnsiTheme="majorHAnsi" w:cstheme="majorBidi"/>
      <w:i/>
      <w:iCs/>
      <w:color w:val="1F3763" w:themeColor="accent1" w:themeShade="7F"/>
      <w:lang w:val="en-GB"/>
    </w:rPr>
  </w:style>
  <w:style w:type="character" w:customStyle="1" w:styleId="Heading8Char">
    <w:name w:val="Heading 8 Char"/>
    <w:basedOn w:val="DefaultParagraphFont"/>
    <w:link w:val="Heading8"/>
    <w:uiPriority w:val="9"/>
    <w:semiHidden/>
    <w:rsid w:val="00C466C8"/>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9"/>
    <w:semiHidden/>
    <w:rsid w:val="00C466C8"/>
    <w:rPr>
      <w:rFonts w:asciiTheme="majorHAnsi" w:eastAsiaTheme="majorEastAsia" w:hAnsiTheme="majorHAnsi" w:cstheme="majorBidi"/>
      <w:i/>
      <w:iCs/>
      <w:color w:val="272727" w:themeColor="text1" w:themeTint="D8"/>
      <w:sz w:val="21"/>
      <w:szCs w:val="21"/>
      <w:lang w:val="en-GB"/>
    </w:rPr>
  </w:style>
  <w:style w:type="paragraph" w:customStyle="1" w:styleId="Text">
    <w:name w:val="Text"/>
    <w:basedOn w:val="Normal"/>
    <w:rsid w:val="00C466C8"/>
    <w:pPr>
      <w:tabs>
        <w:tab w:val="left" w:pos="288"/>
      </w:tabs>
      <w:spacing w:after="0" w:line="480" w:lineRule="auto"/>
      <w:ind w:firstLine="288"/>
      <w:jc w:val="both"/>
    </w:pPr>
    <w:rPr>
      <w:rFonts w:ascii="Times New Roman" w:eastAsia="Times New Roman" w:hAnsi="Times New Roman" w:cs="Times New Roman"/>
      <w:sz w:val="20"/>
      <w:szCs w:val="20"/>
      <w:lang w:val="en-US"/>
    </w:rPr>
  </w:style>
  <w:style w:type="table" w:styleId="TableGrid">
    <w:name w:val="Table Grid"/>
    <w:basedOn w:val="TableNormal"/>
    <w:uiPriority w:val="39"/>
    <w:rsid w:val="00C466C8"/>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C466C8"/>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09580C"/>
    <w:rPr>
      <w:sz w:val="16"/>
      <w:szCs w:val="16"/>
    </w:rPr>
  </w:style>
  <w:style w:type="paragraph" w:styleId="CommentText">
    <w:name w:val="annotation text"/>
    <w:basedOn w:val="Normal"/>
    <w:link w:val="CommentTextChar"/>
    <w:uiPriority w:val="99"/>
    <w:unhideWhenUsed/>
    <w:rsid w:val="0009580C"/>
    <w:pPr>
      <w:spacing w:line="240" w:lineRule="auto"/>
    </w:pPr>
    <w:rPr>
      <w:sz w:val="20"/>
      <w:szCs w:val="20"/>
    </w:rPr>
  </w:style>
  <w:style w:type="character" w:customStyle="1" w:styleId="CommentTextChar">
    <w:name w:val="Comment Text Char"/>
    <w:basedOn w:val="DefaultParagraphFont"/>
    <w:link w:val="CommentText"/>
    <w:uiPriority w:val="99"/>
    <w:rsid w:val="0009580C"/>
    <w:rPr>
      <w:sz w:val="20"/>
      <w:szCs w:val="20"/>
      <w:lang w:val="en-GB"/>
    </w:rPr>
  </w:style>
  <w:style w:type="paragraph" w:styleId="CommentSubject">
    <w:name w:val="annotation subject"/>
    <w:basedOn w:val="CommentText"/>
    <w:next w:val="CommentText"/>
    <w:link w:val="CommentSubjectChar"/>
    <w:uiPriority w:val="99"/>
    <w:semiHidden/>
    <w:unhideWhenUsed/>
    <w:rsid w:val="0009580C"/>
    <w:rPr>
      <w:b/>
      <w:bCs/>
    </w:rPr>
  </w:style>
  <w:style w:type="character" w:customStyle="1" w:styleId="CommentSubjectChar">
    <w:name w:val="Comment Subject Char"/>
    <w:basedOn w:val="CommentTextChar"/>
    <w:link w:val="CommentSubject"/>
    <w:uiPriority w:val="99"/>
    <w:semiHidden/>
    <w:rsid w:val="0009580C"/>
    <w:rPr>
      <w:b/>
      <w:bCs/>
      <w:sz w:val="20"/>
      <w:szCs w:val="20"/>
      <w:lang w:val="en-GB"/>
    </w:rPr>
  </w:style>
  <w:style w:type="paragraph" w:styleId="BalloonText">
    <w:name w:val="Balloon Text"/>
    <w:basedOn w:val="Normal"/>
    <w:link w:val="BalloonTextChar"/>
    <w:uiPriority w:val="99"/>
    <w:semiHidden/>
    <w:unhideWhenUsed/>
    <w:rsid w:val="000958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580C"/>
    <w:rPr>
      <w:rFonts w:ascii="Segoe UI" w:hAnsi="Segoe UI" w:cs="Segoe UI"/>
      <w:sz w:val="18"/>
      <w:szCs w:val="18"/>
      <w:lang w:val="en-GB"/>
    </w:rPr>
  </w:style>
  <w:style w:type="paragraph" w:styleId="Header">
    <w:name w:val="header"/>
    <w:basedOn w:val="Normal"/>
    <w:link w:val="HeaderChar"/>
    <w:uiPriority w:val="99"/>
    <w:unhideWhenUsed/>
    <w:rsid w:val="000958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580C"/>
    <w:rPr>
      <w:lang w:val="en-GB"/>
    </w:rPr>
  </w:style>
  <w:style w:type="paragraph" w:styleId="Footer">
    <w:name w:val="footer"/>
    <w:basedOn w:val="Normal"/>
    <w:link w:val="FooterChar"/>
    <w:uiPriority w:val="99"/>
    <w:unhideWhenUsed/>
    <w:rsid w:val="000958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580C"/>
    <w:rPr>
      <w:lang w:val="en-GB"/>
    </w:rPr>
  </w:style>
  <w:style w:type="paragraph" w:styleId="ListParagraph">
    <w:name w:val="List Paragraph"/>
    <w:basedOn w:val="Normal"/>
    <w:uiPriority w:val="34"/>
    <w:qFormat/>
    <w:rsid w:val="0009580C"/>
    <w:pPr>
      <w:ind w:left="720"/>
      <w:contextualSpacing/>
    </w:pPr>
    <w:rPr>
      <w:lang w:val="en-US"/>
    </w:rPr>
  </w:style>
  <w:style w:type="paragraph" w:styleId="FootnoteText">
    <w:name w:val="footnote text"/>
    <w:basedOn w:val="Normal"/>
    <w:link w:val="FootnoteTextChar"/>
    <w:uiPriority w:val="99"/>
    <w:semiHidden/>
    <w:unhideWhenUsed/>
    <w:rsid w:val="0009580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9580C"/>
    <w:rPr>
      <w:sz w:val="20"/>
      <w:szCs w:val="20"/>
      <w:lang w:val="en-GB"/>
    </w:rPr>
  </w:style>
  <w:style w:type="character" w:styleId="FootnoteReference">
    <w:name w:val="footnote reference"/>
    <w:basedOn w:val="DefaultParagraphFont"/>
    <w:uiPriority w:val="99"/>
    <w:unhideWhenUsed/>
    <w:rsid w:val="0009580C"/>
    <w:rPr>
      <w:vertAlign w:val="superscript"/>
    </w:rPr>
  </w:style>
  <w:style w:type="paragraph" w:styleId="Revision">
    <w:name w:val="Revision"/>
    <w:hidden/>
    <w:uiPriority w:val="99"/>
    <w:semiHidden/>
    <w:rsid w:val="0009580C"/>
    <w:pPr>
      <w:spacing w:after="0" w:line="240" w:lineRule="auto"/>
    </w:pPr>
    <w:rPr>
      <w:lang w:val="en-GB"/>
    </w:rPr>
  </w:style>
  <w:style w:type="paragraph" w:styleId="NormalWeb">
    <w:name w:val="Normal (Web)"/>
    <w:basedOn w:val="Normal"/>
    <w:uiPriority w:val="99"/>
    <w:unhideWhenUsed/>
    <w:rsid w:val="0009580C"/>
    <w:pPr>
      <w:spacing w:before="100" w:beforeAutospacing="1" w:after="100" w:afterAutospacing="1" w:line="240" w:lineRule="auto"/>
    </w:pPr>
    <w:rPr>
      <w:rFonts w:ascii="Times New Roman" w:eastAsiaTheme="minorEastAsia" w:hAnsi="Times New Roman" w:cs="Times New Roman"/>
      <w:sz w:val="24"/>
      <w:szCs w:val="24"/>
      <w:lang w:eastAsia="en-GB"/>
    </w:rPr>
  </w:style>
  <w:style w:type="character" w:styleId="Hyperlink">
    <w:name w:val="Hyperlink"/>
    <w:basedOn w:val="DefaultParagraphFont"/>
    <w:uiPriority w:val="99"/>
    <w:unhideWhenUsed/>
    <w:rsid w:val="0009580C"/>
    <w:rPr>
      <w:color w:val="0563C1" w:themeColor="hyperlink"/>
      <w:u w:val="single"/>
    </w:rPr>
  </w:style>
  <w:style w:type="paragraph" w:styleId="Title">
    <w:name w:val="Title"/>
    <w:basedOn w:val="Normal"/>
    <w:next w:val="Normal"/>
    <w:link w:val="TitleChar"/>
    <w:uiPriority w:val="10"/>
    <w:qFormat/>
    <w:rsid w:val="0009580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580C"/>
    <w:rPr>
      <w:rFonts w:asciiTheme="majorHAnsi" w:eastAsiaTheme="majorEastAsia" w:hAnsiTheme="majorHAnsi" w:cstheme="majorBidi"/>
      <w:spacing w:val="-10"/>
      <w:kern w:val="28"/>
      <w:sz w:val="56"/>
      <w:szCs w:val="56"/>
      <w:lang w:val="en-GB"/>
    </w:rPr>
  </w:style>
  <w:style w:type="paragraph" w:styleId="NoSpacing">
    <w:name w:val="No Spacing"/>
    <w:link w:val="NoSpacingChar"/>
    <w:uiPriority w:val="1"/>
    <w:qFormat/>
    <w:rsid w:val="0009580C"/>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09580C"/>
    <w:rPr>
      <w:rFonts w:eastAsiaTheme="minorEastAsia"/>
      <w:lang w:val="en-US"/>
    </w:rPr>
  </w:style>
  <w:style w:type="character" w:customStyle="1" w:styleId="EndnoteTextChar">
    <w:name w:val="Endnote Text Char"/>
    <w:basedOn w:val="DefaultParagraphFont"/>
    <w:link w:val="EndnoteText"/>
    <w:uiPriority w:val="99"/>
    <w:semiHidden/>
    <w:rsid w:val="0009580C"/>
    <w:rPr>
      <w:sz w:val="20"/>
      <w:szCs w:val="20"/>
    </w:rPr>
  </w:style>
  <w:style w:type="paragraph" w:styleId="EndnoteText">
    <w:name w:val="endnote text"/>
    <w:basedOn w:val="Normal"/>
    <w:link w:val="EndnoteTextChar"/>
    <w:uiPriority w:val="99"/>
    <w:semiHidden/>
    <w:unhideWhenUsed/>
    <w:rsid w:val="0009580C"/>
    <w:pPr>
      <w:spacing w:after="0" w:line="240" w:lineRule="auto"/>
    </w:pPr>
    <w:rPr>
      <w:sz w:val="20"/>
      <w:szCs w:val="20"/>
      <w:lang w:val="en-IN"/>
    </w:rPr>
  </w:style>
  <w:style w:type="character" w:customStyle="1" w:styleId="EndnoteTextChar1">
    <w:name w:val="Endnote Text Char1"/>
    <w:basedOn w:val="DefaultParagraphFont"/>
    <w:uiPriority w:val="99"/>
    <w:semiHidden/>
    <w:rsid w:val="0009580C"/>
    <w:rPr>
      <w:sz w:val="20"/>
      <w:szCs w:val="20"/>
      <w:lang w:val="en-GB"/>
    </w:rPr>
  </w:style>
  <w:style w:type="character" w:styleId="PlaceholderText">
    <w:name w:val="Placeholder Text"/>
    <w:basedOn w:val="DefaultParagraphFont"/>
    <w:uiPriority w:val="99"/>
    <w:semiHidden/>
    <w:rsid w:val="0009580C"/>
    <w:rPr>
      <w:color w:val="808080"/>
    </w:rPr>
  </w:style>
  <w:style w:type="table" w:styleId="TableGridLight">
    <w:name w:val="Grid Table Light"/>
    <w:basedOn w:val="TableNormal"/>
    <w:uiPriority w:val="40"/>
    <w:rsid w:val="0009580C"/>
    <w:pPr>
      <w:spacing w:after="0" w:line="240" w:lineRule="auto"/>
    </w:pPr>
    <w:rPr>
      <w:lang w:val="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09580C"/>
    <w:pPr>
      <w:numPr>
        <w:numId w:val="1"/>
      </w:numPr>
      <w:outlineLvl w:val="9"/>
    </w:pPr>
  </w:style>
  <w:style w:type="paragraph" w:styleId="TOC2">
    <w:name w:val="toc 2"/>
    <w:basedOn w:val="Normal"/>
    <w:next w:val="Normal"/>
    <w:autoRedefine/>
    <w:uiPriority w:val="39"/>
    <w:unhideWhenUsed/>
    <w:rsid w:val="0009580C"/>
    <w:pPr>
      <w:tabs>
        <w:tab w:val="left" w:pos="880"/>
        <w:tab w:val="right" w:leader="dot" w:pos="9016"/>
      </w:tabs>
      <w:spacing w:after="100" w:line="360" w:lineRule="auto"/>
      <w:ind w:left="220"/>
      <w:jc w:val="both"/>
    </w:pPr>
    <w:rPr>
      <w:rFonts w:eastAsiaTheme="minorEastAsia" w:cs="Times New Roman"/>
      <w:lang w:val="en-US"/>
    </w:rPr>
  </w:style>
  <w:style w:type="paragraph" w:styleId="TOC1">
    <w:name w:val="toc 1"/>
    <w:basedOn w:val="Normal"/>
    <w:next w:val="Normal"/>
    <w:autoRedefine/>
    <w:uiPriority w:val="39"/>
    <w:unhideWhenUsed/>
    <w:rsid w:val="0009580C"/>
    <w:pPr>
      <w:spacing w:after="100"/>
    </w:pPr>
    <w:rPr>
      <w:rFonts w:eastAsiaTheme="minorEastAsia" w:cs="Times New Roman"/>
      <w:lang w:val="en-US"/>
    </w:rPr>
  </w:style>
  <w:style w:type="paragraph" w:styleId="TOC3">
    <w:name w:val="toc 3"/>
    <w:basedOn w:val="Normal"/>
    <w:next w:val="Normal"/>
    <w:autoRedefine/>
    <w:uiPriority w:val="39"/>
    <w:unhideWhenUsed/>
    <w:rsid w:val="0009580C"/>
    <w:pPr>
      <w:spacing w:after="100"/>
      <w:ind w:left="440"/>
    </w:pPr>
    <w:rPr>
      <w:rFonts w:eastAsiaTheme="minorEastAsia" w:cs="Times New Roman"/>
      <w:lang w:val="en-US"/>
    </w:rPr>
  </w:style>
  <w:style w:type="numbering" w:customStyle="1" w:styleId="Style1">
    <w:name w:val="Style1"/>
    <w:uiPriority w:val="99"/>
    <w:rsid w:val="0009580C"/>
    <w:pPr>
      <w:numPr>
        <w:numId w:val="1"/>
      </w:numPr>
    </w:pPr>
  </w:style>
  <w:style w:type="numbering" w:customStyle="1" w:styleId="Style2">
    <w:name w:val="Style2"/>
    <w:uiPriority w:val="99"/>
    <w:rsid w:val="0009580C"/>
    <w:pPr>
      <w:numPr>
        <w:numId w:val="2"/>
      </w:numPr>
    </w:pPr>
  </w:style>
  <w:style w:type="character" w:styleId="EndnoteReference">
    <w:name w:val="endnote reference"/>
    <w:basedOn w:val="DefaultParagraphFont"/>
    <w:uiPriority w:val="99"/>
    <w:semiHidden/>
    <w:unhideWhenUsed/>
    <w:rsid w:val="0009580C"/>
    <w:rPr>
      <w:vertAlign w:val="superscript"/>
    </w:rPr>
  </w:style>
  <w:style w:type="paragraph" w:customStyle="1" w:styleId="AuthorNames">
    <w:name w:val="Author Names"/>
    <w:basedOn w:val="Normal"/>
    <w:next w:val="Normal"/>
    <w:rsid w:val="0009580C"/>
    <w:pPr>
      <w:spacing w:after="0" w:line="240" w:lineRule="auto"/>
      <w:jc w:val="center"/>
    </w:pPr>
    <w:rPr>
      <w:rFonts w:ascii="Times New Roman" w:eastAsia="Times New Roman" w:hAnsi="Times New Roman" w:cs="Times New Roman"/>
      <w:sz w:val="20"/>
      <w:szCs w:val="20"/>
      <w:lang w:val="en-US"/>
    </w:rPr>
  </w:style>
  <w:style w:type="character" w:styleId="UnresolvedMention">
    <w:name w:val="Unresolved Mention"/>
    <w:basedOn w:val="DefaultParagraphFont"/>
    <w:uiPriority w:val="99"/>
    <w:semiHidden/>
    <w:unhideWhenUsed/>
    <w:rsid w:val="0009580C"/>
    <w:rPr>
      <w:color w:val="605E5C"/>
      <w:shd w:val="clear" w:color="auto" w:fill="E1DFDD"/>
    </w:rPr>
  </w:style>
  <w:style w:type="paragraph" w:customStyle="1" w:styleId="msonormal0">
    <w:name w:val="msonormal"/>
    <w:basedOn w:val="Normal"/>
    <w:uiPriority w:val="99"/>
    <w:semiHidden/>
    <w:rsid w:val="000958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LineNumber">
    <w:name w:val="line number"/>
    <w:basedOn w:val="DefaultParagraphFont"/>
    <w:uiPriority w:val="99"/>
    <w:semiHidden/>
    <w:unhideWhenUsed/>
    <w:rsid w:val="0009580C"/>
  </w:style>
  <w:style w:type="paragraph" w:customStyle="1" w:styleId="Default">
    <w:name w:val="Default"/>
    <w:rsid w:val="0009580C"/>
    <w:pPr>
      <w:autoSpaceDE w:val="0"/>
      <w:autoSpaceDN w:val="0"/>
      <w:adjustRightInd w:val="0"/>
      <w:spacing w:after="0" w:line="240" w:lineRule="auto"/>
    </w:pPr>
    <w:rPr>
      <w:rFonts w:ascii="Times New Roman" w:hAnsi="Times New Roman" w:cs="Times New Roman"/>
      <w:color w:val="000000"/>
      <w:sz w:val="24"/>
      <w:szCs w:val="24"/>
      <w:lang w:val="en-GB"/>
    </w:rPr>
  </w:style>
  <w:style w:type="character" w:styleId="FollowedHyperlink">
    <w:name w:val="FollowedHyperlink"/>
    <w:basedOn w:val="DefaultParagraphFont"/>
    <w:uiPriority w:val="99"/>
    <w:semiHidden/>
    <w:unhideWhenUsed/>
    <w:rsid w:val="0009580C"/>
    <w:rPr>
      <w:color w:val="954F72" w:themeColor="followedHyperlink"/>
      <w:u w:val="single"/>
    </w:rPr>
  </w:style>
  <w:style w:type="paragraph" w:styleId="TOC4">
    <w:name w:val="toc 4"/>
    <w:basedOn w:val="Normal"/>
    <w:next w:val="Normal"/>
    <w:autoRedefine/>
    <w:uiPriority w:val="39"/>
    <w:unhideWhenUsed/>
    <w:rsid w:val="0009580C"/>
    <w:pPr>
      <w:spacing w:after="100"/>
      <w:ind w:left="660"/>
    </w:pPr>
    <w:rPr>
      <w:rFonts w:eastAsiaTheme="minorEastAsia"/>
      <w:lang w:eastAsia="en-GB"/>
    </w:rPr>
  </w:style>
  <w:style w:type="paragraph" w:styleId="TOC5">
    <w:name w:val="toc 5"/>
    <w:basedOn w:val="Normal"/>
    <w:next w:val="Normal"/>
    <w:autoRedefine/>
    <w:uiPriority w:val="39"/>
    <w:unhideWhenUsed/>
    <w:rsid w:val="0009580C"/>
    <w:pPr>
      <w:spacing w:after="100"/>
      <w:ind w:left="880"/>
    </w:pPr>
    <w:rPr>
      <w:rFonts w:eastAsiaTheme="minorEastAsia"/>
      <w:lang w:eastAsia="en-GB"/>
    </w:rPr>
  </w:style>
  <w:style w:type="paragraph" w:styleId="TOC6">
    <w:name w:val="toc 6"/>
    <w:basedOn w:val="Normal"/>
    <w:next w:val="Normal"/>
    <w:autoRedefine/>
    <w:uiPriority w:val="39"/>
    <w:unhideWhenUsed/>
    <w:rsid w:val="0009580C"/>
    <w:pPr>
      <w:spacing w:after="100"/>
      <w:ind w:left="1100"/>
    </w:pPr>
    <w:rPr>
      <w:rFonts w:eastAsiaTheme="minorEastAsia"/>
      <w:lang w:eastAsia="en-GB"/>
    </w:rPr>
  </w:style>
  <w:style w:type="paragraph" w:styleId="TOC7">
    <w:name w:val="toc 7"/>
    <w:basedOn w:val="Normal"/>
    <w:next w:val="Normal"/>
    <w:autoRedefine/>
    <w:uiPriority w:val="39"/>
    <w:unhideWhenUsed/>
    <w:rsid w:val="0009580C"/>
    <w:pPr>
      <w:spacing w:after="100"/>
      <w:ind w:left="1320"/>
    </w:pPr>
    <w:rPr>
      <w:rFonts w:eastAsiaTheme="minorEastAsia"/>
      <w:lang w:eastAsia="en-GB"/>
    </w:rPr>
  </w:style>
  <w:style w:type="paragraph" w:styleId="TOC8">
    <w:name w:val="toc 8"/>
    <w:basedOn w:val="Normal"/>
    <w:next w:val="Normal"/>
    <w:autoRedefine/>
    <w:uiPriority w:val="39"/>
    <w:unhideWhenUsed/>
    <w:rsid w:val="0009580C"/>
    <w:pPr>
      <w:spacing w:after="100"/>
      <w:ind w:left="1540"/>
    </w:pPr>
    <w:rPr>
      <w:rFonts w:eastAsiaTheme="minorEastAsia"/>
      <w:lang w:eastAsia="en-GB"/>
    </w:rPr>
  </w:style>
  <w:style w:type="paragraph" w:styleId="TOC9">
    <w:name w:val="toc 9"/>
    <w:basedOn w:val="Normal"/>
    <w:next w:val="Normal"/>
    <w:autoRedefine/>
    <w:uiPriority w:val="39"/>
    <w:unhideWhenUsed/>
    <w:rsid w:val="0009580C"/>
    <w:pPr>
      <w:spacing w:after="100"/>
      <w:ind w:left="1760"/>
    </w:pPr>
    <w:rPr>
      <w:rFonts w:eastAsiaTheme="minorEastAsia"/>
      <w:lang w:eastAsia="en-GB"/>
    </w:rPr>
  </w:style>
  <w:style w:type="paragraph" w:styleId="TableofFigures">
    <w:name w:val="table of figures"/>
    <w:basedOn w:val="Normal"/>
    <w:next w:val="Normal"/>
    <w:uiPriority w:val="99"/>
    <w:unhideWhenUsed/>
    <w:rsid w:val="0009580C"/>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7364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tiff"/><Relationship Id="rId3" Type="http://schemas.openxmlformats.org/officeDocument/2006/relationships/styles" Target="styles.xml"/><Relationship Id="rId7" Type="http://schemas.openxmlformats.org/officeDocument/2006/relationships/image" Target="media/image1.tiff"/><Relationship Id="rId12" Type="http://schemas.openxmlformats.org/officeDocument/2006/relationships/image" Target="media/image6.tif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mailto:m.stettler@imperial.ac.uk" TargetMode="External"/><Relationship Id="rId11" Type="http://schemas.openxmlformats.org/officeDocument/2006/relationships/image" Target="media/image5.tiff"/><Relationship Id="rId5" Type="http://schemas.openxmlformats.org/officeDocument/2006/relationships/webSettings" Target="webSettings.xml"/><Relationship Id="rId15" Type="http://schemas.openxmlformats.org/officeDocument/2006/relationships/image" Target="media/image9.tiff"/><Relationship Id="rId10" Type="http://schemas.openxmlformats.org/officeDocument/2006/relationships/image" Target="media/image4.tiff"/><Relationship Id="rId4" Type="http://schemas.openxmlformats.org/officeDocument/2006/relationships/settings" Target="settings.xml"/><Relationship Id="rId9" Type="http://schemas.openxmlformats.org/officeDocument/2006/relationships/image" Target="media/image3.tiff"/><Relationship Id="rId14" Type="http://schemas.openxmlformats.org/officeDocument/2006/relationships/image" Target="media/image8.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13D0EE-956E-4C31-B155-53DBD615C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2654</TotalTime>
  <Pages>60</Pages>
  <Words>108528</Words>
  <Characters>618610</Characters>
  <Application>Microsoft Office Word</Application>
  <DocSecurity>0</DocSecurity>
  <Lines>5155</Lines>
  <Paragraphs>1451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725687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Jagtap, Swapnil S</dc:creator>
  <cp:keywords/>
  <dc:description/>
  <cp:lastModifiedBy>Jagtap, Swapnil</cp:lastModifiedBy>
  <cp:revision>101</cp:revision>
  <dcterms:created xsi:type="dcterms:W3CDTF">2022-12-18T14:30:00Z</dcterms:created>
  <dcterms:modified xsi:type="dcterms:W3CDTF">2025-01-07T15:25:00Z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http://www.zotero.org/styles/applied-energy</vt:lpwstr>
  </property>
  <property fmtid="{D5CDD505-2E9C-101B-9397-08002B2CF9AE}" pid="9" name="Mendeley Recent Style Name 3_1">
    <vt:lpwstr>Applied Energy</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http://www.zotero.org/styles/international-journal-of-hydrogen-energy</vt:lpwstr>
  </property>
  <property fmtid="{D5CDD505-2E9C-101B-9397-08002B2CF9AE}" pid="17" name="Mendeley Recent Style Name 7_1">
    <vt:lpwstr>International Journal of Hydrogen Energy</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http://www.zotero.org/styles/transportation-research-part-d</vt:lpwstr>
  </property>
  <property fmtid="{D5CDD505-2E9C-101B-9397-08002B2CF9AE}" pid="21" name="Mendeley Recent Style Name 9_1">
    <vt:lpwstr>Transportation Research Part D</vt:lpwstr>
  </property>
  <property fmtid="{D5CDD505-2E9C-101B-9397-08002B2CF9AE}" pid="22" name="Mendeley Citation Style_1">
    <vt:lpwstr>http://www.zotero.org/styles/applied-energy</vt:lpwstr>
  </property>
  <property fmtid="{D5CDD505-2E9C-101B-9397-08002B2CF9AE}" pid="23" name="Mendeley Document_1">
    <vt:lpwstr>True</vt:lpwstr>
  </property>
  <property fmtid="{D5CDD505-2E9C-101B-9397-08002B2CF9AE}" pid="24" name="Mendeley Unique User Id_1">
    <vt:lpwstr>8e327267-5314-3de6-8c22-753863fb427a</vt:lpwstr>
  </property>
</Properties>
</file>