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3015B" w14:textId="394C33B2" w:rsidR="00F63085" w:rsidRPr="00445F71" w:rsidRDefault="002F7CB5" w:rsidP="00956F71">
      <w:pPr>
        <w:pStyle w:val="Heading1"/>
        <w:numPr>
          <w:ilvl w:val="0"/>
          <w:numId w:val="0"/>
        </w:numPr>
        <w:spacing w:before="0" w:after="240" w:line="276" w:lineRule="auto"/>
        <w:jc w:val="both"/>
        <w:rPr>
          <w:rFonts w:cs="Times New Roman"/>
          <w:b w:val="0"/>
          <w:bCs/>
          <w:color w:val="000000" w:themeColor="text1"/>
          <w:szCs w:val="24"/>
          <w:lang w:val="en-GB"/>
        </w:rPr>
      </w:pPr>
      <w:bookmarkStart w:id="0" w:name="_Hlk126165360"/>
      <w:bookmarkStart w:id="1" w:name="_Toc116415446"/>
      <w:bookmarkStart w:id="2" w:name="_Toc117630344"/>
      <w:r w:rsidRPr="002F7CB5">
        <w:rPr>
          <w:rFonts w:cs="Times New Roman"/>
          <w:bCs/>
          <w:color w:val="000000" w:themeColor="text1"/>
          <w:szCs w:val="24"/>
          <w:lang w:val="en-GB"/>
        </w:rPr>
        <w:t xml:space="preserve">Data in brief : </w:t>
      </w:r>
      <w:r w:rsidR="004D516B" w:rsidRPr="00445F71">
        <w:rPr>
          <w:rFonts w:cs="Times New Roman"/>
          <w:bCs/>
          <w:color w:val="000000" w:themeColor="text1"/>
          <w:szCs w:val="24"/>
          <w:lang w:val="en-GB"/>
        </w:rPr>
        <w:t>Conceptual design-optimisation of a subsonic hydrogen-powered long-range blended-wing-body aircraft</w:t>
      </w:r>
      <w:bookmarkEnd w:id="0"/>
    </w:p>
    <w:p w14:paraId="61A9FF66" w14:textId="13BC6205" w:rsidR="00391368" w:rsidRPr="00445F71" w:rsidRDefault="00391368" w:rsidP="00956F71">
      <w:pPr>
        <w:pStyle w:val="Heading1"/>
        <w:numPr>
          <w:ilvl w:val="0"/>
          <w:numId w:val="0"/>
        </w:numPr>
        <w:spacing w:before="0" w:after="240" w:line="276" w:lineRule="auto"/>
        <w:jc w:val="left"/>
        <w:rPr>
          <w:rFonts w:cs="Times New Roman"/>
          <w:szCs w:val="24"/>
          <w:lang w:val="en-GB"/>
        </w:rPr>
      </w:pPr>
      <w:r w:rsidRPr="00445F71">
        <w:rPr>
          <w:rFonts w:cs="Times New Roman"/>
          <w:szCs w:val="24"/>
          <w:lang w:val="en-GB"/>
        </w:rPr>
        <w:t>Supplementary information (SI)</w:t>
      </w:r>
    </w:p>
    <w:p w14:paraId="6487F911" w14:textId="1B47024C" w:rsidR="00F63085" w:rsidRPr="00445F71" w:rsidRDefault="00F63085" w:rsidP="00956F71">
      <w:pPr>
        <w:shd w:val="clear" w:color="auto" w:fill="FFFFFF"/>
        <w:spacing w:line="276" w:lineRule="auto"/>
        <w:rPr>
          <w:rFonts w:ascii="Times New Roman" w:eastAsia="Times New Roman" w:hAnsi="Times New Roman" w:cs="Times New Roman"/>
          <w:iCs/>
          <w:sz w:val="24"/>
          <w:szCs w:val="24"/>
        </w:rPr>
      </w:pPr>
      <w:r w:rsidRPr="00445F71">
        <w:rPr>
          <w:rFonts w:ascii="Times New Roman" w:eastAsia="Times New Roman" w:hAnsi="Times New Roman" w:cs="Times New Roman"/>
          <w:sz w:val="24"/>
          <w:szCs w:val="24"/>
        </w:rPr>
        <w:t xml:space="preserve">Swapnil S. Jagtap </w:t>
      </w:r>
      <w:r w:rsidRPr="00445F71">
        <w:rPr>
          <w:rFonts w:ascii="Times New Roman" w:eastAsia="Times New Roman" w:hAnsi="Times New Roman" w:cs="Times New Roman"/>
          <w:sz w:val="24"/>
          <w:szCs w:val="24"/>
          <w:vertAlign w:val="superscript"/>
        </w:rPr>
        <w:t>a</w:t>
      </w:r>
      <w:r w:rsidR="00AB5EBE">
        <w:rPr>
          <w:rFonts w:ascii="Times New Roman" w:eastAsia="Times New Roman" w:hAnsi="Times New Roman" w:cs="Times New Roman"/>
          <w:sz w:val="24"/>
          <w:szCs w:val="24"/>
          <w:vertAlign w:val="superscript"/>
        </w:rPr>
        <w:t>,*</w:t>
      </w:r>
      <w:r w:rsidRPr="00445F71">
        <w:rPr>
          <w:rFonts w:ascii="Times New Roman" w:eastAsia="Times New Roman" w:hAnsi="Times New Roman" w:cs="Times New Roman"/>
          <w:sz w:val="24"/>
          <w:szCs w:val="24"/>
        </w:rPr>
        <w:t xml:space="preserve">, Peter R.N. Childs </w:t>
      </w:r>
      <w:r w:rsidRPr="00445F71">
        <w:rPr>
          <w:rFonts w:ascii="Times New Roman" w:eastAsia="Times New Roman" w:hAnsi="Times New Roman" w:cs="Times New Roman"/>
          <w:sz w:val="24"/>
          <w:szCs w:val="24"/>
          <w:vertAlign w:val="superscript"/>
        </w:rPr>
        <w:t>b</w:t>
      </w:r>
      <w:r w:rsidRPr="00445F71">
        <w:rPr>
          <w:rFonts w:ascii="Times New Roman" w:eastAsia="Times New Roman" w:hAnsi="Times New Roman" w:cs="Times New Roman"/>
          <w:sz w:val="24"/>
          <w:szCs w:val="24"/>
        </w:rPr>
        <w:t xml:space="preserve"> and Marc E.J. Stettler </w:t>
      </w:r>
      <w:r w:rsidRPr="00445F71">
        <w:rPr>
          <w:rFonts w:ascii="Times New Roman" w:eastAsia="Times New Roman" w:hAnsi="Times New Roman" w:cs="Times New Roman"/>
          <w:sz w:val="24"/>
          <w:szCs w:val="24"/>
          <w:vertAlign w:val="superscript"/>
        </w:rPr>
        <w:t>a</w:t>
      </w:r>
    </w:p>
    <w:p w14:paraId="4F6AE880" w14:textId="7448C385" w:rsidR="00F63085" w:rsidRPr="00445F71" w:rsidRDefault="00F63085" w:rsidP="00956F71">
      <w:pPr>
        <w:shd w:val="clear" w:color="auto" w:fill="FFFFFF"/>
        <w:spacing w:after="240" w:line="276" w:lineRule="auto"/>
        <w:rPr>
          <w:rFonts w:ascii="Times New Roman" w:eastAsia="Times New Roman" w:hAnsi="Times New Roman" w:cs="Times New Roman"/>
          <w:iCs/>
          <w:sz w:val="24"/>
          <w:szCs w:val="24"/>
        </w:rPr>
      </w:pPr>
      <w:r w:rsidRPr="00445F71">
        <w:rPr>
          <w:rFonts w:ascii="Times New Roman" w:eastAsia="Times New Roman" w:hAnsi="Times New Roman" w:cs="Times New Roman"/>
          <w:iCs/>
          <w:sz w:val="24"/>
          <w:szCs w:val="24"/>
          <w:vertAlign w:val="superscript"/>
        </w:rPr>
        <w:t>a</w:t>
      </w:r>
      <w:r w:rsidRPr="00445F71">
        <w:rPr>
          <w:rFonts w:ascii="Times New Roman" w:eastAsia="Times New Roman" w:hAnsi="Times New Roman" w:cs="Times New Roman"/>
          <w:iCs/>
          <w:sz w:val="24"/>
          <w:szCs w:val="24"/>
        </w:rPr>
        <w:t xml:space="preserve"> Department of Civil and Environmental Engineering, Imperial College London, London SW7 2AZ, United Kingdom</w:t>
      </w:r>
    </w:p>
    <w:p w14:paraId="536662D8" w14:textId="77777777" w:rsidR="00F63085" w:rsidRPr="00445F71" w:rsidRDefault="00F63085" w:rsidP="00956F71">
      <w:pPr>
        <w:shd w:val="clear" w:color="auto" w:fill="FFFFFF" w:themeFill="background1"/>
        <w:spacing w:after="240" w:line="276" w:lineRule="auto"/>
        <w:rPr>
          <w:rFonts w:ascii="Times New Roman" w:eastAsia="Times New Roman" w:hAnsi="Times New Roman" w:cs="Times New Roman"/>
          <w:sz w:val="24"/>
          <w:szCs w:val="24"/>
        </w:rPr>
      </w:pPr>
      <w:r w:rsidRPr="00445F71">
        <w:rPr>
          <w:rFonts w:ascii="Times New Roman" w:eastAsia="Times New Roman" w:hAnsi="Times New Roman" w:cs="Times New Roman"/>
          <w:sz w:val="24"/>
          <w:szCs w:val="24"/>
          <w:vertAlign w:val="superscript"/>
        </w:rPr>
        <w:t>b</w:t>
      </w:r>
      <w:r w:rsidRPr="00445F71">
        <w:rPr>
          <w:rFonts w:ascii="Times New Roman" w:eastAsia="Times New Roman" w:hAnsi="Times New Roman" w:cs="Times New Roman"/>
          <w:sz w:val="24"/>
          <w:szCs w:val="24"/>
        </w:rPr>
        <w:t xml:space="preserve"> Energy Futures Lab, Imperial College London, London SW7 2AZ, United Kingdom</w:t>
      </w:r>
    </w:p>
    <w:p w14:paraId="6F19537C" w14:textId="7639B58F" w:rsidR="003A59E4" w:rsidRPr="00445F71" w:rsidRDefault="00F63085" w:rsidP="00AF3657">
      <w:pPr>
        <w:spacing w:line="276" w:lineRule="auto"/>
        <w:jc w:val="both"/>
        <w:rPr>
          <w:rStyle w:val="Hyperlink"/>
          <w:rFonts w:ascii="Times New Roman" w:eastAsia="Times New Roman" w:hAnsi="Times New Roman" w:cs="Times New Roman"/>
          <w:sz w:val="24"/>
          <w:szCs w:val="24"/>
        </w:rPr>
      </w:pPr>
      <w:r w:rsidRPr="00445F71">
        <w:rPr>
          <w:rFonts w:ascii="Times New Roman" w:eastAsia="Times New Roman" w:hAnsi="Times New Roman" w:cs="Times New Roman"/>
          <w:iCs/>
          <w:sz w:val="24"/>
          <w:szCs w:val="24"/>
        </w:rPr>
        <w:t xml:space="preserve">* Corresponding author: </w:t>
      </w:r>
      <w:hyperlink r:id="rId6" w:history="1">
        <w:r w:rsidR="00E705A6" w:rsidRPr="007A7C39">
          <w:rPr>
            <w:rStyle w:val="Hyperlink"/>
            <w:rFonts w:ascii="Times New Roman" w:eastAsia="Times New Roman" w:hAnsi="Times New Roman" w:cs="Times New Roman"/>
            <w:iCs/>
            <w:sz w:val="24"/>
            <w:szCs w:val="24"/>
          </w:rPr>
          <w:t>swapniljagtap111@gmail.com</w:t>
        </w:r>
      </w:hyperlink>
      <w:r w:rsidR="00E705A6">
        <w:rPr>
          <w:rFonts w:ascii="Times New Roman" w:eastAsia="Times New Roman" w:hAnsi="Times New Roman" w:cs="Times New Roman"/>
          <w:iCs/>
          <w:sz w:val="24"/>
          <w:szCs w:val="24"/>
        </w:rPr>
        <w:t xml:space="preserve"> </w:t>
      </w:r>
      <w:r w:rsidR="00E705A6" w:rsidRPr="00E705A6">
        <w:rPr>
          <w:rFonts w:ascii="Times New Roman" w:eastAsia="Times New Roman" w:hAnsi="Times New Roman" w:cs="Times New Roman"/>
          <w:iCs/>
          <w:sz w:val="24"/>
          <w:szCs w:val="24"/>
        </w:rPr>
        <w:t xml:space="preserve">  </w:t>
      </w:r>
    </w:p>
    <w:p w14:paraId="0BDC74C1" w14:textId="77777777" w:rsidR="008A31FA" w:rsidRPr="00445F71" w:rsidRDefault="008A31FA" w:rsidP="00BC53E0">
      <w:pPr>
        <w:pStyle w:val="Heading1"/>
        <w:numPr>
          <w:ilvl w:val="0"/>
          <w:numId w:val="0"/>
        </w:numPr>
        <w:spacing w:after="240" w:line="276" w:lineRule="auto"/>
        <w:jc w:val="left"/>
        <w:rPr>
          <w:rFonts w:cs="Times New Roman"/>
          <w:szCs w:val="24"/>
          <w:lang w:val="en-GB"/>
        </w:rPr>
      </w:pPr>
      <w:r w:rsidRPr="00445F71">
        <w:rPr>
          <w:rFonts w:cs="Times New Roman"/>
          <w:szCs w:val="24"/>
          <w:lang w:val="en-GB"/>
        </w:rPr>
        <w:t>Nomenclature</w:t>
      </w:r>
    </w:p>
    <w:tbl>
      <w:tblPr>
        <w:tblStyle w:val="TableGrid"/>
        <w:tblW w:w="96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628"/>
        <w:gridCol w:w="1336"/>
        <w:gridCol w:w="3441"/>
      </w:tblGrid>
      <w:tr w:rsidR="00BC53E0" w:rsidRPr="00445F71" w14:paraId="763A8226" w14:textId="77777777" w:rsidTr="00BC53E0">
        <w:trPr>
          <w:trHeight w:val="429"/>
        </w:trPr>
        <w:tc>
          <w:tcPr>
            <w:tcW w:w="1276" w:type="dxa"/>
          </w:tcPr>
          <w:p w14:paraId="78C04F64" w14:textId="77777777" w:rsidR="00AF3657" w:rsidRPr="00445F71" w:rsidRDefault="00AF3657" w:rsidP="000C5F48">
            <w:pPr>
              <w:spacing w:line="276" w:lineRule="auto"/>
              <w:rPr>
                <w:rFonts w:ascii="Times New Roman" w:hAnsi="Times New Roman" w:cs="Times New Roman"/>
                <w:sz w:val="24"/>
                <w:szCs w:val="24"/>
              </w:rPr>
            </w:pPr>
            <w:r w:rsidRPr="00445F71">
              <w:rPr>
                <w:rFonts w:ascii="Times New Roman" w:hAnsi="Times New Roman" w:cs="Times New Roman"/>
                <w:sz w:val="24"/>
                <w:szCs w:val="24"/>
              </w:rPr>
              <w:t>AR</w:t>
            </w:r>
          </w:p>
        </w:tc>
        <w:tc>
          <w:tcPr>
            <w:tcW w:w="3628" w:type="dxa"/>
          </w:tcPr>
          <w:p w14:paraId="04B2B514" w14:textId="77777777" w:rsidR="00AF3657" w:rsidRPr="00445F71" w:rsidRDefault="00AF3657" w:rsidP="000C5F48">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Aspect ratio</w:t>
            </w:r>
          </w:p>
        </w:tc>
        <w:tc>
          <w:tcPr>
            <w:tcW w:w="1336" w:type="dxa"/>
          </w:tcPr>
          <w:p w14:paraId="56D97C95" w14:textId="77777777" w:rsidR="00AF3657" w:rsidRPr="00445F71" w:rsidRDefault="00AF3657" w:rsidP="000C5F48">
            <w:pPr>
              <w:spacing w:line="276" w:lineRule="auto"/>
              <w:rPr>
                <w:rFonts w:ascii="Times New Roman" w:hAnsi="Times New Roman" w:cs="Times New Roman"/>
                <w:sz w:val="24"/>
                <w:szCs w:val="24"/>
              </w:rPr>
            </w:pPr>
            <w:r w:rsidRPr="00445F71">
              <w:rPr>
                <w:rFonts w:ascii="Times New Roman" w:hAnsi="Times New Roman" w:cs="Times New Roman"/>
                <w:sz w:val="24"/>
                <w:szCs w:val="24"/>
              </w:rPr>
              <w:t>OML</w:t>
            </w:r>
          </w:p>
        </w:tc>
        <w:tc>
          <w:tcPr>
            <w:tcW w:w="3441" w:type="dxa"/>
          </w:tcPr>
          <w:p w14:paraId="708D426F" w14:textId="77777777" w:rsidR="00AF3657" w:rsidRPr="00445F71" w:rsidRDefault="00AF3657" w:rsidP="000C5F48">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Outer mould line</w:t>
            </w:r>
          </w:p>
        </w:tc>
      </w:tr>
      <w:tr w:rsidR="00BC53E0" w:rsidRPr="00445F71" w14:paraId="04A52A7E" w14:textId="77777777" w:rsidTr="00BC53E0">
        <w:trPr>
          <w:trHeight w:val="219"/>
        </w:trPr>
        <w:tc>
          <w:tcPr>
            <w:tcW w:w="1276" w:type="dxa"/>
          </w:tcPr>
          <w:p w14:paraId="3D9FE650" w14:textId="77777777" w:rsidR="00AF3657" w:rsidRPr="00445F71" w:rsidRDefault="00AF3657" w:rsidP="000C5F48">
            <w:pPr>
              <w:spacing w:line="276" w:lineRule="auto"/>
              <w:rPr>
                <w:rFonts w:ascii="Times New Roman" w:hAnsi="Times New Roman" w:cs="Times New Roman"/>
                <w:sz w:val="24"/>
                <w:szCs w:val="24"/>
              </w:rPr>
            </w:pPr>
            <w:r w:rsidRPr="00445F71">
              <w:rPr>
                <w:rFonts w:ascii="Times New Roman" w:hAnsi="Times New Roman" w:cs="Times New Roman"/>
                <w:sz w:val="24"/>
                <w:szCs w:val="24"/>
              </w:rPr>
              <w:t>BWB</w:t>
            </w:r>
          </w:p>
        </w:tc>
        <w:tc>
          <w:tcPr>
            <w:tcW w:w="3628" w:type="dxa"/>
          </w:tcPr>
          <w:p w14:paraId="3A53644E" w14:textId="77777777" w:rsidR="00AF3657" w:rsidRPr="00445F71" w:rsidRDefault="00AF3657" w:rsidP="000C5F48">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Blended wing body</w:t>
            </w:r>
          </w:p>
        </w:tc>
        <w:tc>
          <w:tcPr>
            <w:tcW w:w="1336" w:type="dxa"/>
          </w:tcPr>
          <w:p w14:paraId="2C3BC4A0" w14:textId="77777777" w:rsidR="00AF3657" w:rsidRPr="00445F71" w:rsidRDefault="00AF3657" w:rsidP="000C5F48">
            <w:pPr>
              <w:spacing w:line="276" w:lineRule="auto"/>
              <w:rPr>
                <w:rFonts w:ascii="Times New Roman" w:hAnsi="Times New Roman" w:cs="Times New Roman"/>
                <w:sz w:val="24"/>
                <w:szCs w:val="24"/>
              </w:rPr>
            </w:pPr>
            <w:r w:rsidRPr="00445F71">
              <w:rPr>
                <w:rFonts w:ascii="Times New Roman" w:eastAsia="Calibri" w:hAnsi="Times New Roman" w:cs="Times New Roman"/>
                <w:sz w:val="24"/>
                <w:szCs w:val="24"/>
                <w:lang w:eastAsia="en-GB"/>
              </w:rPr>
              <w:t>PAX</w:t>
            </w:r>
          </w:p>
        </w:tc>
        <w:tc>
          <w:tcPr>
            <w:tcW w:w="3441" w:type="dxa"/>
          </w:tcPr>
          <w:p w14:paraId="0BF30220" w14:textId="77777777" w:rsidR="00AF3657" w:rsidRPr="00445F71" w:rsidRDefault="00AF3657" w:rsidP="000C5F48">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Passengers</w:t>
            </w:r>
          </w:p>
        </w:tc>
      </w:tr>
      <w:tr w:rsidR="00BC53E0" w:rsidRPr="00445F71" w14:paraId="4407F352" w14:textId="77777777" w:rsidTr="002620F5">
        <w:trPr>
          <w:trHeight w:val="60"/>
        </w:trPr>
        <w:tc>
          <w:tcPr>
            <w:tcW w:w="1276" w:type="dxa"/>
          </w:tcPr>
          <w:p w14:paraId="4F5BE556" w14:textId="77777777" w:rsidR="00AF3657" w:rsidRPr="00445F71" w:rsidRDefault="00000000" w:rsidP="000C5F48">
            <w:pPr>
              <w:spacing w:line="276" w:lineRule="auto"/>
              <w:rPr>
                <w:rFonts w:ascii="Times New Roman" w:eastAsia="Times New Roman" w:hAnsi="Times New Roman" w:cs="Times New Roman"/>
                <w:sz w:val="24"/>
                <w:szCs w:val="24"/>
                <w:bdr w:val="none" w:sz="0" w:space="0" w:color="auto" w:frame="1"/>
                <w:lang w:eastAsia="en-GB"/>
              </w:rPr>
            </w:pPr>
            <m:oMathPara>
              <m:oMathParaPr>
                <m:jc m:val="left"/>
              </m:oMathPara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m:t>
                    </m:r>
                  </m:sub>
                </m:sSub>
              </m:oMath>
            </m:oMathPara>
          </w:p>
        </w:tc>
        <w:tc>
          <w:tcPr>
            <w:tcW w:w="3628" w:type="dxa"/>
          </w:tcPr>
          <w:p w14:paraId="1379EB9D" w14:textId="77777777" w:rsidR="00AF3657" w:rsidRPr="00445F71" w:rsidRDefault="00AF3657" w:rsidP="000C5F48">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Drag coefficient</w:t>
            </w:r>
          </w:p>
        </w:tc>
        <w:tc>
          <w:tcPr>
            <w:tcW w:w="1336" w:type="dxa"/>
          </w:tcPr>
          <w:p w14:paraId="47509192" w14:textId="77777777" w:rsidR="00AF3657" w:rsidRPr="00445F71" w:rsidRDefault="00AF3657" w:rsidP="000C5F48">
            <w:pPr>
              <w:spacing w:line="276" w:lineRule="auto"/>
              <w:rPr>
                <w:rFonts w:ascii="Times New Roman" w:hAnsi="Times New Roman" w:cs="Times New Roman"/>
                <w:sz w:val="24"/>
                <w:szCs w:val="24"/>
              </w:rPr>
            </w:pPr>
            <w:proofErr w:type="spellStart"/>
            <w:r w:rsidRPr="00445F71">
              <w:rPr>
                <w:rFonts w:ascii="Times New Roman" w:eastAsia="Calibri" w:hAnsi="Times New Roman" w:cs="Times New Roman"/>
                <w:sz w:val="24"/>
                <w:szCs w:val="24"/>
                <w:lang w:eastAsia="en-GB"/>
              </w:rPr>
              <w:t>RoC</w:t>
            </w:r>
            <w:proofErr w:type="spellEnd"/>
          </w:p>
        </w:tc>
        <w:tc>
          <w:tcPr>
            <w:tcW w:w="3441" w:type="dxa"/>
          </w:tcPr>
          <w:p w14:paraId="78ED55F8" w14:textId="77777777" w:rsidR="00AF3657" w:rsidRPr="00445F71" w:rsidRDefault="00AF3657" w:rsidP="000C5F48">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rate of climb</w:t>
            </w:r>
          </w:p>
        </w:tc>
      </w:tr>
      <w:tr w:rsidR="00BC53E0" w:rsidRPr="00445F71" w14:paraId="439A9823" w14:textId="77777777" w:rsidTr="00BC53E0">
        <w:trPr>
          <w:trHeight w:val="219"/>
        </w:trPr>
        <w:tc>
          <w:tcPr>
            <w:tcW w:w="1276" w:type="dxa"/>
          </w:tcPr>
          <w:p w14:paraId="000E5DBF" w14:textId="77777777" w:rsidR="00AF3657" w:rsidRPr="00445F71" w:rsidRDefault="00000000" w:rsidP="000C5F48">
            <w:pPr>
              <w:spacing w:line="276" w:lineRule="auto"/>
              <w:rPr>
                <w:rFonts w:ascii="Times New Roman" w:hAnsi="Times New Roman" w:cs="Times New Roman"/>
                <w:sz w:val="24"/>
                <w:szCs w:val="24"/>
              </w:rPr>
            </w:p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D,0</m:t>
                  </m:r>
                </m:sub>
              </m:sSub>
            </m:oMath>
            <w:r w:rsidR="00AF3657" w:rsidRPr="00445F71">
              <w:rPr>
                <w:rFonts w:ascii="Times New Roman" w:eastAsiaTheme="minorEastAsia" w:hAnsi="Times New Roman" w:cs="Times New Roman"/>
                <w:sz w:val="24"/>
                <w:szCs w:val="24"/>
                <w:lang w:eastAsia="en-GB"/>
              </w:rPr>
              <w:t xml:space="preserve"> </w:t>
            </w:r>
          </w:p>
        </w:tc>
        <w:tc>
          <w:tcPr>
            <w:tcW w:w="3628" w:type="dxa"/>
          </w:tcPr>
          <w:p w14:paraId="422F0A68" w14:textId="77777777" w:rsidR="00AF3657" w:rsidRPr="00445F71" w:rsidRDefault="00AF3657" w:rsidP="000C5F48">
            <w:pPr>
              <w:spacing w:line="276" w:lineRule="auto"/>
              <w:jc w:val="both"/>
              <w:rPr>
                <w:rFonts w:ascii="Times New Roman" w:hAnsi="Times New Roman" w:cs="Times New Roman"/>
                <w:sz w:val="24"/>
                <w:szCs w:val="24"/>
              </w:rPr>
            </w:pPr>
            <w:r w:rsidRPr="00445F71">
              <w:rPr>
                <w:rFonts w:ascii="Times New Roman" w:eastAsiaTheme="minorEastAsia" w:hAnsi="Times New Roman" w:cs="Times New Roman"/>
                <w:sz w:val="24"/>
                <w:szCs w:val="24"/>
                <w:lang w:eastAsia="en-GB"/>
              </w:rPr>
              <w:t xml:space="preserve">Coefficient of </w:t>
            </w:r>
            <w:r w:rsidRPr="00445F71">
              <w:rPr>
                <w:rFonts w:ascii="Times New Roman" w:hAnsi="Times New Roman" w:cs="Times New Roman"/>
                <w:sz w:val="24"/>
                <w:szCs w:val="24"/>
                <w:lang w:eastAsia="en-GB"/>
              </w:rPr>
              <w:t xml:space="preserve">zero-lift </w:t>
            </w:r>
            <w:r w:rsidRPr="00445F71">
              <w:rPr>
                <w:rFonts w:ascii="Times New Roman" w:eastAsiaTheme="minorEastAsia" w:hAnsi="Times New Roman" w:cs="Times New Roman"/>
                <w:sz w:val="24"/>
                <w:szCs w:val="24"/>
                <w:lang w:eastAsia="en-GB"/>
              </w:rPr>
              <w:t>drag</w:t>
            </w:r>
          </w:p>
        </w:tc>
        <w:tc>
          <w:tcPr>
            <w:tcW w:w="1336" w:type="dxa"/>
          </w:tcPr>
          <w:p w14:paraId="21AEFD18" w14:textId="77777777" w:rsidR="00AF3657" w:rsidRPr="00445F71" w:rsidRDefault="00AF3657" w:rsidP="000C5F48">
            <w:pPr>
              <w:spacing w:line="276" w:lineRule="auto"/>
              <w:rPr>
                <w:rFonts w:ascii="Times New Roman" w:hAnsi="Times New Roman" w:cs="Times New Roman"/>
                <w:sz w:val="24"/>
                <w:szCs w:val="24"/>
              </w:rPr>
            </w:pPr>
            <w:r w:rsidRPr="00445F71">
              <w:rPr>
                <w:rFonts w:ascii="Times New Roman" w:hAnsi="Times New Roman" w:cs="Times New Roman"/>
                <w:i/>
                <w:iCs/>
                <w:sz w:val="24"/>
                <w:szCs w:val="24"/>
              </w:rPr>
              <w:t>S</w:t>
            </w:r>
          </w:p>
        </w:tc>
        <w:tc>
          <w:tcPr>
            <w:tcW w:w="3441" w:type="dxa"/>
          </w:tcPr>
          <w:p w14:paraId="51304381" w14:textId="77777777" w:rsidR="00AF3657" w:rsidRPr="00445F71" w:rsidRDefault="00AF3657" w:rsidP="000C5F48">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Wing area</w:t>
            </w:r>
          </w:p>
        </w:tc>
      </w:tr>
      <w:tr w:rsidR="000768C1" w:rsidRPr="00445F71" w14:paraId="62A4D935" w14:textId="77777777" w:rsidTr="00BC53E0">
        <w:trPr>
          <w:trHeight w:val="219"/>
        </w:trPr>
        <w:tc>
          <w:tcPr>
            <w:tcW w:w="1276" w:type="dxa"/>
          </w:tcPr>
          <w:p w14:paraId="43260A44" w14:textId="3B4E3676" w:rsidR="000768C1" w:rsidRPr="00445F71" w:rsidRDefault="000768C1" w:rsidP="000768C1">
            <w:pPr>
              <w:spacing w:line="276" w:lineRule="auto"/>
              <w:rPr>
                <w:rFonts w:ascii="Calibri" w:eastAsia="Calibri" w:hAnsi="Calibri" w:cs="Times New Roman"/>
                <w:sz w:val="24"/>
                <w:szCs w:val="24"/>
                <w:lang w:eastAsia="en-GB"/>
              </w:rPr>
            </w:pPr>
            <w:r w:rsidRPr="00445F71">
              <w:rPr>
                <w:rFonts w:ascii="Times New Roman" w:hAnsi="Times New Roman" w:cs="Times New Roman"/>
                <w:i/>
                <w:iCs/>
                <w:sz w:val="24"/>
                <w:szCs w:val="24"/>
              </w:rPr>
              <w:t>C</w:t>
            </w:r>
            <w:r w:rsidRPr="00445F71">
              <w:rPr>
                <w:rFonts w:ascii="Times New Roman" w:hAnsi="Times New Roman" w:cs="Times New Roman"/>
                <w:sz w:val="24"/>
                <w:szCs w:val="24"/>
                <w:vertAlign w:val="subscript"/>
              </w:rPr>
              <w:t>f</w:t>
            </w:r>
          </w:p>
        </w:tc>
        <w:tc>
          <w:tcPr>
            <w:tcW w:w="3628" w:type="dxa"/>
          </w:tcPr>
          <w:p w14:paraId="2564AF17" w14:textId="428C1F4A" w:rsidR="000768C1" w:rsidRPr="00445F71" w:rsidRDefault="000768C1" w:rsidP="000768C1">
            <w:pPr>
              <w:spacing w:line="276" w:lineRule="auto"/>
              <w:jc w:val="both"/>
              <w:rPr>
                <w:rFonts w:ascii="Times New Roman" w:eastAsiaTheme="minorEastAsia" w:hAnsi="Times New Roman" w:cs="Times New Roman"/>
                <w:sz w:val="24"/>
                <w:szCs w:val="24"/>
                <w:lang w:eastAsia="en-GB"/>
              </w:rPr>
            </w:pPr>
            <w:r w:rsidRPr="00445F71">
              <w:rPr>
                <w:rFonts w:ascii="Times New Roman" w:hAnsi="Times New Roman" w:cs="Times New Roman"/>
                <w:sz w:val="24"/>
                <w:szCs w:val="24"/>
              </w:rPr>
              <w:t>Skin friction coefficient</w:t>
            </w:r>
          </w:p>
        </w:tc>
        <w:tc>
          <w:tcPr>
            <w:tcW w:w="1336" w:type="dxa"/>
          </w:tcPr>
          <w:p w14:paraId="229DDDC6" w14:textId="50EE4219" w:rsidR="000768C1" w:rsidRPr="00445F71" w:rsidRDefault="000768C1" w:rsidP="000768C1">
            <w:pPr>
              <w:spacing w:line="276" w:lineRule="auto"/>
              <w:rPr>
                <w:rFonts w:ascii="Times New Roman" w:hAnsi="Times New Roman" w:cs="Times New Roman"/>
                <w:sz w:val="24"/>
                <w:szCs w:val="24"/>
              </w:rPr>
            </w:pPr>
            <w:r w:rsidRPr="00445F71">
              <w:rPr>
                <w:rFonts w:ascii="Times New Roman" w:hAnsi="Times New Roman" w:cs="Times New Roman"/>
                <w:sz w:val="24"/>
                <w:szCs w:val="24"/>
              </w:rPr>
              <w:t>SEC</w:t>
            </w:r>
          </w:p>
        </w:tc>
        <w:tc>
          <w:tcPr>
            <w:tcW w:w="3441" w:type="dxa"/>
          </w:tcPr>
          <w:p w14:paraId="1D51B54C" w14:textId="23DDD173" w:rsidR="000768C1" w:rsidRPr="00445F71" w:rsidRDefault="000768C1" w:rsidP="000768C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Specific energy consumption</w:t>
            </w:r>
          </w:p>
        </w:tc>
      </w:tr>
      <w:tr w:rsidR="000768C1" w:rsidRPr="00445F71" w14:paraId="143637A2" w14:textId="77777777" w:rsidTr="00BC53E0">
        <w:trPr>
          <w:trHeight w:val="209"/>
        </w:trPr>
        <w:tc>
          <w:tcPr>
            <w:tcW w:w="1276" w:type="dxa"/>
          </w:tcPr>
          <w:p w14:paraId="1CCB3C40" w14:textId="14992C3B" w:rsidR="000768C1" w:rsidRPr="00445F71" w:rsidRDefault="00000000" w:rsidP="000768C1">
            <w:pPr>
              <w:spacing w:line="276" w:lineRule="auto"/>
              <w:rPr>
                <w:rFonts w:ascii="Times New Roman" w:hAnsi="Times New Roman" w:cs="Times New Roman"/>
                <w:sz w:val="24"/>
                <w:szCs w:val="24"/>
              </w:rPr>
            </w:p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L</m:t>
                  </m:r>
                </m:sub>
              </m:sSub>
            </m:oMath>
            <w:r w:rsidR="000768C1" w:rsidRPr="00445F71">
              <w:rPr>
                <w:rFonts w:ascii="Times New Roman" w:eastAsiaTheme="minorEastAsia" w:hAnsi="Times New Roman" w:cs="Times New Roman"/>
                <w:sz w:val="24"/>
                <w:szCs w:val="24"/>
                <w:lang w:eastAsia="en-GB"/>
              </w:rPr>
              <w:t xml:space="preserve"> </w:t>
            </w:r>
          </w:p>
        </w:tc>
        <w:tc>
          <w:tcPr>
            <w:tcW w:w="3628" w:type="dxa"/>
          </w:tcPr>
          <w:p w14:paraId="3BD32C4E" w14:textId="53429ED0" w:rsidR="000768C1" w:rsidRPr="00445F71" w:rsidRDefault="000768C1" w:rsidP="000768C1">
            <w:pPr>
              <w:spacing w:line="276" w:lineRule="auto"/>
              <w:jc w:val="both"/>
              <w:rPr>
                <w:rFonts w:ascii="Times New Roman" w:hAnsi="Times New Roman" w:cs="Times New Roman"/>
                <w:sz w:val="24"/>
                <w:szCs w:val="24"/>
              </w:rPr>
            </w:pPr>
            <w:r w:rsidRPr="00445F71">
              <w:rPr>
                <w:rFonts w:ascii="Times New Roman" w:eastAsiaTheme="minorEastAsia" w:hAnsi="Times New Roman" w:cs="Times New Roman"/>
                <w:sz w:val="24"/>
                <w:szCs w:val="24"/>
                <w:lang w:eastAsia="en-GB"/>
              </w:rPr>
              <w:t>Coefficient of lift</w:t>
            </w:r>
          </w:p>
        </w:tc>
        <w:tc>
          <w:tcPr>
            <w:tcW w:w="1336" w:type="dxa"/>
          </w:tcPr>
          <w:p w14:paraId="2F5789FF" w14:textId="77777777" w:rsidR="000768C1" w:rsidRPr="00445F71" w:rsidRDefault="000768C1" w:rsidP="000768C1">
            <w:pPr>
              <w:spacing w:line="276" w:lineRule="auto"/>
              <w:rPr>
                <w:rFonts w:ascii="Times New Roman" w:hAnsi="Times New Roman" w:cs="Times New Roman"/>
                <w:sz w:val="24"/>
                <w:szCs w:val="24"/>
              </w:rPr>
            </w:pPr>
            <w:r w:rsidRPr="00445F71">
              <w:rPr>
                <w:rFonts w:ascii="Times New Roman" w:hAnsi="Times New Roman" w:cs="Times New Roman"/>
                <w:sz w:val="24"/>
                <w:szCs w:val="24"/>
              </w:rPr>
              <w:t>SLS</w:t>
            </w:r>
          </w:p>
        </w:tc>
        <w:tc>
          <w:tcPr>
            <w:tcW w:w="3441" w:type="dxa"/>
          </w:tcPr>
          <w:p w14:paraId="4C55D76C" w14:textId="77777777" w:rsidR="000768C1" w:rsidRPr="00445F71" w:rsidRDefault="000768C1" w:rsidP="000768C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Sea level static</w:t>
            </w:r>
          </w:p>
        </w:tc>
      </w:tr>
      <w:tr w:rsidR="000768C1" w:rsidRPr="00445F71" w14:paraId="5AB258F5" w14:textId="77777777" w:rsidTr="00BC53E0">
        <w:trPr>
          <w:trHeight w:val="219"/>
        </w:trPr>
        <w:tc>
          <w:tcPr>
            <w:tcW w:w="1276" w:type="dxa"/>
          </w:tcPr>
          <w:p w14:paraId="7F00FCD1" w14:textId="3DD36110" w:rsidR="000768C1" w:rsidRPr="00445F71" w:rsidRDefault="000768C1" w:rsidP="000768C1">
            <w:pPr>
              <w:spacing w:line="276" w:lineRule="auto"/>
              <w:rPr>
                <w:rFonts w:ascii="Times New Roman" w:hAnsi="Times New Roman" w:cs="Times New Roman"/>
                <w:sz w:val="24"/>
                <w:szCs w:val="24"/>
              </w:rPr>
            </w:pPr>
            <w:r w:rsidRPr="00445F71">
              <w:rPr>
                <w:rFonts w:ascii="Times New Roman" w:hAnsi="Times New Roman" w:cs="Times New Roman"/>
                <w:sz w:val="24"/>
                <w:szCs w:val="24"/>
              </w:rPr>
              <w:t>e</w:t>
            </w:r>
          </w:p>
        </w:tc>
        <w:tc>
          <w:tcPr>
            <w:tcW w:w="3628" w:type="dxa"/>
          </w:tcPr>
          <w:p w14:paraId="63EFDC41" w14:textId="713F71EF" w:rsidR="000768C1" w:rsidRPr="00445F71" w:rsidRDefault="000768C1" w:rsidP="000768C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lang w:eastAsia="en-GB"/>
              </w:rPr>
              <w:t>Oswald’s efficiency factor</w:t>
            </w:r>
          </w:p>
        </w:tc>
        <w:tc>
          <w:tcPr>
            <w:tcW w:w="1336" w:type="dxa"/>
          </w:tcPr>
          <w:p w14:paraId="03E18D0C" w14:textId="77777777" w:rsidR="000768C1" w:rsidRPr="00445F71" w:rsidRDefault="000768C1" w:rsidP="000768C1">
            <w:pPr>
              <w:spacing w:line="276" w:lineRule="auto"/>
              <w:rPr>
                <w:rFonts w:ascii="Times New Roman" w:hAnsi="Times New Roman" w:cs="Times New Roman"/>
                <w:sz w:val="24"/>
                <w:szCs w:val="24"/>
              </w:rPr>
            </w:pPr>
            <w:r w:rsidRPr="00445F71">
              <w:rPr>
                <w:rFonts w:ascii="Times New Roman" w:hAnsi="Times New Roman" w:cs="Times New Roman"/>
                <w:sz w:val="24"/>
                <w:szCs w:val="24"/>
              </w:rPr>
              <w:t>SPK</w:t>
            </w:r>
          </w:p>
        </w:tc>
        <w:tc>
          <w:tcPr>
            <w:tcW w:w="3441" w:type="dxa"/>
          </w:tcPr>
          <w:p w14:paraId="7EECBA41" w14:textId="77777777" w:rsidR="000768C1" w:rsidRPr="00445F71" w:rsidRDefault="000768C1" w:rsidP="000768C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Synthetic paraffin kerosene</w:t>
            </w:r>
          </w:p>
        </w:tc>
      </w:tr>
      <w:tr w:rsidR="000768C1" w:rsidRPr="00445F71" w14:paraId="1F780F9A" w14:textId="77777777" w:rsidTr="00BC53E0">
        <w:trPr>
          <w:trHeight w:val="47"/>
        </w:trPr>
        <w:tc>
          <w:tcPr>
            <w:tcW w:w="1276" w:type="dxa"/>
          </w:tcPr>
          <w:p w14:paraId="070B86E6" w14:textId="2A02D6D6" w:rsidR="000768C1" w:rsidRPr="00445F71" w:rsidRDefault="000768C1" w:rsidP="000768C1">
            <w:pPr>
              <w:spacing w:line="276" w:lineRule="auto"/>
              <w:rPr>
                <w:rFonts w:ascii="Times New Roman" w:hAnsi="Times New Roman" w:cs="Times New Roman"/>
                <w:sz w:val="24"/>
                <w:szCs w:val="24"/>
              </w:rPr>
            </w:pPr>
            <w:r w:rsidRPr="00445F71">
              <w:rPr>
                <w:rFonts w:ascii="Times New Roman" w:eastAsia="Calibri" w:hAnsi="Times New Roman" w:cs="Times New Roman"/>
                <w:sz w:val="24"/>
                <w:szCs w:val="24"/>
                <w:lang w:eastAsia="en-GB"/>
              </w:rPr>
              <w:t>FF</w:t>
            </w:r>
          </w:p>
        </w:tc>
        <w:tc>
          <w:tcPr>
            <w:tcW w:w="3628" w:type="dxa"/>
          </w:tcPr>
          <w:p w14:paraId="6042DB80" w14:textId="49F890B4" w:rsidR="000768C1" w:rsidRPr="00445F71" w:rsidRDefault="000768C1" w:rsidP="000768C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Fuel fraction</w:t>
            </w:r>
          </w:p>
        </w:tc>
        <w:tc>
          <w:tcPr>
            <w:tcW w:w="1336" w:type="dxa"/>
          </w:tcPr>
          <w:p w14:paraId="7FEBB54F" w14:textId="77777777" w:rsidR="000768C1" w:rsidRPr="00445F71" w:rsidRDefault="000768C1" w:rsidP="000768C1">
            <w:pPr>
              <w:spacing w:line="276" w:lineRule="auto"/>
              <w:rPr>
                <w:rFonts w:ascii="Times New Roman" w:hAnsi="Times New Roman" w:cs="Times New Roman"/>
                <w:sz w:val="24"/>
                <w:szCs w:val="24"/>
              </w:rPr>
            </w:pPr>
            <w:r w:rsidRPr="00445F71">
              <w:rPr>
                <w:rFonts w:ascii="Times New Roman" w:hAnsi="Times New Roman" w:cs="Times New Roman"/>
                <w:i/>
                <w:iCs/>
                <w:sz w:val="24"/>
                <w:szCs w:val="24"/>
              </w:rPr>
              <w:t>S</w:t>
            </w:r>
            <w:r w:rsidRPr="00445F71">
              <w:rPr>
                <w:rFonts w:ascii="Times New Roman" w:hAnsi="Times New Roman" w:cs="Times New Roman"/>
                <w:sz w:val="24"/>
                <w:szCs w:val="24"/>
                <w:vertAlign w:val="subscript"/>
              </w:rPr>
              <w:t>wet</w:t>
            </w:r>
          </w:p>
        </w:tc>
        <w:tc>
          <w:tcPr>
            <w:tcW w:w="3441" w:type="dxa"/>
          </w:tcPr>
          <w:p w14:paraId="1097828D" w14:textId="77777777" w:rsidR="000768C1" w:rsidRPr="00445F71" w:rsidRDefault="000768C1" w:rsidP="000768C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Aircraft wetted area</w:t>
            </w:r>
          </w:p>
        </w:tc>
      </w:tr>
      <w:tr w:rsidR="000768C1" w:rsidRPr="00445F71" w14:paraId="7FC22798" w14:textId="77777777" w:rsidTr="00BC53E0">
        <w:trPr>
          <w:trHeight w:val="429"/>
        </w:trPr>
        <w:tc>
          <w:tcPr>
            <w:tcW w:w="1276" w:type="dxa"/>
          </w:tcPr>
          <w:p w14:paraId="5BFB3925" w14:textId="5FD435BC" w:rsidR="000768C1" w:rsidRPr="00445F71" w:rsidRDefault="000768C1" w:rsidP="000768C1">
            <w:pPr>
              <w:spacing w:line="276" w:lineRule="auto"/>
              <w:rPr>
                <w:rFonts w:ascii="Times New Roman" w:hAnsi="Times New Roman" w:cs="Times New Roman"/>
                <w:sz w:val="24"/>
                <w:szCs w:val="24"/>
              </w:rPr>
            </w:pPr>
            <w:r w:rsidRPr="00445F71">
              <w:rPr>
                <w:rFonts w:ascii="Times New Roman" w:hAnsi="Times New Roman" w:cs="Times New Roman"/>
                <w:sz w:val="24"/>
                <w:szCs w:val="24"/>
              </w:rPr>
              <w:t>GTF</w:t>
            </w:r>
          </w:p>
        </w:tc>
        <w:tc>
          <w:tcPr>
            <w:tcW w:w="3628" w:type="dxa"/>
          </w:tcPr>
          <w:p w14:paraId="4FCC351B" w14:textId="6B1E6029" w:rsidR="000768C1" w:rsidRPr="00445F71" w:rsidRDefault="000768C1" w:rsidP="000768C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Geared turbofan</w:t>
            </w:r>
          </w:p>
        </w:tc>
        <w:tc>
          <w:tcPr>
            <w:tcW w:w="1336" w:type="dxa"/>
          </w:tcPr>
          <w:p w14:paraId="681E1F87" w14:textId="77777777" w:rsidR="000768C1" w:rsidRPr="00445F71" w:rsidRDefault="000768C1" w:rsidP="000768C1">
            <w:pPr>
              <w:spacing w:line="276" w:lineRule="auto"/>
              <w:rPr>
                <w:rFonts w:ascii="Times New Roman" w:hAnsi="Times New Roman" w:cs="Times New Roman"/>
                <w:sz w:val="24"/>
                <w:szCs w:val="24"/>
              </w:rPr>
            </w:pPr>
            <w:r w:rsidRPr="00445F71">
              <w:rPr>
                <w:rFonts w:ascii="Times New Roman" w:hAnsi="Times New Roman" w:cs="Times New Roman"/>
                <w:sz w:val="24"/>
                <w:szCs w:val="24"/>
              </w:rPr>
              <w:t>TOC</w:t>
            </w:r>
          </w:p>
        </w:tc>
        <w:tc>
          <w:tcPr>
            <w:tcW w:w="3441" w:type="dxa"/>
          </w:tcPr>
          <w:p w14:paraId="66AC6C43" w14:textId="77777777" w:rsidR="000768C1" w:rsidRPr="00445F71" w:rsidRDefault="000768C1" w:rsidP="000768C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Top of climb</w:t>
            </w:r>
          </w:p>
        </w:tc>
      </w:tr>
      <w:tr w:rsidR="000768C1" w:rsidRPr="00445F71" w14:paraId="43D1B79B" w14:textId="77777777" w:rsidTr="00BC53E0">
        <w:trPr>
          <w:trHeight w:val="219"/>
        </w:trPr>
        <w:tc>
          <w:tcPr>
            <w:tcW w:w="1276" w:type="dxa"/>
          </w:tcPr>
          <w:p w14:paraId="5675E994" w14:textId="075BF032" w:rsidR="000768C1" w:rsidRPr="00445F71" w:rsidRDefault="000768C1" w:rsidP="000768C1">
            <w:pPr>
              <w:spacing w:line="276" w:lineRule="auto"/>
              <w:rPr>
                <w:rFonts w:ascii="Times New Roman" w:hAnsi="Times New Roman" w:cs="Times New Roman"/>
                <w:sz w:val="24"/>
                <w:szCs w:val="24"/>
              </w:rPr>
            </w:pPr>
            <w:r w:rsidRPr="00445F71">
              <w:rPr>
                <w:rFonts w:ascii="Times New Roman" w:hAnsi="Times New Roman" w:cs="Times New Roman"/>
                <w:sz w:val="24"/>
                <w:szCs w:val="24"/>
              </w:rPr>
              <w:t>GTOW</w:t>
            </w:r>
          </w:p>
        </w:tc>
        <w:tc>
          <w:tcPr>
            <w:tcW w:w="3628" w:type="dxa"/>
          </w:tcPr>
          <w:p w14:paraId="048EBA3F" w14:textId="6D1A65D5" w:rsidR="000768C1" w:rsidRPr="00445F71" w:rsidRDefault="000768C1" w:rsidP="000768C1">
            <w:pPr>
              <w:spacing w:line="276" w:lineRule="auto"/>
              <w:jc w:val="both"/>
              <w:rPr>
                <w:rFonts w:ascii="Times New Roman" w:hAnsi="Times New Roman" w:cs="Times New Roman"/>
                <w:sz w:val="24"/>
                <w:szCs w:val="24"/>
              </w:rPr>
            </w:pPr>
            <w:r w:rsidRPr="00445F71">
              <w:rPr>
                <w:rFonts w:ascii="Times New Roman" w:eastAsia="Times New Roman" w:hAnsi="Times New Roman" w:cs="Times New Roman"/>
                <w:sz w:val="24"/>
                <w:szCs w:val="24"/>
                <w:bdr w:val="none" w:sz="0" w:space="0" w:color="auto" w:frame="1"/>
                <w:lang w:eastAsia="en-GB"/>
              </w:rPr>
              <w:t>Gross take-off weight</w:t>
            </w:r>
          </w:p>
        </w:tc>
        <w:tc>
          <w:tcPr>
            <w:tcW w:w="1336" w:type="dxa"/>
          </w:tcPr>
          <w:p w14:paraId="728BB071" w14:textId="77777777" w:rsidR="000768C1" w:rsidRPr="00445F71" w:rsidRDefault="000768C1" w:rsidP="000768C1">
            <w:pPr>
              <w:spacing w:line="276" w:lineRule="auto"/>
              <w:rPr>
                <w:rFonts w:ascii="Times New Roman" w:hAnsi="Times New Roman" w:cs="Times New Roman"/>
                <w:sz w:val="24"/>
                <w:szCs w:val="24"/>
              </w:rPr>
            </w:pPr>
            <w:r w:rsidRPr="00445F71">
              <w:rPr>
                <w:rFonts w:ascii="Times New Roman" w:hAnsi="Times New Roman" w:cs="Times New Roman"/>
                <w:sz w:val="24"/>
                <w:szCs w:val="24"/>
              </w:rPr>
              <w:t>TSFC</w:t>
            </w:r>
          </w:p>
        </w:tc>
        <w:tc>
          <w:tcPr>
            <w:tcW w:w="3441" w:type="dxa"/>
          </w:tcPr>
          <w:p w14:paraId="73FCC9AC" w14:textId="77777777" w:rsidR="000768C1" w:rsidRPr="00445F71" w:rsidRDefault="000768C1" w:rsidP="000768C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Thrust specific fuel consumption</w:t>
            </w:r>
          </w:p>
        </w:tc>
      </w:tr>
      <w:tr w:rsidR="002620F5" w:rsidRPr="00445F71" w14:paraId="15607342" w14:textId="77777777" w:rsidTr="00BC53E0">
        <w:trPr>
          <w:trHeight w:val="209"/>
        </w:trPr>
        <w:tc>
          <w:tcPr>
            <w:tcW w:w="1276" w:type="dxa"/>
          </w:tcPr>
          <w:p w14:paraId="5F7D9358" w14:textId="28C19B02" w:rsidR="002620F5" w:rsidRPr="00445F71" w:rsidRDefault="002620F5" w:rsidP="002620F5">
            <w:pPr>
              <w:spacing w:line="276" w:lineRule="auto"/>
              <w:rPr>
                <w:rFonts w:ascii="Times New Roman" w:hAnsi="Times New Roman" w:cs="Times New Roman"/>
                <w:sz w:val="24"/>
                <w:szCs w:val="24"/>
              </w:rPr>
            </w:pPr>
            <w:proofErr w:type="spellStart"/>
            <w:r w:rsidRPr="00445F71">
              <w:rPr>
                <w:rFonts w:ascii="Times New Roman" w:hAnsi="Times New Roman" w:cs="Times New Roman"/>
                <w:sz w:val="24"/>
                <w:szCs w:val="24"/>
              </w:rPr>
              <w:t>HCDstruct</w:t>
            </w:r>
            <w:proofErr w:type="spellEnd"/>
          </w:p>
        </w:tc>
        <w:tc>
          <w:tcPr>
            <w:tcW w:w="3628" w:type="dxa"/>
          </w:tcPr>
          <w:p w14:paraId="6F8A6F3B" w14:textId="266474AB"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Hybrid wing body Conceptual Design and structural optimisation</w:t>
            </w:r>
          </w:p>
        </w:tc>
        <w:tc>
          <w:tcPr>
            <w:tcW w:w="1336" w:type="dxa"/>
          </w:tcPr>
          <w:p w14:paraId="2CDA2997" w14:textId="2E300B3F" w:rsidR="002620F5" w:rsidRPr="00445F71" w:rsidRDefault="002620F5" w:rsidP="002620F5">
            <w:pPr>
              <w:spacing w:line="276" w:lineRule="auto"/>
              <w:rPr>
                <w:rFonts w:ascii="Times New Roman" w:hAnsi="Times New Roman" w:cs="Times New Roman"/>
                <w:sz w:val="24"/>
                <w:szCs w:val="24"/>
              </w:rPr>
            </w:pPr>
            <w:r w:rsidRPr="00445F71">
              <w:rPr>
                <w:rFonts w:ascii="Times New Roman" w:hAnsi="Times New Roman" w:cs="Times New Roman"/>
                <w:sz w:val="24"/>
                <w:szCs w:val="24"/>
              </w:rPr>
              <w:t>t/c</w:t>
            </w:r>
          </w:p>
        </w:tc>
        <w:tc>
          <w:tcPr>
            <w:tcW w:w="3441" w:type="dxa"/>
          </w:tcPr>
          <w:p w14:paraId="487A42C6" w14:textId="2FBF5125"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Thickness to chord ratio</w:t>
            </w:r>
          </w:p>
        </w:tc>
      </w:tr>
      <w:tr w:rsidR="002620F5" w:rsidRPr="00445F71" w14:paraId="27B74502" w14:textId="77777777" w:rsidTr="00BC53E0">
        <w:trPr>
          <w:trHeight w:val="219"/>
        </w:trPr>
        <w:tc>
          <w:tcPr>
            <w:tcW w:w="1276" w:type="dxa"/>
          </w:tcPr>
          <w:p w14:paraId="30326FD6" w14:textId="76DC8EE6" w:rsidR="002620F5" w:rsidRPr="00445F71" w:rsidRDefault="002620F5" w:rsidP="002620F5">
            <w:pPr>
              <w:spacing w:line="276" w:lineRule="auto"/>
              <w:rPr>
                <w:rFonts w:ascii="Times New Roman" w:hAnsi="Times New Roman" w:cs="Times New Roman"/>
                <w:sz w:val="24"/>
                <w:szCs w:val="24"/>
              </w:rPr>
            </w:pPr>
            <w:r w:rsidRPr="00445F71">
              <w:rPr>
                <w:rFonts w:ascii="Times New Roman" w:eastAsia="Times New Roman" w:hAnsi="Times New Roman" w:cs="Times New Roman"/>
                <w:sz w:val="24"/>
                <w:szCs w:val="24"/>
                <w:bdr w:val="none" w:sz="0" w:space="0" w:color="auto" w:frame="1"/>
                <w:lang w:eastAsia="en-GB"/>
              </w:rPr>
              <w:t>LH</w:t>
            </w:r>
            <w:r w:rsidRPr="00445F71">
              <w:rPr>
                <w:rFonts w:ascii="Times New Roman" w:eastAsia="Times New Roman" w:hAnsi="Times New Roman" w:cs="Times New Roman"/>
                <w:sz w:val="24"/>
                <w:szCs w:val="24"/>
                <w:bdr w:val="none" w:sz="0" w:space="0" w:color="auto" w:frame="1"/>
                <w:vertAlign w:val="subscript"/>
                <w:lang w:eastAsia="en-GB"/>
              </w:rPr>
              <w:t>2</w:t>
            </w:r>
          </w:p>
        </w:tc>
        <w:tc>
          <w:tcPr>
            <w:tcW w:w="3628" w:type="dxa"/>
          </w:tcPr>
          <w:p w14:paraId="19F93BD0" w14:textId="0662F20A"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Liquid hydrogen</w:t>
            </w:r>
          </w:p>
        </w:tc>
        <w:tc>
          <w:tcPr>
            <w:tcW w:w="1336" w:type="dxa"/>
          </w:tcPr>
          <w:p w14:paraId="09785097" w14:textId="1AD91D0F" w:rsidR="002620F5" w:rsidRPr="00445F71" w:rsidRDefault="002620F5" w:rsidP="002620F5">
            <w:pPr>
              <w:spacing w:line="276" w:lineRule="auto"/>
              <w:rPr>
                <w:rFonts w:ascii="Times New Roman" w:hAnsi="Times New Roman" w:cs="Times New Roman"/>
                <w:sz w:val="24"/>
                <w:szCs w:val="24"/>
              </w:rPr>
            </w:pPr>
            <w:r w:rsidRPr="00445F71">
              <w:rPr>
                <w:rFonts w:ascii="Times New Roman" w:hAnsi="Times New Roman" w:cs="Times New Roman"/>
                <w:i/>
                <w:iCs/>
                <w:sz w:val="24"/>
                <w:szCs w:val="24"/>
              </w:rPr>
              <w:t>T/W</w:t>
            </w:r>
          </w:p>
        </w:tc>
        <w:tc>
          <w:tcPr>
            <w:tcW w:w="3441" w:type="dxa"/>
          </w:tcPr>
          <w:p w14:paraId="67B862E8" w14:textId="29374719"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Thrust to weight ratio</w:t>
            </w:r>
          </w:p>
        </w:tc>
      </w:tr>
      <w:tr w:rsidR="002620F5" w:rsidRPr="00445F71" w14:paraId="57F8A19C" w14:textId="77777777" w:rsidTr="00BC53E0">
        <w:trPr>
          <w:trHeight w:val="429"/>
        </w:trPr>
        <w:tc>
          <w:tcPr>
            <w:tcW w:w="1276" w:type="dxa"/>
          </w:tcPr>
          <w:p w14:paraId="3CDF38B1" w14:textId="1CEC0D14" w:rsidR="002620F5" w:rsidRPr="00445F71" w:rsidRDefault="002620F5" w:rsidP="002620F5">
            <w:pPr>
              <w:spacing w:line="276" w:lineRule="auto"/>
              <w:rPr>
                <w:rFonts w:ascii="Times New Roman" w:hAnsi="Times New Roman" w:cs="Times New Roman"/>
                <w:sz w:val="24"/>
                <w:szCs w:val="24"/>
              </w:rPr>
            </w:pPr>
            <w:r w:rsidRPr="00445F71">
              <w:rPr>
                <w:rFonts w:ascii="Times New Roman" w:eastAsia="Calibri" w:hAnsi="Times New Roman" w:cs="Times New Roman"/>
                <w:sz w:val="24"/>
                <w:szCs w:val="24"/>
                <w:lang w:eastAsia="en-GB"/>
              </w:rPr>
              <w:t>LNG</w:t>
            </w:r>
          </w:p>
        </w:tc>
        <w:tc>
          <w:tcPr>
            <w:tcW w:w="3628" w:type="dxa"/>
          </w:tcPr>
          <w:p w14:paraId="5A8EA568" w14:textId="26BE6885"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lang w:eastAsia="en-GB"/>
              </w:rPr>
              <w:t>Liquid natural gas</w:t>
            </w:r>
          </w:p>
        </w:tc>
        <w:tc>
          <w:tcPr>
            <w:tcW w:w="1336" w:type="dxa"/>
          </w:tcPr>
          <w:p w14:paraId="2D6C6F15" w14:textId="77777777" w:rsidR="002620F5" w:rsidRPr="00445F71" w:rsidRDefault="002620F5" w:rsidP="002620F5">
            <w:pPr>
              <w:spacing w:line="276" w:lineRule="auto"/>
              <w:rPr>
                <w:rFonts w:ascii="Times New Roman" w:hAnsi="Times New Roman" w:cs="Times New Roman"/>
                <w:sz w:val="24"/>
                <w:szCs w:val="24"/>
              </w:rPr>
            </w:pPr>
            <w:r w:rsidRPr="00445F71">
              <w:rPr>
                <w:rFonts w:ascii="Times New Roman" w:hAnsi="Times New Roman" w:cs="Times New Roman"/>
                <w:sz w:val="24"/>
                <w:szCs w:val="24"/>
              </w:rPr>
              <w:t>UHB</w:t>
            </w:r>
          </w:p>
        </w:tc>
        <w:tc>
          <w:tcPr>
            <w:tcW w:w="3441" w:type="dxa"/>
          </w:tcPr>
          <w:p w14:paraId="33EE4C7A" w14:textId="77777777"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Ultra-high bypass ratio</w:t>
            </w:r>
          </w:p>
        </w:tc>
      </w:tr>
      <w:tr w:rsidR="002620F5" w:rsidRPr="00445F71" w14:paraId="62F6899B" w14:textId="77777777" w:rsidTr="00BC53E0">
        <w:trPr>
          <w:trHeight w:val="429"/>
        </w:trPr>
        <w:tc>
          <w:tcPr>
            <w:tcW w:w="1276" w:type="dxa"/>
          </w:tcPr>
          <w:p w14:paraId="785CCDD6" w14:textId="71BC8F41" w:rsidR="002620F5" w:rsidRPr="00445F71" w:rsidRDefault="002620F5" w:rsidP="002620F5">
            <w:pPr>
              <w:spacing w:line="276" w:lineRule="auto"/>
              <w:rPr>
                <w:rFonts w:ascii="Times New Roman" w:eastAsia="Times New Roman" w:hAnsi="Times New Roman" w:cs="Times New Roman"/>
                <w:sz w:val="24"/>
                <w:szCs w:val="24"/>
                <w:bdr w:val="none" w:sz="0" w:space="0" w:color="auto" w:frame="1"/>
                <w:lang w:eastAsia="en-GB"/>
              </w:rPr>
            </w:pPr>
            <w:r w:rsidRPr="00445F71">
              <w:rPr>
                <w:rFonts w:ascii="Times New Roman" w:hAnsi="Times New Roman" w:cs="Times New Roman"/>
                <w:sz w:val="24"/>
                <w:szCs w:val="24"/>
              </w:rPr>
              <w:t>LTA</w:t>
            </w:r>
          </w:p>
        </w:tc>
        <w:tc>
          <w:tcPr>
            <w:tcW w:w="3628" w:type="dxa"/>
          </w:tcPr>
          <w:p w14:paraId="1B5187BA" w14:textId="69D0A1C1"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Large twin aisle</w:t>
            </w:r>
          </w:p>
        </w:tc>
        <w:tc>
          <w:tcPr>
            <w:tcW w:w="1336" w:type="dxa"/>
          </w:tcPr>
          <w:p w14:paraId="21D09D26" w14:textId="77777777" w:rsidR="002620F5" w:rsidRPr="00445F71" w:rsidRDefault="002620F5" w:rsidP="002620F5">
            <w:pPr>
              <w:spacing w:line="276" w:lineRule="auto"/>
              <w:rPr>
                <w:rFonts w:ascii="Times New Roman" w:hAnsi="Times New Roman" w:cs="Times New Roman"/>
                <w:sz w:val="24"/>
                <w:szCs w:val="24"/>
              </w:rPr>
            </w:pPr>
            <w:r w:rsidRPr="00445F71">
              <w:rPr>
                <w:rFonts w:ascii="Times New Roman" w:hAnsi="Times New Roman" w:cs="Times New Roman"/>
                <w:i/>
                <w:iCs/>
                <w:sz w:val="24"/>
                <w:szCs w:val="24"/>
              </w:rPr>
              <w:t>V</w:t>
            </w:r>
          </w:p>
        </w:tc>
        <w:tc>
          <w:tcPr>
            <w:tcW w:w="3441" w:type="dxa"/>
          </w:tcPr>
          <w:p w14:paraId="5B298595" w14:textId="77777777"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Airspeed</w:t>
            </w:r>
          </w:p>
        </w:tc>
      </w:tr>
      <w:tr w:rsidR="002620F5" w:rsidRPr="00445F71" w14:paraId="6E16BD63" w14:textId="77777777" w:rsidTr="00BC53E0">
        <w:trPr>
          <w:trHeight w:val="219"/>
        </w:trPr>
        <w:tc>
          <w:tcPr>
            <w:tcW w:w="1276" w:type="dxa"/>
          </w:tcPr>
          <w:p w14:paraId="2709EF67" w14:textId="03DA4DBF" w:rsidR="002620F5" w:rsidRPr="00445F71" w:rsidRDefault="002620F5" w:rsidP="002620F5">
            <w:pPr>
              <w:spacing w:line="276" w:lineRule="auto"/>
              <w:rPr>
                <w:rFonts w:ascii="Times New Roman" w:hAnsi="Times New Roman" w:cs="Times New Roman"/>
                <w:sz w:val="24"/>
                <w:szCs w:val="24"/>
              </w:rPr>
            </w:pPr>
            <w:r w:rsidRPr="00445F71">
              <w:rPr>
                <w:rFonts w:ascii="Times New Roman" w:hAnsi="Times New Roman" w:cs="Times New Roman"/>
                <w:i/>
                <w:iCs/>
                <w:sz w:val="24"/>
                <w:szCs w:val="24"/>
              </w:rPr>
              <w:t>L/D</w:t>
            </w:r>
          </w:p>
        </w:tc>
        <w:tc>
          <w:tcPr>
            <w:tcW w:w="3628" w:type="dxa"/>
          </w:tcPr>
          <w:p w14:paraId="43321211" w14:textId="68E549B0"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Lift to drag ratio</w:t>
            </w:r>
          </w:p>
        </w:tc>
        <w:tc>
          <w:tcPr>
            <w:tcW w:w="1336" w:type="dxa"/>
          </w:tcPr>
          <w:p w14:paraId="72EBF33C" w14:textId="77777777" w:rsidR="002620F5" w:rsidRPr="00445F71" w:rsidRDefault="002620F5" w:rsidP="002620F5">
            <w:pPr>
              <w:spacing w:line="276" w:lineRule="auto"/>
              <w:rPr>
                <w:rFonts w:ascii="Times New Roman" w:hAnsi="Times New Roman" w:cs="Times New Roman"/>
                <w:sz w:val="24"/>
                <w:szCs w:val="24"/>
              </w:rPr>
            </w:pPr>
            <w:r w:rsidRPr="00445F71">
              <w:rPr>
                <w:rFonts w:ascii="Times New Roman" w:hAnsi="Times New Roman" w:cs="Times New Roman"/>
                <w:sz w:val="24"/>
                <w:szCs w:val="24"/>
              </w:rPr>
              <w:t>VLTA</w:t>
            </w:r>
          </w:p>
        </w:tc>
        <w:tc>
          <w:tcPr>
            <w:tcW w:w="3441" w:type="dxa"/>
          </w:tcPr>
          <w:p w14:paraId="60DF3590" w14:textId="77777777"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Very large twin aisle</w:t>
            </w:r>
          </w:p>
        </w:tc>
      </w:tr>
      <w:tr w:rsidR="002620F5" w:rsidRPr="00445F71" w14:paraId="0EAAD23A" w14:textId="77777777" w:rsidTr="00BC53E0">
        <w:trPr>
          <w:trHeight w:val="209"/>
        </w:trPr>
        <w:tc>
          <w:tcPr>
            <w:tcW w:w="1276" w:type="dxa"/>
          </w:tcPr>
          <w:p w14:paraId="796C6444" w14:textId="3F48D2B5" w:rsidR="002620F5" w:rsidRPr="00445F71" w:rsidRDefault="002620F5" w:rsidP="002620F5">
            <w:pPr>
              <w:spacing w:line="276" w:lineRule="auto"/>
              <w:rPr>
                <w:rFonts w:ascii="Times New Roman" w:hAnsi="Times New Roman" w:cs="Times New Roman"/>
                <w:sz w:val="24"/>
                <w:szCs w:val="24"/>
              </w:rPr>
            </w:pPr>
            <w:r w:rsidRPr="00445F71">
              <w:rPr>
                <w:rFonts w:ascii="Times New Roman" w:hAnsi="Times New Roman" w:cs="Times New Roman"/>
                <w:sz w:val="24"/>
                <w:szCs w:val="24"/>
              </w:rPr>
              <w:t>MTOW</w:t>
            </w:r>
          </w:p>
        </w:tc>
        <w:tc>
          <w:tcPr>
            <w:tcW w:w="3628" w:type="dxa"/>
          </w:tcPr>
          <w:p w14:paraId="4E4F74B8" w14:textId="67C84790"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lang w:eastAsia="en-GB"/>
              </w:rPr>
              <w:t>Maximum take-off weight</w:t>
            </w:r>
          </w:p>
        </w:tc>
        <w:tc>
          <w:tcPr>
            <w:tcW w:w="1336" w:type="dxa"/>
          </w:tcPr>
          <w:p w14:paraId="593DA5F6" w14:textId="77777777" w:rsidR="002620F5" w:rsidRPr="00445F71" w:rsidRDefault="00000000" w:rsidP="002620F5">
            <w:pPr>
              <w:spacing w:line="276"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aircraft</m:t>
                    </m:r>
                    <m:r>
                      <w:rPr>
                        <w:rFonts w:ascii="Cambria Math" w:hAnsi="Cambria Math" w:cs="Times New Roman"/>
                        <w:sz w:val="24"/>
                        <w:szCs w:val="24"/>
                        <w:lang w:eastAsia="en-GB"/>
                      </w:rPr>
                      <m:t xml:space="preserve"> </m:t>
                    </m:r>
                  </m:sub>
                </m:sSub>
              </m:oMath>
            </m:oMathPara>
          </w:p>
        </w:tc>
        <w:tc>
          <w:tcPr>
            <w:tcW w:w="3441" w:type="dxa"/>
          </w:tcPr>
          <w:p w14:paraId="2D14B685" w14:textId="77777777"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Aircraft weight</w:t>
            </w:r>
          </w:p>
        </w:tc>
      </w:tr>
      <w:tr w:rsidR="002620F5" w:rsidRPr="00445F71" w14:paraId="4F8CA2AA" w14:textId="77777777" w:rsidTr="00BC53E0">
        <w:trPr>
          <w:trHeight w:val="219"/>
        </w:trPr>
        <w:tc>
          <w:tcPr>
            <w:tcW w:w="1276" w:type="dxa"/>
          </w:tcPr>
          <w:p w14:paraId="4A4FC09A" w14:textId="096E490A" w:rsidR="002620F5" w:rsidRPr="00445F71" w:rsidRDefault="00000000" w:rsidP="002620F5">
            <w:pPr>
              <w:spacing w:line="276"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ff,climb</m:t>
                    </m:r>
                  </m:sub>
                </m:sSub>
              </m:oMath>
            </m:oMathPara>
          </w:p>
        </w:tc>
        <w:tc>
          <w:tcPr>
            <w:tcW w:w="3628" w:type="dxa"/>
          </w:tcPr>
          <w:p w14:paraId="709CC35C" w14:textId="66F4C36C"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Climb fuel fraction</w:t>
            </w:r>
          </w:p>
        </w:tc>
        <w:tc>
          <w:tcPr>
            <w:tcW w:w="1336" w:type="dxa"/>
          </w:tcPr>
          <w:p w14:paraId="48FFA472" w14:textId="77777777" w:rsidR="002620F5" w:rsidRPr="00445F71" w:rsidRDefault="002620F5" w:rsidP="002620F5">
            <w:pPr>
              <w:spacing w:line="276" w:lineRule="auto"/>
              <w:rPr>
                <w:rFonts w:ascii="Times New Roman" w:hAnsi="Times New Roman" w:cs="Times New Roman"/>
                <w:sz w:val="24"/>
                <w:szCs w:val="24"/>
              </w:rPr>
            </w:pP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p>
        </w:tc>
        <w:tc>
          <w:tcPr>
            <w:tcW w:w="3441" w:type="dxa"/>
          </w:tcPr>
          <w:p w14:paraId="1254855B" w14:textId="77777777"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 xml:space="preserve">Block fuel weight </w:t>
            </w:r>
          </w:p>
        </w:tc>
      </w:tr>
      <w:tr w:rsidR="002620F5" w:rsidRPr="00445F71" w14:paraId="13C2AE12" w14:textId="77777777" w:rsidTr="00BC53E0">
        <w:trPr>
          <w:trHeight w:val="429"/>
        </w:trPr>
        <w:tc>
          <w:tcPr>
            <w:tcW w:w="1276" w:type="dxa"/>
          </w:tcPr>
          <w:p w14:paraId="61492CD9" w14:textId="56F9E850" w:rsidR="002620F5" w:rsidRPr="00445F71" w:rsidRDefault="00000000" w:rsidP="002620F5">
            <w:pPr>
              <w:spacing w:line="276"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ff,cruise</m:t>
                    </m:r>
                  </m:sub>
                </m:sSub>
              </m:oMath>
            </m:oMathPara>
          </w:p>
        </w:tc>
        <w:tc>
          <w:tcPr>
            <w:tcW w:w="3628" w:type="dxa"/>
          </w:tcPr>
          <w:p w14:paraId="4F4A598C" w14:textId="4C523C59"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Cruise fuel fraction</w:t>
            </w:r>
          </w:p>
        </w:tc>
        <w:tc>
          <w:tcPr>
            <w:tcW w:w="1336" w:type="dxa"/>
          </w:tcPr>
          <w:p w14:paraId="725A2C18" w14:textId="77777777" w:rsidR="002620F5" w:rsidRPr="00445F71" w:rsidRDefault="002620F5" w:rsidP="002620F5">
            <w:pPr>
              <w:spacing w:line="276" w:lineRule="auto"/>
              <w:rPr>
                <w:rFonts w:ascii="Times New Roman" w:hAnsi="Times New Roman" w:cs="Times New Roman"/>
                <w:sz w:val="24"/>
                <w:szCs w:val="24"/>
              </w:rPr>
            </w:pP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p>
        </w:tc>
        <w:tc>
          <w:tcPr>
            <w:tcW w:w="3441" w:type="dxa"/>
          </w:tcPr>
          <w:p w14:paraId="085A8591" w14:textId="77777777"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Total fuel weight carried at mission start</w:t>
            </w:r>
          </w:p>
        </w:tc>
      </w:tr>
      <w:tr w:rsidR="002620F5" w:rsidRPr="00445F71" w14:paraId="0575F972" w14:textId="77777777" w:rsidTr="00BC53E0">
        <w:trPr>
          <w:trHeight w:val="219"/>
        </w:trPr>
        <w:tc>
          <w:tcPr>
            <w:tcW w:w="1276" w:type="dxa"/>
          </w:tcPr>
          <w:p w14:paraId="2E9CAA54" w14:textId="09E202C5" w:rsidR="002620F5" w:rsidRPr="00445F71" w:rsidRDefault="00000000" w:rsidP="002620F5">
            <w:pPr>
              <w:spacing w:line="276"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ff,loiter</m:t>
                    </m:r>
                  </m:sub>
                </m:sSub>
              </m:oMath>
            </m:oMathPara>
          </w:p>
        </w:tc>
        <w:tc>
          <w:tcPr>
            <w:tcW w:w="3628" w:type="dxa"/>
          </w:tcPr>
          <w:p w14:paraId="4B3F1E6C" w14:textId="3E90EA47"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Loiter fuel fraction</w:t>
            </w:r>
          </w:p>
        </w:tc>
        <w:tc>
          <w:tcPr>
            <w:tcW w:w="1336" w:type="dxa"/>
          </w:tcPr>
          <w:p w14:paraId="4F7F0121" w14:textId="77777777" w:rsidR="002620F5" w:rsidRPr="00445F71" w:rsidRDefault="002620F5" w:rsidP="002620F5">
            <w:pPr>
              <w:spacing w:line="276" w:lineRule="auto"/>
              <w:rPr>
                <w:rFonts w:ascii="Times New Roman" w:hAnsi="Times New Roman" w:cs="Times New Roman"/>
                <w:sz w:val="24"/>
                <w:szCs w:val="24"/>
              </w:rPr>
            </w:pPr>
            <w:r w:rsidRPr="00445F71">
              <w:rPr>
                <w:rFonts w:ascii="Times New Roman" w:hAnsi="Times New Roman" w:cs="Times New Roman"/>
                <w:i/>
                <w:iCs/>
                <w:sz w:val="24"/>
                <w:szCs w:val="24"/>
              </w:rPr>
              <w:t>η</w:t>
            </w:r>
          </w:p>
        </w:tc>
        <w:tc>
          <w:tcPr>
            <w:tcW w:w="3441" w:type="dxa"/>
          </w:tcPr>
          <w:p w14:paraId="565B3E68" w14:textId="77777777"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Gravimetric index</w:t>
            </w:r>
          </w:p>
        </w:tc>
      </w:tr>
      <w:tr w:rsidR="002620F5" w:rsidRPr="00445F71" w14:paraId="4962716F" w14:textId="77777777" w:rsidTr="00BC53E0">
        <w:trPr>
          <w:trHeight w:val="209"/>
        </w:trPr>
        <w:tc>
          <w:tcPr>
            <w:tcW w:w="1276" w:type="dxa"/>
          </w:tcPr>
          <w:p w14:paraId="19EF3FD7" w14:textId="58786DCC" w:rsidR="002620F5" w:rsidRPr="00445F71" w:rsidRDefault="002620F5" w:rsidP="002620F5">
            <w:pPr>
              <w:spacing w:line="276" w:lineRule="auto"/>
              <w:rPr>
                <w:rFonts w:ascii="Times New Roman" w:hAnsi="Times New Roman" w:cs="Times New Roman"/>
                <w:sz w:val="24"/>
                <w:szCs w:val="24"/>
              </w:rPr>
            </w:pPr>
            <w:r w:rsidRPr="00445F71">
              <w:rPr>
                <w:rFonts w:ascii="Times New Roman" w:hAnsi="Times New Roman" w:cs="Times New Roman"/>
                <w:sz w:val="24"/>
                <w:szCs w:val="24"/>
              </w:rPr>
              <w:t>OEW</w:t>
            </w:r>
          </w:p>
        </w:tc>
        <w:tc>
          <w:tcPr>
            <w:tcW w:w="3628" w:type="dxa"/>
          </w:tcPr>
          <w:p w14:paraId="0A70E224" w14:textId="1F191A4E"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Operating empty weight</w:t>
            </w:r>
          </w:p>
        </w:tc>
        <w:tc>
          <w:tcPr>
            <w:tcW w:w="1336" w:type="dxa"/>
          </w:tcPr>
          <w:p w14:paraId="27A03A0C" w14:textId="77777777" w:rsidR="002620F5" w:rsidRPr="00445F71" w:rsidRDefault="00000000" w:rsidP="002620F5">
            <w:pPr>
              <w:spacing w:line="276"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ρ</m:t>
                    </m:r>
                  </m:e>
                  <m:sub>
                    <m:r>
                      <w:rPr>
                        <w:rFonts w:ascii="Cambria Math" w:hAnsi="Cambria Math" w:cs="Times New Roman"/>
                        <w:sz w:val="24"/>
                        <w:szCs w:val="24"/>
                        <w:lang w:eastAsia="en-GB"/>
                      </w:rPr>
                      <m:t>a</m:t>
                    </m:r>
                  </m:sub>
                </m:sSub>
              </m:oMath>
            </m:oMathPara>
          </w:p>
        </w:tc>
        <w:tc>
          <w:tcPr>
            <w:tcW w:w="3441" w:type="dxa"/>
          </w:tcPr>
          <w:p w14:paraId="48DFB653" w14:textId="77777777" w:rsidR="002620F5" w:rsidRPr="00445F71" w:rsidRDefault="002620F5" w:rsidP="002620F5">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Air density</w:t>
            </w:r>
          </w:p>
        </w:tc>
      </w:tr>
      <w:tr w:rsidR="002620F5" w:rsidRPr="00445F71" w14:paraId="60D3711B" w14:textId="77777777" w:rsidTr="00BC53E0">
        <w:trPr>
          <w:trHeight w:val="219"/>
        </w:trPr>
        <w:tc>
          <w:tcPr>
            <w:tcW w:w="1276" w:type="dxa"/>
          </w:tcPr>
          <w:p w14:paraId="60A67CA6" w14:textId="696382D2" w:rsidR="002620F5" w:rsidRPr="00445F71" w:rsidRDefault="002620F5" w:rsidP="002620F5">
            <w:pPr>
              <w:spacing w:line="276" w:lineRule="auto"/>
              <w:rPr>
                <w:rFonts w:ascii="Times New Roman" w:hAnsi="Times New Roman" w:cs="Times New Roman"/>
                <w:i/>
                <w:iCs/>
                <w:sz w:val="24"/>
                <w:szCs w:val="24"/>
              </w:rPr>
            </w:pPr>
          </w:p>
        </w:tc>
        <w:tc>
          <w:tcPr>
            <w:tcW w:w="3628" w:type="dxa"/>
          </w:tcPr>
          <w:p w14:paraId="6E08D786" w14:textId="5844FB24" w:rsidR="002620F5" w:rsidRPr="00445F71" w:rsidRDefault="002620F5" w:rsidP="002620F5">
            <w:pPr>
              <w:spacing w:line="276" w:lineRule="auto"/>
              <w:jc w:val="both"/>
              <w:rPr>
                <w:rFonts w:ascii="Times New Roman" w:hAnsi="Times New Roman" w:cs="Times New Roman"/>
                <w:sz w:val="24"/>
                <w:szCs w:val="24"/>
              </w:rPr>
            </w:pPr>
          </w:p>
        </w:tc>
        <w:tc>
          <w:tcPr>
            <w:tcW w:w="1336" w:type="dxa"/>
          </w:tcPr>
          <w:p w14:paraId="64412D1C" w14:textId="77777777" w:rsidR="002620F5" w:rsidRPr="00445F71" w:rsidRDefault="002620F5" w:rsidP="002620F5">
            <w:pPr>
              <w:spacing w:line="276" w:lineRule="auto"/>
              <w:rPr>
                <w:rFonts w:ascii="Times New Roman" w:hAnsi="Times New Roman" w:cs="Times New Roman"/>
                <w:sz w:val="24"/>
                <w:szCs w:val="24"/>
              </w:rPr>
            </w:pPr>
          </w:p>
        </w:tc>
        <w:tc>
          <w:tcPr>
            <w:tcW w:w="3441" w:type="dxa"/>
          </w:tcPr>
          <w:p w14:paraId="336C67B6" w14:textId="77777777" w:rsidR="002620F5" w:rsidRPr="00445F71" w:rsidRDefault="002620F5" w:rsidP="002620F5">
            <w:pPr>
              <w:spacing w:line="276" w:lineRule="auto"/>
              <w:jc w:val="both"/>
              <w:rPr>
                <w:rFonts w:ascii="Times New Roman" w:hAnsi="Times New Roman" w:cs="Times New Roman"/>
                <w:sz w:val="24"/>
                <w:szCs w:val="24"/>
              </w:rPr>
            </w:pPr>
          </w:p>
        </w:tc>
      </w:tr>
    </w:tbl>
    <w:p w14:paraId="444AD83A" w14:textId="77777777" w:rsidR="00AF3657" w:rsidRPr="00445F71" w:rsidRDefault="00AF3657" w:rsidP="00AF3657"/>
    <w:p w14:paraId="2A928F26" w14:textId="77777777" w:rsidR="00AF3657" w:rsidRPr="00445F71" w:rsidRDefault="00AF3657">
      <w:pPr>
        <w:rPr>
          <w:rFonts w:ascii="Times New Roman" w:eastAsiaTheme="majorEastAsia" w:hAnsi="Times New Roman" w:cs="Times New Roman"/>
          <w:b/>
          <w:sz w:val="24"/>
          <w:szCs w:val="24"/>
        </w:rPr>
      </w:pPr>
      <w:r w:rsidRPr="00445F71">
        <w:rPr>
          <w:rFonts w:cs="Times New Roman"/>
          <w:szCs w:val="24"/>
        </w:rPr>
        <w:br w:type="page"/>
      </w:r>
    </w:p>
    <w:p w14:paraId="65A63A0D" w14:textId="0655F487" w:rsidR="0009580C" w:rsidRPr="00445F71" w:rsidRDefault="00D302D3" w:rsidP="00956F71">
      <w:pPr>
        <w:pStyle w:val="Heading1"/>
        <w:numPr>
          <w:ilvl w:val="0"/>
          <w:numId w:val="6"/>
        </w:numPr>
        <w:spacing w:before="0" w:after="240" w:line="276" w:lineRule="auto"/>
        <w:jc w:val="left"/>
        <w:rPr>
          <w:rFonts w:cs="Times New Roman"/>
          <w:b w:val="0"/>
          <w:szCs w:val="24"/>
          <w:lang w:val="en-GB"/>
        </w:rPr>
      </w:pPr>
      <w:r w:rsidRPr="00445F71">
        <w:rPr>
          <w:rFonts w:cs="Times New Roman"/>
          <w:szCs w:val="24"/>
          <w:lang w:val="en-GB"/>
        </w:rPr>
        <w:lastRenderedPageBreak/>
        <w:t>Review of conceptual aircraft design process</w:t>
      </w:r>
    </w:p>
    <w:bookmarkEnd w:id="1"/>
    <w:bookmarkEnd w:id="2"/>
    <w:p w14:paraId="49FDF33F" w14:textId="26D62CEB" w:rsidR="00D302D3" w:rsidRPr="00445F71" w:rsidRDefault="00D302D3" w:rsidP="00956F71">
      <w:pPr>
        <w:autoSpaceDE w:val="0"/>
        <w:autoSpaceDN w:val="0"/>
        <w:adjustRightInd w:val="0"/>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The initial stage of the aircraft design process is called ‘conceptual design process’ and ‘preliminary sizing’ by Raymer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mendeley":{"formattedCitation":"[1]","plainTextFormattedCitation":"[1]","previouslyFormattedCitation":"[1]"},"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[1]</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and Roskam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[2]","plainTextFormattedCitation":"[2]","previouslyFormattedCitation":"[2]"},"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[2]</w:t>
      </w:r>
      <w:r w:rsidRPr="00445F71">
        <w:rPr>
          <w:rFonts w:ascii="Times New Roman" w:hAnsi="Times New Roman" w:cs="Times New Roman"/>
          <w:sz w:val="24"/>
          <w:szCs w:val="24"/>
        </w:rPr>
        <w:fldChar w:fldCharType="end"/>
      </w:r>
      <w:r w:rsidR="00206254" w:rsidRPr="00445F71">
        <w:rPr>
          <w:rFonts w:ascii="Times New Roman" w:hAnsi="Times New Roman" w:cs="Times New Roman"/>
          <w:sz w:val="24"/>
          <w:szCs w:val="24"/>
        </w:rPr>
        <w:t>,</w:t>
      </w:r>
      <w:r w:rsidRPr="00445F71">
        <w:rPr>
          <w:rFonts w:ascii="Times New Roman" w:hAnsi="Times New Roman" w:cs="Times New Roman"/>
          <w:sz w:val="24"/>
          <w:szCs w:val="24"/>
        </w:rPr>
        <w:t xml:space="preserve"> respectively. In most cases, conceptual design begins with specific design requirements. These are set by company-generated models, market research/survey, or by the prospective customer, towards the future needs of the customers. The design requirements comprise parameters </w:t>
      </w:r>
      <w:r w:rsidR="00F2198C">
        <w:rPr>
          <w:rFonts w:ascii="Times New Roman" w:hAnsi="Times New Roman" w:cs="Times New Roman"/>
          <w:sz w:val="24"/>
          <w:szCs w:val="24"/>
        </w:rPr>
        <w:t>such as</w:t>
      </w:r>
      <w:r w:rsidRPr="00445F71">
        <w:rPr>
          <w:rFonts w:ascii="Times New Roman" w:hAnsi="Times New Roman" w:cs="Times New Roman"/>
          <w:sz w:val="24"/>
          <w:szCs w:val="24"/>
        </w:rPr>
        <w:t xml:space="preserve"> aircraft range, payload, speed requirements, etc. for civil or military applications. Figure </w:t>
      </w:r>
      <w:r w:rsidR="00206254" w:rsidRPr="00445F71">
        <w:rPr>
          <w:rFonts w:ascii="Times New Roman" w:hAnsi="Times New Roman" w:cs="Times New Roman"/>
          <w:sz w:val="24"/>
          <w:szCs w:val="24"/>
        </w:rPr>
        <w:t xml:space="preserve">SI </w:t>
      </w:r>
      <w:r w:rsidRPr="00445F71">
        <w:rPr>
          <w:rFonts w:ascii="Times New Roman" w:hAnsi="Times New Roman" w:cs="Times New Roman"/>
          <w:sz w:val="24"/>
          <w:szCs w:val="24"/>
        </w:rPr>
        <w:t xml:space="preserve">1 depicts the conceptual design process in more detail. In some cases, a design may be initiated as an innovative idea instead of a response to a given requirement. For </w:t>
      </w:r>
      <w:proofErr w:type="gramStart"/>
      <w:r w:rsidRPr="00445F71">
        <w:rPr>
          <w:rFonts w:ascii="Times New Roman" w:hAnsi="Times New Roman" w:cs="Times New Roman"/>
          <w:sz w:val="24"/>
          <w:szCs w:val="24"/>
        </w:rPr>
        <w:t>example</w:t>
      </w:r>
      <w:proofErr w:type="gramEnd"/>
      <w:r w:rsidRPr="00445F71">
        <w:rPr>
          <w:rFonts w:ascii="Times New Roman" w:hAnsi="Times New Roman" w:cs="Times New Roman"/>
          <w:sz w:val="24"/>
          <w:szCs w:val="24"/>
        </w:rPr>
        <w:t xml:space="preserve"> the aircraft project called ‘flying wings’ was not conceived in response to a requirement. It was a product of Northrop’s idea of a ‘better airplane</w:t>
      </w:r>
      <w:r w:rsidR="00126F87" w:rsidRPr="00445F71">
        <w:rPr>
          <w:rFonts w:ascii="Times New Roman" w:hAnsi="Times New Roman" w:cs="Times New Roman"/>
          <w:sz w:val="24"/>
          <w:szCs w:val="24"/>
        </w:rPr>
        <w:t>.’</w:t>
      </w:r>
      <w:r w:rsidRPr="00445F71">
        <w:rPr>
          <w:rFonts w:ascii="Times New Roman" w:hAnsi="Times New Roman" w:cs="Times New Roman"/>
          <w:sz w:val="24"/>
          <w:szCs w:val="24"/>
        </w:rPr>
        <w:t xml:space="preserve"> Before initiating a new aircraft design, a decision has to be made as to what technologies will be used depending on the timeframe in which the aircraft is expected to enter in service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Edition","type":"book"},"uris":["http://www.mendeley.com/documents/?uuid=f5099ab8-8a78-3f70-853c-0856ae251ad2"]},{"id":"ITEM-2","itemData":{"ISBN":"9781119500261","author":[{"dropping-particle":"","family":"Kundu","given":"Ajoy Kumar.","non-dropping-particle":"","parse-names":false,"suffix":""},{"dropping-particle":"","family":"Price","given":"Mark A.","non-dropping-particle":"","parse-names":false,"suffix":""},{"dropping-particle":"","family":"Riordan","given":"David.","non-dropping-particle":"","parse-names":false,"suffix":""}],"edition":"First","id":"ITEM-2","issued":{"date-parts":[["2019"]]},"number-of-pages":"1518","publisher":"John Wiley &amp; Sons, Incorporated","title":"Conceptual Aircraft Design : an Industrial Perspective.","type":"book"},"uris":["http://www.mendeley.com/documents/?uuid=25a6b7ac-1138-301b-8784-2a4bdcf83c41"]}],"mendeley":{"formattedCitation":"[1,3]","plainTextFormattedCitation":"[1,3]","previouslyFormattedCitation":"[1,3]"},"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[1,3]</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t>
      </w:r>
    </w:p>
    <w:p w14:paraId="2E699CE4" w14:textId="0186092B" w:rsidR="00D302D3" w:rsidRPr="00445F71" w:rsidRDefault="00D302D3" w:rsidP="00956F71">
      <w:pPr>
        <w:autoSpaceDE w:val="0"/>
        <w:autoSpaceDN w:val="0"/>
        <w:adjustRightInd w:val="0"/>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The effort for conceptual design begins with a conceptual sketch. This is a rough illustration of what the design might look like. A good conceptual sketch will include the approximate geometries, shape, and locations of the major aircraft components. The conceptual sketch may be used to evaluate the weight fractions and aerodynamics by comparing it to prior designs. These approximate evaluations are helpful for providing a first estimate of the necessary fuel weight and total weight for performing a designed mission, by a process known as ‘sizing</w:t>
      </w:r>
      <w:r w:rsidR="00126F87" w:rsidRPr="00445F71">
        <w:rPr>
          <w:rFonts w:ascii="Times New Roman" w:hAnsi="Times New Roman" w:cs="Times New Roman"/>
          <w:sz w:val="24"/>
          <w:szCs w:val="24"/>
        </w:rPr>
        <w:t>.’</w:t>
      </w:r>
      <w:r w:rsidRPr="00445F71">
        <w:rPr>
          <w:rFonts w:ascii="Times New Roman" w:hAnsi="Times New Roman" w:cs="Times New Roman"/>
          <w:sz w:val="24"/>
          <w:szCs w:val="24"/>
        </w:rPr>
        <w:t xml:space="preserve"> The conceptual sketch might not be even required for the initial sizing if the design resembles a prior design. The initial sizing gives the specific data required for developing an initial design layout, which is a three-view engineering drawing completed with geometries, shapes, and locations of the major aircraft components, and any other internal components that are large enough to affect the overall shaping of the aircraft. It is used to verify that everything fits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mendeley":{"formattedCitation":"[1]","plainTextFormattedCitation":"[1]","previouslyFormattedCitation":"[1]"},"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[1]</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w:t>
      </w:r>
    </w:p>
    <w:p w14:paraId="24B4AAF9" w14:textId="77777777" w:rsidR="00D302D3" w:rsidRPr="00445F71" w:rsidRDefault="00D302D3" w:rsidP="00956F71">
      <w:pPr>
        <w:spacing w:after="0" w:line="276" w:lineRule="auto"/>
        <w:jc w:val="center"/>
        <w:rPr>
          <w:rFonts w:ascii="Times New Roman" w:hAnsi="Times New Roman" w:cs="Times New Roman"/>
          <w:sz w:val="24"/>
          <w:szCs w:val="24"/>
        </w:rPr>
      </w:pPr>
      <w:r w:rsidRPr="00445F71">
        <w:rPr>
          <w:rFonts w:ascii="Times New Roman" w:hAnsi="Times New Roman" w:cs="Times New Roman"/>
          <w:noProof/>
          <w:sz w:val="24"/>
          <w:szCs w:val="24"/>
        </w:rPr>
        <w:drawing>
          <wp:inline distT="0" distB="0" distL="0" distR="0" wp14:anchorId="5E037787" wp14:editId="460D6742">
            <wp:extent cx="5731510" cy="3076575"/>
            <wp:effectExtent l="0" t="0" r="2540" b="9525"/>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076575"/>
                    </a:xfrm>
                    <a:prstGeom prst="rect">
                      <a:avLst/>
                    </a:prstGeom>
                  </pic:spPr>
                </pic:pic>
              </a:graphicData>
            </a:graphic>
          </wp:inline>
        </w:drawing>
      </w:r>
    </w:p>
    <w:p w14:paraId="420FEB9F" w14:textId="21D68270" w:rsidR="00D302D3" w:rsidRPr="00445F71" w:rsidRDefault="00D302D3" w:rsidP="00956F71">
      <w:pPr>
        <w:spacing w:line="276" w:lineRule="auto"/>
        <w:jc w:val="center"/>
        <w:rPr>
          <w:rFonts w:ascii="Times New Roman" w:hAnsi="Times New Roman" w:cs="Times New Roman"/>
          <w:b/>
          <w:bCs/>
          <w:sz w:val="24"/>
          <w:szCs w:val="24"/>
        </w:rPr>
      </w:pPr>
      <w:bookmarkStart w:id="3" w:name="_Toc125385884"/>
      <w:r w:rsidRPr="00445F71">
        <w:rPr>
          <w:rFonts w:ascii="Times New Roman" w:hAnsi="Times New Roman" w:cs="Times New Roman"/>
          <w:b/>
          <w:bCs/>
          <w:sz w:val="24"/>
          <w:szCs w:val="24"/>
        </w:rPr>
        <w:t xml:space="preserve">Figure </w:t>
      </w:r>
      <w:r w:rsidR="00206254" w:rsidRPr="00445F71">
        <w:rPr>
          <w:rFonts w:ascii="Times New Roman" w:hAnsi="Times New Roman" w:cs="Times New Roman"/>
          <w:b/>
          <w:bCs/>
          <w:sz w:val="24"/>
          <w:szCs w:val="24"/>
        </w:rPr>
        <w:t>SI 1</w:t>
      </w:r>
      <w:r w:rsidRPr="00445F71">
        <w:rPr>
          <w:rFonts w:ascii="Times New Roman" w:hAnsi="Times New Roman" w:cs="Times New Roman"/>
          <w:b/>
          <w:bCs/>
          <w:sz w:val="24"/>
          <w:szCs w:val="24"/>
        </w:rPr>
        <w:t xml:space="preserve">. Conceptual aircraft design process (source </w:t>
      </w:r>
      <w:r w:rsidRPr="00445F71">
        <w:rPr>
          <w:rFonts w:ascii="Times New Roman" w:hAnsi="Times New Roman" w:cs="Times New Roman"/>
          <w:b/>
          <w:bCs/>
          <w:sz w:val="24"/>
          <w:szCs w:val="24"/>
        </w:rPr>
        <w:fldChar w:fldCharType="begin" w:fldLock="1"/>
      </w:r>
      <w:r w:rsidR="009B14A8" w:rsidRPr="00445F71">
        <w:rPr>
          <w:rFonts w:ascii="Times New Roman" w:hAnsi="Times New Roman" w:cs="Times New Roman"/>
          <w:b/>
          <w:bCs/>
          <w:sz w:val="24"/>
          <w:szCs w:val="24"/>
        </w:rPr>
        <w:instrText>ADDIN CSL_CITATION {"citationItems":[{"id":"ITEM-1","itemData":{"DOI":"10.2514/4.104909","ISBN":"978-1-62410-490-9","author":[{"dropping-particle":"","family":"Raymer","given":"Daniel","non-dropping-particle":"","parse-names":false,"suffix":""}],"id":"ITEM-1","issued":{"date-parts":[["2018","9","30"]]},"publisher":"American Institute of Aeronautics and Astronautics, Inc.","publisher-place":"Washington, DC","title":"Aircraft Design: A Conceptual Approach, Sixth Edition","type":"book"},"uris":["http://www.mendeley.com/documents/?uuid=f5099ab8-8a78-3f70-853c-0856ae251ad2"]}],"mendeley":{"formattedCitation":"[1]","plainTextFormattedCitation":"[1]","previouslyFormattedCitation":"[1]"},"properties":{"noteIndex":0},"schema":"https://github.com/citation-style-language/schema/raw/master/csl-citation.json"}</w:instrText>
      </w:r>
      <w:r w:rsidRPr="00445F71">
        <w:rPr>
          <w:rFonts w:ascii="Times New Roman" w:hAnsi="Times New Roman" w:cs="Times New Roman"/>
          <w:b/>
          <w:bCs/>
          <w:sz w:val="24"/>
          <w:szCs w:val="24"/>
        </w:rPr>
        <w:fldChar w:fldCharType="separate"/>
      </w:r>
      <w:r w:rsidR="00206254" w:rsidRPr="00445F71">
        <w:rPr>
          <w:rFonts w:ascii="Times New Roman" w:hAnsi="Times New Roman" w:cs="Times New Roman"/>
          <w:b/>
          <w:bCs/>
          <w:noProof/>
          <w:sz w:val="24"/>
          <w:szCs w:val="24"/>
        </w:rPr>
        <w:t>[1]</w:t>
      </w:r>
      <w:r w:rsidRPr="00445F71">
        <w:rPr>
          <w:rFonts w:ascii="Times New Roman" w:hAnsi="Times New Roman" w:cs="Times New Roman"/>
          <w:b/>
          <w:bCs/>
          <w:sz w:val="24"/>
          <w:szCs w:val="24"/>
        </w:rPr>
        <w:fldChar w:fldCharType="end"/>
      </w:r>
      <w:r w:rsidRPr="00445F71">
        <w:rPr>
          <w:rFonts w:ascii="Times New Roman" w:hAnsi="Times New Roman" w:cs="Times New Roman"/>
          <w:b/>
          <w:bCs/>
          <w:sz w:val="24"/>
          <w:szCs w:val="24"/>
        </w:rPr>
        <w:t>)</w:t>
      </w:r>
      <w:bookmarkEnd w:id="3"/>
    </w:p>
    <w:p w14:paraId="446B6B91" w14:textId="2645742E" w:rsidR="0009580C" w:rsidRPr="00445F71" w:rsidRDefault="00D302D3" w:rsidP="00956F7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lastRenderedPageBreak/>
        <w:tab/>
        <w:t>Th</w:t>
      </w:r>
      <w:r w:rsidR="00F2198C">
        <w:rPr>
          <w:rFonts w:ascii="Times New Roman" w:hAnsi="Times New Roman" w:cs="Times New Roman"/>
          <w:sz w:val="24"/>
          <w:szCs w:val="24"/>
        </w:rPr>
        <w:t>e</w:t>
      </w:r>
      <w:r w:rsidRPr="00445F71">
        <w:rPr>
          <w:rFonts w:ascii="Times New Roman" w:hAnsi="Times New Roman" w:cs="Times New Roman"/>
          <w:sz w:val="24"/>
          <w:szCs w:val="24"/>
        </w:rPr>
        <w:t xml:space="preserve"> initial layout is examined to find out whether it will perform the mission as predicted by the first-order sizing. The actual weights, aerodynamics, and installed propulsion features are examined and are subsequently used for carrying out a detailed sizing calculation. Moreover, the performance capabilities of the design are estimated and compared to the mentioned requirements. Optimisation is used to find the lightest aircraft that will perform the design mission while meeting all performance requirements. The outcome of the optimisation comprises a better estimate of the necessary fuel weight and total weight for meeting the design mission. These also include necessary revisions to the wing and engine sizes. This often would require a fresh or revised design layout within which the designer implements these modifications and other changes recommended by other efforts. The revisions to the drawing, after some iterations, are then evaluated in detail by specialists, where they </w:t>
      </w:r>
      <w:r w:rsidRPr="00445F71">
        <w:rPr>
          <w:rFonts w:ascii="Times New Roman" w:eastAsia="Fd2927957-Identity-H" w:hAnsi="Times New Roman" w:cs="Times New Roman"/>
          <w:sz w:val="24"/>
          <w:szCs w:val="24"/>
        </w:rPr>
        <w:t>ensure that the design under consideration meets the requirements of their specialty. The final product of these efforts will be an aircraft design which can confidently be handed over to the next phase i.e., the preliminary design stage. Although further changes can be expected in the preliminary design phase, significant revisions will not take place if the efforts in the conceptual design phase have been successful.</w:t>
      </w:r>
      <w:r w:rsidR="00C466C8" w:rsidRPr="00445F71">
        <w:rPr>
          <w:rFonts w:ascii="Times New Roman" w:hAnsi="Times New Roman" w:cs="Times New Roman"/>
          <w:sz w:val="24"/>
          <w:szCs w:val="24"/>
        </w:rPr>
        <w:t xml:space="preserve"> </w:t>
      </w:r>
    </w:p>
    <w:p w14:paraId="27839F4A" w14:textId="6FF0CAB1" w:rsidR="0009580C" w:rsidRPr="00445F71" w:rsidRDefault="007C6DAB" w:rsidP="00956F71">
      <w:pPr>
        <w:pStyle w:val="Heading1"/>
        <w:spacing w:after="240" w:line="276" w:lineRule="auto"/>
        <w:jc w:val="both"/>
        <w:rPr>
          <w:szCs w:val="24"/>
          <w:lang w:val="en-GB"/>
        </w:rPr>
      </w:pPr>
      <w:r w:rsidRPr="00445F71">
        <w:rPr>
          <w:szCs w:val="24"/>
          <w:lang w:val="en-GB"/>
        </w:rPr>
        <w:t>Aircraft d</w:t>
      </w:r>
      <w:r w:rsidR="00C964B3" w:rsidRPr="00445F71">
        <w:rPr>
          <w:szCs w:val="24"/>
          <w:lang w:val="en-GB"/>
        </w:rPr>
        <w:t>ata known</w:t>
      </w:r>
      <w:r w:rsidRPr="00445F71">
        <w:rPr>
          <w:szCs w:val="24"/>
          <w:lang w:val="en-GB"/>
        </w:rPr>
        <w:t xml:space="preserve"> and </w:t>
      </w:r>
      <w:r w:rsidR="00206254" w:rsidRPr="00445F71">
        <w:rPr>
          <w:szCs w:val="24"/>
          <w:lang w:val="en-GB"/>
        </w:rPr>
        <w:t>calculated</w:t>
      </w:r>
    </w:p>
    <w:p w14:paraId="136AD7BF" w14:textId="69245436" w:rsidR="0009580C" w:rsidRPr="00445F71" w:rsidRDefault="00B64ED9" w:rsidP="00956F71">
      <w:pPr>
        <w:pStyle w:val="Heading2"/>
        <w:spacing w:after="240" w:line="276" w:lineRule="auto"/>
        <w:ind w:left="709" w:hanging="709"/>
        <w:rPr>
          <w:rFonts w:cs="Times New Roman"/>
          <w:b w:val="0"/>
          <w:bCs/>
          <w:szCs w:val="24"/>
        </w:rPr>
      </w:pPr>
      <w:r w:rsidRPr="00445F71">
        <w:rPr>
          <w:rFonts w:cs="Times New Roman"/>
          <w:b w:val="0"/>
          <w:bCs/>
          <w:szCs w:val="24"/>
        </w:rPr>
        <w:t>Structural weight of different BWB aircraft sections</w:t>
      </w:r>
    </w:p>
    <w:p w14:paraId="728696F5" w14:textId="5186CE35" w:rsidR="00206254" w:rsidRPr="00445F71" w:rsidRDefault="00B64ED9" w:rsidP="00956F71">
      <w:pPr>
        <w:tabs>
          <w:tab w:val="left" w:pos="851"/>
        </w:tabs>
        <w:spacing w:line="276" w:lineRule="auto"/>
        <w:jc w:val="both"/>
        <w:rPr>
          <w:rFonts w:ascii="Times New Roman" w:hAnsi="Times New Roman" w:cs="Times New Roman"/>
          <w:sz w:val="24"/>
          <w:szCs w:val="24"/>
        </w:rPr>
      </w:pPr>
      <w:bookmarkStart w:id="4" w:name="_Toc97221877"/>
      <w:bookmarkStart w:id="5" w:name="_Toc116415450"/>
      <w:bookmarkStart w:id="6" w:name="_Toc117630348"/>
      <w:r w:rsidRPr="00445F71">
        <w:rPr>
          <w:rFonts w:ascii="Times New Roman" w:hAnsi="Times New Roman" w:cs="Times New Roman"/>
          <w:sz w:val="24"/>
          <w:szCs w:val="24"/>
        </w:rPr>
        <w:tab/>
      </w:r>
      <w:r w:rsidR="00206254" w:rsidRPr="00445F71">
        <w:rPr>
          <w:rFonts w:ascii="Times New Roman" w:hAnsi="Times New Roman" w:cs="Times New Roman"/>
          <w:sz w:val="24"/>
          <w:szCs w:val="24"/>
        </w:rPr>
        <w:t>The three fuel cases that are examined are Jet-A, 100% synthetic paraffin kerosene (SPK) and liquid hydrogen (LH</w:t>
      </w:r>
      <w:r w:rsidR="00206254" w:rsidRPr="00445F71">
        <w:rPr>
          <w:rFonts w:ascii="Times New Roman" w:hAnsi="Times New Roman" w:cs="Times New Roman"/>
          <w:sz w:val="24"/>
          <w:szCs w:val="24"/>
          <w:vertAlign w:val="subscript"/>
        </w:rPr>
        <w:t>2</w:t>
      </w:r>
      <w:r w:rsidR="00206254" w:rsidRPr="00445F71">
        <w:rPr>
          <w:rFonts w:ascii="Times New Roman" w:hAnsi="Times New Roman" w:cs="Times New Roman"/>
          <w:sz w:val="24"/>
          <w:szCs w:val="24"/>
        </w:rPr>
        <w:t xml:space="preserve">). </w:t>
      </w:r>
      <w:r w:rsidRPr="00445F71">
        <w:rPr>
          <w:rFonts w:ascii="Times New Roman" w:hAnsi="Times New Roman" w:cs="Times New Roman"/>
          <w:sz w:val="24"/>
          <w:szCs w:val="24"/>
        </w:rPr>
        <w:t xml:space="preserve">Even though </w:t>
      </w:r>
      <w:r w:rsidR="00206254" w:rsidRPr="00445F71">
        <w:rPr>
          <w:rFonts w:ascii="Times New Roman" w:hAnsi="Times New Roman" w:cs="Times New Roman"/>
          <w:sz w:val="24"/>
          <w:szCs w:val="24"/>
        </w:rPr>
        <w:t>operating empty weight (</w:t>
      </w:r>
      <w:r w:rsidRPr="00445F71">
        <w:rPr>
          <w:rFonts w:ascii="Times New Roman" w:hAnsi="Times New Roman" w:cs="Times New Roman"/>
          <w:sz w:val="24"/>
          <w:szCs w:val="24"/>
        </w:rPr>
        <w:t>OEW</w:t>
      </w:r>
      <w:r w:rsidR="00206254" w:rsidRPr="00445F71">
        <w:rPr>
          <w:rFonts w:ascii="Times New Roman" w:hAnsi="Times New Roman" w:cs="Times New Roman"/>
          <w:sz w:val="24"/>
          <w:szCs w:val="24"/>
        </w:rPr>
        <w:t>)</w:t>
      </w:r>
      <w:r w:rsidRPr="00445F71">
        <w:rPr>
          <w:rFonts w:ascii="Times New Roman" w:hAnsi="Times New Roman" w:cs="Times New Roman"/>
          <w:sz w:val="24"/>
          <w:szCs w:val="24"/>
        </w:rPr>
        <w:t xml:space="preserve">, payload weight, and </w:t>
      </w:r>
      <w:r w:rsidR="00206254" w:rsidRPr="00445F71">
        <w:rPr>
          <w:rFonts w:ascii="Times New Roman" w:hAnsi="Times New Roman" w:cs="Times New Roman"/>
          <w:sz w:val="24"/>
          <w:szCs w:val="24"/>
        </w:rPr>
        <w:t>gross take-off weight (</w:t>
      </w:r>
      <w:r w:rsidRPr="00445F71">
        <w:rPr>
          <w:rFonts w:ascii="Times New Roman" w:hAnsi="Times New Roman" w:cs="Times New Roman"/>
          <w:sz w:val="24"/>
          <w:szCs w:val="24"/>
        </w:rPr>
        <w:t>GTOW</w:t>
      </w:r>
      <w:r w:rsidR="00206254" w:rsidRPr="00445F71">
        <w:rPr>
          <w:rFonts w:ascii="Times New Roman" w:hAnsi="Times New Roman" w:cs="Times New Roman"/>
          <w:sz w:val="24"/>
          <w:szCs w:val="24"/>
        </w:rPr>
        <w:t>)</w:t>
      </w:r>
      <w:r w:rsidRPr="00445F71">
        <w:rPr>
          <w:rFonts w:ascii="Times New Roman" w:hAnsi="Times New Roman" w:cs="Times New Roman"/>
          <w:sz w:val="24"/>
          <w:szCs w:val="24"/>
        </w:rPr>
        <w:t xml:space="preserve"> of N+2 </w:t>
      </w:r>
      <w:r w:rsidR="00206254" w:rsidRPr="00445F71">
        <w:rPr>
          <w:rFonts w:ascii="Times New Roman" w:hAnsi="Times New Roman" w:cs="Times New Roman"/>
          <w:sz w:val="24"/>
          <w:szCs w:val="24"/>
        </w:rPr>
        <w:t>blended wing body (</w:t>
      </w:r>
      <w:r w:rsidRPr="00445F71">
        <w:rPr>
          <w:rFonts w:ascii="Times New Roman" w:hAnsi="Times New Roman" w:cs="Times New Roman"/>
          <w:sz w:val="24"/>
          <w:szCs w:val="24"/>
        </w:rPr>
        <w:t>BWB</w:t>
      </w:r>
      <w:r w:rsidR="00206254" w:rsidRPr="00445F71">
        <w:rPr>
          <w:rFonts w:ascii="Times New Roman" w:hAnsi="Times New Roman" w:cs="Times New Roman"/>
          <w:sz w:val="24"/>
          <w:szCs w:val="24"/>
        </w:rPr>
        <w:t xml:space="preserve">) powered by two </w:t>
      </w:r>
      <w:r w:rsidR="008A31FA" w:rsidRPr="00445F71">
        <w:rPr>
          <w:rFonts w:ascii="Times New Roman" w:hAnsi="Times New Roman" w:cs="Times New Roman"/>
          <w:sz w:val="24"/>
          <w:szCs w:val="24"/>
        </w:rPr>
        <w:t xml:space="preserve">ultra-high bypass ratio (UHB) </w:t>
      </w:r>
      <w:r w:rsidR="00206254" w:rsidRPr="00445F71">
        <w:rPr>
          <w:rFonts w:ascii="Times New Roman" w:hAnsi="Times New Roman" w:cs="Times New Roman"/>
          <w:sz w:val="24"/>
          <w:szCs w:val="24"/>
        </w:rPr>
        <w:t>geared turbofan engine (</w:t>
      </w:r>
      <w:r w:rsidRPr="00445F71">
        <w:rPr>
          <w:rFonts w:ascii="Times New Roman" w:hAnsi="Times New Roman" w:cs="Times New Roman"/>
          <w:sz w:val="24"/>
          <w:szCs w:val="24"/>
        </w:rPr>
        <w:t>GTF</w:t>
      </w:r>
      <w:r w:rsidR="00206254" w:rsidRPr="00445F71">
        <w:rPr>
          <w:rFonts w:ascii="Times New Roman" w:hAnsi="Times New Roman" w:cs="Times New Roman"/>
          <w:sz w:val="24"/>
          <w:szCs w:val="24"/>
        </w:rPr>
        <w:t>)</w:t>
      </w:r>
      <w:r w:rsidRPr="00445F71">
        <w:rPr>
          <w:rFonts w:ascii="Times New Roman" w:hAnsi="Times New Roman" w:cs="Times New Roman"/>
          <w:sz w:val="24"/>
          <w:szCs w:val="24"/>
        </w:rPr>
        <w:t xml:space="preserve"> aircraft (301 passengers) is known from resource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the structural weight of different components or sections of the NASA N+2 BWB aircraft is required in the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design process primarily for restructuring the aircraft for the installation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and insulation. NASA’s study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which is used as a reference study for setting the design requirements for the current </w:t>
      </w:r>
      <w:r w:rsidR="0011548E" w:rsidRPr="00445F71">
        <w:rPr>
          <w:rFonts w:ascii="Times New Roman" w:hAnsi="Times New Roman" w:cs="Times New Roman"/>
          <w:sz w:val="24"/>
          <w:szCs w:val="24"/>
        </w:rPr>
        <w:t>work</w:t>
      </w:r>
      <w:r w:rsidRPr="00445F71">
        <w:rPr>
          <w:rFonts w:ascii="Times New Roman" w:hAnsi="Times New Roman" w:cs="Times New Roman"/>
          <w:sz w:val="24"/>
          <w:szCs w:val="24"/>
        </w:rPr>
        <w:t>, uses the ‘Hybrid wing body Conceptual Design and structural optimisation’ (</w:t>
      </w:r>
      <w:proofErr w:type="spellStart"/>
      <w:r w:rsidRPr="00445F71">
        <w:rPr>
          <w:rFonts w:ascii="Times New Roman" w:hAnsi="Times New Roman" w:cs="Times New Roman"/>
          <w:sz w:val="24"/>
          <w:szCs w:val="24"/>
        </w:rPr>
        <w:t>HCDstruct</w:t>
      </w:r>
      <w:proofErr w:type="spellEnd"/>
      <w:r w:rsidRPr="00445F71">
        <w:rPr>
          <w:rFonts w:ascii="Times New Roman" w:hAnsi="Times New Roman" w:cs="Times New Roman"/>
          <w:sz w:val="24"/>
          <w:szCs w:val="24"/>
        </w:rPr>
        <w:t xml:space="preserve">) tool for modelling the BWB structure. The structural weights of different sections of NASA N+2 301 passenger BWB aircraft using </w:t>
      </w:r>
      <w:proofErr w:type="spellStart"/>
      <w:r w:rsidRPr="00445F71">
        <w:rPr>
          <w:rFonts w:ascii="Times New Roman" w:hAnsi="Times New Roman" w:cs="Times New Roman"/>
          <w:sz w:val="24"/>
          <w:szCs w:val="24"/>
        </w:rPr>
        <w:t>HCDstruct</w:t>
      </w:r>
      <w:proofErr w:type="spellEnd"/>
      <w:r w:rsidRPr="00445F71">
        <w:rPr>
          <w:rFonts w:ascii="Times New Roman" w:hAnsi="Times New Roman" w:cs="Times New Roman"/>
          <w:sz w:val="24"/>
          <w:szCs w:val="24"/>
        </w:rPr>
        <w:t xml:space="preserve"> is published in resource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{"citationItems":[{"id":"ITEM-1","itemData":{"DOI":"10.2514/6.2016-0229","ISBN":"9781624103926","abstract":"Simultaneously achieving the fuel consumption and noise reduction goals set forth by NASA's Environmentally Responsible Aviation (ERA) project requires innovative and un-conventional aircraft concepts. In response, advanced hybrid wing body (HWB) aircraft concepts have been proposed and analyzed as a means of meeting these objectives. For the current study, several HWB concepts were analyzed using the Hybrid wing body Conceptual Design and structural optimization (HCDstruct) analysis code. HCDstruct is a medium-fidelity finite element based conceptual design and structural optimization tool developed to fill the critical analysis gap existing between lower order structural sizing approaches and detailed, often finite element based sizing methods for HWB aircraft concepts. Whereas prior versions of the tool used a half-model approach in building the representative finite element model, a full wing-tip-to-wing-tip modeling capability was recently added to HCDstruct, which alleviated the symmetry constraints at the model centerline in place of a free-ying model and allowed for more realistic centerbody, aft body, and wing loading and trim response. The latest version of HCDstruct was applied to two ERA reference cases, including the Boeing Open Rotor Engine Integration On an HWB (OREIO) concept and the Boeing ERA - 0009H1 concept, and results agreed favorably with detailed Boeing design data and related Flight Optimization System (FLOPS) analyses. Following these benchmark cases, HCDstruct was used to size NASA's ERA HWB concepts and to perform a related scaling study.","author":[{"dropping-particle":"","family":"Quinlan","given":"Jesse R.","non-dropping-particle":"","parse-names":false,"suffix":""},{"dropping-particle":"","family":"Gern","given":"Frank H.","non-dropping-particle":"","parse-names":false,"suffix":""}],"container-title":"57th AIAA/ASCE/AHS/ASC Structures, Structural Dynamics, and Materials Conference","id":"ITEM-1","issued":{"date-parts":[["2016"]]},"publisher":"American Institute of Aeronautics and Astronautics","title":"Conceptual design and structural optimization of nasa environmentally responsible aviation (ERA) hybrid wing body aircraft","type":"paper-conference"},"uris":["http://www.mendeley.com/documents/?uuid=9e12c4ce-31b0-3c2d-83c9-daf46ccae0e5"]}],"mendeley":{"formattedCitation":"[5]","plainTextFormattedCitation":"[5]","previouslyFormattedCitation":"[5]"},"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[5]</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which is summarised in Table </w:t>
      </w:r>
      <w:r w:rsidR="00206254" w:rsidRPr="00445F71">
        <w:rPr>
          <w:rFonts w:ascii="Times New Roman" w:hAnsi="Times New Roman" w:cs="Times New Roman"/>
          <w:sz w:val="24"/>
          <w:szCs w:val="24"/>
        </w:rPr>
        <w:t>SI 1</w:t>
      </w:r>
      <w:r w:rsidRPr="00445F71">
        <w:rPr>
          <w:rFonts w:ascii="Times New Roman" w:hAnsi="Times New Roman" w:cs="Times New Roman"/>
          <w:sz w:val="24"/>
          <w:szCs w:val="24"/>
        </w:rPr>
        <w:t xml:space="preserve">. </w:t>
      </w:r>
      <w:r w:rsidR="00F2198C">
        <w:rPr>
          <w:rFonts w:ascii="Times New Roman" w:hAnsi="Times New Roman" w:cs="Times New Roman"/>
          <w:sz w:val="24"/>
          <w:szCs w:val="24"/>
        </w:rPr>
        <w:t>R</w:t>
      </w:r>
      <w:r w:rsidRPr="00445F71">
        <w:rPr>
          <w:rFonts w:ascii="Times New Roman" w:hAnsi="Times New Roman" w:cs="Times New Roman"/>
          <w:sz w:val="24"/>
          <w:szCs w:val="24"/>
        </w:rPr>
        <w:t xml:space="preserve">esource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{"citationItems":[{"id":"ITEM-1","itemData":{"DOI":"10.2514/6.2016-0229","ISBN":"9781624103926","abstract":"Simultaneously achieving the fuel consumption and noise reduction goals set forth by NASA's Environmentally Responsible Aviation (ERA) project requires innovative and un-conventional aircraft concepts. In response, advanced hybrid wing body (HWB) aircraft concepts have been proposed and analyzed as a means of meeting these objectives. For the current study, several HWB concepts were analyzed using the Hybrid wing body Conceptual Design and structural optimization (HCDstruct) analysis code. HCDstruct is a medium-fidelity finite element based conceptual design and structural optimization tool developed to fill the critical analysis gap existing between lower order structural sizing approaches and detailed, often finite element based sizing methods for HWB aircraft concepts. Whereas prior versions of the tool used a half-model approach in building the representative finite element model, a full wing-tip-to-wing-tip modeling capability was recently added to HCDstruct, which alleviated the symmetry constraints at the model centerline in place of a free-ying model and allowed for more realistic centerbody, aft body, and wing loading and trim response. The latest version of HCDstruct was applied to two ERA reference cases, including the Boeing Open Rotor Engine Integration On an HWB (OREIO) concept and the Boeing ERA - 0009H1 concept, and results agreed favorably with detailed Boeing design data and related Flight Optimization System (FLOPS) analyses. Following these benchmark cases, HCDstruct was used to size NASA's ERA HWB concepts and to perform a related scaling study.","author":[{"dropping-particle":"","family":"Quinlan","given":"Jesse R.","non-dropping-particle":"","parse-names":false,"suffix":""},{"dropping-particle":"","family":"Gern","given":"Frank H.","non-dropping-particle":"","parse-names":false,"suffix":""}],"container-title":"57th AIAA/ASCE/AHS/ASC Structures, Structural Dynamics, and Materials Conference","id":"ITEM-1","issued":{"date-parts":[["2016"]]},"publisher":"American Institute of Aeronautics and Astronautics","title":"Conceptual design and structural optimization of nasa environmentally responsible aviation (ERA) hybrid wing body aircraft","type":"paper-conference"},"uris":["http://www.mendeley.com/documents/?uuid=9e12c4ce-31b0-3c2d-83c9-daf46ccae0e5"]}],"mendeley":{"formattedCitation":"[5]","plainTextFormattedCitation":"[5]","previouslyFormattedCitation":"[5]"},"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[5]</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includes the structural analysis of the NASA N+2 301 passenger BWB aircraft which is based on a model validated with two separate BWB design cases. The structural addition to the BWB aircraft due to the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integral tank systems, comes in the form of a weight penalty. Verstraete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{"citationItems":[{"id":"ITEM-1","itemData":{"DOI":"10.1016/j.ijhydene.2013.09.021","ISSN":"03603199","abstract":"Hydrogen is since long seen as an outstanding candidate for an environmentally acceptable, future aviation fuel. Given that most comprehensive studies on its use in aviation were performed over two decades ago, the current article evaluates its potential as a fuel for long range transport aircraft at current and future technology levels. The investigations show that hydrogen has the potential to reduce the energy utilisation of long range transport aircraft by approximately 11%. The use of hydrogen namely allows a much smaller wing area and span since the wing size is not restricted by its fuel storage capacity. At a given price per unit energy content, the smaller wings lead to a reduction of around 30% in take-off gross weight and 3% in direct operating costs for a given fuel price per energy content. The hydrogen-fuelled aircraft are furthermore slightly more sensitive to a possible reduction in operating empty weight in the future and 20% less sensitive to further improvements in engine thrust specific fuel consumption. © 2013, Hydrogen Energy Publications, LLC. Published by Elsevier Ltd. All rights reserved.","author":[{"dropping-particle":"","family":"Verstraete","given":"Dries","non-dropping-particle":"","parse-names":false,"suffix":""}],"container-title":"International Journal of Hydrogen Energy","id":"ITEM-1","issue":"34","issued":{"date-parts":[["2013","11","13"]]},"page":"14824-14831","title":"Long range transport aircraft using hydrogen fuel","type":"article-journal","volume":"38"},"uris":["http://www.mendeley.com/documents/?uuid=0b60f50a-90df-3c5e-bc75-fbd5f1eec0ce"]}],"mendeley":{"formattedCitation":"[6]","plainTextFormattedCitation":"[6]","previouslyFormattedCitation":"[6]"},"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[6]</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uses a weight penalty of 6% of the fuselage weight (of a tube-wing aircraft) to account for the additional structure required for attaching the structure of the integral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systems with the fuselage structure. In the current </w:t>
      </w:r>
      <w:r w:rsidR="0011548E" w:rsidRPr="00445F71">
        <w:rPr>
          <w:rFonts w:ascii="Times New Roman" w:hAnsi="Times New Roman" w:cs="Times New Roman"/>
          <w:sz w:val="24"/>
          <w:szCs w:val="24"/>
        </w:rPr>
        <w:t>work</w:t>
      </w:r>
      <w:r w:rsidRPr="00445F71">
        <w:rPr>
          <w:rFonts w:ascii="Times New Roman" w:hAnsi="Times New Roman" w:cs="Times New Roman"/>
          <w:sz w:val="24"/>
          <w:szCs w:val="24"/>
        </w:rPr>
        <w:t>, for the BWB aircraft the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tanks are installed in the inner wings and aft body. Therefore, the additional structural weight for installing the integral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systems is calculated to be 1,632 kg which is 6% of 27,220 kg (cumulative weight of the wings and aft body).</w:t>
      </w:r>
    </w:p>
    <w:p w14:paraId="036F20C9" w14:textId="31CAF100" w:rsidR="00B64ED9" w:rsidRPr="00445F71" w:rsidRDefault="00206254" w:rsidP="00956F71">
      <w:pPr>
        <w:spacing w:line="276" w:lineRule="auto"/>
        <w:rPr>
          <w:rFonts w:ascii="Times New Roman" w:hAnsi="Times New Roman" w:cs="Times New Roman"/>
          <w:sz w:val="24"/>
          <w:szCs w:val="24"/>
        </w:rPr>
      </w:pPr>
      <w:r w:rsidRPr="00445F71">
        <w:rPr>
          <w:rFonts w:ascii="Times New Roman" w:hAnsi="Times New Roman" w:cs="Times New Roman"/>
          <w:sz w:val="24"/>
          <w:szCs w:val="24"/>
        </w:rPr>
        <w:br w:type="page"/>
      </w:r>
    </w:p>
    <w:tbl>
      <w:tblPr>
        <w:tblStyle w:val="TableGrid"/>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
        <w:gridCol w:w="6423"/>
        <w:gridCol w:w="2335"/>
      </w:tblGrid>
      <w:tr w:rsidR="00B64ED9" w:rsidRPr="00445F71" w14:paraId="0E95B124" w14:textId="77777777" w:rsidTr="00C0763D">
        <w:trPr>
          <w:trHeight w:val="356"/>
          <w:jc w:val="center"/>
        </w:trPr>
        <w:tc>
          <w:tcPr>
            <w:tcW w:w="9729" w:type="dxa"/>
            <w:gridSpan w:val="3"/>
            <w:tcBorders>
              <w:bottom w:val="single" w:sz="4" w:space="0" w:color="auto"/>
            </w:tcBorders>
            <w:vAlign w:val="center"/>
          </w:tcPr>
          <w:p w14:paraId="305A2DA4" w14:textId="0DD54C2F" w:rsidR="00B64ED9" w:rsidRPr="00445F71" w:rsidRDefault="00B64ED9" w:rsidP="00956F71">
            <w:pPr>
              <w:tabs>
                <w:tab w:val="left" w:pos="567"/>
              </w:tabs>
              <w:spacing w:line="276" w:lineRule="auto"/>
              <w:jc w:val="center"/>
              <w:rPr>
                <w:rFonts w:ascii="Times New Roman" w:hAnsi="Times New Roman" w:cs="Times New Roman"/>
                <w:sz w:val="24"/>
                <w:szCs w:val="24"/>
              </w:rPr>
            </w:pPr>
            <w:bookmarkStart w:id="7" w:name="_Hlk110194348"/>
            <w:bookmarkStart w:id="8" w:name="_Toc127983924"/>
            <w:r w:rsidRPr="00445F71">
              <w:rPr>
                <w:rFonts w:ascii="Times New Roman" w:hAnsi="Times New Roman" w:cs="Times New Roman"/>
                <w:b/>
                <w:bCs/>
                <w:sz w:val="24"/>
                <w:szCs w:val="24"/>
              </w:rPr>
              <w:lastRenderedPageBreak/>
              <w:t xml:space="preserve">Table </w:t>
            </w:r>
            <w:r w:rsidR="00206254" w:rsidRPr="00445F71">
              <w:rPr>
                <w:rFonts w:ascii="Times New Roman" w:hAnsi="Times New Roman" w:cs="Times New Roman"/>
                <w:b/>
                <w:bCs/>
                <w:sz w:val="24"/>
                <w:szCs w:val="24"/>
              </w:rPr>
              <w:t>SI 1</w:t>
            </w:r>
            <w:r w:rsidRPr="00445F71">
              <w:rPr>
                <w:rFonts w:ascii="Times New Roman" w:hAnsi="Times New Roman" w:cs="Times New Roman"/>
                <w:b/>
                <w:bCs/>
                <w:sz w:val="24"/>
                <w:szCs w:val="24"/>
              </w:rPr>
              <w:t xml:space="preserve">. Structural weights of different sections of NASA N+2 301 passenger BWB aircraft </w:t>
            </w:r>
            <w:bookmarkEnd w:id="7"/>
            <w:r w:rsidRPr="00445F71">
              <w:rPr>
                <w:rFonts w:ascii="Times New Roman" w:hAnsi="Times New Roman" w:cs="Times New Roman"/>
                <w:b/>
                <w:bCs/>
                <w:sz w:val="24"/>
                <w:szCs w:val="24"/>
              </w:rPr>
              <w:t xml:space="preserve"> </w:t>
            </w:r>
            <w:r w:rsidRPr="00445F71">
              <w:rPr>
                <w:rFonts w:ascii="Times New Roman" w:hAnsi="Times New Roman" w:cs="Times New Roman"/>
                <w:b/>
                <w:bCs/>
                <w:sz w:val="24"/>
                <w:szCs w:val="24"/>
              </w:rPr>
              <w:fldChar w:fldCharType="begin" w:fldLock="1"/>
            </w:r>
            <w:r w:rsidR="009B14A8" w:rsidRPr="00445F71">
              <w:rPr>
                <w:rFonts w:ascii="Times New Roman" w:hAnsi="Times New Roman" w:cs="Times New Roman"/>
                <w:b/>
                <w:bCs/>
                <w:sz w:val="24"/>
                <w:szCs w:val="24"/>
              </w:rPr>
              <w:instrText>ADDIN CSL_CITATION {"citationItems":[{"id":"ITEM-1","itemData":{"DOI":"10.2514/6.2016-0229","ISBN":"9781624103926","abstract":"Simultaneously achieving the fuel consumption and noise reduction goals set forth by NASA's Environmentally Responsible Aviation (ERA) project requires innovative and un-conventional aircraft concepts. In response, advanced hybrid wing body (HWB) aircraft concepts have been proposed and analyzed as a means of meeting these objectives. For the current study, several HWB concepts were analyzed using the Hybrid wing body Conceptual Design and structural optimization (HCDstruct) analysis code. HCDstruct is a medium-fidelity finite element based conceptual design and structural optimization tool developed to fill the critical analysis gap existing between lower order structural sizing approaches and detailed, often finite element based sizing methods for HWB aircraft concepts. Whereas prior versions of the tool used a half-model approach in building the representative finite element model, a full wing-tip-to-wing-tip modeling capability was recently added to HCDstruct, which alleviated the symmetry constraints at the model centerline in place of a free-ying model and allowed for more realistic centerbody, aft body, and wing loading and trim response. The latest version of HCDstruct was applied to two ERA reference cases, including the Boeing Open Rotor Engine Integration On an HWB (OREIO) concept and the Boeing ERA - 0009H1 concept, and results agreed favorably with detailed Boeing design data and related Flight Optimization System (FLOPS) analyses. Following these benchmark cases, HCDstruct was used to size NASA's ERA HWB concepts and to perform a related scaling study.","author":[{"dropping-particle":"","family":"Quinlan","given":"Jesse R.","non-dropping-particle":"","parse-names":false,"suffix":""},{"dropping-particle":"","family":"Gern","given":"Frank H.","non-dropping-particle":"","parse-names":false,"suffix":""}],"container-title":"57th AIAA/ASCE/AHS/ASC Structures, Structural Dynamics, and Materials Conference","id":"ITEM-1","issued":{"date-parts":[["2016"]]},"publisher":"American Institute of Aeronautics and Astronautics","title":"Conceptual design and structural optimization of nasa environmentally responsible aviation (ERA) hybrid wing body aircraft","type":"paper-conference"},"uris":["http://www.mendeley.com/documents/?uuid=9e12c4ce-31b0-3c2d-83c9-daf46ccae0e5"]}],"mendeley":{"formattedCitation":"[5]","plainTextFormattedCitation":"[5]","previouslyFormattedCitation":"[5]"},"properties":{"noteIndex":0},"schema":"https://github.com/citation-style-language/schema/raw/master/csl-citation.json"}</w:instrText>
            </w:r>
            <w:r w:rsidRPr="00445F71">
              <w:rPr>
                <w:rFonts w:ascii="Times New Roman" w:hAnsi="Times New Roman" w:cs="Times New Roman"/>
                <w:b/>
                <w:bCs/>
                <w:sz w:val="24"/>
                <w:szCs w:val="24"/>
              </w:rPr>
              <w:fldChar w:fldCharType="separate"/>
            </w:r>
            <w:bookmarkEnd w:id="8"/>
            <w:r w:rsidR="00206254" w:rsidRPr="00445F71">
              <w:rPr>
                <w:rFonts w:ascii="Times New Roman" w:hAnsi="Times New Roman" w:cs="Times New Roman"/>
                <w:b/>
                <w:bCs/>
                <w:noProof/>
                <w:sz w:val="24"/>
                <w:szCs w:val="24"/>
              </w:rPr>
              <w:t>[5]</w:t>
            </w:r>
            <w:r w:rsidRPr="00445F71">
              <w:rPr>
                <w:rFonts w:ascii="Times New Roman" w:hAnsi="Times New Roman" w:cs="Times New Roman"/>
                <w:b/>
                <w:bCs/>
                <w:sz w:val="24"/>
                <w:szCs w:val="24"/>
              </w:rPr>
              <w:fldChar w:fldCharType="end"/>
            </w:r>
          </w:p>
        </w:tc>
      </w:tr>
      <w:tr w:rsidR="00B64ED9" w:rsidRPr="00445F71" w14:paraId="7BE16C41" w14:textId="77777777" w:rsidTr="00C0763D">
        <w:trPr>
          <w:trHeight w:val="205"/>
          <w:jc w:val="center"/>
        </w:trPr>
        <w:tc>
          <w:tcPr>
            <w:tcW w:w="971" w:type="dxa"/>
            <w:tcBorders>
              <w:top w:val="single" w:sz="4" w:space="0" w:color="auto"/>
              <w:bottom w:val="single" w:sz="4" w:space="0" w:color="auto"/>
            </w:tcBorders>
            <w:vAlign w:val="center"/>
          </w:tcPr>
          <w:p w14:paraId="1FB96D46" w14:textId="77777777" w:rsidR="00B64ED9" w:rsidRPr="00445F71" w:rsidRDefault="00B64ED9"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System</w:t>
            </w:r>
          </w:p>
        </w:tc>
        <w:tc>
          <w:tcPr>
            <w:tcW w:w="6423" w:type="dxa"/>
            <w:tcBorders>
              <w:top w:val="single" w:sz="4" w:space="0" w:color="auto"/>
              <w:bottom w:val="single" w:sz="4" w:space="0" w:color="auto"/>
            </w:tcBorders>
            <w:vAlign w:val="center"/>
          </w:tcPr>
          <w:p w14:paraId="27A1DCF0" w14:textId="77777777" w:rsidR="00B64ED9" w:rsidRPr="00445F71" w:rsidRDefault="00B64ED9"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BWB aircraft section</w:t>
            </w:r>
          </w:p>
        </w:tc>
        <w:tc>
          <w:tcPr>
            <w:tcW w:w="2334" w:type="dxa"/>
            <w:tcBorders>
              <w:top w:val="single" w:sz="4" w:space="0" w:color="auto"/>
              <w:bottom w:val="single" w:sz="4" w:space="0" w:color="auto"/>
            </w:tcBorders>
            <w:vAlign w:val="center"/>
          </w:tcPr>
          <w:p w14:paraId="07A5BA1C" w14:textId="77777777" w:rsidR="00B64ED9" w:rsidRPr="00445F71" w:rsidRDefault="00B64ED9"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Weight (kg)</w:t>
            </w:r>
          </w:p>
        </w:tc>
      </w:tr>
      <w:tr w:rsidR="00B64ED9" w:rsidRPr="00445F71" w14:paraId="3F57BAEA" w14:textId="77777777" w:rsidTr="00C0763D">
        <w:trPr>
          <w:trHeight w:val="156"/>
          <w:jc w:val="center"/>
        </w:trPr>
        <w:tc>
          <w:tcPr>
            <w:tcW w:w="971" w:type="dxa"/>
            <w:tcBorders>
              <w:top w:val="single" w:sz="4" w:space="0" w:color="auto"/>
            </w:tcBorders>
            <w:vAlign w:val="center"/>
          </w:tcPr>
          <w:p w14:paraId="120300A3" w14:textId="77777777" w:rsidR="00B64ED9" w:rsidRPr="00445F71" w:rsidRDefault="00B64ED9"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1</w:t>
            </w:r>
          </w:p>
        </w:tc>
        <w:tc>
          <w:tcPr>
            <w:tcW w:w="6423" w:type="dxa"/>
            <w:tcBorders>
              <w:top w:val="single" w:sz="4" w:space="0" w:color="auto"/>
            </w:tcBorders>
            <w:vAlign w:val="center"/>
          </w:tcPr>
          <w:p w14:paraId="183C2CFB" w14:textId="77777777" w:rsidR="00B64ED9" w:rsidRPr="00445F71" w:rsidRDefault="00B64ED9"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Centre body</w:t>
            </w:r>
          </w:p>
        </w:tc>
        <w:tc>
          <w:tcPr>
            <w:tcW w:w="2334" w:type="dxa"/>
            <w:tcBorders>
              <w:top w:val="single" w:sz="4" w:space="0" w:color="auto"/>
            </w:tcBorders>
            <w:vAlign w:val="center"/>
          </w:tcPr>
          <w:p w14:paraId="579662C3" w14:textId="77777777" w:rsidR="00B64ED9" w:rsidRPr="00445F71" w:rsidRDefault="00B64ED9"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22,703</w:t>
            </w:r>
          </w:p>
        </w:tc>
      </w:tr>
      <w:tr w:rsidR="00B64ED9" w:rsidRPr="00445F71" w14:paraId="458222DD" w14:textId="77777777" w:rsidTr="00C0763D">
        <w:trPr>
          <w:trHeight w:val="163"/>
          <w:jc w:val="center"/>
        </w:trPr>
        <w:tc>
          <w:tcPr>
            <w:tcW w:w="971" w:type="dxa"/>
            <w:vAlign w:val="center"/>
          </w:tcPr>
          <w:p w14:paraId="23AA8850" w14:textId="77777777" w:rsidR="00B64ED9" w:rsidRPr="00445F71" w:rsidRDefault="00B64ED9"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2</w:t>
            </w:r>
          </w:p>
        </w:tc>
        <w:tc>
          <w:tcPr>
            <w:tcW w:w="6423" w:type="dxa"/>
            <w:vAlign w:val="center"/>
          </w:tcPr>
          <w:p w14:paraId="603C2EB7" w14:textId="77777777" w:rsidR="00B64ED9" w:rsidRPr="00445F71" w:rsidRDefault="00B64ED9"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Cockpit</w:t>
            </w:r>
          </w:p>
        </w:tc>
        <w:tc>
          <w:tcPr>
            <w:tcW w:w="2334" w:type="dxa"/>
            <w:vAlign w:val="center"/>
          </w:tcPr>
          <w:p w14:paraId="7FD91185" w14:textId="77777777" w:rsidR="00B64ED9" w:rsidRPr="00445F71" w:rsidRDefault="00B64ED9"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905</w:t>
            </w:r>
          </w:p>
        </w:tc>
      </w:tr>
      <w:tr w:rsidR="00B64ED9" w:rsidRPr="00445F71" w14:paraId="709E0BA4" w14:textId="77777777" w:rsidTr="00C0763D">
        <w:trPr>
          <w:trHeight w:val="156"/>
          <w:jc w:val="center"/>
        </w:trPr>
        <w:tc>
          <w:tcPr>
            <w:tcW w:w="971" w:type="dxa"/>
            <w:vAlign w:val="center"/>
          </w:tcPr>
          <w:p w14:paraId="2C804264" w14:textId="77777777" w:rsidR="00B64ED9" w:rsidRPr="00445F71" w:rsidRDefault="00B64ED9"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3</w:t>
            </w:r>
          </w:p>
        </w:tc>
        <w:tc>
          <w:tcPr>
            <w:tcW w:w="6423" w:type="dxa"/>
            <w:vAlign w:val="center"/>
          </w:tcPr>
          <w:p w14:paraId="4F7FC274" w14:textId="77777777" w:rsidR="00B64ED9" w:rsidRPr="00445F71" w:rsidRDefault="00B64ED9"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Aft body</w:t>
            </w:r>
          </w:p>
        </w:tc>
        <w:tc>
          <w:tcPr>
            <w:tcW w:w="2334" w:type="dxa"/>
            <w:vAlign w:val="center"/>
          </w:tcPr>
          <w:p w14:paraId="7353CAF5" w14:textId="77777777" w:rsidR="00B64ED9" w:rsidRPr="00445F71" w:rsidRDefault="00B64ED9"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4,074</w:t>
            </w:r>
          </w:p>
        </w:tc>
      </w:tr>
      <w:tr w:rsidR="00B64ED9" w:rsidRPr="00445F71" w14:paraId="2BD4DA59" w14:textId="77777777" w:rsidTr="00C0763D">
        <w:trPr>
          <w:trHeight w:val="156"/>
          <w:jc w:val="center"/>
        </w:trPr>
        <w:tc>
          <w:tcPr>
            <w:tcW w:w="971" w:type="dxa"/>
            <w:vAlign w:val="center"/>
          </w:tcPr>
          <w:p w14:paraId="7A318F7B" w14:textId="77777777" w:rsidR="00B64ED9" w:rsidRPr="00445F71" w:rsidRDefault="00B64ED9"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4</w:t>
            </w:r>
          </w:p>
        </w:tc>
        <w:tc>
          <w:tcPr>
            <w:tcW w:w="6423" w:type="dxa"/>
            <w:vAlign w:val="center"/>
          </w:tcPr>
          <w:p w14:paraId="5A5A5A18" w14:textId="77777777" w:rsidR="00B64ED9" w:rsidRPr="00445F71" w:rsidRDefault="00B64ED9"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Wing</w:t>
            </w:r>
          </w:p>
        </w:tc>
        <w:tc>
          <w:tcPr>
            <w:tcW w:w="2334" w:type="dxa"/>
            <w:vAlign w:val="center"/>
          </w:tcPr>
          <w:p w14:paraId="573F20A9" w14:textId="77777777" w:rsidR="00B64ED9" w:rsidRPr="00445F71" w:rsidRDefault="00B64ED9"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23,146</w:t>
            </w:r>
          </w:p>
        </w:tc>
      </w:tr>
      <w:tr w:rsidR="00B64ED9" w:rsidRPr="00445F71" w14:paraId="70C5C22D" w14:textId="77777777" w:rsidTr="00C0763D">
        <w:trPr>
          <w:trHeight w:val="320"/>
          <w:jc w:val="center"/>
        </w:trPr>
        <w:tc>
          <w:tcPr>
            <w:tcW w:w="971" w:type="dxa"/>
            <w:tcBorders>
              <w:bottom w:val="single" w:sz="4" w:space="0" w:color="auto"/>
            </w:tcBorders>
          </w:tcPr>
          <w:p w14:paraId="1FC951D7" w14:textId="77777777" w:rsidR="00B64ED9" w:rsidRPr="00445F71" w:rsidRDefault="00B64ED9"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5</w:t>
            </w:r>
          </w:p>
        </w:tc>
        <w:tc>
          <w:tcPr>
            <w:tcW w:w="6423" w:type="dxa"/>
            <w:tcBorders>
              <w:bottom w:val="single" w:sz="4" w:space="0" w:color="auto"/>
            </w:tcBorders>
          </w:tcPr>
          <w:p w14:paraId="09555FDA" w14:textId="77777777" w:rsidR="00B64ED9" w:rsidRPr="00445F71" w:rsidRDefault="00B64ED9"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Additional structural weight for installing integral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systems</w:t>
            </w:r>
          </w:p>
        </w:tc>
        <w:tc>
          <w:tcPr>
            <w:tcW w:w="2334" w:type="dxa"/>
            <w:tcBorders>
              <w:bottom w:val="single" w:sz="4" w:space="0" w:color="auto"/>
            </w:tcBorders>
            <w:vAlign w:val="center"/>
          </w:tcPr>
          <w:p w14:paraId="2B4AF142" w14:textId="77777777" w:rsidR="00B64ED9" w:rsidRPr="00445F71" w:rsidRDefault="00B64ED9"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1,633</w:t>
            </w:r>
          </w:p>
          <w:p w14:paraId="75163A41" w14:textId="77777777" w:rsidR="00B64ED9" w:rsidRPr="00445F71" w:rsidRDefault="00B64ED9"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6% of 27,220 (3+4)]</w:t>
            </w:r>
          </w:p>
        </w:tc>
      </w:tr>
    </w:tbl>
    <w:p w14:paraId="6DB72E35" w14:textId="77777777" w:rsidR="00B64ED9" w:rsidRPr="00445F71" w:rsidRDefault="00B64ED9" w:rsidP="00956F71">
      <w:pPr>
        <w:tabs>
          <w:tab w:val="left" w:pos="567"/>
        </w:tabs>
        <w:spacing w:after="0" w:line="276" w:lineRule="auto"/>
        <w:jc w:val="both"/>
        <w:rPr>
          <w:rFonts w:ascii="Times New Roman" w:hAnsi="Times New Roman" w:cs="Times New Roman"/>
          <w:sz w:val="24"/>
          <w:szCs w:val="24"/>
        </w:rPr>
      </w:pPr>
    </w:p>
    <w:bookmarkEnd w:id="4"/>
    <w:bookmarkEnd w:id="5"/>
    <w:bookmarkEnd w:id="6"/>
    <w:p w14:paraId="00A91C6A" w14:textId="5D495BEE" w:rsidR="0009580C" w:rsidRPr="00445F71" w:rsidRDefault="00B64ED9" w:rsidP="00956F71">
      <w:pPr>
        <w:pStyle w:val="Heading2"/>
        <w:spacing w:after="240" w:line="276" w:lineRule="auto"/>
        <w:ind w:left="709" w:hanging="709"/>
        <w:jc w:val="both"/>
        <w:rPr>
          <w:rFonts w:cs="Times New Roman"/>
          <w:b w:val="0"/>
          <w:bCs/>
          <w:szCs w:val="24"/>
        </w:rPr>
      </w:pPr>
      <w:r w:rsidRPr="00445F71">
        <w:rPr>
          <w:rFonts w:cs="Times New Roman"/>
          <w:b w:val="0"/>
          <w:bCs/>
          <w:szCs w:val="24"/>
        </w:rPr>
        <w:t>Structural weight of the conventional jet fuel and 100% SPK tank in BWB</w:t>
      </w:r>
    </w:p>
    <w:p w14:paraId="42E58031" w14:textId="011D57D7" w:rsidR="00B64ED9" w:rsidRPr="00445F71" w:rsidRDefault="0009580C" w:rsidP="00956F71">
      <w:pPr>
        <w:tabs>
          <w:tab w:val="left" w:pos="851"/>
        </w:tabs>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r>
      <w:bookmarkStart w:id="9" w:name="_Hlk122295072"/>
      <w:r w:rsidR="00B64ED9" w:rsidRPr="00445F71">
        <w:rPr>
          <w:rFonts w:ascii="Times New Roman" w:hAnsi="Times New Roman" w:cs="Times New Roman"/>
          <w:sz w:val="24"/>
          <w:szCs w:val="24"/>
        </w:rPr>
        <w:t>The structural weight of the conventional jet fuel tank is important because this weight must be subtracted from the baseline BWB aircraft (powered by conventional jet fuel) and at the same time adding the LH</w:t>
      </w:r>
      <w:r w:rsidR="00B64ED9" w:rsidRPr="00445F71">
        <w:rPr>
          <w:rFonts w:ascii="Times New Roman" w:hAnsi="Times New Roman" w:cs="Times New Roman"/>
          <w:sz w:val="24"/>
          <w:szCs w:val="24"/>
          <w:vertAlign w:val="subscript"/>
        </w:rPr>
        <w:t>2</w:t>
      </w:r>
      <w:r w:rsidR="00B64ED9" w:rsidRPr="00445F71">
        <w:rPr>
          <w:rFonts w:ascii="Times New Roman" w:hAnsi="Times New Roman" w:cs="Times New Roman"/>
          <w:sz w:val="24"/>
          <w:szCs w:val="24"/>
        </w:rPr>
        <w:t xml:space="preserve"> tank systems weight, while modelling the LH</w:t>
      </w:r>
      <w:r w:rsidR="00B64ED9" w:rsidRPr="00445F71">
        <w:rPr>
          <w:rFonts w:ascii="Times New Roman" w:hAnsi="Times New Roman" w:cs="Times New Roman"/>
          <w:sz w:val="24"/>
          <w:szCs w:val="24"/>
          <w:vertAlign w:val="subscript"/>
        </w:rPr>
        <w:t>2</w:t>
      </w:r>
      <w:r w:rsidR="00B64ED9" w:rsidRPr="00445F71">
        <w:rPr>
          <w:rFonts w:ascii="Times New Roman" w:hAnsi="Times New Roman" w:cs="Times New Roman"/>
          <w:sz w:val="24"/>
          <w:szCs w:val="24"/>
        </w:rPr>
        <w:t xml:space="preserve"> aircraft. The structural weight of the conventional jet fuel tank in NASA N+2 301 passenger BWB aircraft is not known from any of NASA’s studies </w:t>
      </w:r>
      <w:r w:rsidR="00B64ED9"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Project","type":"paper-conference"},"uris":["http://www.mendeley.com/documents/?uuid=5ed49cdd-acaa-3c7b-9b11-77e831af6f46"]},{"id":"ITEM-2","itemData":{"DOI":"10.2514/6.2016-0229","ISBN":"9781624103926","abstract":"Simultaneously achieving the fuel consumption and noise reduction goals set forth by NASA's Environmentally Responsible Aviation (ERA) project requires innovative and un-conventional aircraft concepts. In response, advanced hybrid wing body (HWB) aircraft concepts have been proposed and analyzed as a means of meeting these objectives. For the current study, several HWB concepts were analyzed using the Hybrid wing body Conceptual Design and structural optimization (HCDstruct) analysis code. HCDstruct is a medium-fidelity finite element based conceptual design and structural optimization tool developed to fill the critical analysis gap existing between lower order structural sizing approaches and detailed, often finite element based sizing methods for HWB aircraft concepts. Whereas prior versions of the tool used a half-model approach in building the representative finite element model, a full wing-tip-to-wing-tip modeling capability was recently added to HCDstruct, which alleviated the symmetry constraints at the model centerline in place of a free-ying model and allowed for more realistic centerbody, aft body, and wing loading and trim response. The latest version of HCDstruct was applied to two ERA reference cases, including the Boeing Open Rotor Engine Integration On an HWB (OREIO) concept and the Boeing ERA - 0009H1 concept, and results agreed favorably with detailed Boeing design data and related Flight Optimization System (FLOPS) analyses. Following these benchmark cases, HCDstruct was used to size NASA's ERA HWB concepts and to perform a related scaling study.","author":[{"dropping-particle":"","family":"Quinlan","given":"Jesse R.","non-dropping-particle":"","parse-names":false,"suffix":""},{"dropping-particle":"","family":"Gern","given":"Frank H.","non-dropping-particle":"","parse-names":false,"suffix":""}],"container-title":"57th AIAA/ASCE/AHS/ASC Structures, Structural Dynamics, and Materials Conference","id":"ITEM-2","issued":{"date-parts":[["2016"]]},"publisher":"American Institute of Aeronautics and Astronautics","title":"Conceptual design and structural optimization of nasa environmentally responsible aviation (ERA) hybrid wing body aircraft","type":"paper-conference"},"uris":["http://www.mendeley.com/documents/?uuid=9e12c4ce-31b0-3c2d-83c9-daf46ccae0e5"]},{"id":"ITEM-3","itemData":{"DOI":"10.2514/6.2012-337","abstract":"The Hybrid Wing Body (HWB) configuration is a subsonic transport aircraft concept with the potential to simultaneously reduce fuel burn, noise and emissions compared to conventional concepts. Initial studies focused on very large aircraft with capacities for up to 800 passengers. More recent studies have focused on the large, twin-aisle class with passenger capacities in the 300-450 range. Efficiently scaling this concept down to the single aisle or smaller size is challenging due to geometric constraints, potentially reducing the desirability of this concept for applications in the 100-200 passenger capacity range or less. In order to quantify this scaling challenge, five advanced conventional (tube-and-wing layout) concepts were developed, along with equivalent (payload/range/technology) HWB concepts, and their fuel burn performance compared. The comparison showed that the HWB concepts have fuel burn advantages over advanced tube-and-wing concepts in the larger payload/range classes (roughly 767-sized and larger). Although noise performance was not quantified in this study, the HWB concept has distinct noise advantages over the conventional tube-and-wing configuration due to the inherent noise shielding features of the HWB. NASA's Environmentally Responsible Aviation (ERA) project will continue to investigate advanced configurations, such as the HWB, due to their potential to simultaneously reduce fuel burn, noise and emissions. Copyright © 2012 American Institute of Aeronautics and Astronautics, Inc.","author":[{"dropping-particle":"","family":"Nickol","given":"Craig L.","non-dropping-particle":"","parse-names":false,"suffix":""}],"container-title":"50th AIAA Aerospace Sciences Meeting Including the New Horizons Forum and Aerospace Exposition","id":"ITEM-3","issued":{"date-parts":[["2012"]]},"publisher-place":"Nashville, Tennessee","title":"Hybrid wing body configuration scaling study","type":"paper-conference"},"uris":["http://www.mendeley.com/documents/?uuid=6684f7f6-c7e6-3842-ab5b-6935ff7ee146"]},{"id":"ITEM-4","itemData":{"DOI":"10.2514/6.2016-0863","ISBN":"978-1-62410-393-3","author":[{"dropping-particle":"","family":"Thomas","given":"Russell H.","non-dropping-particle":"","parse-names":false,"suffix":""},{"dropping-particle":"","family":"Burley","given":"Casey L.","non-dropping-particle":"","parse-names":false,"suffix":""},{"dropping-particle":"","family":"Nickol","given":"Craig L.","non-dropping-particle":"","parse-names":false,"suffix":""}],"container-title":"54th AIAA Aerospace Sciences Meeting","id":"ITEM-4","issued":{"date-parts":[["2016","1","4"]]},"publisher":"American Institute of Aeronautics and Astronautics","publisher-place":"Reston, Virginia","title":"Assessment of the Noise Reduction Potential of Advanced Subsonic Transport Concepts for NASA's Environmentally Responsible Aviation Project","type":"paper-conference"},"uris":["http://www.mendeley.com/documents/?uuid=b422a2c3-9b6e-3159-a897-66e45a2d0818"]},{"id":"ITEM-5","itemData":{"DOI":"10.2514/6.2009-931","ISBN":"9781563479694","abstract":"The objective of this study was to develop a rapid hybrid wing body (HWB) sizing and analysis capability, apply that capability to estimate the fuel burn potential for an HWB concept, and identify associated technology requirements. The resulting HWB concept had a 39 percent lower block fuel burn than the reference vehicle and a 12 percent lower block fuel burn than an advanced tube-with-wings configuration. This fuel burn advantage is partially derived from assuming the high-risk technology of embedded engines with boundary-layer-ingesting inlets. The HWB concept also has the potential for significantly reduced noise as a result of the shielding advantages that are inherent with an over-body engine installation. The HWB fuel burn results were obtained by modifying NASA's Flight Optimization System (FLOPS) conceptual aircraft sizing and synthesis software to enable the rapid sizing and analysis of HWB concepts. The noncircular pressurized centerbody of the HWB concept was modeled, and several options were created for defining the outboard wing sections. Weight and drag estimation routines were modified to accommodate the unique aspects of an HWB configuration. A proprietary Boeing blended wing body (BWB) concept was initially modeled with the new analysis capability for comparison purposes. FLOPS predicted approximately a 15 percent greater drag, mainly caused by differences in compressibility drag estimation, and approximately a 5 percent greater takeoff gross weight, mainly caused by the additional fuel required, as compared with the Boeing data. Next, a 777-like reference vehicle was modeled in FLOPS and calibrated to published Boeing performance data; the same mission definition was then used to size an HWB in FLOPS. Advanced airframe and propulsion technology assumptions were applied to the HWB to develop an estimate for potential fuel burn savings from such a concept. The same technology assumptions, where applicable, were then applied to an advanced tube-with-wings concept. There are several ongoing NASA-funded efforts to improve FLOPS HWB sizing and analysis capabilities with a focus on reconciling the drag and weight discrepancies between FLOPS and the Boeing proprietary data which were identified during this effort.","author":[{"dropping-particle":"","family":"Nickol","given":"Craig L.","non-dropping-particle":"","parse-names":false,"suffix":""},{"dropping-particle":"","family":"McCullers","given":"Linwood A.","non-dropping-particle":"","parse-names":false,"suffix":""}],"container-title":"47th AIAA Aerospace Sciences Meeting including the New Horizons Forum and Aerospace Exposition","id":"ITEM-5","issued":{"date-parts":[["2009"]]},"publisher-place":"Orlando, Florida","title":"Hybrid Wing body configuration system studies","type":"paper-conference"},"uris":["http://www.mendeley.com/documents/?uuid=955963a6-e31b-335f-be16-93500506814a"]},{"id":"ITEM-6","itemData":{"URL":"https://ntrs.nasa.gov/citations/20120016006","accessed":{"date-parts":[["2020","9","3"]]},"author":[{"dropping-particle":"","family":"Nickol","given":"Craig L.","non-dropping-particle":"","parse-names":false,"suffix":""}],"container-title":"NTRS - NASA Technical Reports Server","id":"ITEM-6","issued":{"date-parts":[["2012"]]},"title":"Technologies and Concepts for Reducing the Fuel Burn of Subsonic Transport Aircraft","type":"webpage"},"uris":["http://www.mendeley.com/documents/?uuid=3845ae74-2547-3a59-9572-034ae100277b"]}],"mendeley":{"formattedCitation":"[4,5,7–10]","plainTextFormattedCitation":"[4,5,7–10]","previouslyFormattedCitation":"[4,5,7–10]"},"properties":{"noteIndex":0},"schema":"https://github.com/citation-style-language/schema/raw/master/csl-citation.json"}</w:instrText>
      </w:r>
      <w:r w:rsidR="00B64ED9"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[4,5,7–10]</w:t>
      </w:r>
      <w:r w:rsidR="00B64ED9" w:rsidRPr="00445F71">
        <w:rPr>
          <w:rFonts w:ascii="Times New Roman" w:hAnsi="Times New Roman" w:cs="Times New Roman"/>
          <w:sz w:val="24"/>
          <w:szCs w:val="24"/>
        </w:rPr>
        <w:fldChar w:fldCharType="end"/>
      </w:r>
      <w:r w:rsidR="00B64ED9" w:rsidRPr="00445F71">
        <w:rPr>
          <w:rFonts w:ascii="Times New Roman" w:hAnsi="Times New Roman" w:cs="Times New Roman"/>
          <w:sz w:val="24"/>
          <w:szCs w:val="24"/>
        </w:rPr>
        <w:t xml:space="preserve">. Goraj </w:t>
      </w:r>
      <w:r w:rsidR="00B64ED9"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{"citationItems":[{"id":"ITEM-1","itemData":{"DOI":"10.1515/meceng-2016-0034","ISSN":"00040738","abstract":"This paper describes assumptions, goals, methods, results and conclusions related to fuel tank arrangement of a flying wing passenger airplane configuration. A short overview of various fuel tank systems in use today of different types of aircraft is treated as a starting point for designing a fuel tank system to be used on very large passenger airplanes. These systems may be used to move fuel around the aircraft to keep the centre of gravity within acceptable limits, to maintain pitch and lateral balance and stability. With increasing aircraft speed, the centre of lift moves aft, and for trimming the elevator or trimmer must be used thereby increasing aircraft drag. To avoid this, the centre of gravity can be shifted by pumping fuel from forward to aft tanks. The lesson learnt from this is applied to minimise trim drag by moving the fuel along the airplane. Such a task can be done within coming days if we know the minimum drag versus CG position and weight value. The main part of the paper is devoted to wing bending moment distribution. A number of arrangements of fuel in airplane tanks are investigated and a scenario of refuelling - minimising the root bending moments - is presented. These results were obtained under the assumption that aircraft is in long range flight (14 hours), CL is constant and equal to 0.279, Specific Fuel Consumption is also constant and that overall fuel consumption is equal to 20 tons per 1 hour. It was found that the average stress level in wing structure is lower if refuelling starts from fuel tanks located closer to longitudinal plane of symmetry. It can influence the rate of fatigue.","author":[{"dropping-particle":"","family":"Goraj","given":"Zdobyslaw","non-dropping-particle":"","parse-names":false,"suffix":""}],"container-title":"Archive of Mechanical Engineering","id":"ITEM-1","issue":"4","issued":{"date-parts":[["2016","12","1"]]},"page":"605-617","publisher":"De Gruyter Open Ltd","title":"Design and Optimisation of Fuel Tanks for BWB Configurations","type":"article-journal","volume":"63"},"uris":["http://www.mendeley.com/documents/?uuid=6ecd28f0-75aa-3971-a162-a8e95bf6b7ce"]}],"mendeley":{"formattedCitation":"[11]","plainTextFormattedCitation":"[11]","previouslyFormattedCitation":"[11]"},"properties":{"noteIndex":0},"schema":"https://github.com/citation-style-language/schema/raw/master/csl-citation.json"}</w:instrText>
      </w:r>
      <w:r w:rsidR="00B64ED9"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[11]</w:t>
      </w:r>
      <w:r w:rsidR="00B64ED9" w:rsidRPr="00445F71">
        <w:rPr>
          <w:rFonts w:ascii="Times New Roman" w:hAnsi="Times New Roman" w:cs="Times New Roman"/>
          <w:sz w:val="24"/>
          <w:szCs w:val="24"/>
        </w:rPr>
        <w:fldChar w:fldCharType="end"/>
      </w:r>
      <w:r w:rsidR="00B64ED9" w:rsidRPr="00445F71">
        <w:rPr>
          <w:rFonts w:ascii="Times New Roman" w:hAnsi="Times New Roman" w:cs="Times New Roman"/>
          <w:sz w:val="24"/>
          <w:szCs w:val="24"/>
        </w:rPr>
        <w:t xml:space="preserve"> conducts design and optimisation of fuel tanks for BWB aircraft. Through their BWB aircraft design, Goraj finds that the weight of the conventional jet fuel tank systems is 284 tonnes (fuel weight and structural weight of tank) for fuel mass of 280 tonnes. Therefore, the structural weight of the conventional jet fuel tank is 4 tonnes for 280 tonnes of fuel mass. Referring to </w:t>
      </w:r>
      <w:r w:rsidR="00206254" w:rsidRPr="00445F71">
        <w:rPr>
          <w:rFonts w:ascii="Times New Roman" w:hAnsi="Times New Roman" w:cs="Times New Roman"/>
          <w:sz w:val="24"/>
          <w:szCs w:val="24"/>
        </w:rPr>
        <w:t xml:space="preserve">the reference study </w:t>
      </w:r>
      <w:r w:rsidR="00206254"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00206254"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00206254" w:rsidRPr="00445F71">
        <w:rPr>
          <w:rFonts w:ascii="Times New Roman" w:hAnsi="Times New Roman" w:cs="Times New Roman"/>
          <w:sz w:val="24"/>
          <w:szCs w:val="24"/>
        </w:rPr>
        <w:fldChar w:fldCharType="end"/>
      </w:r>
      <w:r w:rsidR="00206254" w:rsidRPr="00445F71">
        <w:rPr>
          <w:rFonts w:ascii="Times New Roman" w:hAnsi="Times New Roman" w:cs="Times New Roman"/>
          <w:sz w:val="24"/>
          <w:szCs w:val="24"/>
        </w:rPr>
        <w:t>, the total fuel weight carried at mission start</w:t>
      </w:r>
      <w:r w:rsidR="00B64ED9" w:rsidRPr="00445F71">
        <w:rPr>
          <w:rFonts w:ascii="Times New Roman" w:hAnsi="Times New Roman" w:cs="Times New Roman"/>
          <w:sz w:val="24"/>
          <w:szCs w:val="24"/>
        </w:rPr>
        <w:t xml:space="preserve"> </w:t>
      </w:r>
      <w:r w:rsidR="00206254" w:rsidRPr="00445F71">
        <w:rPr>
          <w:rFonts w:ascii="Times New Roman" w:hAnsi="Times New Roman" w:cs="Times New Roman"/>
          <w:sz w:val="24"/>
          <w:szCs w:val="24"/>
        </w:rPr>
        <w:t>(</w:t>
      </w:r>
      <w:proofErr w:type="spellStart"/>
      <w:r w:rsidR="00B64ED9" w:rsidRPr="00445F71">
        <w:rPr>
          <w:rFonts w:ascii="Times New Roman" w:hAnsi="Times New Roman" w:cs="Times New Roman"/>
          <w:i/>
          <w:iCs/>
          <w:sz w:val="24"/>
          <w:szCs w:val="24"/>
          <w:lang w:eastAsia="en-GB"/>
        </w:rPr>
        <w:t>W</w:t>
      </w:r>
      <w:r w:rsidR="00B64ED9" w:rsidRPr="00445F71">
        <w:rPr>
          <w:rFonts w:ascii="Times New Roman" w:hAnsi="Times New Roman" w:cs="Times New Roman"/>
          <w:sz w:val="24"/>
          <w:szCs w:val="24"/>
          <w:vertAlign w:val="subscript"/>
          <w:lang w:eastAsia="en-GB"/>
        </w:rPr>
        <w:t>F,total</w:t>
      </w:r>
      <w:proofErr w:type="spellEnd"/>
      <w:r w:rsidR="00206254" w:rsidRPr="00445F71">
        <w:rPr>
          <w:rFonts w:ascii="Times New Roman" w:hAnsi="Times New Roman" w:cs="Times New Roman"/>
          <w:sz w:val="24"/>
          <w:szCs w:val="24"/>
        </w:rPr>
        <w:t xml:space="preserve">) </w:t>
      </w:r>
      <w:r w:rsidR="00B64ED9" w:rsidRPr="00445F71">
        <w:rPr>
          <w:rFonts w:ascii="Times New Roman" w:hAnsi="Times New Roman" w:cs="Times New Roman"/>
          <w:sz w:val="24"/>
          <w:szCs w:val="24"/>
        </w:rPr>
        <w:t xml:space="preserve">(of conventional jet fuel) for NASA N+2 301 passenger BWB aircraft is </w:t>
      </w:r>
      <w:r w:rsidR="00206254" w:rsidRPr="00445F71">
        <w:rPr>
          <w:rFonts w:ascii="Times New Roman" w:hAnsi="Times New Roman" w:cs="Times New Roman"/>
          <w:sz w:val="24"/>
          <w:szCs w:val="24"/>
        </w:rPr>
        <w:t xml:space="preserve">known to be </w:t>
      </w:r>
      <w:r w:rsidR="00B64ED9" w:rsidRPr="00445F71">
        <w:rPr>
          <w:rFonts w:ascii="Times New Roman" w:hAnsi="Times New Roman" w:cs="Times New Roman"/>
          <w:sz w:val="24"/>
          <w:szCs w:val="24"/>
        </w:rPr>
        <w:t xml:space="preserve">73,965 kg. Therefore, for maintaining the same non-dimensional ratio of fuel weight and structural weight of tank of the study by Goraj, the structural weight of conventional jet fuel tank of the NASA N+2 301 passenger BWB aircraft is calculated to be 1,057 kg (~1.057 metric tonne). </w:t>
      </w:r>
    </w:p>
    <w:p w14:paraId="0465C5F3" w14:textId="2D150722" w:rsidR="0009580C" w:rsidRPr="00445F71" w:rsidRDefault="00B64ED9" w:rsidP="00956F7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Additionally, for 100% SPK there is a need for extra tank system. The additional tank weight will be estimated using the findings of the study by Goraj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{"citationItems":[{"id":"ITEM-1","itemData":{"DOI":"10.1515/meceng-2016-0034","ISSN":"00040738","abstract":"This paper describes assumptions, goals, methods, results and conclusions related to fuel tank arrangement of a flying wing passenger airplane configuration. A short overview of various fuel tank systems in use today of different types of aircraft is treated as a starting point for designing a fuel tank system to be used on very large passenger airplanes. These systems may be used to move fuel around the aircraft to keep the centre of gravity within acceptable limits, to maintain pitch and lateral balance and stability. With increasing aircraft speed, the centre of lift moves aft, and for trimming the elevator or trimmer must be used thereby increasing aircraft drag. To avoid this, the centre of gravity can be shifted by pumping fuel from forward to aft tanks. The lesson learnt from this is applied to minimise trim drag by moving the fuel along the airplane. Such a task can be done within coming days if we know the minimum drag versus CG position and weight value. The main part of the paper is devoted to wing bending moment distribution. A number of arrangements of fuel in airplane tanks are investigated and a scenario of refuelling - minimising the root bending moments - is presented. These results were obtained under the assumption that aircraft is in long range flight (14 hours), CL is constant and equal to 0.279, Specific Fuel Consumption is also constant and that overall fuel consumption is equal to 20 tons per 1 hour. It was found that the average stress level in wing structure is lower if refuelling starts from fuel tanks located closer to longitudinal plane of symmetry. It can influence the rate of fatigue.","author":[{"dropping-particle":"","family":"Goraj","given":"Zdobyslaw","non-dropping-particle":"","parse-names":false,"suffix":""}],"container-title":"Archive of Mechanical Engineering","id":"ITEM-1","issue":"4","issued":{"date-parts":[["2016","12","1"]]},"page":"605-617","publisher":"De Gruyter Open Ltd","title":"Design and Optimisation of Fuel Tanks for BWB Configurations","type":"article-journal","volume":"63"},"uris":["http://www.mendeley.com/documents/?uuid=6ecd28f0-75aa-3971-a162-a8e95bf6b7ce"]}],"mendeley":{"formattedCitation":"[11]","plainTextFormattedCitation":"[11]","previouslyFormattedCitation":"[11]"},"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[11]</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discussed above. It will be observed in </w:t>
      </w:r>
      <w:r w:rsidR="00206254" w:rsidRPr="00445F71">
        <w:rPr>
          <w:rFonts w:ascii="Times New Roman" w:hAnsi="Times New Roman" w:cs="Times New Roman"/>
          <w:sz w:val="24"/>
          <w:szCs w:val="24"/>
        </w:rPr>
        <w:t>the result section (main paper)</w:t>
      </w:r>
      <w:r w:rsidRPr="00445F71">
        <w:rPr>
          <w:rFonts w:ascii="Times New Roman" w:hAnsi="Times New Roman" w:cs="Times New Roman"/>
          <w:sz w:val="24"/>
          <w:szCs w:val="24"/>
        </w:rPr>
        <w:t xml:space="preserve"> that this additional increase in tank weight for accommodating 100% SPK at mission start i.e.,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(slightly less mass dense), at start is insignificant (19 kg increase).</w:t>
      </w:r>
    </w:p>
    <w:p w14:paraId="3765BA63" w14:textId="375EBDEF" w:rsidR="00B64ED9" w:rsidRPr="00445F71" w:rsidRDefault="00B64ED9" w:rsidP="00956F71">
      <w:pPr>
        <w:pStyle w:val="Heading2"/>
        <w:spacing w:after="240" w:line="276" w:lineRule="auto"/>
        <w:ind w:left="709" w:hanging="709"/>
        <w:jc w:val="both"/>
        <w:rPr>
          <w:rFonts w:cs="Times New Roman"/>
          <w:b w:val="0"/>
          <w:bCs/>
          <w:szCs w:val="24"/>
        </w:rPr>
      </w:pPr>
      <w:r w:rsidRPr="00445F71">
        <w:rPr>
          <w:rFonts w:cs="Times New Roman"/>
          <w:b w:val="0"/>
          <w:bCs/>
          <w:szCs w:val="24"/>
        </w:rPr>
        <w:t>LH</w:t>
      </w:r>
      <w:r w:rsidRPr="00445F71">
        <w:rPr>
          <w:rFonts w:cs="Times New Roman"/>
          <w:b w:val="0"/>
          <w:bCs/>
          <w:szCs w:val="24"/>
          <w:vertAlign w:val="subscript"/>
        </w:rPr>
        <w:t>2</w:t>
      </w:r>
      <w:r w:rsidRPr="00445F71">
        <w:rPr>
          <w:rFonts w:cs="Times New Roman"/>
          <w:b w:val="0"/>
          <w:bCs/>
          <w:szCs w:val="24"/>
        </w:rPr>
        <w:t xml:space="preserve"> tank systems weight</w:t>
      </w:r>
    </w:p>
    <w:p w14:paraId="00028CA9" w14:textId="5162996B" w:rsidR="00B64ED9" w:rsidRPr="00445F71" w:rsidRDefault="00B64ED9" w:rsidP="00956F71">
      <w:pPr>
        <w:tabs>
          <w:tab w:val="left" w:pos="851"/>
        </w:tabs>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A study by Khandelwal et al.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Sciences","id":"ITEM-1","issued":{"date-parts":[["2013"]]},"page":"45-59","publisher":"Elsevier Ltd","title":"Hydrogen powered aircraft: The future of air transport","type":"article","volume":"60"},"uris":["http://www.mendeley.com/documents/?uuid=fac06492-a707-394b-8c69-a30b18200d00"]}],"mendeley":{"formattedCitation":"[12]","plainTextFormattedCitation":"[12]","previouslyFormattedCitation":"[12]"},"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[12]</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reviews different types of hydrogen tanks for aviation applications (configuration, shape, insulation, and tank materials). </w:t>
      </w:r>
      <w:bookmarkStart w:id="10" w:name="_Hlk31305433"/>
      <w:r w:rsidRPr="00445F71">
        <w:rPr>
          <w:rFonts w:ascii="Times New Roman" w:hAnsi="Times New Roman" w:cs="Times New Roman"/>
          <w:sz w:val="24"/>
          <w:szCs w:val="24"/>
        </w:rPr>
        <w:t xml:space="preserve">Another study by Verstraete et al.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[13]","plainTextFormattedCitation":"[13]","previouslyFormattedCitation":"[13]"},"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[13]</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examines different types of tank and insulation materials for hydrogen tanks for sub-sonic aviation application. Both studies suggest that integral type of hydrogen tanks of cylindrical shape with elliptical caps/heads are preferred for aviation applications. Aluminium alloy is the preferred tank wall material. An external tank insulation configuration using foam as the insulating material is preferable for the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to be used on a sub-sonic aircraft</w:t>
      </w:r>
      <w:bookmarkEnd w:id="10"/>
      <w:r w:rsidRPr="00445F71">
        <w:rPr>
          <w:rFonts w:ascii="Times New Roman" w:hAnsi="Times New Roman" w:cs="Times New Roman"/>
          <w:sz w:val="24"/>
          <w:szCs w:val="24"/>
        </w:rPr>
        <w:t xml:space="preserve">. These findings are used towards the selection of hydrogen tank type in this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w:t>
      </w:r>
    </w:p>
    <w:p w14:paraId="3467C07B" w14:textId="001C230C" w:rsidR="006A5DA8" w:rsidRPr="00445F71" w:rsidRDefault="00B64ED9" w:rsidP="00956F7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lastRenderedPageBreak/>
        <w:tab/>
      </w:r>
      <w:r w:rsidR="009B14A8" w:rsidRPr="00445F71">
        <w:rPr>
          <w:rFonts w:ascii="Times New Roman" w:hAnsi="Times New Roman" w:cs="Times New Roman"/>
          <w:sz w:val="24"/>
          <w:szCs w:val="24"/>
        </w:rPr>
        <w:t>The gravimetric index, gravimetric efficiency, or gravimetric storage density (</w:t>
      </w:r>
      <w:r w:rsidR="009B14A8" w:rsidRPr="00445F71">
        <w:rPr>
          <w:rFonts w:ascii="Times New Roman" w:hAnsi="Times New Roman" w:cs="Times New Roman"/>
          <w:i/>
          <w:iCs/>
          <w:sz w:val="24"/>
          <w:szCs w:val="24"/>
        </w:rPr>
        <w:t>η</w:t>
      </w:r>
      <w:r w:rsidR="009B14A8" w:rsidRPr="00445F71">
        <w:rPr>
          <w:rFonts w:ascii="Times New Roman" w:hAnsi="Times New Roman" w:cs="Times New Roman"/>
          <w:sz w:val="24"/>
          <w:szCs w:val="24"/>
        </w:rPr>
        <w:t xml:space="preserve">), which </w:t>
      </w:r>
      <w:r w:rsidR="006612F5" w:rsidRPr="00445F71">
        <w:rPr>
          <w:rFonts w:ascii="Times New Roman" w:hAnsi="Times New Roman" w:cs="Times New Roman"/>
          <w:sz w:val="24"/>
          <w:szCs w:val="24"/>
        </w:rPr>
        <w:t xml:space="preserve">is </w:t>
      </w:r>
      <w:r w:rsidR="009B14A8" w:rsidRPr="00445F71">
        <w:rPr>
          <w:rFonts w:ascii="Times New Roman" w:hAnsi="Times New Roman" w:cs="Times New Roman"/>
          <w:sz w:val="24"/>
          <w:szCs w:val="24"/>
        </w:rPr>
        <w:t xml:space="preserve">defined as the ratio of cryogenic fuel weight to the sum of the dry tank weight and cryogenic fuel weight </w:t>
      </w:r>
      <w:r w:rsidR="009B14A8" w:rsidRPr="00445F71">
        <w:rPr>
          <w:rFonts w:ascii="Times New Roman" w:hAnsi="Times New Roman" w:cs="Times New Roman"/>
          <w:sz w:val="24"/>
          <w:szCs w:val="24"/>
        </w:rPr>
        <w:fldChar w:fldCharType="begin" w:fldLock="1"/>
      </w:r>
      <w:r w:rsidR="00964F79" w:rsidRPr="00445F71">
        <w:rPr>
          <w:rFonts w:ascii="Times New Roman" w:hAnsi="Times New Roman" w:cs="Times New Roman"/>
          <w:sz w:val="24"/>
          <w:szCs w:val="24"/>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aircraft","type":"article-journal","volume":"35"},"uris":["http://www.mendeley.com/documents/?uuid=2e4f2e04-44b7-30e2-b30e-88be179f6ee3"]},{"id":"ITEM-2","itemData":{"DOI":"10.2843/766989","ISBN":"9789292463410","URL":"https://www.fch.europa.eu/sites/default/files/FCH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Hydrogen","id":"ITEM-2","issued":{"date-parts":[["2020"]]},"title":"Hydrogen-powered aviation","type":"webpage"},"uris":["http://www.mendeley.com/documents/?uuid=a6d4f7ac-c449-3ac1-9ba9-624b7be2cd9e"]},{"id":"ITEM-3","itemData":{"DOI":"10.3390/en11010105","ISSN":"1996-1073","abstract":"In the near future, the challenges to reduce the economic and social dependency on fossil fuels must be faced increasingly. A sustainable and efficient energy supply based on renewable energies enables large-scale applications of electro-fuels for, e.g., the transport sector. The high gravimetric energy density makes liquefied hydrogen a reasonable candidate for energy storage in a light-weight application, such as aviation. Current aircraft structures are designed to accommodate jet fuel and gas turbines allowing a limited retrofitting only. New designs, such as the blended-wing-body, enable a more flexible integration of new storage technologies and energy converters, e.g., cryogenic hydrogen tanks and fuel cells. Against this background, a tank-design model is formulated, which considers geometrical, mechanical and thermal aspects, as well as specific mission profiles while considering a power supply by a fuel cell. This design approach enables the determination of required tank mass and storage density, respectively. A new evaluation value is defined including the vented hydrogen mass throughout the flight enabling more transparent insights on mass shares. Subsequently, a systematic approach in tank partitioning leads to associated compromises regarding the tank weight. The analysis shows that cryogenic hydrogen tanks are highly competitive with kerosene tanks in terms of overall mass, which is further improved by the use of a fuel cell.","author":[{"dropping-particle":"","family":"Winnefeld","given":"Christopher","non-dropping-particle":"","parse-names":false,"suffix":""},{"dropping-particle":"","family":"Kadyk","given":"Thomas","non-dropping-particle":"","parse-names":false,"suffix":""},{"dropping-particle":"","family":"Bensmann","given":"Boris","non-dropping-particle":"","parse-names":false,"suffix":""},{"dropping-particle":"","family":"Krewer","given":"Ulrike","non-dropping-particle":"","parse-names":false,"suffix":""},{"dropping-particle":"","family":"Hanke-Rauschenbach","given":"Richard","non-dropping-particle":"","parse-names":false,"suffix":""}],"container-title":"Energies","id":"ITEM-3","issue":"1","issued":{"date-parts":[["2018","1","3"]]},"page":"105","publisher":"Multidisciplinary Digital Publishing Institute","title":"Modelling and Designing Cryogenic Hydrogen Tanks for Future Aircraft Applications","type":"article-journal","volume":"11"},"uris":["http://www.mendeley.com/documents/?uuid=4c0cdb75-dc02-3721-b047-f245be1cc0ff"]},{"id":"ITEM-4","itemData":{"author":[{"dropping-particle":"","family":"Verstraete","given":"Dries","non-dropping-particle":"","parse-names":false,"suffix":""}],"id":"ITEM-4","issued":{"date-parts":[["2009"]]},"publisher":"Cranfield University","title":"The Potential of Liquid Hydrogen for long range aircraft propulsion","type":"report"},"uris":["http://www.mendeley.com/documents/?uuid=b6f425eb-0719-3b8b-955c-5bc2a00e9eb9"]}],"mendeley":{"formattedCitation":"[13–16]","plainTextFormattedCitation":"[13–16]","previouslyFormattedCitation":"[13–16]"},"properties":{"noteIndex":0},"schema":"https://github.com/citation-style-language/schema/raw/master/csl-citation.json"}</w:instrText>
      </w:r>
      <w:r w:rsidR="009B14A8" w:rsidRPr="00445F71">
        <w:rPr>
          <w:rFonts w:ascii="Times New Roman" w:hAnsi="Times New Roman" w:cs="Times New Roman"/>
          <w:sz w:val="24"/>
          <w:szCs w:val="24"/>
        </w:rPr>
        <w:fldChar w:fldCharType="separate"/>
      </w:r>
      <w:r w:rsidR="009B14A8" w:rsidRPr="00445F71">
        <w:rPr>
          <w:rFonts w:ascii="Times New Roman" w:hAnsi="Times New Roman" w:cs="Times New Roman"/>
          <w:noProof/>
          <w:sz w:val="24"/>
          <w:szCs w:val="24"/>
        </w:rPr>
        <w:t>[13–16]</w:t>
      </w:r>
      <w:r w:rsidR="009B14A8" w:rsidRPr="00445F71">
        <w:rPr>
          <w:rFonts w:ascii="Times New Roman" w:hAnsi="Times New Roman" w:cs="Times New Roman"/>
          <w:sz w:val="24"/>
          <w:szCs w:val="24"/>
        </w:rPr>
        <w:fldChar w:fldCharType="end"/>
      </w:r>
      <w:r w:rsidR="009B14A8" w:rsidRPr="00445F71">
        <w:rPr>
          <w:rFonts w:ascii="Times New Roman" w:hAnsi="Times New Roman" w:cs="Times New Roman"/>
          <w:sz w:val="24"/>
          <w:szCs w:val="24"/>
        </w:rPr>
        <w:t xml:space="preserve">. </w:t>
      </w:r>
      <w:r w:rsidRPr="00445F71">
        <w:rPr>
          <w:rFonts w:ascii="Times New Roman" w:hAnsi="Times New Roman" w:cs="Times New Roman"/>
          <w:sz w:val="24"/>
          <w:szCs w:val="24"/>
        </w:rPr>
        <w:t xml:space="preserve">It is observed from </w:t>
      </w:r>
      <w:r w:rsidR="009B14A8" w:rsidRPr="00445F71">
        <w:rPr>
          <w:rFonts w:ascii="Times New Roman" w:hAnsi="Times New Roman" w:cs="Times New Roman"/>
          <w:sz w:val="24"/>
          <w:szCs w:val="24"/>
        </w:rPr>
        <w:t xml:space="preserve">our previous study </w:t>
      </w:r>
      <w:r w:rsidR="009B14A8" w:rsidRPr="00445F71">
        <w:rPr>
          <w:rFonts w:ascii="Times New Roman" w:hAnsi="Times New Roman" w:cs="Times New Roman"/>
          <w:sz w:val="24"/>
          <w:szCs w:val="24"/>
        </w:rPr>
        <w:fldChar w:fldCharType="begin" w:fldLock="1"/>
      </w:r>
      <w:r w:rsidR="00E328B4" w:rsidRPr="00445F71">
        <w:rPr>
          <w:rFonts w:ascii="Times New Roman" w:hAnsi="Times New Roman" w:cs="Times New Roman"/>
          <w:sz w:val="24"/>
          <w:szCs w:val="24"/>
        </w:rPr>
        <w:instrText xml:space="preserve">ADDIN CSL_CITATION {"citationItems":[{"id":"ITEM-1","itemData":{"DOI":"10.1016/J.IJHYDENE.2023.07.297","ISSN":"0360-3199","abstract":"Liquid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E328B4" w:rsidRPr="00445F71">
        <w:rPr>
          <w:rFonts w:ascii="Cambria Math" w:hAnsi="Cambria Math" w:cs="Cambria Math"/>
          <w:sz w:val="24"/>
          <w:szCs w:val="24"/>
        </w:rPr>
        <w:instrText>∼</w:instrText>
      </w:r>
      <w:r w:rsidR="00E328B4" w:rsidRPr="00445F71">
        <w:rPr>
          <w:rFonts w:ascii="Times New Roman" w:hAnsi="Times New Roman" w:cs="Times New Roman"/>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Energy","id":"ITEM-1","issued":{"date-parts":[["2024","1","2"]]},"page":"820-833","publisher":"Pergamon","title":"Performance sensitivity of subsonic liquid hydrogen long-range tube-wing aircraft to technology developments","type":"article-journal","volume":"50"},"uris":["http://www.mendeley.com/documents/?uuid=f769b01b-8a2d-3374-8aef-6290ddb89cbb"]}],"mendeley":{"formattedCitation":"[17]","plainTextFormattedCitation":"[17]","previouslyFormattedCitation":"[17]"},"properties":{"noteIndex":0},"schema":"https://github.com/citation-style-language/schema/raw/master/csl-citation.json"}</w:instrText>
      </w:r>
      <w:r w:rsidR="009B14A8" w:rsidRPr="00445F71">
        <w:rPr>
          <w:rFonts w:ascii="Times New Roman" w:hAnsi="Times New Roman" w:cs="Times New Roman"/>
          <w:sz w:val="24"/>
          <w:szCs w:val="24"/>
        </w:rPr>
        <w:fldChar w:fldCharType="separate"/>
      </w:r>
      <w:r w:rsidR="009B14A8" w:rsidRPr="00445F71">
        <w:rPr>
          <w:rFonts w:ascii="Times New Roman" w:hAnsi="Times New Roman" w:cs="Times New Roman"/>
          <w:noProof/>
          <w:sz w:val="24"/>
          <w:szCs w:val="24"/>
        </w:rPr>
        <w:t>[17]</w:t>
      </w:r>
      <w:r w:rsidR="009B14A8"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that foam-based cryogenic tanks for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with range greater than 9,000 km have 0.74 &lt; </w:t>
      </w:r>
      <w:r w:rsidRPr="00445F71">
        <w:rPr>
          <w:rFonts w:ascii="Times New Roman" w:eastAsia="Times New Roman" w:hAnsi="Times New Roman" w:cs="Times New Roman"/>
          <w:i/>
          <w:iCs/>
          <w:sz w:val="24"/>
          <w:szCs w:val="24"/>
          <w:lang w:eastAsia="en-GB"/>
        </w:rPr>
        <w:t xml:space="preserve">η </w:t>
      </w:r>
      <w:r w:rsidRPr="00445F71">
        <w:rPr>
          <w:rFonts w:ascii="Times New Roman" w:hAnsi="Times New Roman" w:cs="Times New Roman"/>
          <w:sz w:val="24"/>
          <w:szCs w:val="24"/>
        </w:rPr>
        <w:t xml:space="preserve">&lt; 0.881. </w:t>
      </w:r>
      <w:r w:rsidRPr="00445F71">
        <w:rPr>
          <w:rFonts w:ascii="Times New Roman" w:hAnsi="Times New Roman" w:cs="Times New Roman"/>
          <w:bCs/>
          <w:sz w:val="24"/>
          <w:szCs w:val="24"/>
        </w:rPr>
        <w:t xml:space="preserve">The study by Beck et al. </w:t>
      </w:r>
      <w:r w:rsidRPr="00445F71">
        <w:rPr>
          <w:rFonts w:ascii="Times New Roman" w:hAnsi="Times New Roman" w:cs="Times New Roman"/>
          <w:bCs/>
          <w:sz w:val="24"/>
          <w:szCs w:val="24"/>
        </w:rPr>
        <w:fldChar w:fldCharType="begin" w:fldLock="1"/>
      </w:r>
      <w:r w:rsidR="00223DC6" w:rsidRPr="00445F71">
        <w:rPr>
          <w:rFonts w:ascii="Times New Roman" w:hAnsi="Times New Roman" w:cs="Times New Roman"/>
          <w:bCs/>
          <w:sz w:val="24"/>
          <w:szCs w:val="24"/>
        </w:rPr>
        <w:instrText>ADDIN CSL_CITATION {"citationItems":[{"id":"ITEM-1","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2017-18","id":"ITEM-1","issued":{"date-parts":[["2018"]]},"title":"Efficiency meets sky","type":"webpage"},"uris":["http://www.mendeley.com/documents/?uuid=e54af561-eff2-3b90-8e2b-51c9dfb7975b"]}],"mendeley":{"formattedCitation":"[18]","plainTextFormattedCitation":"[18]","previouslyFormattedCitation":"[18]"},"properties":{"noteIndex":0},"schema":"https://github.com/citation-style-language/schema/raw/master/csl-citation.json"}</w:instrText>
      </w:r>
      <w:r w:rsidRPr="00445F71">
        <w:rPr>
          <w:rFonts w:ascii="Times New Roman" w:hAnsi="Times New Roman" w:cs="Times New Roman"/>
          <w:bCs/>
          <w:sz w:val="24"/>
          <w:szCs w:val="24"/>
        </w:rPr>
        <w:fldChar w:fldCharType="separate"/>
      </w:r>
      <w:r w:rsidR="009B14A8" w:rsidRPr="00445F71">
        <w:rPr>
          <w:rFonts w:ascii="Times New Roman" w:hAnsi="Times New Roman" w:cs="Times New Roman"/>
          <w:bCs/>
          <w:noProof/>
          <w:sz w:val="24"/>
          <w:szCs w:val="24"/>
        </w:rPr>
        <w:t>[18]</w:t>
      </w:r>
      <w:r w:rsidRPr="00445F71">
        <w:rPr>
          <w:rFonts w:ascii="Times New Roman" w:hAnsi="Times New Roman" w:cs="Times New Roman"/>
          <w:bCs/>
          <w:sz w:val="24"/>
          <w:szCs w:val="24"/>
        </w:rPr>
        <w:fldChar w:fldCharType="end"/>
      </w:r>
      <w:r w:rsidRPr="00445F71">
        <w:rPr>
          <w:rFonts w:ascii="Times New Roman" w:hAnsi="Times New Roman" w:cs="Times New Roman"/>
          <w:bCs/>
          <w:sz w:val="24"/>
          <w:szCs w:val="24"/>
        </w:rPr>
        <w:t xml:space="preserve"> models an LH</w:t>
      </w:r>
      <w:r w:rsidRPr="00445F71">
        <w:rPr>
          <w:rFonts w:ascii="Times New Roman" w:hAnsi="Times New Roman" w:cs="Times New Roman"/>
          <w:bCs/>
          <w:sz w:val="24"/>
          <w:szCs w:val="24"/>
          <w:vertAlign w:val="subscript"/>
        </w:rPr>
        <w:t>2</w:t>
      </w:r>
      <w:r w:rsidRPr="00445F71">
        <w:rPr>
          <w:rFonts w:ascii="Times New Roman" w:hAnsi="Times New Roman" w:cs="Times New Roman"/>
          <w:bCs/>
          <w:sz w:val="24"/>
          <w:szCs w:val="24"/>
        </w:rPr>
        <w:t xml:space="preserve"> powered BWB </w:t>
      </w:r>
      <w:r w:rsidR="008A31FA" w:rsidRPr="00445F71">
        <w:rPr>
          <w:rFonts w:ascii="Times New Roman" w:hAnsi="Times New Roman" w:cs="Times New Roman"/>
          <w:bCs/>
          <w:sz w:val="24"/>
          <w:szCs w:val="24"/>
        </w:rPr>
        <w:t>very large twin aisle (</w:t>
      </w:r>
      <w:r w:rsidRPr="00445F71">
        <w:rPr>
          <w:rFonts w:ascii="Times New Roman" w:hAnsi="Times New Roman" w:cs="Times New Roman"/>
          <w:bCs/>
          <w:sz w:val="24"/>
          <w:szCs w:val="24"/>
        </w:rPr>
        <w:t>VLTA</w:t>
      </w:r>
      <w:r w:rsidR="008A31FA" w:rsidRPr="00445F71">
        <w:rPr>
          <w:rFonts w:ascii="Times New Roman" w:hAnsi="Times New Roman" w:cs="Times New Roman"/>
          <w:bCs/>
          <w:sz w:val="24"/>
          <w:szCs w:val="24"/>
        </w:rPr>
        <w:t>)</w:t>
      </w:r>
      <w:r w:rsidRPr="00445F71">
        <w:rPr>
          <w:rFonts w:ascii="Times New Roman" w:hAnsi="Times New Roman" w:cs="Times New Roman"/>
          <w:bCs/>
          <w:sz w:val="24"/>
          <w:szCs w:val="24"/>
        </w:rPr>
        <w:t xml:space="preserve"> aircraft (</w:t>
      </w:r>
      <w:r w:rsidRPr="00445F71">
        <w:rPr>
          <w:rFonts w:ascii="Times New Roman" w:hAnsi="Times New Roman" w:cs="Times New Roman"/>
          <w:kern w:val="24"/>
          <w:sz w:val="24"/>
          <w:szCs w:val="24"/>
        </w:rPr>
        <w:t>design range 11,400 km for 531 passengers</w:t>
      </w:r>
      <w:r w:rsidRPr="00445F71">
        <w:rPr>
          <w:rFonts w:ascii="Times New Roman" w:hAnsi="Times New Roman" w:cs="Times New Roman"/>
          <w:bCs/>
          <w:sz w:val="24"/>
          <w:szCs w:val="24"/>
        </w:rPr>
        <w:t xml:space="preserve">) that has tank </w:t>
      </w:r>
      <w:r w:rsidRPr="00445F71">
        <w:rPr>
          <w:rFonts w:ascii="Times New Roman" w:eastAsia="Times New Roman" w:hAnsi="Times New Roman" w:cs="Times New Roman"/>
          <w:i/>
          <w:iCs/>
          <w:sz w:val="24"/>
          <w:szCs w:val="24"/>
          <w:lang w:eastAsia="en-GB"/>
        </w:rPr>
        <w:t>η</w:t>
      </w:r>
      <w:r w:rsidRPr="00445F71">
        <w:rPr>
          <w:rFonts w:ascii="Times New Roman" w:hAnsi="Times New Roman" w:cs="Times New Roman"/>
          <w:bCs/>
          <w:sz w:val="24"/>
          <w:szCs w:val="24"/>
        </w:rPr>
        <w:t xml:space="preserve"> = 0.77. Advances in lighter and stronger composite materials have recently shown LH</w:t>
      </w:r>
      <w:r w:rsidRPr="00445F71">
        <w:rPr>
          <w:rFonts w:ascii="Times New Roman" w:hAnsi="Times New Roman" w:cs="Times New Roman"/>
          <w:bCs/>
          <w:sz w:val="24"/>
          <w:szCs w:val="24"/>
          <w:vertAlign w:val="subscript"/>
        </w:rPr>
        <w:t>2</w:t>
      </w:r>
      <w:r w:rsidRPr="00445F71">
        <w:rPr>
          <w:rFonts w:ascii="Times New Roman" w:hAnsi="Times New Roman" w:cs="Times New Roman"/>
          <w:bCs/>
          <w:sz w:val="24"/>
          <w:szCs w:val="24"/>
        </w:rPr>
        <w:t xml:space="preserve"> cryogenic tank </w:t>
      </w:r>
      <w:r w:rsidRPr="00445F71">
        <w:rPr>
          <w:rFonts w:ascii="Times New Roman" w:eastAsia="Times New Roman" w:hAnsi="Times New Roman" w:cs="Times New Roman"/>
          <w:i/>
          <w:iCs/>
          <w:sz w:val="24"/>
          <w:szCs w:val="24"/>
          <w:lang w:eastAsia="en-GB"/>
        </w:rPr>
        <w:t>η</w:t>
      </w:r>
      <w:r w:rsidRPr="00445F71">
        <w:rPr>
          <w:rFonts w:ascii="Times New Roman" w:hAnsi="Times New Roman" w:cs="Times New Roman"/>
          <w:bCs/>
          <w:sz w:val="24"/>
          <w:szCs w:val="24"/>
        </w:rPr>
        <w:t xml:space="preserve"> = 0.92 for manufactured tanks </w:t>
      </w:r>
      <w:r w:rsidRPr="00445F71">
        <w:rPr>
          <w:rFonts w:ascii="Times New Roman" w:hAnsi="Times New Roman" w:cs="Times New Roman"/>
          <w:bCs/>
          <w:sz w:val="24"/>
          <w:szCs w:val="24"/>
        </w:rPr>
        <w:fldChar w:fldCharType="begin" w:fldLock="1"/>
      </w:r>
      <w:r w:rsidR="00964F79" w:rsidRPr="00445F71">
        <w:rPr>
          <w:rFonts w:ascii="Times New Roman" w:hAnsi="Times New Roman" w:cs="Times New Roman"/>
          <w:bCs/>
          <w:sz w:val="24"/>
          <w:szCs w:val="24"/>
        </w:rPr>
        <w:instrText>ADDIN CSL_CITATION {"citationItems":[{"id":"ITEM-1","itemData":{"URL":"https://www.futureflight.aero/news-article/2022-03-29/hypoint-extends-hydrogen-flight-range-new-ultralight-fuel-tanks","accessed":{"date-parts":[["2022","7","22"]]},"author":[{"dropping-particle":"","family":"Polek","given":"Gregory","non-dropping-particle":"","parse-names":false,"suffix":""}],"container-title":"FutureFlight","id":"ITEM-1","issued":{"date-parts":[["2022","3","29"]]},"title":"HyPoint Extends Hydrogen Flight Range with New Ultralight Fuel Tanks","type":"webpage"},"uris":["http://www.mendeley.com/documents/?uuid=2eed77c9-1c71-35b5-865e-fd1c549ab016"]}],"mendeley":{"formattedCitation":"[19]","plainTextFormattedCitation":"[19]","previouslyFormattedCitation":"[19]"},"properties":{"noteIndex":0},"schema":"https://github.com/citation-style-language/schema/raw/master/csl-citation.json"}</w:instrText>
      </w:r>
      <w:r w:rsidRPr="00445F71">
        <w:rPr>
          <w:rFonts w:ascii="Times New Roman" w:hAnsi="Times New Roman" w:cs="Times New Roman"/>
          <w:bCs/>
          <w:sz w:val="24"/>
          <w:szCs w:val="24"/>
        </w:rPr>
        <w:fldChar w:fldCharType="separate"/>
      </w:r>
      <w:r w:rsidR="009B14A8" w:rsidRPr="00445F71">
        <w:rPr>
          <w:rFonts w:ascii="Times New Roman" w:hAnsi="Times New Roman" w:cs="Times New Roman"/>
          <w:bCs/>
          <w:noProof/>
          <w:sz w:val="24"/>
          <w:szCs w:val="24"/>
        </w:rPr>
        <w:t>[19]</w:t>
      </w:r>
      <w:r w:rsidRPr="00445F71">
        <w:rPr>
          <w:rFonts w:ascii="Times New Roman" w:hAnsi="Times New Roman" w:cs="Times New Roman"/>
          <w:bCs/>
          <w:sz w:val="24"/>
          <w:szCs w:val="24"/>
        </w:rPr>
        <w:fldChar w:fldCharType="end"/>
      </w:r>
      <w:r w:rsidRPr="00445F71">
        <w:rPr>
          <w:rFonts w:ascii="Times New Roman" w:hAnsi="Times New Roman" w:cs="Times New Roman"/>
          <w:bCs/>
          <w:sz w:val="24"/>
          <w:szCs w:val="24"/>
        </w:rPr>
        <w:t xml:space="preserve"> (which could improve in future), and that too for a small size tank (diameter 1.2 m and length 2.4 m). A study by Sjöberg et al. </w:t>
      </w:r>
      <w:r w:rsidRPr="00445F71">
        <w:rPr>
          <w:rFonts w:ascii="Times New Roman" w:hAnsi="Times New Roman" w:cs="Times New Roman"/>
          <w:bCs/>
          <w:sz w:val="24"/>
          <w:szCs w:val="24"/>
        </w:rPr>
        <w:fldChar w:fldCharType="begin" w:fldLock="1"/>
      </w:r>
      <w:r w:rsidR="00964F79" w:rsidRPr="00445F71">
        <w:rPr>
          <w:rFonts w:ascii="Times New Roman" w:hAnsi="Times New Roman" w:cs="Times New Roman"/>
          <w:bCs/>
          <w:sz w:val="24"/>
          <w:szCs w:val="24"/>
        </w:rPr>
        <w:instrText>ADDIN CSL_CITATION {"citationItems":[{"id":"ITEM-1","itemData":{"author":[{"dropping-particle":"","family":"Sjöberg","given":"Jacob","non-dropping-particle":"","parse-names":false,"suffix":""},{"dropping-particle":"","family":"Smith","given":"Joshua","non-dropping-particle":"","parse-names":false,"suffix":""},{"dropping-particle":"","family":"Haglund Nilsson","given":"Olle","non-dropping-particle":"","parse-names":false,"suffix":""},{"dropping-particle":"","family":"Emanuelsson","given":"Per","non-dropping-particle":"","parse-names":false,"suffix":""},{"dropping-particle":"","family":"Otlu","given":"Sena","non-dropping-particle":"","parse-names":false,"suffix":""}],"id":"ITEM-1","issued":{"date-parts":[["2021"]]},"publisher":"Chalmers University of Technology","title":"Liquid Hydrogen Tanks for Low-Emission Aircraft","type":"thesis"},"uris":["http://www.mendeley.com/documents/?uuid=4568efba-61b3-3758-aeec-6192ae5d32d6"]}],"mendeley":{"formattedCitation":"[20]","plainTextFormattedCitation":"[20]","previouslyFormattedCitation":"[20]"},"properties":{"noteIndex":0},"schema":"https://github.com/citation-style-language/schema/raw/master/csl-citation.json"}</w:instrText>
      </w:r>
      <w:r w:rsidRPr="00445F71">
        <w:rPr>
          <w:rFonts w:ascii="Times New Roman" w:hAnsi="Times New Roman" w:cs="Times New Roman"/>
          <w:bCs/>
          <w:sz w:val="24"/>
          <w:szCs w:val="24"/>
        </w:rPr>
        <w:fldChar w:fldCharType="separate"/>
      </w:r>
      <w:r w:rsidR="009B14A8" w:rsidRPr="00445F71">
        <w:rPr>
          <w:rFonts w:ascii="Times New Roman" w:hAnsi="Times New Roman" w:cs="Times New Roman"/>
          <w:bCs/>
          <w:noProof/>
          <w:sz w:val="24"/>
          <w:szCs w:val="24"/>
        </w:rPr>
        <w:t>[20]</w:t>
      </w:r>
      <w:r w:rsidRPr="00445F71">
        <w:rPr>
          <w:rFonts w:ascii="Times New Roman" w:hAnsi="Times New Roman" w:cs="Times New Roman"/>
          <w:bCs/>
          <w:sz w:val="24"/>
          <w:szCs w:val="24"/>
        </w:rPr>
        <w:fldChar w:fldCharType="end"/>
      </w:r>
      <w:r w:rsidRPr="00445F71">
        <w:rPr>
          <w:rFonts w:ascii="Times New Roman" w:hAnsi="Times New Roman" w:cs="Times New Roman"/>
          <w:bCs/>
          <w:sz w:val="24"/>
          <w:szCs w:val="24"/>
        </w:rPr>
        <w:t xml:space="preserve"> model a light weight LH</w:t>
      </w:r>
      <w:r w:rsidRPr="00445F71">
        <w:rPr>
          <w:rFonts w:ascii="Times New Roman" w:hAnsi="Times New Roman" w:cs="Times New Roman"/>
          <w:bCs/>
          <w:sz w:val="24"/>
          <w:szCs w:val="24"/>
          <w:vertAlign w:val="subscript"/>
        </w:rPr>
        <w:t>2</w:t>
      </w:r>
      <w:r w:rsidRPr="00445F71">
        <w:rPr>
          <w:rFonts w:ascii="Times New Roman" w:hAnsi="Times New Roman" w:cs="Times New Roman"/>
          <w:bCs/>
          <w:sz w:val="24"/>
          <w:szCs w:val="24"/>
        </w:rPr>
        <w:t xml:space="preserve"> tank (4.7 m length and 3 m diameter) using composite materials with </w:t>
      </w:r>
      <w:r w:rsidRPr="00445F71">
        <w:rPr>
          <w:rFonts w:ascii="Times New Roman" w:eastAsia="Times New Roman" w:hAnsi="Times New Roman" w:cs="Times New Roman"/>
          <w:i/>
          <w:iCs/>
          <w:sz w:val="24"/>
          <w:szCs w:val="24"/>
          <w:lang w:eastAsia="en-GB"/>
        </w:rPr>
        <w:t>η</w:t>
      </w:r>
      <w:r w:rsidRPr="00445F71">
        <w:rPr>
          <w:rFonts w:ascii="Times New Roman" w:hAnsi="Times New Roman" w:cs="Times New Roman"/>
          <w:bCs/>
          <w:sz w:val="24"/>
          <w:szCs w:val="24"/>
        </w:rPr>
        <w:t xml:space="preserve"> = 0.94 for a full tank, in comparison with metallic tank having </w:t>
      </w:r>
      <w:r w:rsidRPr="00445F71">
        <w:rPr>
          <w:rFonts w:ascii="Times New Roman" w:eastAsia="Times New Roman" w:hAnsi="Times New Roman" w:cs="Times New Roman"/>
          <w:i/>
          <w:iCs/>
          <w:sz w:val="24"/>
          <w:szCs w:val="24"/>
          <w:lang w:eastAsia="en-GB"/>
        </w:rPr>
        <w:t>η</w:t>
      </w:r>
      <w:r w:rsidRPr="00445F71">
        <w:rPr>
          <w:rFonts w:ascii="Times New Roman" w:hAnsi="Times New Roman" w:cs="Times New Roman"/>
          <w:bCs/>
          <w:sz w:val="24"/>
          <w:szCs w:val="24"/>
        </w:rPr>
        <w:t xml:space="preserve"> = 0.71. </w:t>
      </w:r>
      <w:r w:rsidRPr="00445F71">
        <w:rPr>
          <w:rFonts w:ascii="Times New Roman" w:hAnsi="Times New Roman" w:cs="Times New Roman"/>
          <w:sz w:val="24"/>
          <w:szCs w:val="24"/>
        </w:rPr>
        <w:t>For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cases in this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an average </w:t>
      </w:r>
      <w:r w:rsidRPr="00445F71">
        <w:rPr>
          <w:rFonts w:ascii="Times New Roman" w:eastAsia="Times New Roman" w:hAnsi="Times New Roman" w:cs="Times New Roman"/>
          <w:i/>
          <w:iCs/>
          <w:sz w:val="24"/>
          <w:szCs w:val="24"/>
          <w:lang w:eastAsia="en-GB"/>
        </w:rPr>
        <w:t>η</w:t>
      </w:r>
      <w:r w:rsidRPr="00445F71">
        <w:rPr>
          <w:rFonts w:ascii="Times New Roman" w:hAnsi="Times New Roman" w:cs="Times New Roman"/>
          <w:sz w:val="24"/>
          <w:szCs w:val="24"/>
        </w:rPr>
        <w:t xml:space="preserve"> = 0.78 with insulation thickness of 8.1 cm is used according to the study by Verstraete et al.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[13]","plainTextFormattedCitation":"[13]","previouslyFormattedCitation":"[13]"},"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[13]</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towards the estimation of the cryogenic tank systems weight for given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Using </w:t>
      </w:r>
      <w:r w:rsidRPr="00445F71">
        <w:rPr>
          <w:rFonts w:ascii="Times New Roman" w:eastAsia="Times New Roman" w:hAnsi="Times New Roman" w:cs="Times New Roman"/>
          <w:i/>
          <w:iCs/>
          <w:sz w:val="24"/>
          <w:szCs w:val="24"/>
          <w:lang w:eastAsia="en-GB"/>
        </w:rPr>
        <w:t>η</w:t>
      </w:r>
      <w:r w:rsidRPr="00445F71">
        <w:rPr>
          <w:rFonts w:ascii="Times New Roman" w:hAnsi="Times New Roman" w:cs="Times New Roman"/>
          <w:sz w:val="24"/>
          <w:szCs w:val="24"/>
        </w:rPr>
        <w:t xml:space="preserve"> = 0.78 for a given (capacity)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the unknown i.e., tank weight, can be estimated.</w:t>
      </w:r>
      <w:bookmarkEnd w:id="9"/>
    </w:p>
    <w:p w14:paraId="29BD70C5" w14:textId="2A4847E7" w:rsidR="007C6DAB" w:rsidRPr="00445F71" w:rsidRDefault="007C6DAB" w:rsidP="00956F71">
      <w:pPr>
        <w:pStyle w:val="Heading2"/>
        <w:spacing w:after="240" w:line="276" w:lineRule="auto"/>
        <w:ind w:left="709" w:hanging="709"/>
        <w:jc w:val="both"/>
        <w:rPr>
          <w:rFonts w:cs="Times New Roman"/>
          <w:b w:val="0"/>
          <w:bCs/>
          <w:szCs w:val="24"/>
        </w:rPr>
      </w:pPr>
      <w:r w:rsidRPr="00445F71">
        <w:rPr>
          <w:rFonts w:cs="Times New Roman"/>
          <w:b w:val="0"/>
          <w:bCs/>
          <w:szCs w:val="24"/>
        </w:rPr>
        <w:t>BWB aircraft geometry</w:t>
      </w:r>
    </w:p>
    <w:p w14:paraId="546515A0" w14:textId="3B02C9CE" w:rsidR="007C6DAB" w:rsidRPr="00445F71" w:rsidRDefault="007C6DAB" w:rsidP="00956F71">
      <w:pPr>
        <w:pStyle w:val="Heading3"/>
        <w:spacing w:after="240" w:line="276" w:lineRule="auto"/>
      </w:pPr>
      <w:r w:rsidRPr="00445F71">
        <w:t xml:space="preserve">Selection of BWB </w:t>
      </w:r>
      <w:proofErr w:type="spellStart"/>
      <w:r w:rsidR="00972F18" w:rsidRPr="00445F71">
        <w:t>airfoils</w:t>
      </w:r>
      <w:proofErr w:type="spellEnd"/>
      <w:r w:rsidRPr="00445F71">
        <w:t xml:space="preserve"> </w:t>
      </w:r>
    </w:p>
    <w:p w14:paraId="7E611249" w14:textId="7448CB12" w:rsidR="007C6DAB" w:rsidRPr="00445F71" w:rsidRDefault="007C6DAB" w:rsidP="00956F71">
      <w:pPr>
        <w:tabs>
          <w:tab w:val="left" w:pos="993"/>
        </w:tabs>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In terms of aircraft geometry, the data for NASA N+2 BWB</w:t>
      </w:r>
      <w:r w:rsidR="009D08AC" w:rsidRPr="00445F71">
        <w:rPr>
          <w:rFonts w:ascii="Times New Roman" w:hAnsi="Times New Roman" w:cs="Times New Roman"/>
          <w:sz w:val="24"/>
          <w:szCs w:val="24"/>
        </w:rPr>
        <w:t xml:space="preserve"> </w:t>
      </w:r>
      <w:r w:rsidRPr="00445F71">
        <w:rPr>
          <w:rFonts w:ascii="Times New Roman" w:hAnsi="Times New Roman" w:cs="Times New Roman"/>
          <w:sz w:val="24"/>
          <w:szCs w:val="24"/>
        </w:rPr>
        <w:t xml:space="preserve">aircraft is not completely known from </w:t>
      </w:r>
      <w:r w:rsidR="00F2198C">
        <w:rPr>
          <w:rFonts w:ascii="Times New Roman" w:hAnsi="Times New Roman" w:cs="Times New Roman"/>
          <w:sz w:val="24"/>
          <w:szCs w:val="24"/>
        </w:rPr>
        <w:t xml:space="preserve">the </w:t>
      </w:r>
      <w:r w:rsidRPr="00445F71">
        <w:rPr>
          <w:rFonts w:ascii="Times New Roman" w:hAnsi="Times New Roman" w:cs="Times New Roman"/>
          <w:sz w:val="24"/>
          <w:szCs w:val="24"/>
        </w:rPr>
        <w:t xml:space="preserve">(NASA) study by Nickol et al.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(used as a reference study for setting design requirements in the current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One of the designers/authors of NASA’s BWB known from resource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was associated with Garmendia’s PhD thesis </w:t>
      </w:r>
      <w:r w:rsidRPr="00445F71">
        <w:rPr>
          <w:rFonts w:ascii="Times New Roman" w:hAnsi="Times New Roman" w:cs="Times New Roman"/>
          <w:sz w:val="24"/>
          <w:szCs w:val="24"/>
        </w:rPr>
        <w:fldChar w:fldCharType="begin" w:fldLock="1"/>
      </w:r>
      <w:r w:rsidR="00964F79" w:rsidRPr="00445F71">
        <w:rPr>
          <w:rFonts w:ascii="Times New Roman" w:hAnsi="Times New Roman" w:cs="Times New Roman"/>
          <w:sz w:val="24"/>
          <w:szCs w:val="24"/>
        </w:rPr>
        <w:instrText>ADDIN CSL_CITATION {"citationItems":[{"id":"ITEM-1","itemData":{"abstract":"Ph.D.","author":[{"dropping-particle":"","family":"Garmendia","given":"Daniel C","non-dropping-particle":"","parse-names":false,"suffix":""}],"id":"ITEM-1","issued":{"date-parts":[["2015","7","24"]]},"publisher":"Georgia Institute of Technology","title":"A MULTI-DISCIPLINARY CONCEPTUAL DESIGN METHODOLOGY FOR ASSESSING CONTROL AUTHORITY ON A HYBRID WING BODY CONFIGURATION","type":"report"},"uris":["http://www.mendeley.com/documents/?uuid=ec325e14-4341-3514-8349-d94a12b43ac6"]}],"mendeley":{"formattedCitation":"[21]","plainTextFormattedCitation":"[21]","previouslyFormattedCitation":"[21]"},"properties":{"noteIndex":0},"schema":"https://github.com/citation-style-language/schema/raw/master/csl-citation.json"}</w:instrText>
      </w:r>
      <w:r w:rsidRPr="00445F71">
        <w:rPr>
          <w:rFonts w:ascii="Times New Roman" w:hAnsi="Times New Roman" w:cs="Times New Roman"/>
          <w:sz w:val="24"/>
          <w:szCs w:val="24"/>
        </w:rPr>
        <w:fldChar w:fldCharType="separate"/>
      </w:r>
      <w:r w:rsidR="009B14A8" w:rsidRPr="00445F71">
        <w:rPr>
          <w:rFonts w:ascii="Times New Roman" w:hAnsi="Times New Roman" w:cs="Times New Roman"/>
          <w:noProof/>
          <w:sz w:val="24"/>
          <w:szCs w:val="24"/>
        </w:rPr>
        <w:t>[21]</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where the</w:t>
      </w:r>
      <w:r w:rsidR="00BA3F12" w:rsidRPr="00445F71">
        <w:rPr>
          <w:rFonts w:ascii="Times New Roman" w:hAnsi="Times New Roman" w:cs="Times New Roman"/>
          <w:sz w:val="24"/>
          <w:szCs w:val="24"/>
        </w:rPr>
        <w:t xml:space="preserve"> air-foil thickness to chord ratio</w:t>
      </w:r>
      <w:r w:rsidRPr="00445F71">
        <w:rPr>
          <w:rFonts w:ascii="Times New Roman" w:hAnsi="Times New Roman" w:cs="Times New Roman"/>
          <w:sz w:val="24"/>
          <w:szCs w:val="24"/>
        </w:rPr>
        <w:t xml:space="preserve"> </w:t>
      </w:r>
      <w:r w:rsidR="00BA3F12" w:rsidRPr="00445F71">
        <w:rPr>
          <w:rFonts w:ascii="Times New Roman" w:hAnsi="Times New Roman" w:cs="Times New Roman"/>
          <w:sz w:val="24"/>
          <w:szCs w:val="24"/>
        </w:rPr>
        <w:t>(</w:t>
      </w:r>
      <w:r w:rsidRPr="00445F71">
        <w:rPr>
          <w:rFonts w:ascii="Times New Roman" w:hAnsi="Times New Roman" w:cs="Times New Roman"/>
          <w:sz w:val="24"/>
          <w:szCs w:val="24"/>
        </w:rPr>
        <w:t>t/c</w:t>
      </w:r>
      <w:r w:rsidR="00BA3F12" w:rsidRPr="00445F71">
        <w:rPr>
          <w:rFonts w:ascii="Times New Roman" w:hAnsi="Times New Roman" w:cs="Times New Roman"/>
          <w:sz w:val="24"/>
          <w:szCs w:val="24"/>
        </w:rPr>
        <w:t>)</w:t>
      </w:r>
      <w:r w:rsidRPr="00445F71">
        <w:rPr>
          <w:rFonts w:ascii="Times New Roman" w:hAnsi="Times New Roman" w:cs="Times New Roman"/>
          <w:sz w:val="24"/>
          <w:szCs w:val="24"/>
        </w:rPr>
        <w:t xml:space="preserve"> of the BWB 301 is </w:t>
      </w:r>
      <w:r w:rsidR="00F2198C">
        <w:rPr>
          <w:rFonts w:ascii="Times New Roman" w:hAnsi="Times New Roman" w:cs="Times New Roman"/>
          <w:sz w:val="24"/>
          <w:szCs w:val="24"/>
        </w:rPr>
        <w:t>indicat</w:t>
      </w:r>
      <w:r w:rsidRPr="00445F71">
        <w:rPr>
          <w:rFonts w:ascii="Times New Roman" w:hAnsi="Times New Roman" w:cs="Times New Roman"/>
          <w:sz w:val="24"/>
          <w:szCs w:val="24"/>
        </w:rPr>
        <w:t>ed.</w:t>
      </w:r>
    </w:p>
    <w:p w14:paraId="6D077DCB" w14:textId="77777777" w:rsidR="007C6DAB" w:rsidRPr="00445F71" w:rsidRDefault="007C6DAB" w:rsidP="00956F71">
      <w:pPr>
        <w:tabs>
          <w:tab w:val="left" w:pos="993"/>
        </w:tabs>
        <w:spacing w:after="0" w:line="276" w:lineRule="auto"/>
        <w:jc w:val="center"/>
        <w:rPr>
          <w:rFonts w:ascii="Times New Roman" w:hAnsi="Times New Roman" w:cs="Times New Roman"/>
          <w:b/>
          <w:bCs/>
          <w:sz w:val="24"/>
          <w:szCs w:val="24"/>
        </w:rPr>
      </w:pPr>
      <w:r w:rsidRPr="00445F71">
        <w:rPr>
          <w:rFonts w:ascii="Times New Roman" w:hAnsi="Times New Roman" w:cs="Times New Roman"/>
          <w:b/>
          <w:bCs/>
          <w:noProof/>
          <w:sz w:val="24"/>
          <w:szCs w:val="24"/>
        </w:rPr>
        <w:drawing>
          <wp:inline distT="0" distB="0" distL="0" distR="0" wp14:anchorId="5054F203" wp14:editId="65D54A55">
            <wp:extent cx="5731510" cy="2393315"/>
            <wp:effectExtent l="0" t="0" r="2540" b="6985"/>
            <wp:docPr id="40" name="Picture 40"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 scatt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393315"/>
                    </a:xfrm>
                    <a:prstGeom prst="rect">
                      <a:avLst/>
                    </a:prstGeom>
                  </pic:spPr>
                </pic:pic>
              </a:graphicData>
            </a:graphic>
          </wp:inline>
        </w:drawing>
      </w:r>
    </w:p>
    <w:p w14:paraId="5371B793" w14:textId="2BA078A6" w:rsidR="007C6DAB" w:rsidRPr="00445F71" w:rsidRDefault="007C6DAB" w:rsidP="00956F71">
      <w:pPr>
        <w:tabs>
          <w:tab w:val="left" w:pos="993"/>
        </w:tabs>
        <w:spacing w:line="276" w:lineRule="auto"/>
        <w:jc w:val="center"/>
        <w:rPr>
          <w:rFonts w:ascii="Times New Roman" w:hAnsi="Times New Roman" w:cs="Times New Roman"/>
          <w:b/>
          <w:bCs/>
          <w:sz w:val="24"/>
          <w:szCs w:val="24"/>
        </w:rPr>
      </w:pPr>
      <w:bookmarkStart w:id="11" w:name="_Hlk110195567"/>
      <w:bookmarkStart w:id="12" w:name="_Toc127984092"/>
      <w:r w:rsidRPr="00445F71">
        <w:rPr>
          <w:rFonts w:ascii="Times New Roman" w:hAnsi="Times New Roman" w:cs="Times New Roman"/>
          <w:b/>
          <w:bCs/>
          <w:sz w:val="24"/>
          <w:szCs w:val="24"/>
        </w:rPr>
        <w:t xml:space="preserve">Figure </w:t>
      </w:r>
      <w:r w:rsidR="00BA3F12" w:rsidRPr="00445F71">
        <w:rPr>
          <w:rFonts w:ascii="Times New Roman" w:hAnsi="Times New Roman" w:cs="Times New Roman"/>
          <w:b/>
          <w:bCs/>
          <w:sz w:val="24"/>
          <w:szCs w:val="24"/>
        </w:rPr>
        <w:t>SI 2</w:t>
      </w:r>
      <w:r w:rsidRPr="00445F71">
        <w:rPr>
          <w:rFonts w:ascii="Times New Roman" w:hAnsi="Times New Roman" w:cs="Times New Roman"/>
          <w:b/>
          <w:bCs/>
          <w:sz w:val="24"/>
          <w:szCs w:val="24"/>
        </w:rPr>
        <w:t xml:space="preserve">. Thickness to chord (t/c) ratio of the transonic air-foils along the span for BWB geometric modelling </w:t>
      </w:r>
      <w:bookmarkEnd w:id="11"/>
      <w:r w:rsidRPr="00445F71">
        <w:rPr>
          <w:rFonts w:ascii="Times New Roman" w:hAnsi="Times New Roman" w:cs="Times New Roman"/>
          <w:b/>
          <w:bCs/>
          <w:sz w:val="24"/>
          <w:szCs w:val="24"/>
        </w:rPr>
        <w:t xml:space="preserve">(using data from </w:t>
      </w:r>
      <w:r w:rsidRPr="00445F71">
        <w:rPr>
          <w:rFonts w:ascii="Times New Roman" w:hAnsi="Times New Roman" w:cs="Times New Roman"/>
          <w:b/>
          <w:bCs/>
          <w:sz w:val="24"/>
          <w:szCs w:val="24"/>
        </w:rPr>
        <w:fldChar w:fldCharType="begin" w:fldLock="1"/>
      </w:r>
      <w:r w:rsidR="00964F79" w:rsidRPr="00445F71">
        <w:rPr>
          <w:rFonts w:ascii="Times New Roman" w:hAnsi="Times New Roman" w:cs="Times New Roman"/>
          <w:b/>
          <w:bCs/>
          <w:sz w:val="24"/>
          <w:szCs w:val="24"/>
        </w:rPr>
        <w:instrText>ADDIN CSL_CITATION {"citationItems":[{"id":"ITEM-1","itemData":{"abstract":"Ph.D.","author":[{"dropping-particle":"","family":"Garmendia","given":"Daniel C","non-dropping-particle":"","parse-names":false,"suffix":""}],"id":"ITEM-1","issued":{"date-parts":[["2015","7","24"]]},"publisher":"Georgia Institute of Technology","title":"A MULTI-DISCIPLINARY CONCEPTUAL DESIGN METHODOLOGY FOR ASSESSING CONTROL AUTHORITY ON A HYBRID WING BODY CONFIGURATION","type":"report"},"uris":["http://www.mendeley.com/documents/?uuid=ec325e14-4341-3514-8349-d94a12b43ac6"]}],"mendeley":{"formattedCitation":"[21]","plainTextFormattedCitation":"[21]","previouslyFormattedCitation":"[21]"},"properties":{"noteIndex":0},"schema":"https://github.com/citation-style-language/schema/raw/master/csl-citation.json"}</w:instrText>
      </w:r>
      <w:r w:rsidRPr="00445F71">
        <w:rPr>
          <w:rFonts w:ascii="Times New Roman" w:hAnsi="Times New Roman" w:cs="Times New Roman"/>
          <w:b/>
          <w:bCs/>
          <w:sz w:val="24"/>
          <w:szCs w:val="24"/>
        </w:rPr>
        <w:fldChar w:fldCharType="separate"/>
      </w:r>
      <w:r w:rsidR="009B14A8" w:rsidRPr="00445F71">
        <w:rPr>
          <w:rFonts w:ascii="Times New Roman" w:hAnsi="Times New Roman" w:cs="Times New Roman"/>
          <w:b/>
          <w:bCs/>
          <w:noProof/>
          <w:sz w:val="24"/>
          <w:szCs w:val="24"/>
        </w:rPr>
        <w:t>[21]</w:t>
      </w:r>
      <w:r w:rsidRPr="00445F71">
        <w:rPr>
          <w:rFonts w:ascii="Times New Roman" w:hAnsi="Times New Roman" w:cs="Times New Roman"/>
          <w:b/>
          <w:bCs/>
          <w:sz w:val="24"/>
          <w:szCs w:val="24"/>
        </w:rPr>
        <w:fldChar w:fldCharType="end"/>
      </w:r>
      <w:r w:rsidRPr="00445F71">
        <w:rPr>
          <w:rFonts w:ascii="Times New Roman" w:hAnsi="Times New Roman" w:cs="Times New Roman"/>
          <w:b/>
          <w:bCs/>
          <w:sz w:val="24"/>
          <w:szCs w:val="24"/>
        </w:rPr>
        <w:t>)</w:t>
      </w:r>
      <w:bookmarkEnd w:id="12"/>
    </w:p>
    <w:p w14:paraId="4520F8B0" w14:textId="538E34C4" w:rsidR="00BA3F12" w:rsidRPr="00445F71" w:rsidRDefault="00BA3F12" w:rsidP="00956F71">
      <w:pPr>
        <w:tabs>
          <w:tab w:val="left" w:pos="993"/>
        </w:tabs>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The t/c ratio of the transonic </w:t>
      </w:r>
      <w:proofErr w:type="spellStart"/>
      <w:r w:rsidR="00972F18" w:rsidRPr="00445F71">
        <w:rPr>
          <w:rFonts w:ascii="Times New Roman" w:hAnsi="Times New Roman" w:cs="Times New Roman"/>
          <w:sz w:val="24"/>
          <w:szCs w:val="24"/>
        </w:rPr>
        <w:t>airfoils</w:t>
      </w:r>
      <w:proofErr w:type="spellEnd"/>
      <w:r w:rsidRPr="00445F71">
        <w:rPr>
          <w:rFonts w:ascii="Times New Roman" w:hAnsi="Times New Roman" w:cs="Times New Roman"/>
          <w:sz w:val="24"/>
          <w:szCs w:val="24"/>
        </w:rPr>
        <w:t xml:space="preserve"> used for BWB geometric modelling in this work is provided in Figure SI 2. Figure SI 2 shows the comparison of the t/c from the study by Garmendia and t/c used in this work. At the aircraft root 11.5% t/c is recommended by Garmendia and the same t/c is used here (air-foil coordinates source </w:t>
      </w:r>
      <w:r w:rsidRPr="00445F71">
        <w:rPr>
          <w:rFonts w:ascii="Times New Roman" w:hAnsi="Times New Roman" w:cs="Times New Roman"/>
          <w:sz w:val="24"/>
          <w:szCs w:val="24"/>
        </w:rPr>
        <w:fldChar w:fldCharType="begin" w:fldLock="1"/>
      </w:r>
      <w:r w:rsidR="00964F79" w:rsidRPr="00445F71">
        <w:rPr>
          <w:rFonts w:ascii="Times New Roman" w:hAnsi="Times New Roman" w:cs="Times New Roman"/>
          <w:sz w:val="24"/>
          <w:szCs w:val="24"/>
        </w:rPr>
        <w:instrText>ADDIN CSL_CITATION {"citationItems":[{"id":"ITEM-1","itemData":{"URL":"http://airfoiltools.com/airfoil/details?airfoil=c5b-il","accessed":{"date-parts":[["2020","9","2"]]},"id":"ITEM-1","issued":{"date-parts":[["0"]]},"title":"LOCKHEED C-5A BL488.2 AIRFOIL (c5b-il)","type":"webpage"},"uris":["http://www.mendeley.com/documents/?uuid=6878a755-c403-3d29-9387-30aa97a84f4b"]}],"mendeley":{"formattedCitation":"[22]","plainTextFormattedCitation":"[22]","previouslyFormattedCitation":"[22]"},"properties":{"noteIndex":0},"schema":"https://github.com/citation-style-language/schema/raw/master/csl-citation.json"}</w:instrText>
      </w:r>
      <w:r w:rsidRPr="00445F71">
        <w:rPr>
          <w:rFonts w:ascii="Times New Roman" w:hAnsi="Times New Roman" w:cs="Times New Roman"/>
          <w:sz w:val="24"/>
          <w:szCs w:val="24"/>
        </w:rPr>
        <w:fldChar w:fldCharType="separate"/>
      </w:r>
      <w:r w:rsidRPr="00445F71">
        <w:rPr>
          <w:rFonts w:ascii="Times New Roman" w:hAnsi="Times New Roman" w:cs="Times New Roman"/>
          <w:noProof/>
          <w:sz w:val="24"/>
          <w:szCs w:val="24"/>
        </w:rPr>
        <w:t>[22]</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At the end of cabin (y/semi-span of 18%), 15% t/c is recommended by Garmendia and 15.5% t/c is used here as this is the closest available transonic air-foil in open literature (air-foil coordinates source </w:t>
      </w:r>
      <w:r w:rsidRPr="00445F71">
        <w:rPr>
          <w:rFonts w:ascii="Times New Roman" w:hAnsi="Times New Roman" w:cs="Times New Roman"/>
          <w:sz w:val="24"/>
          <w:szCs w:val="24"/>
        </w:rPr>
        <w:fldChar w:fldCharType="begin" w:fldLock="1"/>
      </w:r>
      <w:r w:rsidR="00964F79" w:rsidRPr="00445F71">
        <w:rPr>
          <w:rFonts w:ascii="Times New Roman" w:hAnsi="Times New Roman" w:cs="Times New Roman"/>
          <w:sz w:val="24"/>
          <w:szCs w:val="24"/>
        </w:rPr>
        <w:instrText>ADDIN CSL_CITATION {"citationItems":[{"id":"ITEM-1","itemData":{"URL":"http://airfoiltools.com/airfoil/details?airfoil=kc135a-il","accessed":{"date-parts":[["2020","9","2"]]},"id":"ITEM-1","issued":{"date-parts":[["0"]]},"title":"KC-135 BL52.44 AIRFOIL (kc135a-il)","type":"webpage"},"uris":["http://www.mendeley.com/documents/?uuid=cb1fa85a-4752-35b7-9121-a123689b7dd7"]}],"mendeley":{"formattedCitation":"[23]","plainTextFormattedCitation":"[23]","previouslyFormattedCitation":"[23]"},"properties":{"noteIndex":0},"schema":"https://github.com/citation-style-language/schema/raw/master/csl-citation.json"}</w:instrText>
      </w:r>
      <w:r w:rsidRPr="00445F71">
        <w:rPr>
          <w:rFonts w:ascii="Times New Roman" w:hAnsi="Times New Roman" w:cs="Times New Roman"/>
          <w:sz w:val="24"/>
          <w:szCs w:val="24"/>
        </w:rPr>
        <w:fldChar w:fldCharType="separate"/>
      </w:r>
      <w:r w:rsidRPr="00445F71">
        <w:rPr>
          <w:rFonts w:ascii="Times New Roman" w:hAnsi="Times New Roman" w:cs="Times New Roman"/>
          <w:noProof/>
          <w:sz w:val="24"/>
          <w:szCs w:val="24"/>
        </w:rPr>
        <w:t>[23]</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t>
      </w:r>
      <w:r w:rsidRPr="00445F71">
        <w:rPr>
          <w:rFonts w:ascii="Times New Roman" w:hAnsi="Times New Roman" w:cs="Times New Roman"/>
          <w:sz w:val="24"/>
          <w:szCs w:val="24"/>
        </w:rPr>
        <w:lastRenderedPageBreak/>
        <w:t xml:space="preserve">For outer wings 8% t/c is recommended by Garmendia and the same t/c is used here (air-foil coordinates source </w:t>
      </w:r>
      <w:r w:rsidRPr="00445F71">
        <w:rPr>
          <w:rFonts w:ascii="Times New Roman" w:hAnsi="Times New Roman" w:cs="Times New Roman"/>
          <w:sz w:val="24"/>
          <w:szCs w:val="24"/>
        </w:rPr>
        <w:fldChar w:fldCharType="begin" w:fldLock="1"/>
      </w:r>
      <w:r w:rsidR="00964F79" w:rsidRPr="00445F71">
        <w:rPr>
          <w:rFonts w:ascii="Times New Roman" w:hAnsi="Times New Roman" w:cs="Times New Roman"/>
          <w:sz w:val="24"/>
          <w:szCs w:val="24"/>
        </w:rPr>
        <w:instrText>ADDIN CSL_CITATION {"citationItems":[{"id":"ITEM-1","itemData":{"URL":"http://airfoiltools.com/airfoil/details?airfoil=vr15-il","accessed":{"date-parts":[["2020","9","2"]]},"id":"ITEM-1","issued":{"date-parts":[["0"]]},"title":"BOEING-VERTOL VR-15 AIRFOIL (vr15-il)","type":"webpage"},"uris":["http://www.mendeley.com/documents/?uuid=f968614d-a3ab-3105-be86-90967a5c8c4d"]}],"mendeley":{"formattedCitation":"[24]","plainTextFormattedCitation":"[24]","previouslyFormattedCitation":"[24]"},"properties":{"noteIndex":0},"schema":"https://github.com/citation-style-language/schema/raw/master/csl-citation.json"}</w:instrText>
      </w:r>
      <w:r w:rsidRPr="00445F71">
        <w:rPr>
          <w:rFonts w:ascii="Times New Roman" w:hAnsi="Times New Roman" w:cs="Times New Roman"/>
          <w:sz w:val="24"/>
          <w:szCs w:val="24"/>
        </w:rPr>
        <w:fldChar w:fldCharType="separate"/>
      </w:r>
      <w:r w:rsidRPr="00445F71">
        <w:rPr>
          <w:rFonts w:ascii="Times New Roman" w:hAnsi="Times New Roman" w:cs="Times New Roman"/>
          <w:noProof/>
          <w:sz w:val="24"/>
          <w:szCs w:val="24"/>
        </w:rPr>
        <w:t>[24]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w:t>
      </w:r>
    </w:p>
    <w:p w14:paraId="4C9C72B8" w14:textId="77777777" w:rsidR="007C6DAB" w:rsidRPr="00445F71" w:rsidRDefault="007C6DAB" w:rsidP="00956F71">
      <w:pPr>
        <w:pStyle w:val="Heading3"/>
        <w:spacing w:line="276" w:lineRule="auto"/>
      </w:pPr>
      <w:r w:rsidRPr="00445F71">
        <w:t xml:space="preserve">Other geometric dimensions </w:t>
      </w:r>
    </w:p>
    <w:p w14:paraId="28E9E166" w14:textId="77777777" w:rsidR="007C6DAB" w:rsidRPr="00445F71" w:rsidRDefault="007C6DAB" w:rsidP="00956F71">
      <w:pPr>
        <w:tabs>
          <w:tab w:val="left" w:pos="993"/>
        </w:tabs>
        <w:spacing w:after="0" w:line="276" w:lineRule="auto"/>
        <w:jc w:val="center"/>
        <w:rPr>
          <w:rFonts w:ascii="Times New Roman" w:hAnsi="Times New Roman" w:cs="Times New Roman"/>
          <w:sz w:val="24"/>
          <w:szCs w:val="24"/>
        </w:rPr>
      </w:pPr>
      <w:r w:rsidRPr="00445F71">
        <w:rPr>
          <w:rFonts w:ascii="Times New Roman" w:hAnsi="Times New Roman" w:cs="Times New Roman"/>
          <w:noProof/>
          <w:sz w:val="24"/>
          <w:szCs w:val="24"/>
        </w:rPr>
        <w:drawing>
          <wp:inline distT="0" distB="0" distL="0" distR="0" wp14:anchorId="429198A3" wp14:editId="6699856C">
            <wp:extent cx="5731510" cy="3777615"/>
            <wp:effectExtent l="0" t="0" r="2540" b="0"/>
            <wp:docPr id="41" name="Picture 5" descr="Graphical user interface&#10;&#10;Description automatically generated">
              <a:extLst xmlns:a="http://schemas.openxmlformats.org/drawingml/2006/main">
                <a:ext uri="{FF2B5EF4-FFF2-40B4-BE49-F238E27FC236}">
                  <a16:creationId xmlns:a16="http://schemas.microsoft.com/office/drawing/2014/main" id="{68FC2FB0-F493-459F-BEF2-C8683456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5" descr="Graphical user interface&#10;&#10;Description automatically generated">
                      <a:extLst>
                        <a:ext uri="{FF2B5EF4-FFF2-40B4-BE49-F238E27FC236}">
                          <a16:creationId xmlns:a16="http://schemas.microsoft.com/office/drawing/2014/main" id="{68FC2FB0-F493-459F-BEF2-C868345602D1}"/>
                        </a:ext>
                      </a:extLst>
                    </pic:cNvPr>
                    <pic:cNvPicPr>
                      <a:picLocks noChangeAspect="1"/>
                    </pic:cNvPicPr>
                  </pic:nvPicPr>
                  <pic:blipFill rotWithShape="1">
                    <a:blip r:embed="rId9"/>
                    <a:srcRect l="11083" t="19111" r="26833" b="8148"/>
                    <a:stretch/>
                  </pic:blipFill>
                  <pic:spPr>
                    <a:xfrm>
                      <a:off x="0" y="0"/>
                      <a:ext cx="5731510" cy="3777615"/>
                    </a:xfrm>
                    <a:prstGeom prst="rect">
                      <a:avLst/>
                    </a:prstGeom>
                  </pic:spPr>
                </pic:pic>
              </a:graphicData>
            </a:graphic>
          </wp:inline>
        </w:drawing>
      </w:r>
    </w:p>
    <w:p w14:paraId="2F78D6C1" w14:textId="7108C002" w:rsidR="007C6DAB" w:rsidRPr="00445F71" w:rsidRDefault="007C6DAB" w:rsidP="00956F71">
      <w:pPr>
        <w:tabs>
          <w:tab w:val="left" w:pos="993"/>
        </w:tabs>
        <w:spacing w:line="276" w:lineRule="auto"/>
        <w:jc w:val="center"/>
        <w:rPr>
          <w:rFonts w:ascii="Times New Roman" w:hAnsi="Times New Roman" w:cs="Times New Roman"/>
          <w:b/>
          <w:bCs/>
          <w:sz w:val="24"/>
          <w:szCs w:val="24"/>
        </w:rPr>
      </w:pPr>
      <w:bookmarkStart w:id="13" w:name="_Toc127984093"/>
      <w:r w:rsidRPr="00445F71">
        <w:rPr>
          <w:rFonts w:ascii="Times New Roman" w:hAnsi="Times New Roman" w:cs="Times New Roman"/>
          <w:b/>
          <w:bCs/>
          <w:sz w:val="24"/>
          <w:szCs w:val="24"/>
        </w:rPr>
        <w:t xml:space="preserve">Figure </w:t>
      </w:r>
      <w:r w:rsidR="00BA3F12" w:rsidRPr="00445F71">
        <w:rPr>
          <w:rFonts w:ascii="Times New Roman" w:hAnsi="Times New Roman" w:cs="Times New Roman"/>
          <w:b/>
          <w:bCs/>
          <w:sz w:val="24"/>
          <w:szCs w:val="24"/>
        </w:rPr>
        <w:t>SI 3</w:t>
      </w:r>
      <w:r w:rsidRPr="00445F71">
        <w:rPr>
          <w:rFonts w:ascii="Times New Roman" w:hAnsi="Times New Roman" w:cs="Times New Roman"/>
          <w:b/>
          <w:bCs/>
          <w:sz w:val="24"/>
          <w:szCs w:val="24"/>
        </w:rPr>
        <w:t xml:space="preserve">. Cabin layout of NASA N+2 BWB aircraft for 301 passengers where dimensions are in inches (source </w:t>
      </w:r>
      <w:r w:rsidRPr="00445F71">
        <w:rPr>
          <w:rFonts w:ascii="Times New Roman" w:hAnsi="Times New Roman" w:cs="Times New Roman"/>
          <w:b/>
          <w:bCs/>
          <w:sz w:val="24"/>
          <w:szCs w:val="24"/>
        </w:rPr>
        <w:fldChar w:fldCharType="begin" w:fldLock="1"/>
      </w:r>
      <w:r w:rsidR="009B14A8" w:rsidRPr="00445F71">
        <w:rPr>
          <w:rFonts w:ascii="Times New Roman" w:hAnsi="Times New Roman" w:cs="Times New Roman"/>
          <w:b/>
          <w:bCs/>
          <w:sz w:val="24"/>
          <w:szCs w:val="24"/>
        </w:rPr>
        <w:instrText>ADDIN CSL_CITATION {"citationItems":[{"id":"ITEM-1","itemData":{"URL":"https://ntrs.nasa.gov/citations/20120016006","accessed":{"date-parts":[["2020","9","3"]]},"author":[{"dropping-particle":"","family":"Nickol","given":"Craig L.","non-dropping-particle":"","parse-names":false,"suffix":""}],"container-title":"NTRS - NASA Technical Reports Server","id":"ITEM-1","issued":{"date-parts":[["2012"]]},"title":"Technologies and Concepts for Reducing the Fuel Burn of Subsonic Transport Aircraft","type":"webpage"},"uris":["http://www.mendeley.com/documents/?uuid=3845ae74-2547-3a59-9572-034ae100277b"]}],"mendeley":{"formattedCitation":"[10]","plainTextFormattedCitation":"[10]","previouslyFormattedCitation":"[10]"},"properties":{"noteIndex":0},"schema":"https://github.com/citation-style-language/schema/raw/master/csl-citation.json"}</w:instrText>
      </w:r>
      <w:r w:rsidRPr="00445F71">
        <w:rPr>
          <w:rFonts w:ascii="Times New Roman" w:hAnsi="Times New Roman" w:cs="Times New Roman"/>
          <w:b/>
          <w:bCs/>
          <w:sz w:val="24"/>
          <w:szCs w:val="24"/>
        </w:rPr>
        <w:fldChar w:fldCharType="separate"/>
      </w:r>
      <w:r w:rsidR="00206254" w:rsidRPr="00445F71">
        <w:rPr>
          <w:rFonts w:ascii="Times New Roman" w:hAnsi="Times New Roman" w:cs="Times New Roman"/>
          <w:b/>
          <w:bCs/>
          <w:noProof/>
          <w:sz w:val="24"/>
          <w:szCs w:val="24"/>
        </w:rPr>
        <w:t>[10]</w:t>
      </w:r>
      <w:r w:rsidRPr="00445F71">
        <w:rPr>
          <w:rFonts w:ascii="Times New Roman" w:hAnsi="Times New Roman" w:cs="Times New Roman"/>
          <w:b/>
          <w:bCs/>
          <w:sz w:val="24"/>
          <w:szCs w:val="24"/>
        </w:rPr>
        <w:fldChar w:fldCharType="end"/>
      </w:r>
      <w:r w:rsidRPr="00445F71">
        <w:rPr>
          <w:rFonts w:ascii="Times New Roman" w:hAnsi="Times New Roman" w:cs="Times New Roman"/>
          <w:b/>
          <w:bCs/>
          <w:sz w:val="24"/>
          <w:szCs w:val="24"/>
        </w:rPr>
        <w:t>, Copyright: work of the US government and public use is permitted)</w:t>
      </w:r>
      <w:bookmarkEnd w:id="13"/>
    </w:p>
    <w:p w14:paraId="71DF042A" w14:textId="442159D7" w:rsidR="007C6DAB" w:rsidRPr="00445F71" w:rsidRDefault="007C6DAB" w:rsidP="00956F7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In terms of the geometric dimensions, except the span no other dimension are known for the NASA N+2 BWB</w:t>
      </w:r>
      <w:r w:rsidR="009D08AC" w:rsidRPr="00445F71">
        <w:rPr>
          <w:rFonts w:ascii="Times New Roman" w:hAnsi="Times New Roman" w:cs="Times New Roman"/>
          <w:sz w:val="24"/>
          <w:szCs w:val="24"/>
        </w:rPr>
        <w:t xml:space="preserve"> </w:t>
      </w:r>
      <w:r w:rsidRPr="00445F71">
        <w:rPr>
          <w:rFonts w:ascii="Times New Roman" w:hAnsi="Times New Roman" w:cs="Times New Roman"/>
          <w:sz w:val="24"/>
          <w:szCs w:val="24"/>
        </w:rPr>
        <w:t xml:space="preserve">aircraft from resources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Project","type":"paper-conference"},"uris":["http://www.mendeley.com/documents/?uuid=5ed49cdd-acaa-3c7b-9b11-77e831af6f46"]},{"id":"ITEM-2","itemData":{"DOI":"10.2514/6.2016-0229","ISBN":"9781624103926","abstract":"Simultaneously achieving the fuel consumption and noise reduction goals set forth by NASA's Environmentally Responsible Aviation (ERA) project requires innovative and un-conventional aircraft concepts. In response, advanced hybrid wing body (HWB) aircraft concepts have been proposed and analyzed as a means of meeting these objectives. For the current study, several HWB concepts were analyzed using the Hybrid wing body Conceptual Design and structural optimization (HCDstruct) analysis code. HCDstruct is a medium-fidelity finite element based conceptual design and structural optimization tool developed to fill the critical analysis gap existing between lower order structural sizing approaches and detailed, often finite element based sizing methods for HWB aircraft concepts. Whereas prior versions of the tool used a half-model approach in building the representative finite element model, a full wing-tip-to-wing-tip modeling capability was recently added to HCDstruct, which alleviated the symmetry constraints at the model centerline in place of a free-ying model and allowed for more realistic centerbody, aft body, and wing loading and trim response. The latest version of HCDstruct was applied to two ERA reference cases, including the Boeing Open Rotor Engine Integration On an HWB (OREIO) concept and the Boeing ERA - 0009H1 concept, and results agreed favorably with detailed Boeing design data and related Flight Optimization System (FLOPS) analyses. Following these benchmark cases, HCDstruct was used to size NASA's ERA HWB concepts and to perform a related scaling study.","author":[{"dropping-particle":"","family":"Quinlan","given":"Jesse R.","non-dropping-particle":"","parse-names":false,"suffix":""},{"dropping-particle":"","family":"Gern","given":"Frank H.","non-dropping-particle":"","parse-names":false,"suffix":""}],"container-title":"57th AIAA/ASCE/AHS/ASC Structures, Structural Dynamics, and Materials Conference","id":"ITEM-2","issued":{"date-parts":[["2016"]]},"publisher":"American Institute of Aeronautics and Astronautics","title":"Conceptual design and structural optimization of nasa environmentally responsible aviation (ERA) hybrid wing body aircraft","type":"paper-conference"},"uris":["http://www.mendeley.com/documents/?uuid=9e12c4ce-31b0-3c2d-83c9-daf46ccae0e5"]},{"id":"ITEM-3","itemData":{"DOI":"10.2514/6.2012-337","abstract":"The Hybrid Wing Body (HWB) configuration is a subsonic transport aircraft concept with the potential to simultaneously reduce fuel burn, noise and emissions compared to conventional concepts. Initial studies focused on very large aircraft with capacities for up to 800 passengers. More recent studies have focused on the large, twin-aisle class with passenger capacities in the 300-450 range. Efficiently scaling this concept down to the single aisle or smaller size is challenging due to geometric constraints, potentially reducing the desirability of this concept for applications in the 100-200 passenger capacity range or less. In order to quantify this scaling challenge, five advanced conventional (tube-and-wing layout) concepts were developed, along with equivalent (payload/range/technology) HWB concepts, and their fuel burn performance compared. The comparison showed that the HWB concepts have fuel burn advantages over advanced tube-and-wing concepts in the larger payload/range classes (roughly 767-sized and larger). Although noise performance was not quantified in this study, the HWB concept has distinct noise advantages over the conventional tube-and-wing configuration due to the inherent noise shielding features of the HWB. NASA's Environmentally Responsible Aviation (ERA) project will continue to investigate advanced configurations, such as the HWB, due to their potential to simultaneously reduce fuel burn, noise and emissions. Copyright © 2012 American Institute of Aeronautics and Astronautics, Inc.","author":[{"dropping-particle":"","family":"Nickol","given":"Craig L.","non-dropping-particle":"","parse-names":false,"suffix":""}],"container-title":"50th AIAA Aerospace Sciences Meeting Including the New Horizons Forum and Aerospace Exposition","id":"ITEM-3","issued":{"date-parts":[["2012"]]},"publisher-place":"Nashville, Tennessee","title":"Hybrid wing body configuration scaling study","type":"paper-conference"},"uris":["http://www.mendeley.com/documents/?uuid=6684f7f6-c7e6-3842-ab5b-6935ff7ee146"]},{"id":"ITEM-4","itemData":{"DOI":"10.2514/6.2016-0863","ISBN":"978-1-62410-393-3","author":[{"dropping-particle":"","family":"Thomas","given":"Russell H.","non-dropping-particle":"","parse-names":false,"suffix":""},{"dropping-particle":"","family":"Burley","given":"Casey L.","non-dropping-particle":"","parse-names":false,"suffix":""},{"dropping-particle":"","family":"Nickol","given":"Craig L.","non-dropping-particle":"","parse-names":false,"suffix":""}],"container-title":"54th AIAA Aerospace Sciences Meeting","id":"ITEM-4","issued":{"date-parts":[["2016","1","4"]]},"publisher":"American Institute of Aeronautics and Astronautics","publisher-place":"Reston, Virginia","title":"Assessment of the Noise Reduction Potential of Advanced Subsonic Transport Concepts for NASA's Environmentally Responsible Aviation Project","type":"paper-conference"},"uris":["http://www.mendeley.com/documents/?uuid=b422a2c3-9b6e-3159-a897-66e45a2d0818"]},{"id":"ITEM-5","itemData":{"DOI":"10.2514/6.2009-931","ISBN":"9781563479694","abstract":"The objective of this study was to develop a rapid hybrid wing body (HWB) sizing and analysis capability, apply that capability to estimate the fuel burn potential for an HWB concept, and identify associated technology requirements. The resulting HWB concept had a 39 percent lower block fuel burn than the reference vehicle and a 12 percent lower block fuel burn than an advanced tube-with-wings configuration. This fuel burn advantage is partially derived from assuming the high-risk technology of embedded engines with boundary-layer-ingesting inlets. The HWB concept also has the potential for significantly reduced noise as a result of the shielding advantages that are inherent with an over-body engine installation. The HWB fuel burn results were obtained by modifying NASA's Flight Optimization System (FLOPS) conceptual aircraft sizing and synthesis software to enable the rapid sizing and analysis of HWB concepts. The noncircular pressurized centerbody of the HWB concept was modeled, and several options were created for defining the outboard wing sections. Weight and drag estimation routines were modified to accommodate the unique aspects of an HWB configuration. A proprietary Boeing blended wing body (BWB) concept was initially modeled with the new analysis capability for comparison purposes. FLOPS predicted approximately a 15 percent greater drag, mainly caused by differences in compressibility drag estimation, and approximately a 5 percent greater takeoff gross weight, mainly caused by the additional fuel required, as compared with the Boeing data. Next, a 777-like reference vehicle was modeled in FLOPS and calibrated to published Boeing performance data; the same mission definition was then used to size an HWB in FLOPS. Advanced airframe and propulsion technology assumptions were applied to the HWB to develop an estimate for potential fuel burn savings from such a concept. The same technology assumptions, where applicable, were then applied to an advanced tube-with-wings concept. There are several ongoing NASA-funded efforts to improve FLOPS HWB sizing and analysis capabilities with a focus on reconciling the drag and weight discrepancies between FLOPS and the Boeing proprietary data which were identified during this effort.","author":[{"dropping-particle":"","family":"Nickol","given":"Craig L.","non-dropping-particle":"","parse-names":false,"suffix":""},{"dropping-particle":"","family":"McCullers","given":"Linwood A.","non-dropping-particle":"","parse-names":false,"suffix":""}],"container-title":"47th AIAA Aerospace Sciences Meeting including the New Horizons Forum and Aerospace Exposition","id":"ITEM-5","issued":{"date-parts":[["2009"]]},"publisher-place":"Orlando, Florida","title":"Hybrid Wing body configuration system studies","type":"paper-conference"},"uris":["http://www.mendeley.com/documents/?uuid=955963a6-e31b-335f-be16-93500506814a"]},{"id":"ITEM-6","itemData":{"URL":"https://ntrs.nasa.gov/citations/20120016006","accessed":{"date-parts":[["2020","9","3"]]},"author":[{"dropping-particle":"","family":"Nickol","given":"Craig L.","non-dropping-particle":"","parse-names":false,"suffix":""}],"container-title":"NTRS - NASA Technical Reports Server","id":"ITEM-6","issued":{"date-parts":[["2012"]]},"title":"Technologies and Concepts for Reducing the Fuel Burn of Subsonic Transport Aircraft","type":"webpage"},"uris":["http://www.mendeley.com/documents/?uuid=3845ae74-2547-3a59-9572-034ae100277b"]}],"mendeley":{"formattedCitation":"[4,5,7–10]","plainTextFormattedCitation":"[4,5,7–10]","previouslyFormattedCitation":"[4,5,7–10]"},"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[4,5,7–10]</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The span of the aircraft under design consideration is known to be 76.2 m. </w:t>
      </w:r>
      <w:r w:rsidR="00500665" w:rsidRPr="00445F71">
        <w:rPr>
          <w:rFonts w:ascii="Times New Roman" w:hAnsi="Times New Roman" w:cs="Times New Roman"/>
          <w:sz w:val="24"/>
          <w:szCs w:val="24"/>
        </w:rPr>
        <w:t>A</w:t>
      </w:r>
      <w:r w:rsidRPr="00445F71">
        <w:rPr>
          <w:rFonts w:ascii="Times New Roman" w:hAnsi="Times New Roman" w:cs="Times New Roman"/>
          <w:sz w:val="24"/>
          <w:szCs w:val="24"/>
        </w:rPr>
        <w:t xml:space="preserve"> study by June et al. </w:t>
      </w:r>
      <w:r w:rsidRPr="00445F71">
        <w:rPr>
          <w:rFonts w:ascii="Times New Roman" w:hAnsi="Times New Roman" w:cs="Times New Roman"/>
          <w:sz w:val="24"/>
          <w:szCs w:val="24"/>
        </w:rPr>
        <w:fldChar w:fldCharType="begin" w:fldLock="1"/>
      </w:r>
      <w:r w:rsidR="00964F79" w:rsidRPr="00445F71">
        <w:rPr>
          <w:rFonts w:ascii="Times New Roman" w:hAnsi="Times New Roman" w:cs="Times New Roman"/>
          <w:sz w:val="24"/>
          <w:szCs w:val="24"/>
        </w:rPr>
        <w:instrText>ADDIN CSL_CITATION {"citationItems":[{"id":"ITEM-1","itemData":{"DOI":"10.2514/1.J058226","ISSN":"0001-1452","abstract":"Aircraft system noise prediction for advanced, unconventional concepts has undergone significant improvement over the past two decades. Prediction model uncertainty quantification is necessary to reliably assess the potential benefits of unconventional configurations, which can be outside the range of empirical models. This paper builds on previous work to improve estimates of element prediction uncertainties where the model has improved, or new validation data are available. These element-level uncertainties are propagated via a Monte Carlo method to the system level for predictions at each of the three certification points. Although the quantitative uncertainty values contained here are specific to the hybrid wing–body configuration presented, the underlying process is the same regardless of configuration. Comparisons with previous work show a reduction of 1.1 EPNdB in the 95% coverage interval of the cumulative noise level. The largest impediment for continued uncertainty reduction is the need for validation experiments and improved modeling of fan source noise, propulsion airframe aeroacoustic effects, and the Krueger flap source noise, which comprise the bulk of the uncertainty in the cumulative certification noise level.","author":[{"dropping-particle":"","family":"June","given":"Jason C.","non-dropping-particle":"","parse-names":false,"suffix":""},{"dropping-particle":"","family":"Thomas","given":"Russell H.","non-dropping-particle":"","parse-names":false,"suffix":""},{"dropping-particle":"","family":"Guo","given":"Yueping","non-dropping-particle":"","parse-names":false,"suffix":""}],"container-title":"AIAA Journal","id":"ITEM-1","issue":"3","issued":{"date-parts":[["2020","3","29"]]},"page":"1157-1170","publisher":"American Institute of Aeronautics and Astronautics Inc.","title":"System Noise Prediction Uncertainty Quantification for a Hybrid Wing–Body Transport Concept","type":"article-journal","volume":"58"},"uris":["http://www.mendeley.com/documents/?uuid=51d975e2-2170-3515-a7f1-4606209c8dcc"]}],"mendeley":{"formattedCitation":"[25]","plainTextFormattedCitation":"[25]","previouslyFormattedCitation":"[25]"},"properties":{"noteIndex":0},"schema":"https://github.com/citation-style-language/schema/raw/master/csl-citation.json"}</w:instrText>
      </w:r>
      <w:r w:rsidRPr="00445F71">
        <w:rPr>
          <w:rFonts w:ascii="Times New Roman" w:hAnsi="Times New Roman" w:cs="Times New Roman"/>
          <w:sz w:val="24"/>
          <w:szCs w:val="24"/>
        </w:rPr>
        <w:fldChar w:fldCharType="separate"/>
      </w:r>
      <w:r w:rsidR="009B14A8" w:rsidRPr="00445F71">
        <w:rPr>
          <w:rFonts w:ascii="Times New Roman" w:hAnsi="Times New Roman" w:cs="Times New Roman"/>
          <w:noProof/>
          <w:sz w:val="24"/>
          <w:szCs w:val="24"/>
        </w:rPr>
        <w:t>[25]</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t>
      </w:r>
      <w:r w:rsidR="00F2198C">
        <w:rPr>
          <w:rFonts w:ascii="Times New Roman" w:hAnsi="Times New Roman" w:cs="Times New Roman"/>
          <w:sz w:val="24"/>
          <w:szCs w:val="24"/>
        </w:rPr>
        <w:t>indicate</w:t>
      </w:r>
      <w:r w:rsidRPr="00445F71">
        <w:rPr>
          <w:rFonts w:ascii="Times New Roman" w:hAnsi="Times New Roman" w:cs="Times New Roman"/>
          <w:sz w:val="24"/>
          <w:szCs w:val="24"/>
        </w:rPr>
        <w:t xml:space="preserve">s three-view engineering drawings of the NASA N+2 BWB aircraft that seats 301 passengers. Knowing the aircraft span, the other geometric information of the aircraft will be estimated via a reverse engineering approach. Using the three-view engineering drawing, the outer mould line of the aircraft will be developed in SolidWorks. Figure 1 in resource </w:t>
      </w:r>
      <w:r w:rsidRPr="00445F71">
        <w:rPr>
          <w:rFonts w:ascii="Times New Roman" w:hAnsi="Times New Roman" w:cs="Times New Roman"/>
          <w:sz w:val="24"/>
          <w:szCs w:val="24"/>
        </w:rPr>
        <w:fldChar w:fldCharType="begin" w:fldLock="1"/>
      </w:r>
      <w:r w:rsidR="00964F79" w:rsidRPr="00445F71">
        <w:rPr>
          <w:rFonts w:ascii="Times New Roman" w:hAnsi="Times New Roman" w:cs="Times New Roman"/>
          <w:sz w:val="24"/>
          <w:szCs w:val="24"/>
        </w:rPr>
        <w:instrText>ADDIN CSL_CITATION {"citationItems":[{"id":"ITEM-1","itemData":{"DOI":"10.2514/1.J058226","ISSN":"0001-1452","abstract":"Aircraft system noise prediction for advanced, unconventional concepts has undergone significant improvement over the past two decades. Prediction model uncertainty quantification is necessary to reliably assess the potential benefits of unconventional configurations, which can be outside the range of empirical models. This paper builds on previous work to improve estimates of element prediction uncertainties where the model has improved, or new validation data are available. These element-level uncertainties are propagated via a Monte Carlo method to the system level for predictions at each of the three certification points. Although the quantitative uncertainty values contained here are specific to the hybrid wing–body configuration presented, the underlying process is the same regardless of configuration. Comparisons with previous work show a reduction of 1.1 EPNdB in the 95% coverage interval of the cumulative noise level. The largest impediment for continued uncertainty reduction is the need for validation experiments and improved modeling of fan source noise, propulsion airframe aeroacoustic effects, and the Krueger flap source noise, which comprise the bulk of the uncertainty in the cumulative certification noise level.","author":[{"dropping-particle":"","family":"June","given":"Jason C.","non-dropping-particle":"","parse-names":false,"suffix":""},{"dropping-particle":"","family":"Thomas","given":"Russell H.","non-dropping-particle":"","parse-names":false,"suffix":""},{"dropping-particle":"","family":"Guo","given":"Yueping","non-dropping-particle":"","parse-names":false,"suffix":""}],"container-title":"AIAA Journal","id":"ITEM-1","issue":"3","issued":{"date-parts":[["2020","3","29"]]},"page":"1157-1170","publisher":"American Institute of Aeronautics and Astronautics Inc.","title":"System Noise Prediction Uncertainty Quantification for a Hybrid Wing–Body Transport Concept","type":"article-journal","volume":"58"},"uris":["http://www.mendeley.com/documents/?uuid=51d975e2-2170-3515-a7f1-4606209c8dcc"]}],"mendeley":{"formattedCitation":"[25]","plainTextFormattedCitation":"[25]","previouslyFormattedCitation":"[25]"},"properties":{"noteIndex":0},"schema":"https://github.com/citation-style-language/schema/raw/master/csl-citation.json"}</w:instrText>
      </w:r>
      <w:r w:rsidRPr="00445F71">
        <w:rPr>
          <w:rFonts w:ascii="Times New Roman" w:hAnsi="Times New Roman" w:cs="Times New Roman"/>
          <w:sz w:val="24"/>
          <w:szCs w:val="24"/>
        </w:rPr>
        <w:fldChar w:fldCharType="separate"/>
      </w:r>
      <w:r w:rsidR="009B14A8" w:rsidRPr="00445F71">
        <w:rPr>
          <w:rFonts w:ascii="Times New Roman" w:hAnsi="Times New Roman" w:cs="Times New Roman"/>
          <w:noProof/>
          <w:sz w:val="24"/>
          <w:szCs w:val="24"/>
        </w:rPr>
        <w:t>[25]</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shows the three-views of NASA N+2 BWB aircraft for 301 passengers. From the top view of this figure, the aircraft </w:t>
      </w:r>
      <w:bookmarkStart w:id="14" w:name="_Hlk110195765"/>
      <w:r w:rsidRPr="00445F71">
        <w:rPr>
          <w:rFonts w:ascii="Times New Roman" w:hAnsi="Times New Roman" w:cs="Times New Roman"/>
          <w:sz w:val="24"/>
          <w:szCs w:val="24"/>
        </w:rPr>
        <w:t xml:space="preserve">outer mould line </w:t>
      </w:r>
      <w:bookmarkEnd w:id="14"/>
      <w:r w:rsidRPr="00445F71">
        <w:rPr>
          <w:rFonts w:ascii="Times New Roman" w:hAnsi="Times New Roman" w:cs="Times New Roman"/>
          <w:sz w:val="24"/>
          <w:szCs w:val="24"/>
        </w:rPr>
        <w:t xml:space="preserve">(OML) can be traced in SolidWorks by setting the aircraft span to 76.2 m. Once the OML is traced with the known span as </w:t>
      </w:r>
      <w:r w:rsidR="00500665" w:rsidRPr="00445F71">
        <w:rPr>
          <w:rFonts w:ascii="Times New Roman" w:hAnsi="Times New Roman" w:cs="Times New Roman"/>
          <w:sz w:val="24"/>
          <w:szCs w:val="24"/>
        </w:rPr>
        <w:t xml:space="preserve">a </w:t>
      </w:r>
      <w:r w:rsidRPr="00445F71">
        <w:rPr>
          <w:rFonts w:ascii="Times New Roman" w:hAnsi="Times New Roman" w:cs="Times New Roman"/>
          <w:sz w:val="24"/>
          <w:szCs w:val="24"/>
        </w:rPr>
        <w:t>referen</w:t>
      </w:r>
      <w:r w:rsidR="00500665" w:rsidRPr="00445F71">
        <w:rPr>
          <w:rFonts w:ascii="Times New Roman" w:hAnsi="Times New Roman" w:cs="Times New Roman"/>
          <w:sz w:val="24"/>
          <w:szCs w:val="24"/>
        </w:rPr>
        <w:t>ce</w:t>
      </w:r>
      <w:r w:rsidRPr="00445F71">
        <w:rPr>
          <w:rFonts w:ascii="Times New Roman" w:hAnsi="Times New Roman" w:cs="Times New Roman"/>
          <w:sz w:val="24"/>
          <w:szCs w:val="24"/>
        </w:rPr>
        <w:t xml:space="preserve">, the remaining geometric information can be obtained. </w:t>
      </w:r>
      <w:r w:rsidR="00500665" w:rsidRPr="00445F71">
        <w:rPr>
          <w:rFonts w:ascii="Times New Roman" w:hAnsi="Times New Roman" w:cs="Times New Roman"/>
          <w:sz w:val="24"/>
          <w:szCs w:val="24"/>
        </w:rPr>
        <w:t>The wing dihedral angle is also estimated using Solid</w:t>
      </w:r>
      <w:r w:rsidR="00972F18" w:rsidRPr="00445F71">
        <w:rPr>
          <w:rFonts w:ascii="Times New Roman" w:hAnsi="Times New Roman" w:cs="Times New Roman"/>
          <w:sz w:val="24"/>
          <w:szCs w:val="24"/>
        </w:rPr>
        <w:t>W</w:t>
      </w:r>
      <w:r w:rsidR="00500665" w:rsidRPr="00445F71">
        <w:rPr>
          <w:rFonts w:ascii="Times New Roman" w:hAnsi="Times New Roman" w:cs="Times New Roman"/>
          <w:sz w:val="24"/>
          <w:szCs w:val="24"/>
        </w:rPr>
        <w:t xml:space="preserve">orks from the front view. </w:t>
      </w:r>
      <w:r w:rsidRPr="00445F71">
        <w:rPr>
          <w:rFonts w:ascii="Times New Roman" w:hAnsi="Times New Roman" w:cs="Times New Roman"/>
          <w:sz w:val="24"/>
          <w:szCs w:val="24"/>
        </w:rPr>
        <w:t xml:space="preserve">Based on the front and top view of the aircraft, the </w:t>
      </w:r>
      <w:proofErr w:type="spellStart"/>
      <w:r w:rsidR="00972F18" w:rsidRPr="00445F71">
        <w:rPr>
          <w:rFonts w:ascii="Times New Roman" w:hAnsi="Times New Roman" w:cs="Times New Roman"/>
          <w:sz w:val="24"/>
          <w:szCs w:val="24"/>
        </w:rPr>
        <w:t>airfoils</w:t>
      </w:r>
      <w:proofErr w:type="spellEnd"/>
      <w:r w:rsidRPr="00445F71">
        <w:rPr>
          <w:rFonts w:ascii="Times New Roman" w:hAnsi="Times New Roman" w:cs="Times New Roman"/>
          <w:sz w:val="24"/>
          <w:szCs w:val="24"/>
        </w:rPr>
        <w:t xml:space="preserve"> are positioned along the spanwise direction (known from </w:t>
      </w:r>
      <w:r w:rsidR="000C0816" w:rsidRPr="00445F71">
        <w:rPr>
          <w:rFonts w:ascii="Times New Roman" w:hAnsi="Times New Roman" w:cs="Times New Roman"/>
          <w:sz w:val="24"/>
          <w:szCs w:val="24"/>
        </w:rPr>
        <w:t xml:space="preserve">SI </w:t>
      </w:r>
      <w:r w:rsidR="0011548E" w:rsidRPr="00445F71">
        <w:rPr>
          <w:rFonts w:ascii="Times New Roman" w:hAnsi="Times New Roman" w:cs="Times New Roman"/>
          <w:sz w:val="24"/>
          <w:szCs w:val="24"/>
          <w:lang w:eastAsia="en-GB"/>
        </w:rPr>
        <w:t xml:space="preserve">§ </w:t>
      </w:r>
      <w:r w:rsidR="000C0816" w:rsidRPr="00445F71">
        <w:rPr>
          <w:rFonts w:ascii="Times New Roman" w:hAnsi="Times New Roman" w:cs="Times New Roman"/>
          <w:sz w:val="24"/>
          <w:szCs w:val="24"/>
        </w:rPr>
        <w:t>2.4.</w:t>
      </w:r>
      <w:r w:rsidR="0011548E" w:rsidRPr="00445F71">
        <w:rPr>
          <w:rFonts w:ascii="Times New Roman" w:hAnsi="Times New Roman" w:cs="Times New Roman"/>
          <w:sz w:val="24"/>
          <w:szCs w:val="24"/>
        </w:rPr>
        <w:t>1</w:t>
      </w:r>
      <w:r w:rsidRPr="00445F71">
        <w:rPr>
          <w:rFonts w:ascii="Times New Roman" w:hAnsi="Times New Roman" w:cs="Times New Roman"/>
          <w:sz w:val="24"/>
          <w:szCs w:val="24"/>
        </w:rPr>
        <w:t xml:space="preserve">). Figure </w:t>
      </w:r>
      <w:r w:rsidR="00500665" w:rsidRPr="00445F71">
        <w:rPr>
          <w:rFonts w:ascii="Times New Roman" w:hAnsi="Times New Roman" w:cs="Times New Roman"/>
          <w:sz w:val="24"/>
          <w:szCs w:val="24"/>
        </w:rPr>
        <w:t>SI 3</w:t>
      </w:r>
      <w:r w:rsidRPr="00445F71">
        <w:rPr>
          <w:rFonts w:ascii="Times New Roman" w:hAnsi="Times New Roman" w:cs="Times New Roman"/>
          <w:sz w:val="24"/>
          <w:szCs w:val="24"/>
        </w:rPr>
        <w:t xml:space="preserve"> shows the cabin layout of NASA N+2 BWB aircraft for 301 passengers. It is to be noted that the dimensions in the said figure are in inches. The length of the cabin is 23.67 m, and the maximum cabin width is 14.11 m.</w:t>
      </w:r>
    </w:p>
    <w:p w14:paraId="483E6AF7" w14:textId="01B63449" w:rsidR="0009580C" w:rsidRPr="00445F71" w:rsidRDefault="004E226E" w:rsidP="00956F71">
      <w:pPr>
        <w:pStyle w:val="Heading1"/>
        <w:spacing w:after="240" w:line="276" w:lineRule="auto"/>
        <w:jc w:val="left"/>
        <w:rPr>
          <w:szCs w:val="24"/>
          <w:lang w:val="en-GB"/>
        </w:rPr>
      </w:pPr>
      <w:r w:rsidRPr="00445F71">
        <w:rPr>
          <w:szCs w:val="24"/>
          <w:lang w:val="en-GB"/>
        </w:rPr>
        <w:lastRenderedPageBreak/>
        <w:t>Aircraft weight sizing methodology</w:t>
      </w:r>
    </w:p>
    <w:p w14:paraId="6FFF2725" w14:textId="39F21491" w:rsidR="004E226E" w:rsidRPr="00445F71" w:rsidRDefault="00956F71" w:rsidP="00956F71">
      <w:pPr>
        <w:pStyle w:val="Heading2"/>
        <w:spacing w:after="240" w:line="276" w:lineRule="auto"/>
        <w:rPr>
          <w:b w:val="0"/>
          <w:bCs/>
          <w:szCs w:val="24"/>
        </w:rPr>
      </w:pPr>
      <w:bookmarkStart w:id="15" w:name="_Toc97223437"/>
      <w:bookmarkStart w:id="16" w:name="_Toc116415478"/>
      <w:bookmarkStart w:id="17" w:name="_Toc125386444"/>
      <w:r w:rsidRPr="00445F71">
        <w:rPr>
          <w:b w:val="0"/>
          <w:bCs/>
          <w:szCs w:val="24"/>
        </w:rPr>
        <w:t xml:space="preserve">  </w:t>
      </w:r>
      <w:r w:rsidR="004E226E" w:rsidRPr="00445F71">
        <w:rPr>
          <w:b w:val="0"/>
          <w:bCs/>
          <w:szCs w:val="24"/>
        </w:rPr>
        <w:t>Propulsion</w:t>
      </w:r>
      <w:bookmarkEnd w:id="15"/>
      <w:bookmarkEnd w:id="16"/>
      <w:bookmarkEnd w:id="17"/>
    </w:p>
    <w:p w14:paraId="2A8DB43F" w14:textId="25575431" w:rsidR="004E226E" w:rsidRPr="00445F71" w:rsidRDefault="004E226E" w:rsidP="00956F7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The propulsion aspect of the weight sizing process is described in detail in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t>
      </w:r>
      <w:r w:rsidR="008A31FA" w:rsidRPr="00445F71">
        <w:rPr>
          <w:rFonts w:ascii="Times New Roman" w:hAnsi="Times New Roman" w:cs="Times New Roman"/>
          <w:sz w:val="24"/>
          <w:szCs w:val="24"/>
        </w:rPr>
        <w:t>UHB</w:t>
      </w:r>
      <w:r w:rsidRPr="00445F71">
        <w:rPr>
          <w:rFonts w:ascii="Times New Roman" w:hAnsi="Times New Roman" w:cs="Times New Roman"/>
          <w:sz w:val="24"/>
          <w:szCs w:val="24"/>
        </w:rPr>
        <w:t xml:space="preserve"> GTF engines are designed for the set research objectives and design requirements, which powers the BWB aircraft using conventional jet fuel, 100% SPK, and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fuel (separately). The results for engines fired by conventional jet fuel, 100% SPK, and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fuel comprise of performance analysis at on-design point and all off-design points, along with the engine weight. The </w:t>
      </w:r>
      <w:r w:rsidR="00814C0D" w:rsidRPr="00445F71">
        <w:rPr>
          <w:rFonts w:ascii="Times New Roman" w:hAnsi="Times New Roman" w:cs="Times New Roman"/>
          <w:sz w:val="24"/>
          <w:szCs w:val="24"/>
        </w:rPr>
        <w:t>thrust specific fuel consumption (</w:t>
      </w:r>
      <w:r w:rsidRPr="00445F71">
        <w:rPr>
          <w:rFonts w:ascii="Times New Roman" w:hAnsi="Times New Roman" w:cs="Times New Roman"/>
          <w:sz w:val="24"/>
          <w:szCs w:val="24"/>
        </w:rPr>
        <w:t>TSFC</w:t>
      </w:r>
      <w:r w:rsidR="00814C0D" w:rsidRPr="00445F71">
        <w:rPr>
          <w:rFonts w:ascii="Times New Roman" w:hAnsi="Times New Roman" w:cs="Times New Roman"/>
          <w:sz w:val="24"/>
          <w:szCs w:val="24"/>
        </w:rPr>
        <w:t>)</w:t>
      </w:r>
      <w:r w:rsidRPr="00445F71">
        <w:rPr>
          <w:rFonts w:ascii="Times New Roman" w:hAnsi="Times New Roman" w:cs="Times New Roman"/>
          <w:sz w:val="24"/>
          <w:szCs w:val="24"/>
        </w:rPr>
        <w:t xml:space="preserve"> at all points in the flight mission profile (discussed in </w:t>
      </w:r>
      <w:r w:rsidR="000C0816" w:rsidRPr="00445F71">
        <w:rPr>
          <w:rFonts w:ascii="Times New Roman" w:hAnsi="Times New Roman" w:cs="Times New Roman"/>
          <w:sz w:val="24"/>
          <w:szCs w:val="24"/>
        </w:rPr>
        <w:t xml:space="preserve">main paper </w:t>
      </w:r>
      <w:r w:rsidR="0011548E" w:rsidRPr="00445F71">
        <w:rPr>
          <w:rFonts w:ascii="Times New Roman" w:hAnsi="Times New Roman" w:cs="Times New Roman"/>
          <w:sz w:val="24"/>
          <w:szCs w:val="24"/>
          <w:lang w:eastAsia="en-GB"/>
        </w:rPr>
        <w:t>§</w:t>
      </w:r>
      <w:r w:rsidR="000C0816" w:rsidRPr="00445F71">
        <w:rPr>
          <w:rFonts w:ascii="Times New Roman" w:hAnsi="Times New Roman" w:cs="Times New Roman"/>
          <w:sz w:val="24"/>
          <w:szCs w:val="24"/>
        </w:rPr>
        <w:t>2.3</w:t>
      </w:r>
      <w:r w:rsidRPr="00445F71">
        <w:rPr>
          <w:rFonts w:ascii="Times New Roman" w:hAnsi="Times New Roman" w:cs="Times New Roman"/>
          <w:sz w:val="24"/>
          <w:szCs w:val="24"/>
        </w:rPr>
        <w:t xml:space="preserve">) are input to the weight sizing process. More specifically, they are inputs to Breguet’s range equation (discussed ahead in detail) which is used for estimating the fuel mass consumed during the aircraft operation. Additionally, the engine weights are inputs to the aircraft weight sizing process, as these contribute to GTOW of the aircraft which determines the fuel consumed over the flight mission. </w:t>
      </w:r>
    </w:p>
    <w:p w14:paraId="1948ADD4" w14:textId="4210403E" w:rsidR="004E226E" w:rsidRPr="00445F71" w:rsidRDefault="00956F71" w:rsidP="00956F71">
      <w:pPr>
        <w:pStyle w:val="Heading2"/>
        <w:spacing w:after="240" w:line="276" w:lineRule="auto"/>
        <w:rPr>
          <w:b w:val="0"/>
          <w:bCs/>
          <w:szCs w:val="24"/>
        </w:rPr>
      </w:pPr>
      <w:bookmarkStart w:id="18" w:name="_Toc97223438"/>
      <w:bookmarkStart w:id="19" w:name="_Toc116415479"/>
      <w:bookmarkStart w:id="20" w:name="_Toc125386445"/>
      <w:r w:rsidRPr="00445F71">
        <w:rPr>
          <w:b w:val="0"/>
          <w:bCs/>
          <w:szCs w:val="24"/>
        </w:rPr>
        <w:t xml:space="preserve">  </w:t>
      </w:r>
      <w:r w:rsidR="004E226E" w:rsidRPr="00445F71">
        <w:rPr>
          <w:b w:val="0"/>
          <w:bCs/>
          <w:szCs w:val="24"/>
        </w:rPr>
        <w:t>Aerodynamics</w:t>
      </w:r>
      <w:bookmarkEnd w:id="18"/>
      <w:bookmarkEnd w:id="19"/>
      <w:bookmarkEnd w:id="20"/>
    </w:p>
    <w:p w14:paraId="7A574D28" w14:textId="6801BAC0" w:rsidR="00AE24AA" w:rsidRPr="00445F71" w:rsidRDefault="004E226E" w:rsidP="00956F71">
      <w:pPr>
        <w:spacing w:after="240" w:line="276" w:lineRule="auto"/>
        <w:jc w:val="both"/>
        <w:rPr>
          <w:rFonts w:ascii="Times New Roman" w:hAnsi="Times New Roman" w:cs="Times New Roman"/>
          <w:sz w:val="24"/>
          <w:szCs w:val="24"/>
          <w:lang w:eastAsia="en-GB"/>
        </w:rPr>
      </w:pPr>
      <w:r w:rsidRPr="00445F71">
        <w:rPr>
          <w:rFonts w:ascii="Times New Roman" w:hAnsi="Times New Roman" w:cs="Times New Roman"/>
          <w:sz w:val="24"/>
          <w:szCs w:val="24"/>
        </w:rPr>
        <w:tab/>
        <w:t>In terms of aerodynamics,</w:t>
      </w:r>
      <w:r w:rsidR="000C0816" w:rsidRPr="00445F71">
        <w:rPr>
          <w:rFonts w:ascii="Times New Roman" w:hAnsi="Times New Roman" w:cs="Times New Roman"/>
          <w:sz w:val="24"/>
          <w:szCs w:val="24"/>
        </w:rPr>
        <w:t xml:space="preserve"> the lift to drag ratio (</w:t>
      </w:r>
      <w:r w:rsidRPr="00445F71">
        <w:rPr>
          <w:rFonts w:ascii="Times New Roman" w:hAnsi="Times New Roman" w:cs="Times New Roman"/>
          <w:i/>
          <w:iCs/>
          <w:sz w:val="24"/>
          <w:szCs w:val="24"/>
        </w:rPr>
        <w:t>L/D</w:t>
      </w:r>
      <w:r w:rsidR="000C0816" w:rsidRPr="00445F71">
        <w:rPr>
          <w:rFonts w:ascii="Times New Roman" w:hAnsi="Times New Roman" w:cs="Times New Roman"/>
          <w:sz w:val="24"/>
          <w:szCs w:val="24"/>
        </w:rPr>
        <w:t>)</w:t>
      </w:r>
      <w:r w:rsidRPr="00445F71">
        <w:rPr>
          <w:rFonts w:ascii="Times New Roman" w:hAnsi="Times New Roman" w:cs="Times New Roman"/>
          <w:sz w:val="24"/>
          <w:szCs w:val="24"/>
        </w:rPr>
        <w:t xml:space="preserve"> is calculated using standard equations at three operating conditions: climb, cruise, and loiter.</w:t>
      </w:r>
      <w:r w:rsidR="00AE24AA" w:rsidRPr="00445F71">
        <w:rPr>
          <w:rFonts w:ascii="Times New Roman" w:hAnsi="Times New Roman" w:cs="Times New Roman"/>
          <w:sz w:val="24"/>
          <w:szCs w:val="24"/>
          <w:lang w:eastAsia="en-GB"/>
        </w:rPr>
        <w:t xml:space="preserve"> The drag coefficient </w:t>
      </w:r>
      <w:r w:rsidR="00AE24AA" w:rsidRPr="00445F71">
        <w:rPr>
          <w:rFonts w:ascii="Times New Roman" w:eastAsiaTheme="minorEastAsia" w:hAnsi="Times New Roman" w:cs="Times New Roman"/>
          <w:sz w:val="24"/>
          <w:szCs w:val="24"/>
          <w:lang w:eastAsia="en-GB"/>
        </w:rPr>
        <w:t>(</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m:t>
            </m:r>
          </m:sub>
        </m:sSub>
      </m:oMath>
      <w:r w:rsidR="00AE24AA" w:rsidRPr="00445F71">
        <w:rPr>
          <w:rFonts w:ascii="Times New Roman" w:eastAsiaTheme="minorEastAsia" w:hAnsi="Times New Roman" w:cs="Times New Roman"/>
          <w:sz w:val="24"/>
          <w:szCs w:val="24"/>
          <w:lang w:eastAsia="en-GB"/>
        </w:rPr>
        <w:t xml:space="preserve">) </w:t>
      </w:r>
      <w:r w:rsidR="00AE24AA" w:rsidRPr="00445F71">
        <w:rPr>
          <w:rFonts w:ascii="Times New Roman" w:hAnsi="Times New Roman" w:cs="Times New Roman"/>
          <w:sz w:val="24"/>
          <w:szCs w:val="24"/>
          <w:lang w:eastAsia="en-GB"/>
        </w:rPr>
        <w:t>is estimated using equation SI 1, assuming that it is the sum of the zero-lift drag coefficient and lift-induced drag coefficient, and that there is no wave drag,</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7439"/>
        <w:gridCol w:w="992"/>
      </w:tblGrid>
      <w:tr w:rsidR="00AE24AA" w:rsidRPr="00445F71" w14:paraId="64526C69" w14:textId="77777777" w:rsidTr="00AE24AA">
        <w:trPr>
          <w:trHeight w:val="859"/>
        </w:trPr>
        <w:tc>
          <w:tcPr>
            <w:tcW w:w="783" w:type="dxa"/>
          </w:tcPr>
          <w:p w14:paraId="0237EBAD" w14:textId="77777777" w:rsidR="00AE24AA" w:rsidRPr="00445F71" w:rsidRDefault="00AE24AA" w:rsidP="00956F71">
            <w:pPr>
              <w:spacing w:after="240" w:line="276" w:lineRule="auto"/>
              <w:jc w:val="both"/>
              <w:rPr>
                <w:rFonts w:ascii="Times New Roman" w:hAnsi="Times New Roman" w:cs="Times New Roman"/>
                <w:sz w:val="24"/>
                <w:szCs w:val="24"/>
                <w:lang w:eastAsia="en-GB"/>
              </w:rPr>
            </w:pPr>
          </w:p>
        </w:tc>
        <w:tc>
          <w:tcPr>
            <w:tcW w:w="7439" w:type="dxa"/>
            <w:vAlign w:val="center"/>
          </w:tcPr>
          <w:p w14:paraId="3658EDF1" w14:textId="77777777" w:rsidR="00AE24AA" w:rsidRPr="00445F71" w:rsidRDefault="00000000" w:rsidP="00956F71">
            <w:pPr>
              <w:spacing w:after="240" w:line="276" w:lineRule="auto"/>
              <w:jc w:val="center"/>
              <w:rPr>
                <w:rFonts w:ascii="Times New Roman" w:hAnsi="Times New Roman" w:cs="Times New Roman"/>
                <w:sz w:val="24"/>
                <w:szCs w:val="24"/>
                <w:lang w:eastAsia="en-GB"/>
              </w:rPr>
            </w:p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m:t>
                  </m:r>
                </m:sub>
              </m:sSub>
              <m:r>
                <w:rPr>
                  <w:rFonts w:ascii="Cambria Math" w:hAnsi="Cambria Math" w:cs="Times New Roman"/>
                  <w:sz w:val="24"/>
                  <w:szCs w:val="24"/>
                  <w:lang w:eastAsia="en-GB"/>
                </w:rPr>
                <m:t>=</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D,0</m:t>
                  </m:r>
                </m:sub>
              </m:sSub>
              <m:r>
                <w:rPr>
                  <w:rFonts w:ascii="Cambria Math" w:hAnsi="Cambria Math" w:cs="Times New Roman"/>
                  <w:sz w:val="24"/>
                  <w:szCs w:val="24"/>
                  <w:lang w:eastAsia="en-GB"/>
                </w:rPr>
                <m:t>+</m:t>
              </m:r>
              <m:f>
                <m:fPr>
                  <m:ctrlPr>
                    <w:rPr>
                      <w:rFonts w:ascii="Cambria Math" w:hAnsi="Cambria Math" w:cs="Times New Roman"/>
                      <w:i/>
                      <w:sz w:val="24"/>
                      <w:szCs w:val="24"/>
                      <w:lang w:eastAsia="en-GB"/>
                    </w:rPr>
                  </m:ctrlPr>
                </m:fPr>
                <m:num>
                  <m:sSubSup>
                    <m:sSubSupPr>
                      <m:ctrlPr>
                        <w:rPr>
                          <w:rFonts w:ascii="Cambria Math" w:hAnsi="Cambria Math" w:cs="Times New Roman"/>
                          <w:i/>
                          <w:sz w:val="24"/>
                          <w:szCs w:val="24"/>
                          <w:lang w:eastAsia="en-GB"/>
                        </w:rPr>
                      </m:ctrlPr>
                    </m:sSubSup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L</m:t>
                      </m:r>
                    </m:sub>
                    <m:sup>
                      <m:r>
                        <w:rPr>
                          <w:rFonts w:ascii="Cambria Math" w:hAnsi="Cambria Math" w:cs="Times New Roman"/>
                          <w:sz w:val="24"/>
                          <w:szCs w:val="24"/>
                          <w:lang w:eastAsia="en-GB"/>
                        </w:rPr>
                        <m:t>2</m:t>
                      </m:r>
                    </m:sup>
                  </m:sSubSup>
                </m:num>
                <m:den>
                  <m:r>
                    <m:rPr>
                      <m:sty m:val="p"/>
                    </m:rPr>
                    <w:rPr>
                      <w:rFonts w:ascii="Cambria Math" w:hAnsi="Cambria Math" w:cs="Times New Roman"/>
                      <w:sz w:val="24"/>
                      <w:szCs w:val="24"/>
                      <w:lang w:eastAsia="en-GB"/>
                    </w:rPr>
                    <m:t>π AR e</m:t>
                  </m:r>
                </m:den>
              </m:f>
            </m:oMath>
            <w:r w:rsidR="00AE24AA" w:rsidRPr="00445F71">
              <w:rPr>
                <w:rFonts w:ascii="Times New Roman" w:hAnsi="Times New Roman" w:cs="Times New Roman"/>
                <w:sz w:val="24"/>
                <w:szCs w:val="24"/>
                <w:lang w:eastAsia="en-GB"/>
              </w:rPr>
              <w:t xml:space="preserve"> ,</w:t>
            </w:r>
          </w:p>
        </w:tc>
        <w:tc>
          <w:tcPr>
            <w:tcW w:w="992" w:type="dxa"/>
            <w:vAlign w:val="center"/>
          </w:tcPr>
          <w:p w14:paraId="0CAD02D5" w14:textId="5F9A8DE8" w:rsidR="00AE24AA" w:rsidRPr="00445F71" w:rsidRDefault="00AE24AA" w:rsidP="00956F71">
            <w:pPr>
              <w:spacing w:after="240" w:line="276" w:lineRule="auto"/>
              <w:jc w:val="right"/>
              <w:rPr>
                <w:rFonts w:ascii="Times New Roman" w:hAnsi="Times New Roman" w:cs="Times New Roman"/>
                <w:sz w:val="24"/>
                <w:szCs w:val="24"/>
                <w:lang w:eastAsia="en-GB"/>
              </w:rPr>
            </w:pPr>
            <w:r w:rsidRPr="00445F71">
              <w:rPr>
                <w:rFonts w:ascii="Times New Roman" w:hAnsi="Times New Roman" w:cs="Times New Roman"/>
                <w:sz w:val="24"/>
                <w:szCs w:val="24"/>
                <w:lang w:eastAsia="en-GB"/>
              </w:rPr>
              <w:t>(SI 1)</w:t>
            </w:r>
          </w:p>
        </w:tc>
      </w:tr>
      <w:tr w:rsidR="00AE24AA" w:rsidRPr="00445F71" w14:paraId="7C2A89CC" w14:textId="77777777" w:rsidTr="00AE24AA">
        <w:trPr>
          <w:trHeight w:val="808"/>
        </w:trPr>
        <w:tc>
          <w:tcPr>
            <w:tcW w:w="783" w:type="dxa"/>
          </w:tcPr>
          <w:p w14:paraId="4915D97A" w14:textId="77777777" w:rsidR="00AE24AA" w:rsidRPr="00445F71" w:rsidRDefault="00AE24AA" w:rsidP="00956F71">
            <w:pPr>
              <w:spacing w:after="240" w:line="276" w:lineRule="auto"/>
              <w:jc w:val="both"/>
              <w:rPr>
                <w:rFonts w:ascii="Times New Roman" w:hAnsi="Times New Roman" w:cs="Times New Roman"/>
                <w:sz w:val="24"/>
                <w:szCs w:val="24"/>
                <w:lang w:eastAsia="en-GB"/>
              </w:rPr>
            </w:pPr>
          </w:p>
        </w:tc>
        <w:tc>
          <w:tcPr>
            <w:tcW w:w="7439" w:type="dxa"/>
            <w:vAlign w:val="center"/>
          </w:tcPr>
          <w:p w14:paraId="6644F549" w14:textId="77777777" w:rsidR="00AE24AA" w:rsidRPr="00445F71" w:rsidRDefault="00AE24AA" w:rsidP="00956F71">
            <w:pPr>
              <w:spacing w:after="240" w:line="276" w:lineRule="auto"/>
              <w:jc w:val="center"/>
              <w:rPr>
                <w:rFonts w:ascii="Times New Roman" w:hAnsi="Times New Roman" w:cs="Times New Roman"/>
                <w:sz w:val="24"/>
                <w:szCs w:val="24"/>
                <w:lang w:eastAsia="en-GB"/>
              </w:rPr>
            </w:pPr>
            <w:r w:rsidRPr="00445F71">
              <w:rPr>
                <w:rFonts w:ascii="Times New Roman" w:hAnsi="Times New Roman" w:cs="Times New Roman"/>
                <w:sz w:val="24"/>
                <w:szCs w:val="24"/>
                <w:lang w:eastAsia="en-GB"/>
              </w:rPr>
              <w:t xml:space="preserve">where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D,0</m:t>
                  </m:r>
                </m:sub>
              </m:sSub>
            </m:oMath>
            <w:r w:rsidRPr="00445F71">
              <w:rPr>
                <w:rFonts w:ascii="Times New Roman" w:hAnsi="Times New Roman" w:cs="Times New Roman"/>
                <w:sz w:val="24"/>
                <w:szCs w:val="24"/>
                <w:vertAlign w:val="subscript"/>
                <w:lang w:eastAsia="en-GB"/>
              </w:rPr>
              <w:t xml:space="preserve"> </w:t>
            </w:r>
            <w:r w:rsidRPr="00445F71">
              <w:rPr>
                <w:rFonts w:ascii="Times New Roman" w:hAnsi="Times New Roman" w:cs="Times New Roman"/>
                <w:sz w:val="24"/>
                <w:szCs w:val="24"/>
                <w:lang w:eastAsia="en-GB"/>
              </w:rPr>
              <w:t xml:space="preserve">= </w:t>
            </w:r>
            <m:oMath>
              <m:f>
                <m:fPr>
                  <m:ctrlPr>
                    <w:rPr>
                      <w:rFonts w:ascii="Cambria Math" w:hAnsi="Cambria Math" w:cs="Times New Roman"/>
                      <w:i/>
                      <w:sz w:val="24"/>
                      <w:szCs w:val="24"/>
                      <w:lang w:eastAsia="en-GB"/>
                    </w:rPr>
                  </m:ctrlPr>
                </m:fPr>
                <m:num>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f</m:t>
                      </m:r>
                      <m:r>
                        <w:rPr>
                          <w:rFonts w:ascii="Cambria Math" w:hAnsi="Cambria Math" w:cs="Times New Roman"/>
                          <w:sz w:val="24"/>
                          <w:szCs w:val="24"/>
                          <w:lang w:eastAsia="en-GB"/>
                        </w:rPr>
                        <m:t xml:space="preserve"> </m:t>
                      </m:r>
                    </m:sub>
                  </m:sSub>
                  <m:r>
                    <w:rPr>
                      <w:rFonts w:ascii="Cambria Math" w:hAnsi="Cambria Math" w:cs="Times New Roman"/>
                      <w:sz w:val="24"/>
                      <w:szCs w:val="24"/>
                      <w:lang w:eastAsia="en-GB"/>
                    </w:rPr>
                    <m:t xml:space="preserve">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S</m:t>
                      </m:r>
                    </m:e>
                    <m:sub>
                      <m:r>
                        <m:rPr>
                          <m:sty m:val="p"/>
                        </m:rPr>
                        <w:rPr>
                          <w:rFonts w:ascii="Cambria Math" w:hAnsi="Cambria Math" w:cs="Times New Roman"/>
                          <w:sz w:val="24"/>
                          <w:szCs w:val="24"/>
                          <w:lang w:eastAsia="en-GB"/>
                        </w:rPr>
                        <m:t>wet</m:t>
                      </m:r>
                      <m:r>
                        <w:rPr>
                          <w:rFonts w:ascii="Cambria Math" w:hAnsi="Cambria Math" w:cs="Times New Roman"/>
                          <w:sz w:val="24"/>
                          <w:szCs w:val="24"/>
                          <w:lang w:eastAsia="en-GB"/>
                        </w:rPr>
                        <m:t xml:space="preserve"> </m:t>
                      </m:r>
                    </m:sub>
                  </m:sSub>
                </m:num>
                <m:den>
                  <m:r>
                    <w:rPr>
                      <w:rFonts w:ascii="Cambria Math" w:hAnsi="Cambria Math" w:cs="Times New Roman"/>
                      <w:sz w:val="24"/>
                      <w:szCs w:val="24"/>
                      <w:lang w:eastAsia="en-GB"/>
                    </w:rPr>
                    <m:t>S</m:t>
                  </m:r>
                </m:den>
              </m:f>
              <m:r>
                <w:rPr>
                  <w:rFonts w:ascii="Cambria Math" w:hAnsi="Cambria Math" w:cs="Times New Roman"/>
                  <w:sz w:val="24"/>
                  <w:szCs w:val="24"/>
                  <w:lang w:eastAsia="en-GB"/>
                </w:rPr>
                <m:t xml:space="preserve"> </m:t>
              </m:r>
            </m:oMath>
            <w:r w:rsidRPr="00445F71">
              <w:rPr>
                <w:rFonts w:ascii="Times New Roman" w:hAnsi="Times New Roman" w:cs="Times New Roman"/>
                <w:sz w:val="24"/>
                <w:szCs w:val="24"/>
                <w:lang w:eastAsia="en-GB"/>
              </w:rPr>
              <w:t>, and</w:t>
            </w:r>
          </w:p>
        </w:tc>
        <w:tc>
          <w:tcPr>
            <w:tcW w:w="992" w:type="dxa"/>
            <w:vAlign w:val="center"/>
          </w:tcPr>
          <w:p w14:paraId="7E82D4CC" w14:textId="65C74526" w:rsidR="00AE24AA" w:rsidRPr="00445F71" w:rsidRDefault="00AE24AA" w:rsidP="00956F71">
            <w:pPr>
              <w:spacing w:after="240" w:line="276" w:lineRule="auto"/>
              <w:jc w:val="right"/>
              <w:rPr>
                <w:rFonts w:ascii="Times New Roman" w:hAnsi="Times New Roman" w:cs="Times New Roman"/>
                <w:sz w:val="24"/>
                <w:szCs w:val="24"/>
                <w:lang w:eastAsia="en-GB"/>
              </w:rPr>
            </w:pPr>
            <w:r w:rsidRPr="00445F71">
              <w:rPr>
                <w:rFonts w:ascii="Times New Roman" w:hAnsi="Times New Roman" w:cs="Times New Roman"/>
                <w:sz w:val="24"/>
                <w:szCs w:val="24"/>
                <w:lang w:eastAsia="en-GB"/>
              </w:rPr>
              <w:t>(SI 2)</w:t>
            </w:r>
          </w:p>
        </w:tc>
      </w:tr>
      <w:tr w:rsidR="00AE24AA" w:rsidRPr="00445F71" w14:paraId="2EED2148" w14:textId="77777777" w:rsidTr="00AE24AA">
        <w:trPr>
          <w:trHeight w:val="987"/>
        </w:trPr>
        <w:tc>
          <w:tcPr>
            <w:tcW w:w="783" w:type="dxa"/>
          </w:tcPr>
          <w:p w14:paraId="06F54256" w14:textId="77777777" w:rsidR="00AE24AA" w:rsidRPr="00445F71" w:rsidRDefault="00AE24AA" w:rsidP="00956F71">
            <w:pPr>
              <w:spacing w:after="240" w:line="276" w:lineRule="auto"/>
              <w:jc w:val="both"/>
              <w:rPr>
                <w:rFonts w:ascii="Times New Roman" w:hAnsi="Times New Roman" w:cs="Times New Roman"/>
                <w:sz w:val="24"/>
                <w:szCs w:val="24"/>
                <w:lang w:eastAsia="en-GB"/>
              </w:rPr>
            </w:pPr>
          </w:p>
        </w:tc>
        <w:tc>
          <w:tcPr>
            <w:tcW w:w="7439" w:type="dxa"/>
            <w:vAlign w:val="center"/>
          </w:tcPr>
          <w:p w14:paraId="09FE8E06" w14:textId="77777777" w:rsidR="00AE24AA" w:rsidRPr="00445F71" w:rsidRDefault="00000000" w:rsidP="00956F71">
            <w:pPr>
              <w:spacing w:after="240" w:line="276" w:lineRule="auto"/>
              <w:jc w:val="center"/>
              <w:rPr>
                <w:rFonts w:ascii="Times New Roman" w:hAnsi="Times New Roman" w:cs="Times New Roman"/>
                <w:sz w:val="24"/>
                <w:szCs w:val="24"/>
                <w:lang w:eastAsia="en-GB"/>
              </w:rPr>
            </w:pPr>
            <m:oMathPara>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L</m:t>
                    </m:r>
                  </m:sub>
                </m:sSub>
                <m:r>
                  <w:rPr>
                    <w:rFonts w:ascii="Cambria Math" w:hAnsi="Cambria Math" w:cs="Times New Roman"/>
                    <w:sz w:val="24"/>
                    <w:szCs w:val="24"/>
                    <w:lang w:eastAsia="en-GB"/>
                  </w:rPr>
                  <m:t>=</m:t>
                </m:r>
                <m:f>
                  <m:fPr>
                    <m:ctrlPr>
                      <w:rPr>
                        <w:rFonts w:ascii="Cambria Math" w:hAnsi="Cambria Math" w:cs="Times New Roman"/>
                        <w:i/>
                        <w:sz w:val="24"/>
                        <w:szCs w:val="24"/>
                        <w:lang w:eastAsia="en-GB"/>
                      </w:rPr>
                    </m:ctrlPr>
                  </m:fPr>
                  <m:num>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aircraft</m:t>
                        </m:r>
                        <m:r>
                          <w:rPr>
                            <w:rFonts w:ascii="Cambria Math" w:hAnsi="Cambria Math" w:cs="Times New Roman"/>
                            <w:sz w:val="24"/>
                            <w:szCs w:val="24"/>
                            <w:lang w:eastAsia="en-GB"/>
                          </w:rPr>
                          <m:t xml:space="preserve"> </m:t>
                        </m:r>
                      </m:sub>
                    </m:sSub>
                  </m:num>
                  <m:den>
                    <m:r>
                      <w:rPr>
                        <w:rFonts w:ascii="Cambria Math" w:hAnsi="Cambria Math" w:cs="Times New Roman"/>
                        <w:sz w:val="24"/>
                        <w:szCs w:val="24"/>
                        <w:lang w:eastAsia="en-GB"/>
                      </w:rPr>
                      <m:t xml:space="preserve">0.5 </m:t>
                    </m:r>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ρ</m:t>
                        </m:r>
                      </m:e>
                      <m:sub>
                        <m:r>
                          <m:rPr>
                            <m:sty m:val="p"/>
                          </m:rPr>
                          <w:rPr>
                            <w:rFonts w:ascii="Cambria Math" w:hAnsi="Cambria Math" w:cs="Times New Roman"/>
                            <w:sz w:val="24"/>
                            <w:szCs w:val="24"/>
                            <w:lang w:eastAsia="en-GB"/>
                          </w:rPr>
                          <m:t>a</m:t>
                        </m:r>
                      </m:sub>
                    </m:sSub>
                    <m:r>
                      <w:rPr>
                        <w:rFonts w:ascii="Cambria Math" w:hAnsi="Cambria Math" w:cs="Times New Roman"/>
                        <w:sz w:val="24"/>
                        <w:szCs w:val="24"/>
                        <w:lang w:eastAsia="en-GB"/>
                      </w:rPr>
                      <m:t xml:space="preserve"> S </m:t>
                    </m:r>
                    <m:sSup>
                      <m:sSupPr>
                        <m:ctrlPr>
                          <w:rPr>
                            <w:rFonts w:ascii="Cambria Math" w:hAnsi="Cambria Math" w:cs="Times New Roman"/>
                            <w:i/>
                            <w:iCs/>
                            <w:sz w:val="24"/>
                            <w:szCs w:val="24"/>
                            <w:lang w:eastAsia="en-GB"/>
                          </w:rPr>
                        </m:ctrlPr>
                      </m:sSupPr>
                      <m:e>
                        <m:r>
                          <w:rPr>
                            <w:rFonts w:ascii="Cambria Math" w:hAnsi="Cambria Math" w:cs="Times New Roman"/>
                            <w:sz w:val="24"/>
                            <w:szCs w:val="24"/>
                            <w:lang w:eastAsia="en-GB"/>
                          </w:rPr>
                          <m:t>V</m:t>
                        </m:r>
                      </m:e>
                      <m:sup>
                        <m:r>
                          <w:rPr>
                            <w:rFonts w:ascii="Cambria Math" w:hAnsi="Cambria Math" w:cs="Times New Roman"/>
                            <w:sz w:val="24"/>
                            <w:szCs w:val="24"/>
                            <w:lang w:eastAsia="en-GB"/>
                          </w:rPr>
                          <m:t>2</m:t>
                        </m:r>
                      </m:sup>
                    </m:sSup>
                  </m:den>
                </m:f>
                <m:r>
                  <w:rPr>
                    <w:rFonts w:ascii="Cambria Math" w:hAnsi="Cambria Math" w:cs="Times New Roman"/>
                    <w:sz w:val="24"/>
                    <w:szCs w:val="24"/>
                    <w:lang w:eastAsia="en-GB"/>
                  </w:rPr>
                  <m:t xml:space="preserve">  .</m:t>
                </m:r>
              </m:oMath>
            </m:oMathPara>
          </w:p>
        </w:tc>
        <w:tc>
          <w:tcPr>
            <w:tcW w:w="992" w:type="dxa"/>
            <w:vAlign w:val="center"/>
          </w:tcPr>
          <w:p w14:paraId="059B392D" w14:textId="6D94F798" w:rsidR="00AE24AA" w:rsidRPr="00445F71" w:rsidRDefault="00AE24AA" w:rsidP="00956F71">
            <w:pPr>
              <w:spacing w:after="240" w:line="276" w:lineRule="auto"/>
              <w:jc w:val="right"/>
              <w:rPr>
                <w:rFonts w:ascii="Times New Roman" w:hAnsi="Times New Roman" w:cs="Times New Roman"/>
                <w:sz w:val="24"/>
                <w:szCs w:val="24"/>
                <w:lang w:eastAsia="en-GB"/>
              </w:rPr>
            </w:pPr>
            <w:r w:rsidRPr="00445F71">
              <w:rPr>
                <w:rFonts w:ascii="Times New Roman" w:hAnsi="Times New Roman" w:cs="Times New Roman"/>
                <w:sz w:val="24"/>
                <w:szCs w:val="24"/>
                <w:lang w:eastAsia="en-GB"/>
              </w:rPr>
              <w:t>(SI 3)</w:t>
            </w:r>
          </w:p>
        </w:tc>
      </w:tr>
    </w:tbl>
    <w:p w14:paraId="144168CC" w14:textId="744230EA" w:rsidR="004E226E" w:rsidRPr="00445F71" w:rsidRDefault="00000000" w:rsidP="00956F71">
      <w:pPr>
        <w:tabs>
          <w:tab w:val="left" w:pos="709"/>
        </w:tabs>
        <w:spacing w:line="276" w:lineRule="auto"/>
        <w:jc w:val="both"/>
        <w:rPr>
          <w:rFonts w:ascii="Times New Roman" w:hAnsi="Times New Roman" w:cs="Times New Roman"/>
          <w:sz w:val="24"/>
          <w:szCs w:val="24"/>
        </w:rPr>
      </w:pP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D,0</m:t>
            </m:r>
          </m:sub>
        </m:sSub>
      </m:oMath>
      <w:r w:rsidR="00AE24AA" w:rsidRPr="00445F71">
        <w:rPr>
          <w:rFonts w:ascii="Times New Roman" w:eastAsiaTheme="minorEastAsia" w:hAnsi="Times New Roman" w:cs="Times New Roman"/>
          <w:sz w:val="24"/>
          <w:szCs w:val="24"/>
          <w:lang w:eastAsia="en-GB"/>
        </w:rPr>
        <w:t xml:space="preserve"> is the coefficient of </w:t>
      </w:r>
      <w:r w:rsidR="00AE24AA" w:rsidRPr="00445F71">
        <w:rPr>
          <w:rFonts w:ascii="Times New Roman" w:hAnsi="Times New Roman" w:cs="Times New Roman"/>
          <w:sz w:val="24"/>
          <w:szCs w:val="24"/>
          <w:lang w:eastAsia="en-GB"/>
        </w:rPr>
        <w:t xml:space="preserve">zero-lift </w:t>
      </w:r>
      <w:r w:rsidR="00AE24AA" w:rsidRPr="00445F71">
        <w:rPr>
          <w:rFonts w:ascii="Times New Roman" w:eastAsiaTheme="minorEastAsia" w:hAnsi="Times New Roman" w:cs="Times New Roman"/>
          <w:sz w:val="24"/>
          <w:szCs w:val="24"/>
          <w:lang w:eastAsia="en-GB"/>
        </w:rPr>
        <w:t xml:space="preserve">drag,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C</m:t>
            </m:r>
          </m:e>
          <m:sub>
            <m:r>
              <m:rPr>
                <m:sty m:val="p"/>
              </m:rPr>
              <w:rPr>
                <w:rFonts w:ascii="Cambria Math" w:hAnsi="Cambria Math" w:cs="Times New Roman"/>
                <w:sz w:val="24"/>
                <w:szCs w:val="24"/>
                <w:lang w:eastAsia="en-GB"/>
              </w:rPr>
              <m:t>L</m:t>
            </m:r>
          </m:sub>
        </m:sSub>
      </m:oMath>
      <w:r w:rsidR="00AE24AA" w:rsidRPr="00445F71">
        <w:rPr>
          <w:rFonts w:ascii="Times New Roman" w:eastAsiaTheme="minorEastAsia" w:hAnsi="Times New Roman" w:cs="Times New Roman"/>
          <w:sz w:val="24"/>
          <w:szCs w:val="24"/>
          <w:lang w:eastAsia="en-GB"/>
        </w:rPr>
        <w:t xml:space="preserve"> is the coefficient of lift, </w:t>
      </w:r>
      <w:r w:rsidR="00AE24AA" w:rsidRPr="00445F71">
        <w:rPr>
          <w:rFonts w:ascii="Times New Roman" w:hAnsi="Times New Roman" w:cs="Times New Roman"/>
          <w:sz w:val="24"/>
          <w:szCs w:val="24"/>
          <w:lang w:eastAsia="en-GB"/>
        </w:rPr>
        <w:t xml:space="preserve">AR is the aspect ratio for a given aircraft, and </w:t>
      </w:r>
      <w:r w:rsidR="00AE24AA" w:rsidRPr="00445F71">
        <w:rPr>
          <w:rFonts w:ascii="Times New Roman" w:hAnsi="Times New Roman" w:cs="Times New Roman"/>
          <w:i/>
          <w:iCs/>
          <w:sz w:val="24"/>
          <w:szCs w:val="24"/>
          <w:lang w:eastAsia="en-GB"/>
        </w:rPr>
        <w:t>e</w:t>
      </w:r>
      <w:r w:rsidR="00AE24AA" w:rsidRPr="00445F71">
        <w:rPr>
          <w:rFonts w:ascii="Times New Roman" w:hAnsi="Times New Roman" w:cs="Times New Roman"/>
          <w:sz w:val="24"/>
          <w:szCs w:val="24"/>
          <w:lang w:eastAsia="en-GB"/>
        </w:rPr>
        <w:t xml:space="preserve"> is the Oswald’s efficiency factor – a correction factor that is representative of change in drag with lift of a 3D wing in comparison with an ideal wing that has same AR with an elliptical lift distribution. W</w:t>
      </w:r>
      <w:r w:rsidR="004E226E" w:rsidRPr="00445F71">
        <w:rPr>
          <w:rFonts w:ascii="Times New Roman" w:hAnsi="Times New Roman" w:cs="Times New Roman"/>
          <w:sz w:val="24"/>
          <w:szCs w:val="24"/>
        </w:rPr>
        <w:t xml:space="preserve">ave drag modelling is a high order or high-fidelity analysis, which is beyond the scope of this </w:t>
      </w:r>
      <w:r w:rsidR="009B14A8" w:rsidRPr="00445F71">
        <w:rPr>
          <w:rFonts w:ascii="Times New Roman" w:hAnsi="Times New Roman" w:cs="Times New Roman"/>
          <w:sz w:val="24"/>
          <w:szCs w:val="24"/>
        </w:rPr>
        <w:t>work</w:t>
      </w:r>
      <w:r w:rsidR="004E226E" w:rsidRPr="00445F71">
        <w:rPr>
          <w:rFonts w:ascii="Times New Roman" w:hAnsi="Times New Roman" w:cs="Times New Roman"/>
          <w:sz w:val="24"/>
          <w:szCs w:val="24"/>
        </w:rPr>
        <w:t xml:space="preserve">. </w:t>
      </w:r>
      <w:r w:rsidR="00AE24AA" w:rsidRPr="00445F71">
        <w:rPr>
          <w:rFonts w:ascii="Times New Roman" w:hAnsi="Times New Roman" w:cs="Times New Roman"/>
          <w:sz w:val="24"/>
          <w:szCs w:val="24"/>
        </w:rPr>
        <w:t>AR, e</w:t>
      </w:r>
      <w:r w:rsidR="004E226E" w:rsidRPr="00445F71">
        <w:rPr>
          <w:rFonts w:ascii="Times New Roman" w:hAnsi="Times New Roman" w:cs="Times New Roman"/>
          <w:sz w:val="24"/>
          <w:szCs w:val="24"/>
        </w:rPr>
        <w:t xml:space="preserve">, and </w:t>
      </w:r>
      <w:r w:rsidR="004E226E" w:rsidRPr="00445F71">
        <w:rPr>
          <w:rFonts w:ascii="Times New Roman" w:hAnsi="Times New Roman" w:cs="Times New Roman"/>
          <w:i/>
          <w:iCs/>
          <w:sz w:val="24"/>
          <w:szCs w:val="24"/>
        </w:rPr>
        <w:t>C</w:t>
      </w:r>
      <w:r w:rsidR="004E226E" w:rsidRPr="00445F71">
        <w:rPr>
          <w:rFonts w:ascii="Times New Roman" w:hAnsi="Times New Roman" w:cs="Times New Roman"/>
          <w:sz w:val="24"/>
          <w:szCs w:val="24"/>
          <w:vertAlign w:val="subscript"/>
        </w:rPr>
        <w:t>f</w:t>
      </w:r>
      <w:r w:rsidR="000C0816" w:rsidRPr="00445F71">
        <w:rPr>
          <w:rFonts w:ascii="Times New Roman" w:hAnsi="Times New Roman" w:cs="Times New Roman"/>
          <w:sz w:val="24"/>
          <w:szCs w:val="24"/>
        </w:rPr>
        <w:t xml:space="preserve"> </w:t>
      </w:r>
      <w:r w:rsidR="004E226E" w:rsidRPr="00445F71">
        <w:rPr>
          <w:rFonts w:ascii="Times New Roman" w:hAnsi="Times New Roman" w:cs="Times New Roman"/>
          <w:sz w:val="24"/>
          <w:szCs w:val="24"/>
        </w:rPr>
        <w:t>are respectively known to be 6.1 (Table 1</w:t>
      </w:r>
      <w:r w:rsidR="00E12E22" w:rsidRPr="00445F71">
        <w:rPr>
          <w:rFonts w:ascii="Times New Roman" w:hAnsi="Times New Roman" w:cs="Times New Roman"/>
          <w:sz w:val="24"/>
          <w:szCs w:val="24"/>
        </w:rPr>
        <w:t xml:space="preserve"> in main paper</w:t>
      </w:r>
      <w:r w:rsidR="004E226E" w:rsidRPr="00445F71">
        <w:rPr>
          <w:rFonts w:ascii="Times New Roman" w:hAnsi="Times New Roman" w:cs="Times New Roman"/>
          <w:sz w:val="24"/>
          <w:szCs w:val="24"/>
        </w:rPr>
        <w:t xml:space="preserve">), 0.85 (for </w:t>
      </w:r>
      <w:r w:rsidR="00814C0D" w:rsidRPr="00445F71">
        <w:rPr>
          <w:rFonts w:ascii="Times New Roman" w:hAnsi="Times New Roman" w:cs="Times New Roman"/>
          <w:sz w:val="24"/>
          <w:szCs w:val="24"/>
        </w:rPr>
        <w:t>large twin aisle [</w:t>
      </w:r>
      <w:r w:rsidR="004E226E" w:rsidRPr="00445F71">
        <w:rPr>
          <w:rFonts w:ascii="Times New Roman" w:hAnsi="Times New Roman" w:cs="Times New Roman"/>
          <w:sz w:val="24"/>
          <w:szCs w:val="24"/>
        </w:rPr>
        <w:t>LTA</w:t>
      </w:r>
      <w:r w:rsidR="00814C0D" w:rsidRPr="00445F71">
        <w:rPr>
          <w:rFonts w:ascii="Times New Roman" w:hAnsi="Times New Roman" w:cs="Times New Roman"/>
          <w:sz w:val="24"/>
          <w:szCs w:val="24"/>
        </w:rPr>
        <w:t>]</w:t>
      </w:r>
      <w:r w:rsidR="004E226E" w:rsidRPr="00445F71">
        <w:rPr>
          <w:rFonts w:ascii="Times New Roman" w:hAnsi="Times New Roman" w:cs="Times New Roman"/>
          <w:sz w:val="24"/>
          <w:szCs w:val="24"/>
        </w:rPr>
        <w:t xml:space="preserve"> aircraft </w:t>
      </w:r>
      <w:r w:rsidR="004E226E" w:rsidRPr="00445F71">
        <w:rPr>
          <w:rFonts w:ascii="Times New Roman" w:hAnsi="Times New Roman" w:cs="Times New Roman"/>
          <w:sz w:val="24"/>
          <w:szCs w:val="24"/>
        </w:rPr>
        <w:fldChar w:fldCharType="begin" w:fldLock="1"/>
      </w:r>
      <w:r w:rsidR="008E7C81" w:rsidRPr="00445F71">
        <w:rPr>
          <w:rFonts w:ascii="Times New Roman" w:hAnsi="Times New Roman" w:cs="Times New Roman"/>
          <w:sz w:val="24"/>
          <w:szCs w:val="24"/>
        </w:rPr>
        <w:instrText>ADDIN CSL_CITATION {"citationItems":[{"id":"ITEM-1","itemData":{"abstract":"This report introduces the aircraft design process of the Hamburg University of Applied Sciences (German: Hochschule für Angewandte Wissenschaften Hamburg, HAW) with focus on the preliminary sizing process of transport jet aircraft. For that purpose, the HAW's Aircraft Preliminary Sizing Tool PreSTo is used to redesign a reference aircraft, which was chosen to be the Boeing B777-200LR 'Worldliner'. The workflow of the aircraft preliminary sizing process within PreSTo is presented as well as the results of the redesign of the B777-200LR. The determined results like masses, wing area and engine takeoff thrust are of good accuracy. Three additions were made to the tool to further improve the results or to make the application of the sizing process more convenient respectively. These additions are the investigation of two instead of one reference mission, a sheet to collect 'target' values of the reference aircraft and a sketching tool for the quick graphical layout and change of the fuselage cross section and floor plan. Content","author":[{"dropping-particle":"","family":"Seeckt","given":"Kolja","non-dropping-particle":"","parse-names":false,"suffix":""}],"id":"ITEM-1","issued":{"date-parts":[["2008"]]},"title":"Aircraft Preliminary Sizing with PreSTo Re-Design of the Boeing B777-200LR Aircraft Preliminary Sizing with PreSTo","type":"report"},"uris":["http://www.mendeley.com/documents/?uuid=0e7abd50-1376-3c9b-9fb6-55a934940d30"]}],"mendeley":{"formattedCitation":"[27]","plainTextFormattedCitation":"[27]","previouslyFormattedCitation":"[27]"},"properties":{"noteIndex":0},"schema":"https://github.com/citation-style-language/schema/raw/master/csl-citation.json"}</w:instrText>
      </w:r>
      <w:r w:rsidR="004E226E"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[27]</w:t>
      </w:r>
      <w:r w:rsidR="004E226E" w:rsidRPr="00445F71">
        <w:rPr>
          <w:rFonts w:ascii="Times New Roman" w:hAnsi="Times New Roman" w:cs="Times New Roman"/>
          <w:sz w:val="24"/>
          <w:szCs w:val="24"/>
        </w:rPr>
        <w:fldChar w:fldCharType="end"/>
      </w:r>
      <w:r w:rsidR="004E226E" w:rsidRPr="00445F71">
        <w:rPr>
          <w:rFonts w:ascii="Times New Roman" w:hAnsi="Times New Roman" w:cs="Times New Roman"/>
          <w:sz w:val="24"/>
          <w:szCs w:val="24"/>
        </w:rPr>
        <w:t xml:space="preserve">), and 0.0025 (modern/advanced large transport jets </w:t>
      </w:r>
      <w:r w:rsidR="004E226E" w:rsidRPr="00445F71">
        <w:rPr>
          <w:rFonts w:ascii="Times New Roman" w:hAnsi="Times New Roman" w:cs="Times New Roman"/>
          <w:sz w:val="24"/>
          <w:szCs w:val="24"/>
        </w:rPr>
        <w:fldChar w:fldCharType="begin" w:fldLock="1"/>
      </w:r>
      <w:r w:rsidR="008E7C81" w:rsidRPr="00445F71">
        <w:rPr>
          <w:rFonts w:ascii="Times New Roman" w:hAnsi="Times New Roman" w:cs="Times New Roman"/>
          <w:sz w:val="24"/>
          <w:szCs w:val="24"/>
        </w:rPr>
        <w:instrText>ADDIN CSL_CITATION {"citationItems":[{"id":"ITEM-1","itemData":{"ISBN":"978-1-60750-407-8","author":[{"dropping-particle":"","family":"Obert","given":"Ed","non-dropping-particle":"","parse-names":false,"suffix":""}],"container-title":"IOS Press","id":"ITEM-1","issued":{"date-parts":[["2009"]]},"title":"Aerodynamic Design of Transport Aircraft","type":"book"},"uris":["http://www.mendeley.com/documents/?uuid=84459452-55f3-308e-a095-b5b022134f53"]}],"mendeley":{"formattedCitation":"[28]","plainTextFormattedCitation":"[28]","previouslyFormattedCitation":"[28]"},"properties":{"noteIndex":0},"schema":"https://github.com/citation-style-language/schema/raw/master/csl-citation.json"}</w:instrText>
      </w:r>
      <w:r w:rsidR="004E226E"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[28]</w:t>
      </w:r>
      <w:r w:rsidR="004E226E" w:rsidRPr="00445F71">
        <w:rPr>
          <w:rFonts w:ascii="Times New Roman" w:hAnsi="Times New Roman" w:cs="Times New Roman"/>
          <w:sz w:val="24"/>
          <w:szCs w:val="24"/>
        </w:rPr>
        <w:fldChar w:fldCharType="end"/>
      </w:r>
      <w:r w:rsidR="004E226E" w:rsidRPr="00445F71">
        <w:rPr>
          <w:rFonts w:ascii="Times New Roman" w:hAnsi="Times New Roman" w:cs="Times New Roman"/>
          <w:sz w:val="24"/>
          <w:szCs w:val="24"/>
        </w:rPr>
        <w:t xml:space="preserve">). </w:t>
      </w:r>
      <w:r w:rsidR="00E12E22" w:rsidRPr="00445F71">
        <w:rPr>
          <w:rFonts w:ascii="Times New Roman" w:hAnsi="Times New Roman" w:cs="Times New Roman"/>
          <w:sz w:val="24"/>
          <w:szCs w:val="24"/>
        </w:rPr>
        <w:t>The aircraft wetted area (</w:t>
      </w:r>
      <w:r w:rsidR="004E226E" w:rsidRPr="00445F71">
        <w:rPr>
          <w:rFonts w:ascii="Times New Roman" w:hAnsi="Times New Roman" w:cs="Times New Roman"/>
          <w:i/>
          <w:iCs/>
          <w:sz w:val="24"/>
          <w:szCs w:val="24"/>
        </w:rPr>
        <w:t>S</w:t>
      </w:r>
      <w:r w:rsidR="004E226E" w:rsidRPr="00445F71">
        <w:rPr>
          <w:rFonts w:ascii="Times New Roman" w:hAnsi="Times New Roman" w:cs="Times New Roman"/>
          <w:sz w:val="24"/>
          <w:szCs w:val="24"/>
          <w:vertAlign w:val="subscript"/>
        </w:rPr>
        <w:t>wet</w:t>
      </w:r>
      <w:r w:rsidR="00E12E22" w:rsidRPr="00445F71">
        <w:rPr>
          <w:rFonts w:ascii="Times New Roman" w:hAnsi="Times New Roman" w:cs="Times New Roman"/>
          <w:sz w:val="24"/>
          <w:szCs w:val="24"/>
        </w:rPr>
        <w:t>),</w:t>
      </w:r>
      <w:r w:rsidR="004E226E" w:rsidRPr="00445F71">
        <w:rPr>
          <w:rFonts w:ascii="Times New Roman" w:hAnsi="Times New Roman" w:cs="Times New Roman"/>
          <w:sz w:val="24"/>
          <w:szCs w:val="24"/>
        </w:rPr>
        <w:t xml:space="preserve"> is estimated from the aircraft geometric model developed in SolidWorks. </w:t>
      </w:r>
      <w:r w:rsidR="0060658A" w:rsidRPr="00445F71">
        <w:rPr>
          <w:rFonts w:ascii="Times New Roman" w:hAnsi="Times New Roman" w:cs="Times New Roman"/>
          <w:sz w:val="24"/>
          <w:szCs w:val="24"/>
        </w:rPr>
        <w:t>The wing area (</w:t>
      </w:r>
      <w:r w:rsidR="004E226E" w:rsidRPr="00445F71">
        <w:rPr>
          <w:rFonts w:ascii="Times New Roman" w:hAnsi="Times New Roman" w:cs="Times New Roman"/>
          <w:i/>
          <w:iCs/>
          <w:sz w:val="24"/>
          <w:szCs w:val="24"/>
        </w:rPr>
        <w:t>S</w:t>
      </w:r>
      <w:r w:rsidR="0060658A" w:rsidRPr="00445F71">
        <w:rPr>
          <w:rFonts w:ascii="Times New Roman" w:hAnsi="Times New Roman" w:cs="Times New Roman"/>
          <w:sz w:val="24"/>
          <w:szCs w:val="24"/>
        </w:rPr>
        <w:t xml:space="preserve">) </w:t>
      </w:r>
      <w:r w:rsidR="004E226E" w:rsidRPr="00445F71">
        <w:rPr>
          <w:rFonts w:ascii="Times New Roman" w:hAnsi="Times New Roman" w:cs="Times New Roman"/>
          <w:sz w:val="24"/>
          <w:szCs w:val="24"/>
        </w:rPr>
        <w:t xml:space="preserve">is known from </w:t>
      </w:r>
      <w:r w:rsidR="0060658A" w:rsidRPr="00445F71">
        <w:rPr>
          <w:rFonts w:ascii="Times New Roman" w:hAnsi="Times New Roman" w:cs="Times New Roman"/>
          <w:sz w:val="24"/>
          <w:szCs w:val="24"/>
        </w:rPr>
        <w:t>Table 1 in</w:t>
      </w:r>
      <w:r w:rsidR="00C17829">
        <w:rPr>
          <w:rFonts w:ascii="Times New Roman" w:hAnsi="Times New Roman" w:cs="Times New Roman"/>
          <w:sz w:val="24"/>
          <w:szCs w:val="24"/>
        </w:rPr>
        <w:t xml:space="preserve"> the </w:t>
      </w:r>
      <w:r w:rsidR="0060658A" w:rsidRPr="00445F71">
        <w:rPr>
          <w:rFonts w:ascii="Times New Roman" w:hAnsi="Times New Roman" w:cs="Times New Roman"/>
          <w:sz w:val="24"/>
          <w:szCs w:val="24"/>
        </w:rPr>
        <w:t xml:space="preserve"> main paper </w:t>
      </w:r>
      <w:r w:rsidR="004E226E" w:rsidRPr="00445F71">
        <w:rPr>
          <w:rFonts w:ascii="Times New Roman" w:hAnsi="Times New Roman" w:cs="Times New Roman"/>
          <w:sz w:val="24"/>
          <w:szCs w:val="24"/>
        </w:rPr>
        <w:t>to be 944.73 m</w:t>
      </w:r>
      <w:r w:rsidR="004E226E" w:rsidRPr="00445F71">
        <w:rPr>
          <w:rFonts w:ascii="Times New Roman" w:hAnsi="Times New Roman" w:cs="Times New Roman"/>
          <w:sz w:val="24"/>
          <w:szCs w:val="24"/>
          <w:vertAlign w:val="superscript"/>
        </w:rPr>
        <w:t>2</w:t>
      </w:r>
      <w:r w:rsidR="004E226E" w:rsidRPr="00445F71">
        <w:rPr>
          <w:rFonts w:ascii="Times New Roman" w:hAnsi="Times New Roman" w:cs="Times New Roman"/>
          <w:sz w:val="24"/>
          <w:szCs w:val="24"/>
        </w:rPr>
        <w:t xml:space="preserve"> for the NASA N+2 BWB aircraft. GTOW can be calculated once the weights of all aircraft systems are known. The lift coefficient is given by equation </w:t>
      </w:r>
      <w:r w:rsidR="00964F79" w:rsidRPr="00445F71">
        <w:rPr>
          <w:rFonts w:ascii="Times New Roman" w:hAnsi="Times New Roman" w:cs="Times New Roman"/>
          <w:sz w:val="24"/>
          <w:szCs w:val="24"/>
        </w:rPr>
        <w:t xml:space="preserve">SI </w:t>
      </w:r>
      <w:r w:rsidR="0060658A" w:rsidRPr="00445F71">
        <w:rPr>
          <w:rFonts w:ascii="Times New Roman" w:hAnsi="Times New Roman" w:cs="Times New Roman"/>
          <w:sz w:val="24"/>
          <w:szCs w:val="24"/>
        </w:rPr>
        <w:t>3</w:t>
      </w:r>
      <w:r w:rsidR="004E226E" w:rsidRPr="00445F71">
        <w:rPr>
          <w:rFonts w:ascii="Times New Roman" w:hAnsi="Times New Roman" w:cs="Times New Roman"/>
          <w:sz w:val="24"/>
          <w:szCs w:val="24"/>
        </w:rPr>
        <w:t xml:space="preserve">. Knowing the Mach number and altitude for climb, cruise, and loiter, both </w:t>
      </w:r>
      <w:r w:rsidR="00AE24AA" w:rsidRPr="00445F71">
        <w:rPr>
          <w:rFonts w:ascii="Times New Roman" w:hAnsi="Times New Roman" w:cs="Times New Roman"/>
          <w:sz w:val="24"/>
          <w:szCs w:val="24"/>
        </w:rPr>
        <w:t>air</w:t>
      </w:r>
      <w:r w:rsidR="0060658A" w:rsidRPr="00445F71">
        <w:rPr>
          <w:rFonts w:ascii="Times New Roman" w:hAnsi="Times New Roman" w:cs="Times New Roman"/>
          <w:sz w:val="24"/>
          <w:szCs w:val="24"/>
        </w:rPr>
        <w:t>speed (</w:t>
      </w:r>
      <w:r w:rsidR="004E226E" w:rsidRPr="00445F71">
        <w:rPr>
          <w:rFonts w:ascii="Times New Roman" w:hAnsi="Times New Roman" w:cs="Times New Roman"/>
          <w:i/>
          <w:iCs/>
          <w:sz w:val="24"/>
          <w:szCs w:val="24"/>
        </w:rPr>
        <w:t>V</w:t>
      </w:r>
      <w:r w:rsidR="0060658A" w:rsidRPr="00445F71">
        <w:rPr>
          <w:rFonts w:ascii="Times New Roman" w:hAnsi="Times New Roman" w:cs="Times New Roman"/>
          <w:sz w:val="24"/>
          <w:szCs w:val="24"/>
        </w:rPr>
        <w:t xml:space="preserve">) </w:t>
      </w:r>
      <w:r w:rsidR="004E226E" w:rsidRPr="00445F71">
        <w:rPr>
          <w:rFonts w:ascii="Times New Roman" w:hAnsi="Times New Roman" w:cs="Times New Roman"/>
          <w:sz w:val="24"/>
          <w:szCs w:val="24"/>
        </w:rPr>
        <w:t xml:space="preserve">and </w:t>
      </w:r>
      <w:r w:rsidR="0060658A" w:rsidRPr="00445F71">
        <w:rPr>
          <w:rFonts w:ascii="Times New Roman" w:hAnsi="Times New Roman" w:cs="Times New Roman"/>
          <w:sz w:val="24"/>
          <w:szCs w:val="24"/>
        </w:rPr>
        <w:t>air density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ρ</m:t>
            </m:r>
          </m:e>
          <m:sub>
            <m:r>
              <w:rPr>
                <w:rFonts w:ascii="Cambria Math" w:hAnsi="Cambria Math" w:cs="Times New Roman"/>
                <w:sz w:val="24"/>
                <w:szCs w:val="24"/>
                <w:lang w:eastAsia="en-GB"/>
              </w:rPr>
              <m:t>a</m:t>
            </m:r>
          </m:sub>
        </m:sSub>
      </m:oMath>
      <w:r w:rsidR="0060658A" w:rsidRPr="00445F71">
        <w:rPr>
          <w:rFonts w:ascii="Times New Roman" w:hAnsi="Times New Roman" w:cs="Times New Roman"/>
          <w:sz w:val="24"/>
          <w:szCs w:val="24"/>
        </w:rPr>
        <w:t xml:space="preserve">) </w:t>
      </w:r>
      <w:r w:rsidR="004E226E" w:rsidRPr="00445F71">
        <w:rPr>
          <w:rFonts w:ascii="Times New Roman" w:hAnsi="Times New Roman" w:cs="Times New Roman"/>
          <w:sz w:val="24"/>
          <w:szCs w:val="24"/>
        </w:rPr>
        <w:t>are known. The aircraft weight</w:t>
      </w:r>
      <w:r w:rsidR="00AE24AA" w:rsidRPr="00445F71">
        <w:rPr>
          <w:rFonts w:ascii="Times New Roman" w:hAnsi="Times New Roman" w:cs="Times New Roman"/>
          <w:sz w:val="24"/>
          <w:szCs w:val="24"/>
        </w:rPr>
        <w:t xml:space="preserve"> (</w:t>
      </w:r>
      <m:oMath>
        <m:sSub>
          <m:sSubPr>
            <m:ctrlPr>
              <w:rPr>
                <w:rFonts w:ascii="Cambria Math" w:hAnsi="Cambria Math" w:cs="Times New Roman"/>
                <w:i/>
                <w:sz w:val="24"/>
                <w:szCs w:val="24"/>
                <w:lang w:eastAsia="en-GB"/>
              </w:rPr>
            </m:ctrlPr>
          </m:sSubPr>
          <m:e>
            <m:r>
              <w:rPr>
                <w:rFonts w:ascii="Cambria Math" w:hAnsi="Cambria Math" w:cs="Times New Roman"/>
                <w:sz w:val="24"/>
                <w:szCs w:val="24"/>
                <w:lang w:eastAsia="en-GB"/>
              </w:rPr>
              <m:t>W</m:t>
            </m:r>
          </m:e>
          <m:sub>
            <m:r>
              <m:rPr>
                <m:sty m:val="p"/>
              </m:rPr>
              <w:rPr>
                <w:rFonts w:ascii="Cambria Math" w:hAnsi="Cambria Math" w:cs="Times New Roman"/>
                <w:sz w:val="24"/>
                <w:szCs w:val="24"/>
                <w:lang w:eastAsia="en-GB"/>
              </w:rPr>
              <m:t>aircraft</m:t>
            </m:r>
            <m:r>
              <w:rPr>
                <w:rFonts w:ascii="Cambria Math" w:hAnsi="Cambria Math" w:cs="Times New Roman"/>
                <w:sz w:val="24"/>
                <w:szCs w:val="24"/>
                <w:lang w:eastAsia="en-GB"/>
              </w:rPr>
              <m:t xml:space="preserve"> </m:t>
            </m:r>
          </m:sub>
        </m:sSub>
      </m:oMath>
      <w:r w:rsidR="00AE24AA" w:rsidRPr="00445F71">
        <w:rPr>
          <w:rFonts w:ascii="Times New Roman" w:hAnsi="Times New Roman" w:cs="Times New Roman"/>
          <w:sz w:val="24"/>
          <w:szCs w:val="24"/>
        </w:rPr>
        <w:t>)</w:t>
      </w:r>
      <w:r w:rsidR="004E226E" w:rsidRPr="00445F71">
        <w:rPr>
          <w:rFonts w:ascii="Times New Roman" w:hAnsi="Times New Roman" w:cs="Times New Roman"/>
          <w:sz w:val="24"/>
          <w:szCs w:val="24"/>
        </w:rPr>
        <w:t xml:space="preserve"> at climb, cruise, and loiter, is the average weight (of start and end of each operation) of the aircraft during each of the three conditions, estimated from the weight sizing process. After both the lift coefficient and drag coefficient are </w:t>
      </w:r>
      <w:r w:rsidR="004E226E" w:rsidRPr="00445F71">
        <w:rPr>
          <w:rFonts w:ascii="Times New Roman" w:hAnsi="Times New Roman" w:cs="Times New Roman"/>
          <w:sz w:val="24"/>
          <w:szCs w:val="24"/>
        </w:rPr>
        <w:lastRenderedPageBreak/>
        <w:t xml:space="preserve">calculated, </w:t>
      </w:r>
      <w:r w:rsidR="004E226E" w:rsidRPr="00445F71">
        <w:rPr>
          <w:rFonts w:ascii="Times New Roman" w:hAnsi="Times New Roman" w:cs="Times New Roman"/>
          <w:i/>
          <w:iCs/>
          <w:sz w:val="24"/>
          <w:szCs w:val="24"/>
        </w:rPr>
        <w:t>L/D</w:t>
      </w:r>
      <w:r w:rsidR="004E226E" w:rsidRPr="00445F71">
        <w:rPr>
          <w:rFonts w:ascii="Times New Roman" w:hAnsi="Times New Roman" w:cs="Times New Roman"/>
          <w:sz w:val="24"/>
          <w:szCs w:val="24"/>
        </w:rPr>
        <w:t xml:space="preserve"> is calculated for the climb, cruise, and loiter. In cruise, </w:t>
      </w:r>
      <w:r w:rsidR="00AE24AA" w:rsidRPr="00445F71">
        <w:rPr>
          <w:rFonts w:ascii="Times New Roman" w:hAnsi="Times New Roman" w:cs="Times New Roman"/>
          <w:sz w:val="24"/>
          <w:szCs w:val="24"/>
        </w:rPr>
        <w:t>the aircraft thrust to weight ratio (</w:t>
      </w:r>
      <w:r w:rsidR="004E226E" w:rsidRPr="00445F71">
        <w:rPr>
          <w:rFonts w:ascii="Times New Roman" w:hAnsi="Times New Roman" w:cs="Times New Roman"/>
          <w:i/>
          <w:iCs/>
          <w:sz w:val="24"/>
          <w:szCs w:val="24"/>
        </w:rPr>
        <w:t>T/W</w:t>
      </w:r>
      <w:r w:rsidR="00AE24AA" w:rsidRPr="00445F71">
        <w:rPr>
          <w:rFonts w:ascii="Times New Roman" w:hAnsi="Times New Roman" w:cs="Times New Roman"/>
          <w:sz w:val="24"/>
          <w:szCs w:val="24"/>
        </w:rPr>
        <w:t xml:space="preserve">) </w:t>
      </w:r>
      <w:r w:rsidR="004E226E" w:rsidRPr="00445F71">
        <w:rPr>
          <w:rFonts w:ascii="Times New Roman" w:hAnsi="Times New Roman" w:cs="Times New Roman"/>
          <w:sz w:val="24"/>
          <w:szCs w:val="24"/>
        </w:rPr>
        <w:t xml:space="preserve">is equal to the reciprocal of the </w:t>
      </w:r>
      <w:r w:rsidR="004E226E" w:rsidRPr="00445F71">
        <w:rPr>
          <w:rFonts w:ascii="Times New Roman" w:hAnsi="Times New Roman" w:cs="Times New Roman"/>
          <w:i/>
          <w:iCs/>
          <w:sz w:val="24"/>
          <w:szCs w:val="24"/>
        </w:rPr>
        <w:t>L/D</w:t>
      </w:r>
      <w:r w:rsidR="004E226E" w:rsidRPr="00445F71">
        <w:rPr>
          <w:rFonts w:ascii="Times New Roman" w:hAnsi="Times New Roman" w:cs="Times New Roman"/>
          <w:sz w:val="24"/>
          <w:szCs w:val="24"/>
        </w:rPr>
        <w:t xml:space="preserve"> ratio of the aircraft. The (minimum) thrust requirement at cruise is calculated from the estimated </w:t>
      </w:r>
      <w:r w:rsidR="004E226E" w:rsidRPr="00445F71">
        <w:rPr>
          <w:rFonts w:ascii="Times New Roman" w:hAnsi="Times New Roman" w:cs="Times New Roman"/>
          <w:i/>
          <w:iCs/>
          <w:sz w:val="24"/>
          <w:szCs w:val="24"/>
        </w:rPr>
        <w:t>L/D</w:t>
      </w:r>
      <w:r w:rsidR="004E226E" w:rsidRPr="00445F71">
        <w:rPr>
          <w:rFonts w:ascii="Times New Roman" w:hAnsi="Times New Roman" w:cs="Times New Roman"/>
          <w:sz w:val="24"/>
          <w:szCs w:val="24"/>
        </w:rPr>
        <w:t xml:space="preserve"> and aircraft weight, as both are known from the weight sizing process. </w:t>
      </w:r>
    </w:p>
    <w:p w14:paraId="2C5E183A" w14:textId="047D6651" w:rsidR="004E226E" w:rsidRPr="00445F71" w:rsidRDefault="00956F71" w:rsidP="00956F71">
      <w:pPr>
        <w:pStyle w:val="Heading2"/>
        <w:spacing w:after="240" w:line="276" w:lineRule="auto"/>
        <w:rPr>
          <w:b w:val="0"/>
          <w:bCs/>
          <w:szCs w:val="24"/>
        </w:rPr>
      </w:pPr>
      <w:bookmarkStart w:id="21" w:name="_Toc97223439"/>
      <w:bookmarkStart w:id="22" w:name="_Toc116415480"/>
      <w:bookmarkStart w:id="23" w:name="_Toc125386446"/>
      <w:r w:rsidRPr="00445F71">
        <w:rPr>
          <w:b w:val="0"/>
          <w:bCs/>
          <w:szCs w:val="24"/>
        </w:rPr>
        <w:t xml:space="preserve">  </w:t>
      </w:r>
      <w:r w:rsidR="004E226E" w:rsidRPr="00445F71">
        <w:rPr>
          <w:b w:val="0"/>
          <w:bCs/>
          <w:szCs w:val="24"/>
        </w:rPr>
        <w:t>Fuel fraction for Jet-A, SPK and LH</w:t>
      </w:r>
      <w:r w:rsidR="004E226E" w:rsidRPr="00445F71">
        <w:rPr>
          <w:b w:val="0"/>
          <w:bCs/>
          <w:szCs w:val="24"/>
          <w:vertAlign w:val="subscript"/>
        </w:rPr>
        <w:t>2</w:t>
      </w:r>
      <w:bookmarkEnd w:id="21"/>
      <w:bookmarkEnd w:id="22"/>
      <w:bookmarkEnd w:id="23"/>
    </w:p>
    <w:p w14:paraId="57ADB21F" w14:textId="0557D7A3" w:rsidR="004E226E" w:rsidRPr="00445F71" w:rsidRDefault="004E226E" w:rsidP="00956F71">
      <w:pPr>
        <w:tabs>
          <w:tab w:val="left" w:pos="709"/>
        </w:tabs>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The </w:t>
      </w:r>
      <w:bookmarkStart w:id="24" w:name="_Hlk110196527"/>
      <w:r w:rsidRPr="00445F71">
        <w:rPr>
          <w:rFonts w:ascii="Times New Roman" w:hAnsi="Times New Roman" w:cs="Times New Roman"/>
          <w:sz w:val="24"/>
          <w:szCs w:val="24"/>
        </w:rPr>
        <w:t xml:space="preserve">fuel fraction </w:t>
      </w:r>
      <w:bookmarkEnd w:id="24"/>
      <w:r w:rsidRPr="00445F71">
        <w:rPr>
          <w:rFonts w:ascii="Times New Roman" w:hAnsi="Times New Roman" w:cs="Times New Roman"/>
          <w:sz w:val="24"/>
          <w:szCs w:val="24"/>
        </w:rPr>
        <w:t>(FF) is a measure of the fuel consumed during a given aircraft operation. For example: FF value of 0.995 for taxi-out operation means that the weight of fuel consumed during taxi-out operation is (1-0.995 =) 0.5% of the aircraft weight at the beginning of taxi-out operation. FF can be used for individual aircraft mission segments such as taxi, cruise, descent, etc. and/or for the entire mission. The product of FFs for all mission segments represents the FF of the aircraft over the entire mission. For example: If the product of all FFs is 0.8 then it means that the weight of fuel consumed during entire mission is (1-0.8 =) 20% of the aircraft weight at the beginning of the mission.</w:t>
      </w:r>
    </w:p>
    <w:tbl>
      <w:tblPr>
        <w:tblStyle w:val="TableGrid"/>
        <w:tblW w:w="96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1"/>
        <w:gridCol w:w="3348"/>
        <w:gridCol w:w="1625"/>
        <w:gridCol w:w="1703"/>
        <w:gridCol w:w="1736"/>
        <w:gridCol w:w="41"/>
      </w:tblGrid>
      <w:tr w:rsidR="004E226E" w:rsidRPr="00445F71" w14:paraId="6B8C368E" w14:textId="77777777" w:rsidTr="00EB46F7">
        <w:trPr>
          <w:gridAfter w:val="1"/>
          <w:wAfter w:w="41" w:type="dxa"/>
          <w:trHeight w:val="444"/>
          <w:jc w:val="center"/>
        </w:trPr>
        <w:tc>
          <w:tcPr>
            <w:tcW w:w="9633" w:type="dxa"/>
            <w:gridSpan w:val="5"/>
            <w:vAlign w:val="center"/>
          </w:tcPr>
          <w:p w14:paraId="3D972C53" w14:textId="2CD1F0D1" w:rsidR="004E226E" w:rsidRPr="00445F71" w:rsidRDefault="004E226E" w:rsidP="00956F71">
            <w:pPr>
              <w:tabs>
                <w:tab w:val="left" w:pos="567"/>
              </w:tabs>
              <w:spacing w:line="276" w:lineRule="auto"/>
              <w:jc w:val="center"/>
              <w:rPr>
                <w:rFonts w:ascii="Times New Roman" w:hAnsi="Times New Roman" w:cs="Times New Roman"/>
                <w:b/>
                <w:bCs/>
                <w:sz w:val="24"/>
                <w:szCs w:val="24"/>
              </w:rPr>
            </w:pPr>
            <w:bookmarkStart w:id="25" w:name="_Hlk110196486"/>
            <w:bookmarkStart w:id="26" w:name="_Toc127983925"/>
            <w:r w:rsidRPr="00445F71">
              <w:rPr>
                <w:rFonts w:ascii="Times New Roman" w:hAnsi="Times New Roman" w:cs="Times New Roman"/>
                <w:b/>
                <w:bCs/>
                <w:sz w:val="24"/>
                <w:szCs w:val="24"/>
              </w:rPr>
              <w:t xml:space="preserve">Table </w:t>
            </w:r>
            <w:r w:rsidR="00946501" w:rsidRPr="00445F71">
              <w:rPr>
                <w:rFonts w:ascii="Times New Roman" w:hAnsi="Times New Roman" w:cs="Times New Roman"/>
                <w:b/>
                <w:bCs/>
                <w:sz w:val="24"/>
                <w:szCs w:val="24"/>
              </w:rPr>
              <w:t>SI 2</w:t>
            </w:r>
            <w:r w:rsidRPr="00445F71">
              <w:rPr>
                <w:rFonts w:ascii="Times New Roman" w:hAnsi="Times New Roman" w:cs="Times New Roman"/>
                <w:b/>
                <w:bCs/>
                <w:sz w:val="24"/>
                <w:szCs w:val="24"/>
              </w:rPr>
              <w:t xml:space="preserve">. Fuel fraction provided by Roskam </w:t>
            </w:r>
            <w:r w:rsidRPr="00445F71">
              <w:rPr>
                <w:rFonts w:ascii="Times New Roman" w:hAnsi="Times New Roman" w:cs="Times New Roman"/>
                <w:b/>
                <w:bCs/>
                <w:sz w:val="24"/>
                <w:szCs w:val="24"/>
              </w:rPr>
              <w:fldChar w:fldCharType="begin" w:fldLock="1"/>
            </w:r>
            <w:r w:rsidR="009B14A8" w:rsidRPr="00445F71">
              <w:rPr>
                <w:rFonts w:ascii="Times New Roman" w:hAnsi="Times New Roman" w:cs="Times New Roman"/>
                <w:b/>
                <w:bCs/>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[2]","plainTextFormattedCitation":"[2]","previouslyFormattedCitation":"[2]"},"properties":{"noteIndex":0},"schema":"https://github.com/citation-style-language/schema/raw/master/csl-citation.json"}</w:instrText>
            </w:r>
            <w:r w:rsidRPr="00445F71">
              <w:rPr>
                <w:rFonts w:ascii="Times New Roman" w:hAnsi="Times New Roman" w:cs="Times New Roman"/>
                <w:b/>
                <w:bCs/>
                <w:sz w:val="24"/>
                <w:szCs w:val="24"/>
              </w:rPr>
              <w:fldChar w:fldCharType="separate"/>
            </w:r>
            <w:r w:rsidR="00206254" w:rsidRPr="00445F71">
              <w:rPr>
                <w:rFonts w:ascii="Times New Roman" w:hAnsi="Times New Roman" w:cs="Times New Roman"/>
                <w:b/>
                <w:bCs/>
                <w:noProof/>
                <w:sz w:val="24"/>
                <w:szCs w:val="24"/>
              </w:rPr>
              <w:t>[2]</w:t>
            </w:r>
            <w:r w:rsidRPr="00445F71">
              <w:rPr>
                <w:rFonts w:ascii="Times New Roman" w:hAnsi="Times New Roman" w:cs="Times New Roman"/>
                <w:b/>
                <w:bCs/>
                <w:sz w:val="24"/>
                <w:szCs w:val="24"/>
              </w:rPr>
              <w:fldChar w:fldCharType="end"/>
            </w:r>
            <w:r w:rsidRPr="00445F71">
              <w:rPr>
                <w:rFonts w:ascii="Times New Roman" w:hAnsi="Times New Roman" w:cs="Times New Roman"/>
                <w:b/>
                <w:bCs/>
                <w:sz w:val="24"/>
                <w:szCs w:val="24"/>
              </w:rPr>
              <w:t xml:space="preserve"> with recommended modifications to Roskam’s FFs for Jet-A, and FFs recommended for LH</w:t>
            </w:r>
            <w:r w:rsidRPr="00445F71">
              <w:rPr>
                <w:rFonts w:ascii="Times New Roman" w:hAnsi="Times New Roman" w:cs="Times New Roman"/>
                <w:b/>
                <w:bCs/>
                <w:sz w:val="24"/>
                <w:szCs w:val="24"/>
                <w:vertAlign w:val="subscript"/>
              </w:rPr>
              <w:t>2</w:t>
            </w:r>
            <w:bookmarkEnd w:id="25"/>
            <w:bookmarkEnd w:id="26"/>
          </w:p>
        </w:tc>
      </w:tr>
      <w:tr w:rsidR="004E226E" w:rsidRPr="00445F71" w14:paraId="370D36A8" w14:textId="77777777" w:rsidTr="00EB46F7">
        <w:trPr>
          <w:trHeight w:val="231"/>
          <w:jc w:val="center"/>
        </w:trPr>
        <w:tc>
          <w:tcPr>
            <w:tcW w:w="1221" w:type="dxa"/>
            <w:tcBorders>
              <w:top w:val="single" w:sz="4" w:space="0" w:color="auto"/>
              <w:bottom w:val="single" w:sz="4" w:space="0" w:color="auto"/>
            </w:tcBorders>
            <w:vAlign w:val="center"/>
          </w:tcPr>
          <w:p w14:paraId="7D15CD95"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kern w:val="24"/>
                <w:sz w:val="24"/>
                <w:szCs w:val="24"/>
              </w:rPr>
              <w:t>Segment</w:t>
            </w:r>
          </w:p>
        </w:tc>
        <w:tc>
          <w:tcPr>
            <w:tcW w:w="3347" w:type="dxa"/>
            <w:tcBorders>
              <w:top w:val="single" w:sz="4" w:space="0" w:color="auto"/>
              <w:bottom w:val="single" w:sz="4" w:space="0" w:color="auto"/>
            </w:tcBorders>
            <w:vAlign w:val="center"/>
          </w:tcPr>
          <w:p w14:paraId="487CD1D4"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Operation</w:t>
            </w:r>
          </w:p>
        </w:tc>
        <w:tc>
          <w:tcPr>
            <w:tcW w:w="1625" w:type="dxa"/>
            <w:tcBorders>
              <w:top w:val="single" w:sz="4" w:space="0" w:color="auto"/>
              <w:bottom w:val="single" w:sz="4" w:space="0" w:color="auto"/>
            </w:tcBorders>
            <w:vAlign w:val="center"/>
          </w:tcPr>
          <w:p w14:paraId="778A7FDD" w14:textId="77777777" w:rsidR="004E226E" w:rsidRPr="00445F71" w:rsidRDefault="004E226E" w:rsidP="00956F71">
            <w:pPr>
              <w:tabs>
                <w:tab w:val="left" w:pos="567"/>
              </w:tabs>
              <w:spacing w:line="276" w:lineRule="auto"/>
              <w:jc w:val="center"/>
              <w:rPr>
                <w:rFonts w:ascii="Times New Roman" w:hAnsi="Times New Roman" w:cs="Times New Roman"/>
                <w:kern w:val="24"/>
                <w:sz w:val="24"/>
                <w:szCs w:val="24"/>
              </w:rPr>
            </w:pPr>
            <w:r w:rsidRPr="00445F71">
              <w:rPr>
                <w:rFonts w:ascii="Times New Roman" w:hAnsi="Times New Roman" w:cs="Times New Roman"/>
                <w:kern w:val="24"/>
                <w:sz w:val="24"/>
                <w:szCs w:val="24"/>
              </w:rPr>
              <w:t>Roskam’s FFs</w:t>
            </w:r>
          </w:p>
          <w:p w14:paraId="175836ED" w14:textId="4DB7695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 xml:space="preserve">(Jet-A)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[2]","plainTextFormattedCitation":"[2]","previouslyFormattedCitation":"[2]"},"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[2]</w:t>
            </w:r>
            <w:r w:rsidRPr="00445F71">
              <w:rPr>
                <w:rFonts w:ascii="Times New Roman" w:hAnsi="Times New Roman" w:cs="Times New Roman"/>
                <w:sz w:val="24"/>
                <w:szCs w:val="24"/>
              </w:rPr>
              <w:fldChar w:fldCharType="end"/>
            </w:r>
          </w:p>
        </w:tc>
        <w:tc>
          <w:tcPr>
            <w:tcW w:w="1703" w:type="dxa"/>
            <w:tcBorders>
              <w:top w:val="single" w:sz="4" w:space="0" w:color="auto"/>
              <w:bottom w:val="single" w:sz="4" w:space="0" w:color="auto"/>
            </w:tcBorders>
            <w:vAlign w:val="center"/>
          </w:tcPr>
          <w:p w14:paraId="2E3FDC78"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Modified FFs</w:t>
            </w:r>
          </w:p>
          <w:p w14:paraId="62F9AE2D"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(Jet-A)</w:t>
            </w:r>
          </w:p>
        </w:tc>
        <w:tc>
          <w:tcPr>
            <w:tcW w:w="1777" w:type="dxa"/>
            <w:gridSpan w:val="2"/>
            <w:tcBorders>
              <w:top w:val="single" w:sz="4" w:space="0" w:color="auto"/>
              <w:bottom w:val="single" w:sz="4" w:space="0" w:color="auto"/>
            </w:tcBorders>
            <w:vAlign w:val="center"/>
          </w:tcPr>
          <w:p w14:paraId="1F9BD23C"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FFs</w:t>
            </w:r>
          </w:p>
          <w:p w14:paraId="37DD1220"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w:t>
            </w:r>
          </w:p>
        </w:tc>
      </w:tr>
      <w:tr w:rsidR="004E226E" w:rsidRPr="00445F71" w14:paraId="674869B1" w14:textId="77777777" w:rsidTr="00EB46F7">
        <w:trPr>
          <w:trHeight w:val="176"/>
          <w:jc w:val="center"/>
        </w:trPr>
        <w:tc>
          <w:tcPr>
            <w:tcW w:w="1221" w:type="dxa"/>
            <w:tcBorders>
              <w:top w:val="single" w:sz="4" w:space="0" w:color="auto"/>
            </w:tcBorders>
            <w:vAlign w:val="center"/>
          </w:tcPr>
          <w:p w14:paraId="10F6AD7D"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1</w:t>
            </w:r>
          </w:p>
        </w:tc>
        <w:tc>
          <w:tcPr>
            <w:tcW w:w="3347" w:type="dxa"/>
            <w:tcBorders>
              <w:top w:val="single" w:sz="4" w:space="0" w:color="auto"/>
            </w:tcBorders>
            <w:vAlign w:val="center"/>
          </w:tcPr>
          <w:p w14:paraId="626A61CF"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Engine start and warmup</w:t>
            </w:r>
          </w:p>
        </w:tc>
        <w:tc>
          <w:tcPr>
            <w:tcW w:w="1625" w:type="dxa"/>
            <w:tcBorders>
              <w:top w:val="single" w:sz="4" w:space="0" w:color="auto"/>
            </w:tcBorders>
            <w:vAlign w:val="center"/>
          </w:tcPr>
          <w:p w14:paraId="26373464"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w:t>
            </w:r>
          </w:p>
        </w:tc>
        <w:tc>
          <w:tcPr>
            <w:tcW w:w="1703" w:type="dxa"/>
            <w:tcBorders>
              <w:top w:val="single" w:sz="4" w:space="0" w:color="auto"/>
            </w:tcBorders>
            <w:vAlign w:val="center"/>
          </w:tcPr>
          <w:p w14:paraId="2EE1B346"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0.9964</w:t>
            </w:r>
          </w:p>
        </w:tc>
        <w:tc>
          <w:tcPr>
            <w:tcW w:w="1777" w:type="dxa"/>
            <w:gridSpan w:val="2"/>
            <w:tcBorders>
              <w:top w:val="single" w:sz="4" w:space="0" w:color="auto"/>
            </w:tcBorders>
            <w:vAlign w:val="center"/>
          </w:tcPr>
          <w:p w14:paraId="23A76131"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0.9987</w:t>
            </w:r>
          </w:p>
        </w:tc>
      </w:tr>
      <w:tr w:rsidR="004E226E" w:rsidRPr="00445F71" w14:paraId="0BA86BF1" w14:textId="77777777" w:rsidTr="00EB46F7">
        <w:trPr>
          <w:trHeight w:val="176"/>
          <w:jc w:val="center"/>
        </w:trPr>
        <w:tc>
          <w:tcPr>
            <w:tcW w:w="1221" w:type="dxa"/>
            <w:vAlign w:val="center"/>
          </w:tcPr>
          <w:p w14:paraId="600BA3C9"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2</w:t>
            </w:r>
          </w:p>
        </w:tc>
        <w:tc>
          <w:tcPr>
            <w:tcW w:w="3347" w:type="dxa"/>
            <w:vAlign w:val="center"/>
          </w:tcPr>
          <w:p w14:paraId="399732DB"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Taxi-out</w:t>
            </w:r>
          </w:p>
        </w:tc>
        <w:tc>
          <w:tcPr>
            <w:tcW w:w="1625" w:type="dxa"/>
            <w:vAlign w:val="center"/>
          </w:tcPr>
          <w:p w14:paraId="7886D76B"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 xml:space="preserve">0.99 </w:t>
            </w:r>
          </w:p>
        </w:tc>
        <w:tc>
          <w:tcPr>
            <w:tcW w:w="1703" w:type="dxa"/>
            <w:vAlign w:val="center"/>
          </w:tcPr>
          <w:p w14:paraId="6803183C"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0.9964</w:t>
            </w:r>
          </w:p>
        </w:tc>
        <w:tc>
          <w:tcPr>
            <w:tcW w:w="1777" w:type="dxa"/>
            <w:gridSpan w:val="2"/>
            <w:vAlign w:val="center"/>
          </w:tcPr>
          <w:p w14:paraId="59C59315"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0.9987</w:t>
            </w:r>
          </w:p>
        </w:tc>
      </w:tr>
      <w:tr w:rsidR="004E226E" w:rsidRPr="00445F71" w14:paraId="17C9553E" w14:textId="77777777" w:rsidTr="00EB46F7">
        <w:trPr>
          <w:trHeight w:val="183"/>
          <w:jc w:val="center"/>
        </w:trPr>
        <w:tc>
          <w:tcPr>
            <w:tcW w:w="1221" w:type="dxa"/>
            <w:vAlign w:val="center"/>
          </w:tcPr>
          <w:p w14:paraId="5741B1D3"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3</w:t>
            </w:r>
          </w:p>
        </w:tc>
        <w:tc>
          <w:tcPr>
            <w:tcW w:w="3347" w:type="dxa"/>
            <w:vAlign w:val="center"/>
          </w:tcPr>
          <w:p w14:paraId="0E4FCB1D" w14:textId="32D4D866" w:rsidR="004E226E" w:rsidRPr="00445F71" w:rsidRDefault="00972F18"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Take-off</w:t>
            </w:r>
          </w:p>
        </w:tc>
        <w:tc>
          <w:tcPr>
            <w:tcW w:w="1625" w:type="dxa"/>
            <w:vAlign w:val="center"/>
          </w:tcPr>
          <w:p w14:paraId="262FDABF"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 xml:space="preserve">0.995 </w:t>
            </w:r>
          </w:p>
        </w:tc>
        <w:tc>
          <w:tcPr>
            <w:tcW w:w="1703" w:type="dxa"/>
            <w:vAlign w:val="center"/>
          </w:tcPr>
          <w:p w14:paraId="14E7A89B"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0.9982</w:t>
            </w:r>
          </w:p>
        </w:tc>
        <w:tc>
          <w:tcPr>
            <w:tcW w:w="1777" w:type="dxa"/>
            <w:gridSpan w:val="2"/>
            <w:vAlign w:val="center"/>
          </w:tcPr>
          <w:p w14:paraId="163C0645"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0.9994</w:t>
            </w:r>
          </w:p>
        </w:tc>
      </w:tr>
      <w:tr w:rsidR="004E226E" w:rsidRPr="00445F71" w14:paraId="32F362DE" w14:textId="77777777" w:rsidTr="00EB46F7">
        <w:trPr>
          <w:trHeight w:val="218"/>
          <w:jc w:val="center"/>
        </w:trPr>
        <w:tc>
          <w:tcPr>
            <w:tcW w:w="1221" w:type="dxa"/>
            <w:vAlign w:val="center"/>
          </w:tcPr>
          <w:p w14:paraId="21D7ECA3"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4</w:t>
            </w:r>
          </w:p>
        </w:tc>
        <w:tc>
          <w:tcPr>
            <w:tcW w:w="3347" w:type="dxa"/>
            <w:vAlign w:val="center"/>
          </w:tcPr>
          <w:p w14:paraId="739DFD22"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Climb</w:t>
            </w:r>
          </w:p>
        </w:tc>
        <w:tc>
          <w:tcPr>
            <w:tcW w:w="1625" w:type="dxa"/>
            <w:vAlign w:val="center"/>
          </w:tcPr>
          <w:p w14:paraId="0F04EBFA"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 xml:space="preserve">0.98 </w:t>
            </w:r>
          </w:p>
        </w:tc>
        <w:tc>
          <w:tcPr>
            <w:tcW w:w="1703" w:type="dxa"/>
            <w:vAlign w:val="center"/>
          </w:tcPr>
          <w:p w14:paraId="4ADD9B94"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ff,climb</w:t>
            </w:r>
            <w:proofErr w:type="spellEnd"/>
          </w:p>
        </w:tc>
        <w:tc>
          <w:tcPr>
            <w:tcW w:w="1777" w:type="dxa"/>
            <w:gridSpan w:val="2"/>
            <w:vAlign w:val="center"/>
          </w:tcPr>
          <w:p w14:paraId="32A65ABA"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ff,climb</w:t>
            </w:r>
            <w:proofErr w:type="spellEnd"/>
          </w:p>
        </w:tc>
      </w:tr>
      <w:tr w:rsidR="004E226E" w:rsidRPr="00445F71" w14:paraId="173023C4" w14:textId="77777777" w:rsidTr="00EB46F7">
        <w:trPr>
          <w:trHeight w:val="226"/>
          <w:jc w:val="center"/>
        </w:trPr>
        <w:tc>
          <w:tcPr>
            <w:tcW w:w="1221" w:type="dxa"/>
            <w:vAlign w:val="center"/>
          </w:tcPr>
          <w:p w14:paraId="3E24BB8F"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5</w:t>
            </w:r>
          </w:p>
        </w:tc>
        <w:tc>
          <w:tcPr>
            <w:tcW w:w="3347" w:type="dxa"/>
            <w:vAlign w:val="center"/>
          </w:tcPr>
          <w:p w14:paraId="223C3FC8"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Cruise</w:t>
            </w:r>
          </w:p>
        </w:tc>
        <w:tc>
          <w:tcPr>
            <w:tcW w:w="1625" w:type="dxa"/>
            <w:vAlign w:val="center"/>
          </w:tcPr>
          <w:p w14:paraId="7C67A588"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ff,cruise</w:t>
            </w:r>
            <w:proofErr w:type="spellEnd"/>
          </w:p>
        </w:tc>
        <w:tc>
          <w:tcPr>
            <w:tcW w:w="1703" w:type="dxa"/>
            <w:vAlign w:val="center"/>
          </w:tcPr>
          <w:p w14:paraId="2F46565B"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ff,cruise</w:t>
            </w:r>
            <w:proofErr w:type="spellEnd"/>
          </w:p>
        </w:tc>
        <w:tc>
          <w:tcPr>
            <w:tcW w:w="1777" w:type="dxa"/>
            <w:gridSpan w:val="2"/>
            <w:vAlign w:val="center"/>
          </w:tcPr>
          <w:p w14:paraId="386BB5F4"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ff,cruise</w:t>
            </w:r>
            <w:proofErr w:type="spellEnd"/>
          </w:p>
        </w:tc>
      </w:tr>
      <w:tr w:rsidR="004E226E" w:rsidRPr="00445F71" w14:paraId="2868E76D" w14:textId="77777777" w:rsidTr="00EB46F7">
        <w:trPr>
          <w:trHeight w:val="176"/>
          <w:jc w:val="center"/>
        </w:trPr>
        <w:tc>
          <w:tcPr>
            <w:tcW w:w="1221" w:type="dxa"/>
            <w:vAlign w:val="center"/>
          </w:tcPr>
          <w:p w14:paraId="2CD8CCAD"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6</w:t>
            </w:r>
          </w:p>
        </w:tc>
        <w:tc>
          <w:tcPr>
            <w:tcW w:w="3347" w:type="dxa"/>
            <w:vAlign w:val="center"/>
          </w:tcPr>
          <w:p w14:paraId="1430E4B6"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Descent</w:t>
            </w:r>
          </w:p>
        </w:tc>
        <w:tc>
          <w:tcPr>
            <w:tcW w:w="1625" w:type="dxa"/>
            <w:vAlign w:val="center"/>
          </w:tcPr>
          <w:p w14:paraId="32C2E81E"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 xml:space="preserve">0.99 </w:t>
            </w:r>
          </w:p>
        </w:tc>
        <w:tc>
          <w:tcPr>
            <w:tcW w:w="1703" w:type="dxa"/>
            <w:vAlign w:val="center"/>
          </w:tcPr>
          <w:p w14:paraId="7A4FA41B"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0.9964</w:t>
            </w:r>
          </w:p>
        </w:tc>
        <w:tc>
          <w:tcPr>
            <w:tcW w:w="1777" w:type="dxa"/>
            <w:gridSpan w:val="2"/>
            <w:vAlign w:val="center"/>
          </w:tcPr>
          <w:p w14:paraId="5C579E83"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0.9987</w:t>
            </w:r>
          </w:p>
        </w:tc>
      </w:tr>
      <w:tr w:rsidR="004E226E" w:rsidRPr="00445F71" w14:paraId="11DC7859" w14:textId="77777777" w:rsidTr="00EB46F7">
        <w:trPr>
          <w:trHeight w:val="226"/>
          <w:jc w:val="center"/>
        </w:trPr>
        <w:tc>
          <w:tcPr>
            <w:tcW w:w="1221" w:type="dxa"/>
            <w:vAlign w:val="center"/>
          </w:tcPr>
          <w:p w14:paraId="5B830049"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7</w:t>
            </w:r>
          </w:p>
        </w:tc>
        <w:tc>
          <w:tcPr>
            <w:tcW w:w="3347" w:type="dxa"/>
            <w:vAlign w:val="center"/>
          </w:tcPr>
          <w:p w14:paraId="4BAED97E"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Loiter</w:t>
            </w:r>
          </w:p>
        </w:tc>
        <w:tc>
          <w:tcPr>
            <w:tcW w:w="1625" w:type="dxa"/>
            <w:vAlign w:val="center"/>
          </w:tcPr>
          <w:p w14:paraId="0DDAA2F9"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ff,loiter</w:t>
            </w:r>
            <w:proofErr w:type="spellEnd"/>
          </w:p>
        </w:tc>
        <w:tc>
          <w:tcPr>
            <w:tcW w:w="1703" w:type="dxa"/>
            <w:vAlign w:val="center"/>
          </w:tcPr>
          <w:p w14:paraId="17AAE906"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ff,loiter</w:t>
            </w:r>
            <w:proofErr w:type="spellEnd"/>
          </w:p>
        </w:tc>
        <w:tc>
          <w:tcPr>
            <w:tcW w:w="1777" w:type="dxa"/>
            <w:gridSpan w:val="2"/>
            <w:vAlign w:val="center"/>
          </w:tcPr>
          <w:p w14:paraId="12BA585C"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ff,loiter</w:t>
            </w:r>
            <w:proofErr w:type="spellEnd"/>
          </w:p>
        </w:tc>
      </w:tr>
      <w:tr w:rsidR="004E226E" w:rsidRPr="00445F71" w14:paraId="2A8DD9D0" w14:textId="77777777" w:rsidTr="00EB46F7">
        <w:trPr>
          <w:trHeight w:val="176"/>
          <w:jc w:val="center"/>
        </w:trPr>
        <w:tc>
          <w:tcPr>
            <w:tcW w:w="1221" w:type="dxa"/>
            <w:tcBorders>
              <w:bottom w:val="single" w:sz="4" w:space="0" w:color="auto"/>
            </w:tcBorders>
            <w:vAlign w:val="center"/>
          </w:tcPr>
          <w:p w14:paraId="5201A747"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8</w:t>
            </w:r>
          </w:p>
        </w:tc>
        <w:tc>
          <w:tcPr>
            <w:tcW w:w="3347" w:type="dxa"/>
            <w:tcBorders>
              <w:bottom w:val="single" w:sz="4" w:space="0" w:color="auto"/>
            </w:tcBorders>
            <w:vAlign w:val="center"/>
          </w:tcPr>
          <w:p w14:paraId="247B2A6F"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Land, taxi-in, engine shutdown</w:t>
            </w:r>
          </w:p>
        </w:tc>
        <w:tc>
          <w:tcPr>
            <w:tcW w:w="1625" w:type="dxa"/>
            <w:tcBorders>
              <w:bottom w:val="single" w:sz="4" w:space="0" w:color="auto"/>
            </w:tcBorders>
            <w:vAlign w:val="center"/>
          </w:tcPr>
          <w:p w14:paraId="24179D6C"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0.992</w:t>
            </w:r>
          </w:p>
        </w:tc>
        <w:tc>
          <w:tcPr>
            <w:tcW w:w="1703" w:type="dxa"/>
            <w:tcBorders>
              <w:bottom w:val="single" w:sz="4" w:space="0" w:color="auto"/>
            </w:tcBorders>
            <w:vAlign w:val="center"/>
          </w:tcPr>
          <w:p w14:paraId="38FEFB72"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0.9971</w:t>
            </w:r>
          </w:p>
        </w:tc>
        <w:tc>
          <w:tcPr>
            <w:tcW w:w="1777" w:type="dxa"/>
            <w:gridSpan w:val="2"/>
            <w:tcBorders>
              <w:bottom w:val="single" w:sz="4" w:space="0" w:color="auto"/>
            </w:tcBorders>
            <w:vAlign w:val="center"/>
          </w:tcPr>
          <w:p w14:paraId="29011BA2"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0.9989</w:t>
            </w:r>
          </w:p>
        </w:tc>
      </w:tr>
      <w:tr w:rsidR="004E226E" w:rsidRPr="00445F71" w14:paraId="45728730" w14:textId="77777777" w:rsidTr="00EB46F7">
        <w:trPr>
          <w:trHeight w:val="176"/>
          <w:jc w:val="center"/>
        </w:trPr>
        <w:tc>
          <w:tcPr>
            <w:tcW w:w="4569" w:type="dxa"/>
            <w:gridSpan w:val="2"/>
            <w:tcBorders>
              <w:top w:val="single" w:sz="4" w:space="0" w:color="auto"/>
              <w:bottom w:val="single" w:sz="4" w:space="0" w:color="auto"/>
            </w:tcBorders>
            <w:vAlign w:val="center"/>
          </w:tcPr>
          <w:p w14:paraId="1EE9D0BD"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Overall FF</w:t>
            </w:r>
          </w:p>
        </w:tc>
        <w:tc>
          <w:tcPr>
            <w:tcW w:w="1625" w:type="dxa"/>
            <w:tcBorders>
              <w:top w:val="single" w:sz="4" w:space="0" w:color="auto"/>
              <w:bottom w:val="single" w:sz="4" w:space="0" w:color="auto"/>
            </w:tcBorders>
            <w:vAlign w:val="center"/>
          </w:tcPr>
          <w:p w14:paraId="0AF9A3C7"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Product (1-8)</w:t>
            </w:r>
          </w:p>
        </w:tc>
        <w:tc>
          <w:tcPr>
            <w:tcW w:w="1703" w:type="dxa"/>
            <w:tcBorders>
              <w:top w:val="single" w:sz="4" w:space="0" w:color="auto"/>
              <w:bottom w:val="single" w:sz="4" w:space="0" w:color="auto"/>
            </w:tcBorders>
            <w:vAlign w:val="center"/>
          </w:tcPr>
          <w:p w14:paraId="260CB6DA"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Product (1-8)</w:t>
            </w:r>
          </w:p>
        </w:tc>
        <w:tc>
          <w:tcPr>
            <w:tcW w:w="1777" w:type="dxa"/>
            <w:gridSpan w:val="2"/>
            <w:tcBorders>
              <w:top w:val="single" w:sz="4" w:space="0" w:color="auto"/>
              <w:bottom w:val="single" w:sz="4" w:space="0" w:color="auto"/>
            </w:tcBorders>
            <w:vAlign w:val="center"/>
          </w:tcPr>
          <w:p w14:paraId="50CF8D74"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Product (1-8)</w:t>
            </w:r>
          </w:p>
        </w:tc>
      </w:tr>
    </w:tbl>
    <w:p w14:paraId="55B9136E" w14:textId="77777777" w:rsidR="004E226E" w:rsidRPr="00445F71" w:rsidRDefault="004E226E" w:rsidP="00956F71">
      <w:pPr>
        <w:tabs>
          <w:tab w:val="left" w:pos="851"/>
        </w:tabs>
        <w:spacing w:after="0" w:line="276" w:lineRule="auto"/>
        <w:jc w:val="both"/>
        <w:rPr>
          <w:rFonts w:ascii="Times New Roman" w:hAnsi="Times New Roman" w:cs="Times New Roman"/>
          <w:sz w:val="24"/>
          <w:szCs w:val="24"/>
        </w:rPr>
      </w:pPr>
    </w:p>
    <w:tbl>
      <w:tblPr>
        <w:tblStyle w:val="TableGrid"/>
        <w:tblW w:w="96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4"/>
        <w:gridCol w:w="4072"/>
        <w:gridCol w:w="1824"/>
        <w:gridCol w:w="2491"/>
      </w:tblGrid>
      <w:tr w:rsidR="004E226E" w:rsidRPr="00445F71" w14:paraId="6D1EBDC6" w14:textId="77777777" w:rsidTr="00EB46F7">
        <w:trPr>
          <w:trHeight w:val="169"/>
          <w:jc w:val="center"/>
        </w:trPr>
        <w:tc>
          <w:tcPr>
            <w:tcW w:w="9621" w:type="dxa"/>
            <w:gridSpan w:val="4"/>
            <w:tcBorders>
              <w:bottom w:val="single" w:sz="4" w:space="0" w:color="auto"/>
            </w:tcBorders>
            <w:vAlign w:val="center"/>
          </w:tcPr>
          <w:p w14:paraId="382B3861" w14:textId="1AD8B780" w:rsidR="004E226E" w:rsidRPr="00445F71" w:rsidRDefault="004E226E" w:rsidP="00956F71">
            <w:pPr>
              <w:tabs>
                <w:tab w:val="left" w:pos="567"/>
              </w:tabs>
              <w:spacing w:line="276" w:lineRule="auto"/>
              <w:jc w:val="center"/>
              <w:rPr>
                <w:rFonts w:ascii="Times New Roman" w:hAnsi="Times New Roman" w:cs="Times New Roman"/>
                <w:b/>
                <w:bCs/>
                <w:sz w:val="24"/>
                <w:szCs w:val="24"/>
              </w:rPr>
            </w:pPr>
            <w:bookmarkStart w:id="27" w:name="_Hlk110196500"/>
            <w:bookmarkStart w:id="28" w:name="_Toc127983926"/>
            <w:r w:rsidRPr="00445F71">
              <w:rPr>
                <w:rFonts w:ascii="Times New Roman" w:hAnsi="Times New Roman" w:cs="Times New Roman"/>
                <w:b/>
                <w:bCs/>
                <w:sz w:val="24"/>
                <w:szCs w:val="24"/>
              </w:rPr>
              <w:t xml:space="preserve">Table </w:t>
            </w:r>
            <w:r w:rsidR="00946501" w:rsidRPr="00445F71">
              <w:rPr>
                <w:rFonts w:ascii="Times New Roman" w:hAnsi="Times New Roman" w:cs="Times New Roman"/>
                <w:b/>
                <w:bCs/>
                <w:sz w:val="24"/>
                <w:szCs w:val="24"/>
              </w:rPr>
              <w:t>SI 3</w:t>
            </w:r>
            <w:r w:rsidRPr="00445F71">
              <w:rPr>
                <w:rFonts w:ascii="Times New Roman" w:hAnsi="Times New Roman" w:cs="Times New Roman"/>
                <w:b/>
                <w:bCs/>
                <w:sz w:val="24"/>
                <w:szCs w:val="24"/>
              </w:rPr>
              <w:t xml:space="preserve">. Fuel fraction (FF) provided by Roskam </w:t>
            </w:r>
            <w:r w:rsidRPr="00445F71">
              <w:rPr>
                <w:rFonts w:ascii="Times New Roman" w:hAnsi="Times New Roman" w:cs="Times New Roman"/>
                <w:b/>
                <w:bCs/>
                <w:sz w:val="24"/>
                <w:szCs w:val="24"/>
              </w:rPr>
              <w:fldChar w:fldCharType="begin" w:fldLock="1"/>
            </w:r>
            <w:r w:rsidR="009B14A8" w:rsidRPr="00445F71">
              <w:rPr>
                <w:rFonts w:ascii="Times New Roman" w:hAnsi="Times New Roman" w:cs="Times New Roman"/>
                <w:b/>
                <w:bCs/>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[2]","plainTextFormattedCitation":"[2]","previouslyFormattedCitation":"[2]"},"properties":{"noteIndex":0},"schema":"https://github.com/citation-style-language/schema/raw/master/csl-citation.json"}</w:instrText>
            </w:r>
            <w:r w:rsidRPr="00445F71">
              <w:rPr>
                <w:rFonts w:ascii="Times New Roman" w:hAnsi="Times New Roman" w:cs="Times New Roman"/>
                <w:b/>
                <w:bCs/>
                <w:sz w:val="24"/>
                <w:szCs w:val="24"/>
              </w:rPr>
              <w:fldChar w:fldCharType="separate"/>
            </w:r>
            <w:r w:rsidR="00206254" w:rsidRPr="00445F71">
              <w:rPr>
                <w:rFonts w:ascii="Times New Roman" w:hAnsi="Times New Roman" w:cs="Times New Roman"/>
                <w:b/>
                <w:bCs/>
                <w:noProof/>
                <w:sz w:val="24"/>
                <w:szCs w:val="24"/>
              </w:rPr>
              <w:t>[2]</w:t>
            </w:r>
            <w:r w:rsidRPr="00445F71">
              <w:rPr>
                <w:rFonts w:ascii="Times New Roman" w:hAnsi="Times New Roman" w:cs="Times New Roman"/>
                <w:b/>
                <w:bCs/>
                <w:sz w:val="24"/>
                <w:szCs w:val="24"/>
              </w:rPr>
              <w:fldChar w:fldCharType="end"/>
            </w:r>
            <w:r w:rsidRPr="00445F71">
              <w:rPr>
                <w:rFonts w:ascii="Times New Roman" w:hAnsi="Times New Roman" w:cs="Times New Roman"/>
                <w:b/>
                <w:bCs/>
                <w:sz w:val="24"/>
                <w:szCs w:val="24"/>
              </w:rPr>
              <w:t xml:space="preserve"> with recommended modifications to Roskam’s FFs for Jet-A, and FFs recommended for 100% SPK</w:t>
            </w:r>
            <w:bookmarkEnd w:id="27"/>
            <w:bookmarkEnd w:id="28"/>
          </w:p>
        </w:tc>
      </w:tr>
      <w:tr w:rsidR="004E226E" w:rsidRPr="00445F71" w14:paraId="26318918" w14:textId="77777777" w:rsidTr="00EB46F7">
        <w:trPr>
          <w:trHeight w:val="169"/>
          <w:jc w:val="center"/>
        </w:trPr>
        <w:tc>
          <w:tcPr>
            <w:tcW w:w="1234" w:type="dxa"/>
            <w:tcBorders>
              <w:top w:val="single" w:sz="4" w:space="0" w:color="auto"/>
              <w:bottom w:val="single" w:sz="4" w:space="0" w:color="auto"/>
            </w:tcBorders>
            <w:vAlign w:val="center"/>
          </w:tcPr>
          <w:p w14:paraId="4F633B48"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kern w:val="24"/>
                <w:sz w:val="24"/>
                <w:szCs w:val="24"/>
              </w:rPr>
              <w:t>Segment</w:t>
            </w:r>
          </w:p>
        </w:tc>
        <w:tc>
          <w:tcPr>
            <w:tcW w:w="4071" w:type="dxa"/>
            <w:tcBorders>
              <w:top w:val="single" w:sz="4" w:space="0" w:color="auto"/>
              <w:bottom w:val="single" w:sz="4" w:space="0" w:color="auto"/>
            </w:tcBorders>
            <w:vAlign w:val="center"/>
          </w:tcPr>
          <w:p w14:paraId="2CE617CB"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Operation</w:t>
            </w:r>
          </w:p>
        </w:tc>
        <w:tc>
          <w:tcPr>
            <w:tcW w:w="1824" w:type="dxa"/>
            <w:tcBorders>
              <w:top w:val="single" w:sz="4" w:space="0" w:color="auto"/>
              <w:bottom w:val="single" w:sz="4" w:space="0" w:color="auto"/>
            </w:tcBorders>
            <w:vAlign w:val="center"/>
          </w:tcPr>
          <w:p w14:paraId="122B8A09"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Modified FFs</w:t>
            </w:r>
          </w:p>
          <w:p w14:paraId="2B5B3318"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(Jet-A)</w:t>
            </w:r>
          </w:p>
        </w:tc>
        <w:tc>
          <w:tcPr>
            <w:tcW w:w="2489" w:type="dxa"/>
            <w:tcBorders>
              <w:top w:val="single" w:sz="4" w:space="0" w:color="auto"/>
              <w:bottom w:val="single" w:sz="4" w:space="0" w:color="auto"/>
            </w:tcBorders>
          </w:tcPr>
          <w:p w14:paraId="64C3DF8E"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FFs</w:t>
            </w:r>
          </w:p>
          <w:p w14:paraId="4964417F"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(100%SPK)</w:t>
            </w:r>
          </w:p>
        </w:tc>
      </w:tr>
      <w:tr w:rsidR="004E226E" w:rsidRPr="00445F71" w14:paraId="084762D3" w14:textId="77777777" w:rsidTr="00EB46F7">
        <w:trPr>
          <w:trHeight w:val="133"/>
          <w:jc w:val="center"/>
        </w:trPr>
        <w:tc>
          <w:tcPr>
            <w:tcW w:w="1234" w:type="dxa"/>
            <w:tcBorders>
              <w:top w:val="single" w:sz="4" w:space="0" w:color="auto"/>
            </w:tcBorders>
            <w:vAlign w:val="center"/>
          </w:tcPr>
          <w:p w14:paraId="55651D08"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1</w:t>
            </w:r>
          </w:p>
        </w:tc>
        <w:tc>
          <w:tcPr>
            <w:tcW w:w="4071" w:type="dxa"/>
            <w:tcBorders>
              <w:top w:val="single" w:sz="4" w:space="0" w:color="auto"/>
            </w:tcBorders>
            <w:vAlign w:val="center"/>
          </w:tcPr>
          <w:p w14:paraId="2317A868"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Engine start and warmup</w:t>
            </w:r>
          </w:p>
        </w:tc>
        <w:tc>
          <w:tcPr>
            <w:tcW w:w="1824" w:type="dxa"/>
            <w:tcBorders>
              <w:top w:val="single" w:sz="4" w:space="0" w:color="auto"/>
            </w:tcBorders>
            <w:vAlign w:val="center"/>
          </w:tcPr>
          <w:p w14:paraId="5DA451DB"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0.9964</w:t>
            </w:r>
          </w:p>
        </w:tc>
        <w:tc>
          <w:tcPr>
            <w:tcW w:w="2489" w:type="dxa"/>
            <w:tcBorders>
              <w:top w:val="single" w:sz="4" w:space="0" w:color="auto"/>
            </w:tcBorders>
            <w:vAlign w:val="center"/>
          </w:tcPr>
          <w:p w14:paraId="03E5219E"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0.9965</w:t>
            </w:r>
          </w:p>
        </w:tc>
      </w:tr>
      <w:tr w:rsidR="004E226E" w:rsidRPr="00445F71" w14:paraId="48FB9D48" w14:textId="77777777" w:rsidTr="00EB46F7">
        <w:trPr>
          <w:trHeight w:val="127"/>
          <w:jc w:val="center"/>
        </w:trPr>
        <w:tc>
          <w:tcPr>
            <w:tcW w:w="1234" w:type="dxa"/>
            <w:vAlign w:val="center"/>
          </w:tcPr>
          <w:p w14:paraId="35A6E383"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2</w:t>
            </w:r>
          </w:p>
        </w:tc>
        <w:tc>
          <w:tcPr>
            <w:tcW w:w="4071" w:type="dxa"/>
            <w:vAlign w:val="center"/>
          </w:tcPr>
          <w:p w14:paraId="5E72EE88"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Taxi-out</w:t>
            </w:r>
          </w:p>
        </w:tc>
        <w:tc>
          <w:tcPr>
            <w:tcW w:w="1824" w:type="dxa"/>
            <w:vAlign w:val="center"/>
          </w:tcPr>
          <w:p w14:paraId="7A35BE5B"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0.9964</w:t>
            </w:r>
          </w:p>
        </w:tc>
        <w:tc>
          <w:tcPr>
            <w:tcW w:w="2489" w:type="dxa"/>
            <w:vAlign w:val="center"/>
          </w:tcPr>
          <w:p w14:paraId="7AD498EC"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0.9965</w:t>
            </w:r>
          </w:p>
        </w:tc>
      </w:tr>
      <w:tr w:rsidR="004E226E" w:rsidRPr="00445F71" w14:paraId="47487864" w14:textId="77777777" w:rsidTr="00EB46F7">
        <w:trPr>
          <w:trHeight w:val="127"/>
          <w:jc w:val="center"/>
        </w:trPr>
        <w:tc>
          <w:tcPr>
            <w:tcW w:w="1234" w:type="dxa"/>
            <w:vAlign w:val="center"/>
          </w:tcPr>
          <w:p w14:paraId="77CD9D42"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3</w:t>
            </w:r>
          </w:p>
        </w:tc>
        <w:tc>
          <w:tcPr>
            <w:tcW w:w="4071" w:type="dxa"/>
            <w:vAlign w:val="center"/>
          </w:tcPr>
          <w:p w14:paraId="2616DF78" w14:textId="4B37D420" w:rsidR="004E226E" w:rsidRPr="00445F71" w:rsidRDefault="00972F18"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Take-off</w:t>
            </w:r>
          </w:p>
        </w:tc>
        <w:tc>
          <w:tcPr>
            <w:tcW w:w="1824" w:type="dxa"/>
            <w:vAlign w:val="center"/>
          </w:tcPr>
          <w:p w14:paraId="5687C70C"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0.9982</w:t>
            </w:r>
          </w:p>
        </w:tc>
        <w:tc>
          <w:tcPr>
            <w:tcW w:w="2489" w:type="dxa"/>
            <w:vAlign w:val="center"/>
          </w:tcPr>
          <w:p w14:paraId="31EC0A00"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0.9982</w:t>
            </w:r>
          </w:p>
        </w:tc>
      </w:tr>
      <w:tr w:rsidR="004E226E" w:rsidRPr="00445F71" w14:paraId="572A795A" w14:textId="77777777" w:rsidTr="00EB46F7">
        <w:trPr>
          <w:trHeight w:val="159"/>
          <w:jc w:val="center"/>
        </w:trPr>
        <w:tc>
          <w:tcPr>
            <w:tcW w:w="1234" w:type="dxa"/>
            <w:vAlign w:val="center"/>
          </w:tcPr>
          <w:p w14:paraId="423F7EBA"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4</w:t>
            </w:r>
          </w:p>
        </w:tc>
        <w:tc>
          <w:tcPr>
            <w:tcW w:w="4071" w:type="dxa"/>
            <w:vAlign w:val="center"/>
          </w:tcPr>
          <w:p w14:paraId="18ED7CB7"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Climb</w:t>
            </w:r>
          </w:p>
        </w:tc>
        <w:tc>
          <w:tcPr>
            <w:tcW w:w="1824" w:type="dxa"/>
            <w:vAlign w:val="center"/>
          </w:tcPr>
          <w:p w14:paraId="69D63578"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ff,climb</w:t>
            </w:r>
            <w:proofErr w:type="spellEnd"/>
          </w:p>
        </w:tc>
        <w:tc>
          <w:tcPr>
            <w:tcW w:w="2489" w:type="dxa"/>
            <w:vAlign w:val="center"/>
          </w:tcPr>
          <w:p w14:paraId="59CE3740"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ff,climb</w:t>
            </w:r>
            <w:proofErr w:type="spellEnd"/>
          </w:p>
        </w:tc>
      </w:tr>
      <w:tr w:rsidR="004E226E" w:rsidRPr="00445F71" w14:paraId="145C0C9C" w14:textId="77777777" w:rsidTr="00EB46F7">
        <w:trPr>
          <w:trHeight w:val="165"/>
          <w:jc w:val="center"/>
        </w:trPr>
        <w:tc>
          <w:tcPr>
            <w:tcW w:w="1234" w:type="dxa"/>
            <w:vAlign w:val="center"/>
          </w:tcPr>
          <w:p w14:paraId="137E4924"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5</w:t>
            </w:r>
          </w:p>
        </w:tc>
        <w:tc>
          <w:tcPr>
            <w:tcW w:w="4071" w:type="dxa"/>
            <w:vAlign w:val="center"/>
          </w:tcPr>
          <w:p w14:paraId="6EC89C94"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Cruise</w:t>
            </w:r>
          </w:p>
        </w:tc>
        <w:tc>
          <w:tcPr>
            <w:tcW w:w="1824" w:type="dxa"/>
            <w:vAlign w:val="center"/>
          </w:tcPr>
          <w:p w14:paraId="212BC3F1"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ff,cruise</w:t>
            </w:r>
            <w:proofErr w:type="spellEnd"/>
          </w:p>
        </w:tc>
        <w:tc>
          <w:tcPr>
            <w:tcW w:w="2489" w:type="dxa"/>
            <w:vAlign w:val="center"/>
          </w:tcPr>
          <w:p w14:paraId="2708B6DD"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ff,cruise</w:t>
            </w:r>
            <w:proofErr w:type="spellEnd"/>
          </w:p>
        </w:tc>
      </w:tr>
      <w:tr w:rsidR="004E226E" w:rsidRPr="00445F71" w14:paraId="15E0BF84" w14:textId="77777777" w:rsidTr="00EB46F7">
        <w:trPr>
          <w:trHeight w:val="127"/>
          <w:jc w:val="center"/>
        </w:trPr>
        <w:tc>
          <w:tcPr>
            <w:tcW w:w="1234" w:type="dxa"/>
            <w:vAlign w:val="center"/>
          </w:tcPr>
          <w:p w14:paraId="2A5C8BB9"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6</w:t>
            </w:r>
          </w:p>
        </w:tc>
        <w:tc>
          <w:tcPr>
            <w:tcW w:w="4071" w:type="dxa"/>
            <w:vAlign w:val="center"/>
          </w:tcPr>
          <w:p w14:paraId="3B6903E3"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Descent</w:t>
            </w:r>
          </w:p>
        </w:tc>
        <w:tc>
          <w:tcPr>
            <w:tcW w:w="1824" w:type="dxa"/>
            <w:vAlign w:val="center"/>
          </w:tcPr>
          <w:p w14:paraId="46C6E079"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0.9964</w:t>
            </w:r>
          </w:p>
        </w:tc>
        <w:tc>
          <w:tcPr>
            <w:tcW w:w="2489" w:type="dxa"/>
            <w:vAlign w:val="center"/>
          </w:tcPr>
          <w:p w14:paraId="569E66F6"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0.9965</w:t>
            </w:r>
          </w:p>
        </w:tc>
      </w:tr>
      <w:tr w:rsidR="004E226E" w:rsidRPr="00445F71" w14:paraId="2FEF962F" w14:textId="77777777" w:rsidTr="00EB46F7">
        <w:trPr>
          <w:trHeight w:val="165"/>
          <w:jc w:val="center"/>
        </w:trPr>
        <w:tc>
          <w:tcPr>
            <w:tcW w:w="1234" w:type="dxa"/>
            <w:vAlign w:val="center"/>
          </w:tcPr>
          <w:p w14:paraId="6A1FDDC1"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7</w:t>
            </w:r>
          </w:p>
        </w:tc>
        <w:tc>
          <w:tcPr>
            <w:tcW w:w="4071" w:type="dxa"/>
            <w:vAlign w:val="center"/>
          </w:tcPr>
          <w:p w14:paraId="638B14CB"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Loiter</w:t>
            </w:r>
          </w:p>
        </w:tc>
        <w:tc>
          <w:tcPr>
            <w:tcW w:w="1824" w:type="dxa"/>
            <w:vAlign w:val="center"/>
          </w:tcPr>
          <w:p w14:paraId="69A9AE39"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ff,loiter</w:t>
            </w:r>
            <w:proofErr w:type="spellEnd"/>
          </w:p>
        </w:tc>
        <w:tc>
          <w:tcPr>
            <w:tcW w:w="2489" w:type="dxa"/>
            <w:vAlign w:val="center"/>
          </w:tcPr>
          <w:p w14:paraId="2D8DB1ED"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M</w:t>
            </w:r>
            <w:proofErr w:type="spellStart"/>
            <w:r w:rsidRPr="00445F71">
              <w:rPr>
                <w:rFonts w:ascii="Times New Roman" w:hAnsi="Times New Roman" w:cs="Times New Roman"/>
                <w:kern w:val="24"/>
                <w:position w:val="-8"/>
                <w:sz w:val="24"/>
                <w:szCs w:val="24"/>
                <w:vertAlign w:val="subscript"/>
              </w:rPr>
              <w:t>ff,loiter</w:t>
            </w:r>
            <w:proofErr w:type="spellEnd"/>
          </w:p>
        </w:tc>
      </w:tr>
      <w:tr w:rsidR="004E226E" w:rsidRPr="00445F71" w14:paraId="083F101D" w14:textId="77777777" w:rsidTr="00EB46F7">
        <w:trPr>
          <w:trHeight w:val="257"/>
          <w:jc w:val="center"/>
        </w:trPr>
        <w:tc>
          <w:tcPr>
            <w:tcW w:w="1234" w:type="dxa"/>
            <w:tcBorders>
              <w:bottom w:val="single" w:sz="4" w:space="0" w:color="auto"/>
            </w:tcBorders>
            <w:vAlign w:val="center"/>
          </w:tcPr>
          <w:p w14:paraId="15614EAF"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8</w:t>
            </w:r>
          </w:p>
        </w:tc>
        <w:tc>
          <w:tcPr>
            <w:tcW w:w="4071" w:type="dxa"/>
            <w:tcBorders>
              <w:bottom w:val="single" w:sz="4" w:space="0" w:color="auto"/>
            </w:tcBorders>
            <w:vAlign w:val="center"/>
          </w:tcPr>
          <w:p w14:paraId="51145F99"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Land, taxi-in, engine shutdown</w:t>
            </w:r>
          </w:p>
        </w:tc>
        <w:tc>
          <w:tcPr>
            <w:tcW w:w="1824" w:type="dxa"/>
            <w:tcBorders>
              <w:bottom w:val="single" w:sz="4" w:space="0" w:color="auto"/>
            </w:tcBorders>
            <w:vAlign w:val="center"/>
          </w:tcPr>
          <w:p w14:paraId="15A44A20"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0.9971</w:t>
            </w:r>
          </w:p>
        </w:tc>
        <w:tc>
          <w:tcPr>
            <w:tcW w:w="2489" w:type="dxa"/>
            <w:tcBorders>
              <w:bottom w:val="single" w:sz="4" w:space="0" w:color="auto"/>
            </w:tcBorders>
            <w:vAlign w:val="center"/>
          </w:tcPr>
          <w:p w14:paraId="5ABC636C" w14:textId="77777777" w:rsidR="004E226E" w:rsidRPr="00445F71" w:rsidRDefault="004E226E" w:rsidP="00956F71">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0.9972</w:t>
            </w:r>
          </w:p>
        </w:tc>
      </w:tr>
      <w:tr w:rsidR="004E226E" w:rsidRPr="00445F71" w14:paraId="1321EC20" w14:textId="77777777" w:rsidTr="00EB46F7">
        <w:trPr>
          <w:trHeight w:val="127"/>
          <w:jc w:val="center"/>
        </w:trPr>
        <w:tc>
          <w:tcPr>
            <w:tcW w:w="5306" w:type="dxa"/>
            <w:gridSpan w:val="2"/>
            <w:tcBorders>
              <w:top w:val="single" w:sz="4" w:space="0" w:color="auto"/>
              <w:bottom w:val="single" w:sz="4" w:space="0" w:color="auto"/>
            </w:tcBorders>
            <w:vAlign w:val="center"/>
          </w:tcPr>
          <w:p w14:paraId="7659CEE5"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Overall FF</w:t>
            </w:r>
          </w:p>
        </w:tc>
        <w:tc>
          <w:tcPr>
            <w:tcW w:w="1824" w:type="dxa"/>
            <w:tcBorders>
              <w:top w:val="single" w:sz="4" w:space="0" w:color="auto"/>
              <w:bottom w:val="single" w:sz="4" w:space="0" w:color="auto"/>
            </w:tcBorders>
            <w:vAlign w:val="center"/>
          </w:tcPr>
          <w:p w14:paraId="6E632764"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Product (1-8)</w:t>
            </w:r>
          </w:p>
        </w:tc>
        <w:tc>
          <w:tcPr>
            <w:tcW w:w="2489" w:type="dxa"/>
            <w:tcBorders>
              <w:top w:val="single" w:sz="4" w:space="0" w:color="auto"/>
              <w:bottom w:val="single" w:sz="4" w:space="0" w:color="auto"/>
            </w:tcBorders>
          </w:tcPr>
          <w:p w14:paraId="6CEB1F70"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Product (1-8)</w:t>
            </w:r>
          </w:p>
        </w:tc>
      </w:tr>
    </w:tbl>
    <w:p w14:paraId="2CD6B51F" w14:textId="3DBF23E9" w:rsidR="004E226E" w:rsidRPr="00445F71" w:rsidRDefault="004E226E" w:rsidP="00956F71">
      <w:pPr>
        <w:tabs>
          <w:tab w:val="left" w:pos="851"/>
        </w:tabs>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lastRenderedPageBreak/>
        <w:tab/>
        <w:t xml:space="preserve">Roskam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[2]","plainTextFormattedCitation":"[2]","previouslyFormattedCitation":"[2]"},"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[2]</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provides the FFs for a transport jet using conventional jet fuel (Jet-A). Roskam’s FFs for all mission segments except cruise and loiter, are provided in Table </w:t>
      </w:r>
      <w:r w:rsidR="00946501" w:rsidRPr="00445F71">
        <w:rPr>
          <w:rFonts w:ascii="Times New Roman" w:hAnsi="Times New Roman" w:cs="Times New Roman"/>
          <w:sz w:val="24"/>
          <w:szCs w:val="24"/>
        </w:rPr>
        <w:t>SI 2</w:t>
      </w:r>
      <w:r w:rsidRPr="00445F71">
        <w:rPr>
          <w:rFonts w:ascii="Times New Roman" w:hAnsi="Times New Roman" w:cs="Times New Roman"/>
          <w:sz w:val="24"/>
          <w:szCs w:val="24"/>
        </w:rPr>
        <w:t xml:space="preserve">. For a long-range LTA aircraft that is considered in this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the fuel expenditure in non-cruise and non-loiter phases is significantly </w:t>
      </w:r>
      <w:r w:rsidR="00445F71">
        <w:rPr>
          <w:rFonts w:ascii="Times New Roman" w:hAnsi="Times New Roman" w:cs="Times New Roman"/>
          <w:sz w:val="24"/>
          <w:szCs w:val="24"/>
        </w:rPr>
        <w:t>lower</w:t>
      </w:r>
      <w:r w:rsidRPr="00445F71">
        <w:rPr>
          <w:rFonts w:ascii="Times New Roman" w:hAnsi="Times New Roman" w:cs="Times New Roman"/>
          <w:sz w:val="24"/>
          <w:szCs w:val="24"/>
        </w:rPr>
        <w:t xml:space="preserve"> as compared to that in cruise and loiter phases. The product of these FFs (not including cruise and loiter FFs) by Roskam is approximately 0.936, which means that weight of fuel consumed in these mission segments is 6.143% of GTOW of the aircraft. For cruise and loiter, the FFs can be calculated using Breguet’s range equation</w:t>
      </w:r>
      <w:r w:rsidR="00946501" w:rsidRPr="00445F71">
        <w:rPr>
          <w:rFonts w:ascii="Times New Roman" w:hAnsi="Times New Roman" w:cs="Times New Roman"/>
          <w:sz w:val="24"/>
          <w:szCs w:val="24"/>
        </w:rPr>
        <w:t xml:space="preserve"> (discussed ahead)</w:t>
      </w:r>
      <w:r w:rsidRPr="00445F71">
        <w:rPr>
          <w:rFonts w:ascii="Times New Roman" w:hAnsi="Times New Roman" w:cs="Times New Roman"/>
          <w:sz w:val="24"/>
          <w:szCs w:val="24"/>
        </w:rPr>
        <w:t xml:space="preserve">. </w:t>
      </w:r>
    </w:p>
    <w:p w14:paraId="43EF2AF9" w14:textId="0777DFC3" w:rsidR="004E226E" w:rsidRPr="00445F71" w:rsidRDefault="004E226E" w:rsidP="00956F71">
      <w:pPr>
        <w:tabs>
          <w:tab w:val="left" w:pos="851"/>
        </w:tabs>
        <w:spacing w:after="0" w:line="276" w:lineRule="auto"/>
        <w:jc w:val="both"/>
        <w:rPr>
          <w:rStyle w:val="CommentReference"/>
          <w:rFonts w:ascii="Times New Roman" w:hAnsi="Times New Roman" w:cs="Times New Roman"/>
          <w:sz w:val="24"/>
          <w:szCs w:val="24"/>
        </w:rPr>
      </w:pPr>
      <w:r w:rsidRPr="00445F71">
        <w:rPr>
          <w:rFonts w:ascii="Times New Roman" w:hAnsi="Times New Roman" w:cs="Times New Roman"/>
          <w:sz w:val="24"/>
          <w:szCs w:val="24"/>
        </w:rPr>
        <w:tab/>
        <w:t xml:space="preserve">The FF for climb, cruise, and loiter can be calculated using equations </w:t>
      </w:r>
      <w:r w:rsidR="00964F79" w:rsidRPr="00445F71">
        <w:rPr>
          <w:rFonts w:ascii="Times New Roman" w:hAnsi="Times New Roman" w:cs="Times New Roman"/>
          <w:sz w:val="24"/>
          <w:szCs w:val="24"/>
        </w:rPr>
        <w:t>SI 4</w:t>
      </w:r>
      <w:r w:rsidRPr="00445F71">
        <w:rPr>
          <w:rFonts w:ascii="Times New Roman" w:hAnsi="Times New Roman" w:cs="Times New Roman"/>
          <w:sz w:val="24"/>
          <w:szCs w:val="24"/>
        </w:rPr>
        <w:t xml:space="preserve">, </w:t>
      </w:r>
      <w:r w:rsidR="00964F79" w:rsidRPr="00445F71">
        <w:rPr>
          <w:rFonts w:ascii="Times New Roman" w:hAnsi="Times New Roman" w:cs="Times New Roman"/>
          <w:sz w:val="24"/>
          <w:szCs w:val="24"/>
        </w:rPr>
        <w:t>SI 5</w:t>
      </w:r>
      <w:r w:rsidRPr="00445F71">
        <w:rPr>
          <w:rFonts w:ascii="Times New Roman" w:hAnsi="Times New Roman" w:cs="Times New Roman"/>
          <w:sz w:val="24"/>
          <w:szCs w:val="24"/>
        </w:rPr>
        <w:t xml:space="preserve">, and </w:t>
      </w:r>
      <w:r w:rsidR="00964F79" w:rsidRPr="00445F71">
        <w:rPr>
          <w:rFonts w:ascii="Times New Roman" w:hAnsi="Times New Roman" w:cs="Times New Roman"/>
          <w:sz w:val="24"/>
          <w:szCs w:val="24"/>
        </w:rPr>
        <w:t>SI 6</w:t>
      </w:r>
      <w:r w:rsidRPr="00445F71">
        <w:rPr>
          <w:rFonts w:ascii="Times New Roman" w:hAnsi="Times New Roman" w:cs="Times New Roman"/>
          <w:sz w:val="24"/>
          <w:szCs w:val="24"/>
        </w:rPr>
        <w:t xml:space="preserve"> respectively (discussed next). However, Roskam’s FFs are based on historical data (older aircraft before 1990s). The fuel efficiency of aircraft introduced in the past two decades have improved significantly. Therefore, there is a need for modifying the FFs provided by Roskam, based on the recent literature. The GBD report of the Royal Aeronautical Society </w:t>
      </w:r>
      <w:r w:rsidRPr="00445F71">
        <w:rPr>
          <w:rFonts w:ascii="Times New Roman" w:hAnsi="Times New Roman" w:cs="Times New Roman"/>
          <w:sz w:val="24"/>
          <w:szCs w:val="24"/>
        </w:rPr>
        <w:fldChar w:fldCharType="begin" w:fldLock="1"/>
      </w:r>
      <w:r w:rsidR="008E7C81" w:rsidRPr="00445F71">
        <w:rPr>
          <w:rFonts w:ascii="Times New Roman" w:hAnsi="Times New Roman" w:cs="Times New Roman"/>
          <w:sz w:val="24"/>
          <w:szCs w:val="24"/>
        </w:rPr>
        <w:instrText>ADDIN CSL_CITATION {"citationItems":[{"id":"ITEM-1","itemData":{"author":[{"dropping-particle":"","family":"RAeS","given":"","non-dropping-particle":"","parse-names":false,"suffix":""}],"id":"ITEM-1","issued":{"date-parts":[["2003"]]},"title":"Air Travel - Greener by Design The Technology Challenge, Report of the Technology Sub-Group","type":"report"},"uris":["http://www.mendeley.com/documents/?uuid=8427fd08-9f63-397e-bd26-49352c7fb801"]}],"mendeley":{"formattedCitation":"[29]","plainTextFormattedCitation":"[29]","previouslyFormattedCitation":"[29]"},"properties":{"noteIndex":0},"schema":"https://github.com/citation-style-language/schema/raw/master/csl-citation.json"}</w:instrText>
      </w:r>
      <w:r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[29]</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and the study by Kenway et al. </w:t>
      </w:r>
      <w:r w:rsidRPr="00445F71">
        <w:rPr>
          <w:rFonts w:ascii="Times New Roman" w:hAnsi="Times New Roman" w:cs="Times New Roman"/>
          <w:sz w:val="24"/>
          <w:szCs w:val="24"/>
        </w:rPr>
        <w:fldChar w:fldCharType="begin" w:fldLock="1"/>
      </w:r>
      <w:r w:rsidR="008E7C81" w:rsidRPr="00445F71">
        <w:rPr>
          <w:rFonts w:ascii="Times New Roman" w:hAnsi="Times New Roman" w:cs="Times New Roman"/>
          <w:sz w:val="24"/>
          <w:szCs w:val="24"/>
        </w:rPr>
        <w:instrText>ADDIN CSL_CITATION {"citationItems":[{"id":"ITEM-1","itemData":{"DOI":"10.2514/6.2010-1015","ISBN":"978-1-60086-959-4","abstract":"More than 90% of high-traffic scheduled flights are less than 1,500 nautical miles; however, the majority of aircraft used on these routes have design ranges considerably longer than 1,500 nm. We show that the impact of civil aviation on climate change can be reduced by using large aircraft designed specifically for the majority of flights - Large Aircraft for Short Ranges (LASR). The reduction in greenhouse gas emissions per passenger kilometer achieved by LASR aircraft is approximately 5% with respect to narrow body aircraft and 13% with respect to wide body aircraft. The LASR approach achieves this by a reduction in the operational empty weight afforded by a reduction in the maximum take-off weight. Since this approach does not require novel technology, it can be implemented immediately, yet remains complementary with future technological innovations. Copyright © 2010 by Gaetan K.W Kenway, Ryan Henderson, Jason E. Hicken, Nimeesha B. Kuntawala, David W. Zingg, Joaquim R. R. A. Martins, Ross G. McKeand.","author":[{"dropping-particle":"","family":"Kenway","given":"Gaetan","non-dropping-particle":"","parse-names":false,"suffix":""},{"dropping-particle":"","family":"Henderson","given":"Ryan","non-dropping-particle":"","parse-names":false,"suffix":""},{"dropping-particle":"","family":"Hicken","given":"Jason","non-dropping-particle":"","parse-names":false,"suffix":""},{"dropping-particle":"","family":"Kuntawala","given":"Nimeesha","non-dropping-particle":"","parse-names":false,"suffix":""},{"dropping-particle":"","family":"Zingg","given":"David","non-dropping-particle":"","parse-names":false,"suffix":""},{"dropping-particle":"","family":"Martins","given":"Joaquim","non-dropping-particle":"","parse-names":false,"suffix":""},{"dropping-particle":"","family":"McKeand","given":"Ross","non-dropping-particle":"","parse-names":false,"suffix":""}],"container-title":"48th AIAA Aerospace Sciences Meeting Including the New Horizons Forum and Aerospace Exposition","id":"ITEM-1","issued":{"date-parts":[["2010","1","4"]]},"publisher":"American Institute of Aeronautics and Astronautics","publisher-place":"Reston, Virigina","title":"Reducing Aviation's Environmental Impact Through Large Aircraft for Short Ranges","type":"paper-conference"},"uris":["http://www.mendeley.com/documents/?uuid=05dfcaa7-0ee7-361f-8194-e59756029e97"]}],"mendeley":{"formattedCitation":"[30]","plainTextFormattedCitation":"[30]","previouslyFormattedCitation":"[30]"},"properties":{"noteIndex":0},"schema":"https://github.com/citation-style-language/schema/raw/master/csl-citation.json"}</w:instrText>
      </w:r>
      <w:r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[30]</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both model the aircraft performance using the modified Breguet’s range equation. For all operations except cruise and loiter, both studies model the weight of fuel consumed to be 2.2% of GTOW (also </w:t>
      </w:r>
      <w:r w:rsidR="00964F79" w:rsidRPr="00445F71">
        <w:rPr>
          <w:rFonts w:ascii="Times New Roman" w:hAnsi="Times New Roman" w:cs="Times New Roman"/>
          <w:sz w:val="24"/>
          <w:szCs w:val="24"/>
        </w:rPr>
        <w:t xml:space="preserve">used for modelling in our previous studies </w:t>
      </w:r>
      <w:r w:rsidR="00964F79" w:rsidRPr="00445F71">
        <w:rPr>
          <w:rFonts w:ascii="Times New Roman" w:hAnsi="Times New Roman" w:cs="Times New Roman"/>
          <w:sz w:val="24"/>
          <w:szCs w:val="24"/>
        </w:rPr>
        <w:fldChar w:fldCharType="begin" w:fldLock="1"/>
      </w:r>
      <w:r w:rsidR="008E7C81" w:rsidRPr="00445F71">
        <w:rPr>
          <w:rFonts w:ascii="Times New Roman" w:hAnsi="Times New Roman" w:cs="Times New Roman"/>
          <w:sz w:val="24"/>
          <w:szCs w:val="24"/>
        </w:rPr>
        <w:instrText xml:space="preserve">ADDIN CSL_CITATION {"citationItems":[{"id":"ITEM-1","itemData":{"DOI":"10.1016/J.IJHYDENE.2023.07.297","ISSN":"0360-3199","abstract":"Liquid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8E7C81" w:rsidRPr="00445F71">
        <w:rPr>
          <w:rFonts w:ascii="Cambria Math" w:hAnsi="Cambria Math" w:cs="Cambria Math"/>
          <w:sz w:val="24"/>
          <w:szCs w:val="24"/>
        </w:rPr>
        <w:instrText>∼</w:instrText>
      </w:r>
      <w:r w:rsidR="008E7C81" w:rsidRPr="00445F71">
        <w:rPr>
          <w:rFonts w:ascii="Times New Roman" w:hAnsi="Times New Roman" w:cs="Times New Roman"/>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Energy","id":"ITEM-1","issued":{"date-parts":[["2024","1","2"]]},"page":"820-833","publisher":"Pergamon","title":"Performance sensitivity of subsonic liquid hydrogen long-range tube-wing aircraft to technology developments","type":"article-journal","volume":"50"},"uris":["http://www.mendeley.com/documents/?uuid=f769b01b-8a2d-3374-8aef-6290ddb89cbb"]},{"id":"ITEM-2","itemData":{"DOI":"10.1016/J.TRD.2022.103588","ISSN":"1361-9209","abstract":"Decarbonising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Environment","id":"ITEM-2","issued":{"date-parts":[["2023","2","1"]]},"page":"103588","publisher":"Pergamon","title":"Energy performance evaluation of alternative energy vectors for subsonic long-range tube-wing aircraft","type":"article-journal","volume":"115"},"uris":["http://www.mendeley.com/documents/?uuid=2c6b4cb1-dd0b-3ed3-9b26-0e723fb9e7b8"]}],"mendeley":{"formattedCitation":"[17,31]","plainTextFormattedCitation":"[17,31]","previouslyFormattedCitation":"[17,31]"},"properties":{"noteIndex":0},"schema":"https://github.com/citation-style-language/schema/raw/master/csl-citation.json"}</w:instrText>
      </w:r>
      <w:r w:rsidR="00964F79"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[17,31]</w:t>
      </w:r>
      <w:r w:rsidR="00964F79"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This weight of fuel consumed (2.2% of GTOW) during all operations except cruise and loiter is 64.19% less than the fuel weight predicted using Roskam’s FF (6.143%). As mentioned before, the Roskam’s FF are based on historical aircraft and thus modifications are recommended. The modified FF (64.19% improvement to Roskam’s FF) for Jet-A are listed in Table </w:t>
      </w:r>
      <w:r w:rsidR="00964F79" w:rsidRPr="00445F71">
        <w:rPr>
          <w:rFonts w:ascii="Times New Roman" w:hAnsi="Times New Roman" w:cs="Times New Roman"/>
          <w:sz w:val="24"/>
          <w:szCs w:val="24"/>
        </w:rPr>
        <w:t>SI 2</w:t>
      </w:r>
      <w:r w:rsidRPr="00445F71">
        <w:rPr>
          <w:rFonts w:ascii="Times New Roman" w:hAnsi="Times New Roman" w:cs="Times New Roman"/>
          <w:sz w:val="24"/>
          <w:szCs w:val="24"/>
        </w:rPr>
        <w:t xml:space="preserve">. For example: FF value of 0.99 for taxi-out operation means that the weight of fuel consumed during taxi-out operation is (1-0.99 =) 1% of the aircraft weight at the beginning of taxi-out operation. The improvement of 64.19% means that instead of 1% GTOW, only 35.81% of 1% GTOW was the amount of fuel consumed. Therefore, the FF is 0.9964. It is to be noted that for the ‘climb’ operation, Roskam provides a defined value of FF for historical aircraft. In this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modifications are not made to the defined value by Roskam (FF) for climb phase as the performance during the climb operation will be modelled using Breguet’s range equation as represented by equation </w:t>
      </w:r>
      <w:r w:rsidR="00964F79" w:rsidRPr="00445F71">
        <w:rPr>
          <w:rFonts w:ascii="Times New Roman" w:hAnsi="Times New Roman" w:cs="Times New Roman"/>
          <w:sz w:val="24"/>
          <w:szCs w:val="24"/>
        </w:rPr>
        <w:t>SI 4</w:t>
      </w:r>
      <w:r w:rsidRPr="00445F71">
        <w:rPr>
          <w:rFonts w:ascii="Times New Roman" w:hAnsi="Times New Roman" w:cs="Times New Roman"/>
          <w:sz w:val="24"/>
          <w:szCs w:val="24"/>
        </w:rPr>
        <w:t xml:space="preserve"> (discussed next). The reason for this is that compared to the other operations except cruise and loiter, the effects of better aircraft aerodynamics of a BWB is prominently observed during climb.</w:t>
      </w:r>
    </w:p>
    <w:p w14:paraId="49505B96" w14:textId="60FADEEE" w:rsidR="004E226E" w:rsidRPr="00445F71" w:rsidRDefault="004E226E" w:rsidP="00956F71">
      <w:pPr>
        <w:tabs>
          <w:tab w:val="left" w:pos="851"/>
        </w:tabs>
        <w:spacing w:after="0" w:line="276" w:lineRule="auto"/>
        <w:jc w:val="both"/>
        <w:rPr>
          <w:rFonts w:ascii="Times New Roman" w:hAnsi="Times New Roman" w:cs="Times New Roman"/>
          <w:sz w:val="24"/>
          <w:szCs w:val="24"/>
        </w:rPr>
      </w:pPr>
      <w:r w:rsidRPr="00445F71">
        <w:rPr>
          <w:rStyle w:val="CommentReference"/>
          <w:rFonts w:ascii="Times New Roman" w:hAnsi="Times New Roman" w:cs="Times New Roman"/>
          <w:sz w:val="24"/>
          <w:szCs w:val="24"/>
        </w:rPr>
        <w:tab/>
      </w:r>
      <w:r w:rsidRPr="00445F71">
        <w:rPr>
          <w:rFonts w:ascii="Times New Roman" w:hAnsi="Times New Roman" w:cs="Times New Roman"/>
          <w:sz w:val="24"/>
          <w:szCs w:val="24"/>
        </w:rPr>
        <w:t>If the GTOW is 300,000 kg for a Jet-A aircraft and the modified Roskam’s FF for ‘</w:t>
      </w:r>
      <w:r w:rsidRPr="00445F71">
        <w:rPr>
          <w:rFonts w:ascii="Times New Roman" w:eastAsiaTheme="minorEastAsia" w:hAnsi="Times New Roman" w:cs="Times New Roman"/>
          <w:kern w:val="24"/>
          <w:sz w:val="24"/>
          <w:szCs w:val="24"/>
        </w:rPr>
        <w:t xml:space="preserve">engine start and warmup’ operation is 0.9964 (from Table </w:t>
      </w:r>
      <w:r w:rsidR="00964F79" w:rsidRPr="00445F71">
        <w:rPr>
          <w:rFonts w:ascii="Times New Roman" w:eastAsiaTheme="minorEastAsia" w:hAnsi="Times New Roman" w:cs="Times New Roman"/>
          <w:kern w:val="24"/>
          <w:sz w:val="24"/>
          <w:szCs w:val="24"/>
        </w:rPr>
        <w:t>SI 2</w:t>
      </w:r>
      <w:r w:rsidRPr="00445F71">
        <w:rPr>
          <w:rFonts w:ascii="Times New Roman" w:eastAsiaTheme="minorEastAsia" w:hAnsi="Times New Roman" w:cs="Times New Roman"/>
          <w:kern w:val="24"/>
          <w:sz w:val="24"/>
          <w:szCs w:val="24"/>
        </w:rPr>
        <w:t>), then the fuel consumed during this aircraft operation is [</w:t>
      </w:r>
      <w:r w:rsidRPr="00445F71">
        <w:rPr>
          <w:rFonts w:ascii="Times New Roman" w:hAnsi="Times New Roman" w:cs="Times New Roman"/>
          <w:sz w:val="24"/>
          <w:szCs w:val="24"/>
        </w:rPr>
        <w:t>300,000 x (1-0.9964) =</w:t>
      </w:r>
      <w:r w:rsidRPr="00445F71">
        <w:rPr>
          <w:rFonts w:ascii="Times New Roman" w:eastAsiaTheme="minorEastAsia" w:hAnsi="Times New Roman" w:cs="Times New Roman"/>
          <w:kern w:val="24"/>
          <w:sz w:val="24"/>
          <w:szCs w:val="24"/>
        </w:rPr>
        <w:t>] 1,080 kg and the aircraft weight at the end of this operation or in the beginning of (the next operation) take-off is [</w:t>
      </w:r>
      <w:r w:rsidRPr="00445F71">
        <w:rPr>
          <w:rFonts w:ascii="Times New Roman" w:hAnsi="Times New Roman" w:cs="Times New Roman"/>
          <w:sz w:val="24"/>
          <w:szCs w:val="24"/>
        </w:rPr>
        <w:t xml:space="preserve">300,000 – </w:t>
      </w:r>
      <w:r w:rsidRPr="00445F71">
        <w:rPr>
          <w:rFonts w:ascii="Times New Roman" w:eastAsiaTheme="minorEastAsia" w:hAnsi="Times New Roman" w:cs="Times New Roman"/>
          <w:kern w:val="24"/>
          <w:sz w:val="24"/>
          <w:szCs w:val="24"/>
        </w:rPr>
        <w:t xml:space="preserve">1,080 </w:t>
      </w:r>
      <w:r w:rsidRPr="00445F71">
        <w:rPr>
          <w:rFonts w:ascii="Times New Roman" w:hAnsi="Times New Roman" w:cs="Times New Roman"/>
          <w:sz w:val="24"/>
          <w:szCs w:val="24"/>
        </w:rPr>
        <w:t>=</w:t>
      </w:r>
      <w:r w:rsidRPr="00445F71">
        <w:rPr>
          <w:rFonts w:ascii="Times New Roman" w:eastAsiaTheme="minorEastAsia" w:hAnsi="Times New Roman" w:cs="Times New Roman"/>
          <w:kern w:val="24"/>
          <w:sz w:val="24"/>
          <w:szCs w:val="24"/>
        </w:rPr>
        <w:t xml:space="preserve">] 298,920 kg. Similarly, for each of the other mission segments the aircraft weight and fuel consumption for respective mission segments, are calculated.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rPr>
        <w:t xml:space="preserve"> is</w:t>
      </w:r>
      <w:r w:rsidR="00814C0D" w:rsidRPr="00445F71">
        <w:rPr>
          <w:rFonts w:ascii="Times New Roman" w:hAnsi="Times New Roman" w:cs="Times New Roman"/>
          <w:sz w:val="24"/>
          <w:szCs w:val="24"/>
        </w:rPr>
        <w:t xml:space="preserve"> the</w:t>
      </w:r>
      <w:r w:rsidRPr="00445F71">
        <w:rPr>
          <w:rFonts w:ascii="Times New Roman" w:hAnsi="Times New Roman" w:cs="Times New Roman"/>
          <w:sz w:val="24"/>
          <w:szCs w:val="24"/>
        </w:rPr>
        <w:t xml:space="preserve"> </w:t>
      </w:r>
      <w:r w:rsidR="001935AF" w:rsidRPr="00445F71">
        <w:rPr>
          <w:rFonts w:ascii="Times New Roman" w:hAnsi="Times New Roman" w:cs="Times New Roman"/>
          <w:sz w:val="24"/>
          <w:szCs w:val="24"/>
        </w:rPr>
        <w:t xml:space="preserve">block fuel weight which is defined as </w:t>
      </w:r>
      <w:r w:rsidRPr="00445F71">
        <w:rPr>
          <w:rFonts w:ascii="Times New Roman" w:hAnsi="Times New Roman" w:cs="Times New Roman"/>
          <w:sz w:val="24"/>
          <w:szCs w:val="24"/>
        </w:rPr>
        <w:t xml:space="preserve">the </w:t>
      </w:r>
      <w:r w:rsidR="001935AF" w:rsidRPr="00445F71">
        <w:rPr>
          <w:rFonts w:ascii="Times New Roman" w:hAnsi="Times New Roman" w:cs="Times New Roman"/>
          <w:sz w:val="24"/>
          <w:szCs w:val="24"/>
        </w:rPr>
        <w:t>total fuel weight consumed</w:t>
      </w:r>
      <w:r w:rsidRPr="00445F71">
        <w:rPr>
          <w:rFonts w:ascii="Times New Roman" w:hAnsi="Times New Roman" w:cs="Times New Roman"/>
          <w:sz w:val="24"/>
          <w:szCs w:val="24"/>
        </w:rPr>
        <w:t xml:space="preserve"> in all segments in the mission.</w:t>
      </w:r>
    </w:p>
    <w:p w14:paraId="2AD66E1F" w14:textId="4A19146C" w:rsidR="004E226E" w:rsidRPr="00445F71" w:rsidRDefault="004E226E" w:rsidP="00956F71">
      <w:pPr>
        <w:tabs>
          <w:tab w:val="left" w:pos="851"/>
        </w:tabs>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For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powered BWB aircraft, the FFs are different compared to Jet-A case. This is because for same work output if 1 kg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fuel is used, then 2.865 kg of Jet-A is consumed equivalently (as studied in </w:t>
      </w:r>
      <w:r w:rsidR="001935AF" w:rsidRPr="00445F71">
        <w:rPr>
          <w:rFonts w:ascii="Times New Roman" w:hAnsi="Times New Roman" w:cs="Times New Roman"/>
          <w:sz w:val="24"/>
          <w:szCs w:val="24"/>
        </w:rPr>
        <w:fldChar w:fldCharType="begin" w:fldLock="1"/>
      </w:r>
      <w:r w:rsidR="008E7C81" w:rsidRPr="00445F71">
        <w:rPr>
          <w:rFonts w:ascii="Times New Roman" w:hAnsi="Times New Roman" w:cs="Times New Roman"/>
          <w:sz w:val="24"/>
          <w:szCs w:val="24"/>
        </w:rPr>
        <w:instrText xml:space="preserve">ADDIN CSL_CITATION {"citationItems":[{"id":"ITEM-1","itemData":{"DOI":"10.1016/J.IJHYDENE.2023.07.297","ISSN":"0360-3199","abstract":"Liquid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8E7C81" w:rsidRPr="00445F71">
        <w:rPr>
          <w:rFonts w:ascii="Cambria Math" w:hAnsi="Cambria Math" w:cs="Cambria Math"/>
          <w:sz w:val="24"/>
          <w:szCs w:val="24"/>
        </w:rPr>
        <w:instrText>∼</w:instrText>
      </w:r>
      <w:r w:rsidR="008E7C81" w:rsidRPr="00445F71">
        <w:rPr>
          <w:rFonts w:ascii="Times New Roman" w:hAnsi="Times New Roman" w:cs="Times New Roman"/>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Energy","id":"ITEM-1","issued":{"date-parts":[["2024","1","2"]]},"page":"820-833","publisher":"Pergamon","title":"Performance sensitivity of subsonic liquid hydrogen long-range tube-wing aircraft to technology developments","type":"article-journal","volume":"50"},"uris":["http://www.mendeley.com/documents/?uuid=f769b01b-8a2d-3374-8aef-6290ddb89cbb"]},{"id":"ITEM-2","itemData":{"DOI":"10.1016/J.TRD.2022.103588","ISSN":"1361-9209","abstract":"Decarbonising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Environment","id":"ITEM-2","issued":{"date-parts":[["2023","2","1"]]},"page":"103588","publisher":"Pergamon","title":"Energy performance evaluation of alternative energy vectors for subsonic long-range tube-wing aircraft","type":"article-journal","volume":"115"},"uris":["http://www.mendeley.com/documents/?uuid=2c6b4cb1-dd0b-3ed3-9b26-0e723fb9e7b8"]}],"mendeley":{"formattedCitation":"[17,31]","plainTextFormattedCitation":"[17,31]","previouslyFormattedCitation":"[17,31]"},"properties":{"noteIndex":0},"schema":"https://github.com/citation-style-language/schema/raw/master/csl-citation.json"}</w:instrText>
      </w:r>
      <w:r w:rsidR="001935AF"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[17,31]</w:t>
      </w:r>
      <w:r w:rsidR="001935AF" w:rsidRPr="00445F71">
        <w:rPr>
          <w:rFonts w:ascii="Times New Roman" w:hAnsi="Times New Roman" w:cs="Times New Roman"/>
          <w:sz w:val="24"/>
          <w:szCs w:val="24"/>
        </w:rPr>
        <w:fldChar w:fldCharType="end"/>
      </w:r>
      <w:r w:rsidR="001935AF" w:rsidRPr="00445F71">
        <w:rPr>
          <w:rFonts w:ascii="Times New Roman" w:hAnsi="Times New Roman" w:cs="Times New Roman"/>
          <w:sz w:val="24"/>
          <w:szCs w:val="24"/>
        </w:rPr>
        <w:t xml:space="preserve"> and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Therefore, this results in weight reduction of 65.1% and </w:t>
      </w:r>
      <w:r w:rsidR="00C51786">
        <w:rPr>
          <w:rFonts w:ascii="Times New Roman" w:hAnsi="Times New Roman" w:cs="Times New Roman"/>
          <w:sz w:val="24"/>
          <w:szCs w:val="24"/>
        </w:rPr>
        <w:t>lower</w:t>
      </w:r>
      <w:r w:rsidRPr="00445F71">
        <w:rPr>
          <w:rFonts w:ascii="Times New Roman" w:hAnsi="Times New Roman" w:cs="Times New Roman"/>
          <w:sz w:val="24"/>
          <w:szCs w:val="24"/>
        </w:rPr>
        <w:t xml:space="preserve"> fuel mass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need to be carried on the aircraft. This effect is reflected through the FFs as shown in Table </w:t>
      </w:r>
      <w:r w:rsidR="001935AF" w:rsidRPr="00445F71">
        <w:rPr>
          <w:rFonts w:ascii="Times New Roman" w:hAnsi="Times New Roman" w:cs="Times New Roman"/>
          <w:sz w:val="24"/>
          <w:szCs w:val="24"/>
        </w:rPr>
        <w:t>SI 2</w:t>
      </w:r>
      <w:r w:rsidRPr="00445F71">
        <w:rPr>
          <w:rFonts w:ascii="Times New Roman" w:hAnsi="Times New Roman" w:cs="Times New Roman"/>
          <w:sz w:val="24"/>
          <w:szCs w:val="24"/>
        </w:rPr>
        <w:t>. The FF calculation for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is as follows. For example: The modified FF for Jet-A during the taxi-out operation is 0.9964, which means that the fuel weight consumed during the taxi-out operation is 0.36% of aircraft weight at the start of the </w:t>
      </w:r>
      <w:r w:rsidRPr="00445F71">
        <w:rPr>
          <w:rFonts w:ascii="Times New Roman" w:hAnsi="Times New Roman" w:cs="Times New Roman"/>
          <w:sz w:val="24"/>
          <w:szCs w:val="24"/>
        </w:rPr>
        <w:lastRenderedPageBreak/>
        <w:t>taxi-out stage. For the same energy content during the taxi-out stage, accounting the 65.1% reduction in fuel weight (described above) while switching from Jet-A to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the FF for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is calculated to be [0.9964 + (1-0.9964) x (1-(1/2.865)) =] 0.9987 i.e.,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fuel weight is 0.13% of aircraft weight at the start of the taxi-out stage. Similarly, the other FFs are calculated and listed in </w:t>
      </w:r>
      <w:r w:rsidR="001935AF" w:rsidRPr="00445F71">
        <w:rPr>
          <w:rFonts w:ascii="Times New Roman" w:hAnsi="Times New Roman" w:cs="Times New Roman"/>
          <w:sz w:val="24"/>
          <w:szCs w:val="24"/>
        </w:rPr>
        <w:t xml:space="preserve">Table SI 2 </w:t>
      </w:r>
      <w:r w:rsidRPr="00445F71">
        <w:rPr>
          <w:rFonts w:ascii="Times New Roman" w:hAnsi="Times New Roman" w:cs="Times New Roman"/>
          <w:sz w:val="24"/>
          <w:szCs w:val="24"/>
        </w:rPr>
        <w:t>for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powered aircraft. This is similar to the approach used by Beck et al. </w:t>
      </w:r>
      <w:r w:rsidRPr="00445F71">
        <w:rPr>
          <w:rFonts w:ascii="Times New Roman" w:hAnsi="Times New Roman" w:cs="Times New Roman"/>
          <w:bCs/>
          <w:sz w:val="24"/>
          <w:szCs w:val="24"/>
        </w:rPr>
        <w:fldChar w:fldCharType="begin" w:fldLock="1"/>
      </w:r>
      <w:r w:rsidR="00223DC6" w:rsidRPr="00445F71">
        <w:rPr>
          <w:rFonts w:ascii="Times New Roman" w:hAnsi="Times New Roman" w:cs="Times New Roman"/>
          <w:bCs/>
          <w:sz w:val="24"/>
          <w:szCs w:val="24"/>
        </w:rPr>
        <w:instrText>ADDIN CSL_CITATION {"citationItems":[{"id":"ITEM-1","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2017-18","id":"ITEM-1","issued":{"date-parts":[["2018"]]},"title":"Efficiency meets sky","type":"webpage"},"uris":["http://www.mendeley.com/documents/?uuid=e54af561-eff2-3b90-8e2b-51c9dfb7975b"]}],"mendeley":{"formattedCitation":"[18]","plainTextFormattedCitation":"[18]","previouslyFormattedCitation":"[18]"},"properties":{"noteIndex":0},"schema":"https://github.com/citation-style-language/schema/raw/master/csl-citation.json"}</w:instrText>
      </w:r>
      <w:r w:rsidRPr="00445F71">
        <w:rPr>
          <w:rFonts w:ascii="Times New Roman" w:hAnsi="Times New Roman" w:cs="Times New Roman"/>
          <w:bCs/>
          <w:sz w:val="24"/>
          <w:szCs w:val="24"/>
        </w:rPr>
        <w:fldChar w:fldCharType="separate"/>
      </w:r>
      <w:r w:rsidR="009B14A8" w:rsidRPr="00445F71">
        <w:rPr>
          <w:rFonts w:ascii="Times New Roman" w:hAnsi="Times New Roman" w:cs="Times New Roman"/>
          <w:bCs/>
          <w:noProof/>
          <w:sz w:val="24"/>
          <w:szCs w:val="24"/>
        </w:rPr>
        <w:t>[18]</w:t>
      </w:r>
      <w:r w:rsidRPr="00445F71">
        <w:rPr>
          <w:rFonts w:ascii="Times New Roman" w:hAnsi="Times New Roman" w:cs="Times New Roman"/>
          <w:bCs/>
          <w:sz w:val="24"/>
          <w:szCs w:val="24"/>
        </w:rPr>
        <w:fldChar w:fldCharType="end"/>
      </w:r>
      <w:r w:rsidRPr="00445F71">
        <w:rPr>
          <w:rFonts w:ascii="Times New Roman" w:hAnsi="Times New Roman" w:cs="Times New Roman"/>
          <w:bCs/>
          <w:sz w:val="24"/>
          <w:szCs w:val="24"/>
        </w:rPr>
        <w:t xml:space="preserve"> </w:t>
      </w:r>
      <w:r w:rsidRPr="00445F71">
        <w:rPr>
          <w:rFonts w:ascii="Times New Roman" w:hAnsi="Times New Roman" w:cs="Times New Roman"/>
          <w:sz w:val="24"/>
          <w:szCs w:val="24"/>
        </w:rPr>
        <w:t>for their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powered VLTA BWB aircraft.</w:t>
      </w:r>
    </w:p>
    <w:p w14:paraId="7F4B72ED" w14:textId="59090715" w:rsidR="004E226E" w:rsidRPr="00445F71" w:rsidRDefault="004E226E" w:rsidP="00956F71">
      <w:pPr>
        <w:tabs>
          <w:tab w:val="left" w:pos="851"/>
        </w:tabs>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The FFs of 100% SPK powered aircraft are expected to be slightly different than the FFs of Jet-A aircraft since SPKs have slightly higher gravimetric energy density than Jet-A. Recalling the results of </w:t>
      </w:r>
      <w:r w:rsidR="00E328B4" w:rsidRPr="00445F71">
        <w:rPr>
          <w:rFonts w:ascii="Times New Roman" w:hAnsi="Times New Roman" w:cs="Times New Roman"/>
          <w:sz w:val="24"/>
          <w:szCs w:val="24"/>
        </w:rPr>
        <w:t xml:space="preserve">engine performance from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for </w:t>
      </w:r>
      <w:r w:rsidR="00C17829">
        <w:rPr>
          <w:rFonts w:ascii="Times New Roman" w:hAnsi="Times New Roman" w:cs="Times New Roman"/>
          <w:sz w:val="24"/>
          <w:szCs w:val="24"/>
        </w:rPr>
        <w:t xml:space="preserve">the </w:t>
      </w:r>
      <w:r w:rsidRPr="00445F71">
        <w:rPr>
          <w:rFonts w:ascii="Times New Roman" w:hAnsi="Times New Roman" w:cs="Times New Roman"/>
          <w:sz w:val="24"/>
          <w:szCs w:val="24"/>
        </w:rPr>
        <w:t xml:space="preserve">same thrust production, the energy released by 1 kg Jet-A is equal to energy released by 0.98 kg of 100% SPK (2% fuel weight saving). This effect is reflected through the FFs as shown in </w:t>
      </w:r>
      <w:r w:rsidR="001935AF" w:rsidRPr="00445F71">
        <w:rPr>
          <w:rFonts w:ascii="Times New Roman" w:hAnsi="Times New Roman" w:cs="Times New Roman"/>
          <w:sz w:val="24"/>
          <w:szCs w:val="24"/>
        </w:rPr>
        <w:t>Table SI 3</w:t>
      </w:r>
      <w:r w:rsidRPr="00445F71">
        <w:rPr>
          <w:rFonts w:ascii="Times New Roman" w:hAnsi="Times New Roman" w:cs="Times New Roman"/>
          <w:sz w:val="24"/>
          <w:szCs w:val="24"/>
        </w:rPr>
        <w:t xml:space="preserve">. The FF calculation for different SPKs is as follows. For example: The modified FF for Jet-A during the taxi-out operation is 0.9964, which means that the fuel weight consumed during the taxi-out operation is 0.36% of aircraft weight at the start of the taxi-out stage. For the same energy content during the taxi-out stage, accounting 2% reduction in fuel weight (described above) while switching from Jet-A to 100% SPK, the FF for 100% SPK is calculated to be [0.9964 + (1-0.9964) x (1-0.98) =] 0.9965. Similarly, the other FFs are calculated and listed in </w:t>
      </w:r>
      <w:r w:rsidR="001935AF" w:rsidRPr="00445F71">
        <w:rPr>
          <w:rFonts w:ascii="Times New Roman" w:hAnsi="Times New Roman" w:cs="Times New Roman"/>
          <w:sz w:val="24"/>
          <w:szCs w:val="24"/>
        </w:rPr>
        <w:t xml:space="preserve">Table SI 3 </w:t>
      </w:r>
      <w:r w:rsidRPr="00445F71">
        <w:rPr>
          <w:rFonts w:ascii="Times New Roman" w:hAnsi="Times New Roman" w:cs="Times New Roman"/>
          <w:sz w:val="24"/>
          <w:szCs w:val="24"/>
        </w:rPr>
        <w:t>for different SPK powered aircraft.</w:t>
      </w:r>
    </w:p>
    <w:p w14:paraId="0C84DBDF" w14:textId="428D85F0" w:rsidR="004E226E" w:rsidRPr="00445F71" w:rsidRDefault="004E226E" w:rsidP="00956F71">
      <w:pPr>
        <w:tabs>
          <w:tab w:val="left" w:pos="851"/>
        </w:tabs>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For each of the mission segments, the FF determines the fuel consumed during that mission segment for known aircraft weight at the beginning of that mission segment. Therefore, using FF the aircraft weight at end of a mission segment or beginning of the next mission segment can be calculated, for a known mission profile. The FF during climb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ff,climb</m:t>
            </m:r>
          </m:sub>
        </m:sSub>
      </m:oMath>
      <w:r w:rsidRPr="00445F71">
        <w:rPr>
          <w:rFonts w:ascii="Times New Roman" w:hAnsi="Times New Roman" w:cs="Times New Roman"/>
          <w:sz w:val="24"/>
          <w:szCs w:val="24"/>
        </w:rPr>
        <w:t xml:space="preserve">) is calculated from Breguet range equation with the form seen in equation </w:t>
      </w:r>
      <w:r w:rsidR="001935AF" w:rsidRPr="00445F71">
        <w:rPr>
          <w:rFonts w:ascii="Times New Roman" w:hAnsi="Times New Roman" w:cs="Times New Roman"/>
          <w:sz w:val="24"/>
          <w:szCs w:val="24"/>
        </w:rPr>
        <w:t>SI 4</w:t>
      </w:r>
      <w:r w:rsidRPr="00445F71">
        <w:rPr>
          <w:rFonts w:ascii="Times New Roman" w:hAnsi="Times New Roman" w:cs="Times New Roman"/>
          <w:sz w:val="24"/>
          <w:szCs w:val="24"/>
        </w:rPr>
        <w:t>, and is given by,</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992"/>
      </w:tblGrid>
      <w:tr w:rsidR="004E226E" w:rsidRPr="00445F71" w14:paraId="375A631D" w14:textId="77777777" w:rsidTr="00946501">
        <w:trPr>
          <w:trHeight w:val="544"/>
        </w:trPr>
        <w:tc>
          <w:tcPr>
            <w:tcW w:w="8080" w:type="dxa"/>
            <w:vAlign w:val="center"/>
          </w:tcPr>
          <w:p w14:paraId="5FF3B188" w14:textId="77777777" w:rsidR="004E226E" w:rsidRPr="00445F71" w:rsidRDefault="00000000" w:rsidP="00956F71">
            <w:pPr>
              <w:tabs>
                <w:tab w:val="left" w:pos="851"/>
              </w:tabs>
              <w:spacing w:line="276"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ff,climb</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type m:val="skw"/>
                            <m:ctrlPr>
                              <w:rPr>
                                <w:rFonts w:ascii="Cambria Math" w:hAnsi="Cambria Math" w:cs="Times New Roman"/>
                                <w:i/>
                                <w:sz w:val="24"/>
                                <w:szCs w:val="24"/>
                              </w:rPr>
                            </m:ctrlPr>
                          </m:fPr>
                          <m:num>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endurance</m:t>
                                    </m:r>
                                  </m:num>
                                  <m:den>
                                    <m:r>
                                      <w:rPr>
                                        <w:rFonts w:ascii="Cambria Math" w:hAnsi="Cambria Math" w:cs="Times New Roman"/>
                                        <w:sz w:val="24"/>
                                        <w:szCs w:val="24"/>
                                      </w:rPr>
                                      <m:t>60</m:t>
                                    </m:r>
                                  </m:den>
                                </m:f>
                              </m:e>
                            </m:d>
                            <m:r>
                              <w:rPr>
                                <w:rFonts w:ascii="Cambria Math" w:hAnsi="Cambria Math" w:cs="Times New Roman"/>
                                <w:sz w:val="24"/>
                                <w:szCs w:val="24"/>
                              </w:rPr>
                              <m:t>*TSFC</m:t>
                            </m:r>
                          </m:num>
                          <m:den>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r>
                              <w:rPr>
                                <w:rFonts w:ascii="Cambria Math" w:hAnsi="Cambria Math" w:cs="Times New Roman"/>
                                <w:sz w:val="24"/>
                                <w:szCs w:val="24"/>
                              </w:rPr>
                              <m:t>)</m:t>
                            </m:r>
                          </m:den>
                        </m:f>
                      </m:sup>
                    </m:sSup>
                    <m:r>
                      <w:rPr>
                        <w:rFonts w:ascii="Cambria Math" w:hAnsi="Cambria Math" w:cs="Times New Roman"/>
                        <w:sz w:val="24"/>
                        <w:szCs w:val="24"/>
                      </w:rPr>
                      <m:t>]</m:t>
                    </m:r>
                  </m:den>
                </m:f>
                <m:r>
                  <w:rPr>
                    <w:rFonts w:ascii="Cambria Math" w:hAnsi="Cambria Math" w:cs="Times New Roman"/>
                    <w:sz w:val="24"/>
                    <w:szCs w:val="24"/>
                  </w:rPr>
                  <m:t>,</m:t>
                </m:r>
              </m:oMath>
            </m:oMathPara>
          </w:p>
        </w:tc>
        <w:tc>
          <w:tcPr>
            <w:tcW w:w="992" w:type="dxa"/>
            <w:vAlign w:val="center"/>
          </w:tcPr>
          <w:p w14:paraId="22EE9F1A" w14:textId="539B326A" w:rsidR="004E226E" w:rsidRPr="00445F71" w:rsidRDefault="004E226E" w:rsidP="00956F71">
            <w:pPr>
              <w:tabs>
                <w:tab w:val="left" w:pos="851"/>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r w:rsidR="00946501" w:rsidRPr="00445F71">
              <w:rPr>
                <w:rFonts w:ascii="Times New Roman" w:hAnsi="Times New Roman" w:cs="Times New Roman"/>
                <w:sz w:val="24"/>
                <w:szCs w:val="24"/>
              </w:rPr>
              <w:t>SI 4</w:t>
            </w:r>
            <w:r w:rsidRPr="00445F71">
              <w:rPr>
                <w:rFonts w:ascii="Times New Roman" w:hAnsi="Times New Roman" w:cs="Times New Roman"/>
                <w:sz w:val="24"/>
                <w:szCs w:val="24"/>
              </w:rPr>
              <w:t>)</w:t>
            </w:r>
          </w:p>
        </w:tc>
      </w:tr>
    </w:tbl>
    <w:p w14:paraId="219931FE" w14:textId="7F285959" w:rsidR="004E226E" w:rsidRPr="00445F71" w:rsidRDefault="004E226E" w:rsidP="00956F71">
      <w:pPr>
        <w:tabs>
          <w:tab w:val="left" w:pos="851"/>
        </w:tabs>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 xml:space="preserve">where endurance during climb is calculated in minutes [and equals the ratio of cruise altitude and </w:t>
      </w:r>
      <w:r w:rsidR="000A4362" w:rsidRPr="00445F71">
        <w:rPr>
          <w:rFonts w:ascii="Times New Roman" w:hAnsi="Times New Roman" w:cs="Times New Roman"/>
          <w:sz w:val="24"/>
          <w:szCs w:val="24"/>
        </w:rPr>
        <w:t>rate of climb (</w:t>
      </w:r>
      <w:proofErr w:type="spellStart"/>
      <w:r w:rsidRPr="00445F71">
        <w:rPr>
          <w:rFonts w:ascii="Times New Roman" w:hAnsi="Times New Roman" w:cs="Times New Roman"/>
          <w:sz w:val="24"/>
          <w:szCs w:val="24"/>
        </w:rPr>
        <w:t>RoC</w:t>
      </w:r>
      <w:proofErr w:type="spellEnd"/>
      <w:r w:rsidR="000A4362" w:rsidRPr="00445F71">
        <w:rPr>
          <w:rFonts w:ascii="Times New Roman" w:hAnsi="Times New Roman" w:cs="Times New Roman"/>
          <w:sz w:val="24"/>
          <w:szCs w:val="24"/>
        </w:rPr>
        <w:t>)</w:t>
      </w:r>
      <w:r w:rsidRPr="00445F71">
        <w:rPr>
          <w:rFonts w:ascii="Times New Roman" w:hAnsi="Times New Roman" w:cs="Times New Roman"/>
          <w:sz w:val="24"/>
          <w:szCs w:val="24"/>
        </w:rPr>
        <w:t xml:space="preserve">]. The </w:t>
      </w:r>
      <w:proofErr w:type="spellStart"/>
      <w:r w:rsidRPr="00445F71">
        <w:rPr>
          <w:rFonts w:ascii="Times New Roman" w:hAnsi="Times New Roman" w:cs="Times New Roman"/>
          <w:sz w:val="24"/>
          <w:szCs w:val="24"/>
        </w:rPr>
        <w:t>RoC</w:t>
      </w:r>
      <w:proofErr w:type="spellEnd"/>
      <w:r w:rsidRPr="00445F71">
        <w:rPr>
          <w:rFonts w:ascii="Times New Roman" w:hAnsi="Times New Roman" w:cs="Times New Roman"/>
          <w:sz w:val="24"/>
          <w:szCs w:val="24"/>
        </w:rPr>
        <w:t xml:space="preserve"> used is 3,000 ft/min </w:t>
      </w:r>
      <w:r w:rsidRPr="00445F71">
        <w:rPr>
          <w:rFonts w:ascii="Times New Roman" w:hAnsi="Times New Roman" w:cs="Times New Roman"/>
          <w:sz w:val="24"/>
          <w:szCs w:val="24"/>
        </w:rPr>
        <w:fldChar w:fldCharType="begin" w:fldLock="1"/>
      </w:r>
      <w:r w:rsidR="008E7C81" w:rsidRPr="00445F71">
        <w:rPr>
          <w:rFonts w:ascii="Times New Roman" w:hAnsi="Times New Roman" w:cs="Times New Roman"/>
          <w:sz w:val="24"/>
          <w:szCs w:val="24"/>
        </w:rPr>
        <w:instrText>ADDIN CSL_CITATION {"citationItems":[{"id":"ITEM-1","itemData":{"URL":"https://studylib.net/doc/18499334/delta-virtual-airlines-boeing-767-aircraft-operations","accessed":{"date-parts":[["2019","1","25"]]},"id":"ITEM-1","issued":{"date-parts":[["2013"]]},"title":"Boeing 767 Aircraft Operations","type":"webpage"},"uris":["http://www.mendeley.com/documents/?uuid=47fca386-b197-3ba8-9c6d-eb8d141b2732"]}],"mendeley":{"formattedCitation":"[32]","plainTextFormattedCitation":"[32]","previouslyFormattedCitation":"[32]"},"properties":{"noteIndex":0},"schema":"https://github.com/citation-style-language/schema/raw/master/csl-citation.json"}</w:instrText>
      </w:r>
      <w:r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[32]</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or 914.4 m/min (standard value used for transport jets) to a cruise altitude of 10,668 m (or 35,000 ft in the current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as per design requirements or mission profile discussed in </w:t>
      </w:r>
      <w:r w:rsidR="0011548E" w:rsidRPr="00445F71">
        <w:rPr>
          <w:rFonts w:ascii="Times New Roman" w:hAnsi="Times New Roman" w:cs="Times New Roman"/>
          <w:sz w:val="24"/>
          <w:szCs w:val="24"/>
          <w:lang w:eastAsia="en-GB"/>
        </w:rPr>
        <w:t>§</w:t>
      </w:r>
      <w:r w:rsidR="001935AF" w:rsidRPr="00445F71">
        <w:rPr>
          <w:rFonts w:ascii="Times New Roman" w:hAnsi="Times New Roman" w:cs="Times New Roman"/>
          <w:sz w:val="24"/>
          <w:szCs w:val="24"/>
        </w:rPr>
        <w:t>2</w:t>
      </w:r>
      <w:r w:rsidRPr="00445F71">
        <w:rPr>
          <w:rFonts w:ascii="Times New Roman" w:hAnsi="Times New Roman" w:cs="Times New Roman"/>
          <w:sz w:val="24"/>
          <w:szCs w:val="24"/>
        </w:rPr>
        <w:t>.3</w:t>
      </w:r>
      <w:r w:rsidR="001935AF" w:rsidRPr="00445F71">
        <w:rPr>
          <w:rFonts w:ascii="Times New Roman" w:hAnsi="Times New Roman" w:cs="Times New Roman"/>
          <w:sz w:val="24"/>
          <w:szCs w:val="24"/>
        </w:rPr>
        <w:t xml:space="preserve"> of the main paper</w:t>
      </w:r>
      <w:r w:rsidRPr="00445F71">
        <w:rPr>
          <w:rFonts w:ascii="Times New Roman" w:hAnsi="Times New Roman" w:cs="Times New Roman"/>
          <w:sz w:val="24"/>
          <w:szCs w:val="24"/>
        </w:rPr>
        <w:t xml:space="preserve">). For the cruise and loiter (additional cruise), the method is similar. Instead of using endurance in the equation, both range and velocity are input (values are known from </w:t>
      </w:r>
      <w:r w:rsidR="0011548E" w:rsidRPr="00445F71">
        <w:rPr>
          <w:rFonts w:ascii="Times New Roman" w:hAnsi="Times New Roman" w:cs="Times New Roman"/>
          <w:sz w:val="24"/>
          <w:szCs w:val="24"/>
          <w:lang w:eastAsia="en-GB"/>
        </w:rPr>
        <w:t>§</w:t>
      </w:r>
      <w:r w:rsidR="0011548E" w:rsidRPr="00445F71">
        <w:rPr>
          <w:rFonts w:ascii="Times New Roman" w:hAnsi="Times New Roman" w:cs="Times New Roman"/>
          <w:sz w:val="24"/>
          <w:szCs w:val="24"/>
        </w:rPr>
        <w:t>2.3 of the main paper</w:t>
      </w:r>
      <w:r w:rsidRPr="00445F71">
        <w:rPr>
          <w:rFonts w:ascii="Times New Roman" w:hAnsi="Times New Roman" w:cs="Times New Roman"/>
          <w:sz w:val="24"/>
          <w:szCs w:val="24"/>
        </w:rPr>
        <w:t>). The FF during cruise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ff,cruise</m:t>
            </m:r>
          </m:sub>
        </m:sSub>
      </m:oMath>
      <w:r w:rsidRPr="00445F71">
        <w:rPr>
          <w:rFonts w:ascii="Times New Roman" w:hAnsi="Times New Roman" w:cs="Times New Roman"/>
          <w:sz w:val="24"/>
          <w:szCs w:val="24"/>
        </w:rPr>
        <w:t xml:space="preserve">) is calculated from Breguet range equation with the form seen in </w:t>
      </w:r>
      <w:r w:rsidR="001935AF" w:rsidRPr="00445F71">
        <w:rPr>
          <w:rFonts w:ascii="Times New Roman" w:hAnsi="Times New Roman" w:cs="Times New Roman"/>
          <w:sz w:val="24"/>
          <w:szCs w:val="24"/>
        </w:rPr>
        <w:t>equation SI 5</w:t>
      </w:r>
      <w:r w:rsidRPr="00445F71">
        <w:rPr>
          <w:rFonts w:ascii="Times New Roman" w:hAnsi="Times New Roman" w:cs="Times New Roman"/>
          <w:sz w:val="24"/>
          <w:szCs w:val="24"/>
        </w:rPr>
        <w:t xml:space="preserve">, and is given by,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850"/>
      </w:tblGrid>
      <w:tr w:rsidR="004E226E" w:rsidRPr="00445F71" w14:paraId="3BE611CB" w14:textId="77777777" w:rsidTr="00946501">
        <w:trPr>
          <w:trHeight w:val="485"/>
        </w:trPr>
        <w:tc>
          <w:tcPr>
            <w:tcW w:w="8222" w:type="dxa"/>
            <w:vAlign w:val="center"/>
          </w:tcPr>
          <w:p w14:paraId="0D1FAAAE" w14:textId="77777777" w:rsidR="004E226E" w:rsidRPr="00445F71" w:rsidRDefault="00000000" w:rsidP="00956F71">
            <w:pPr>
              <w:tabs>
                <w:tab w:val="left" w:pos="851"/>
              </w:tabs>
              <w:spacing w:line="276"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ff,cruise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type m:val="skw"/>
                          <m:ctrlPr>
                            <w:rPr>
                              <w:rFonts w:ascii="Cambria Math" w:hAnsi="Cambria Math" w:cs="Times New Roman"/>
                              <w:i/>
                              <w:sz w:val="24"/>
                              <w:szCs w:val="24"/>
                            </w:rPr>
                          </m:ctrlPr>
                        </m:fPr>
                        <m:num>
                          <m:r>
                            <w:rPr>
                              <w:rFonts w:ascii="Cambria Math" w:hAnsi="Cambria Math" w:cs="Times New Roman"/>
                              <w:sz w:val="24"/>
                              <w:szCs w:val="24"/>
                            </w:rPr>
                            <m:t>cruise range*TSFC</m:t>
                          </m:r>
                        </m:num>
                        <m:den>
                          <m:r>
                            <w:rPr>
                              <w:rFonts w:ascii="Cambria Math" w:hAnsi="Cambria Math" w:cs="Times New Roman"/>
                              <w:sz w:val="24"/>
                              <w:szCs w:val="24"/>
                            </w:rPr>
                            <m:t>V*(</m:t>
                          </m:r>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r>
                            <w:rPr>
                              <w:rFonts w:ascii="Cambria Math" w:hAnsi="Cambria Math" w:cs="Times New Roman"/>
                              <w:sz w:val="24"/>
                              <w:szCs w:val="24"/>
                            </w:rPr>
                            <m:t>)</m:t>
                          </m:r>
                        </m:den>
                      </m:f>
                    </m:sup>
                  </m:sSup>
                  <m:r>
                    <w:rPr>
                      <w:rFonts w:ascii="Cambria Math" w:hAnsi="Cambria Math" w:cs="Times New Roman"/>
                      <w:sz w:val="24"/>
                      <w:szCs w:val="24"/>
                    </w:rPr>
                    <m:t>]</m:t>
                  </m:r>
                </m:den>
              </m:f>
            </m:oMath>
            <w:r w:rsidR="004E226E" w:rsidRPr="00445F71">
              <w:rPr>
                <w:rFonts w:ascii="Times New Roman" w:eastAsiaTheme="minorEastAsia" w:hAnsi="Times New Roman" w:cs="Times New Roman"/>
                <w:sz w:val="24"/>
                <w:szCs w:val="24"/>
              </w:rPr>
              <w:t>,</w:t>
            </w:r>
          </w:p>
        </w:tc>
        <w:tc>
          <w:tcPr>
            <w:tcW w:w="850" w:type="dxa"/>
            <w:vAlign w:val="center"/>
          </w:tcPr>
          <w:p w14:paraId="12E37AAE" w14:textId="3A5FDD2D" w:rsidR="004E226E" w:rsidRPr="00445F71" w:rsidRDefault="004E226E" w:rsidP="00956F71">
            <w:pPr>
              <w:tabs>
                <w:tab w:val="left" w:pos="851"/>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r w:rsidR="00946501" w:rsidRPr="00445F71">
              <w:rPr>
                <w:rFonts w:ascii="Times New Roman" w:hAnsi="Times New Roman" w:cs="Times New Roman"/>
                <w:sz w:val="24"/>
                <w:szCs w:val="24"/>
              </w:rPr>
              <w:t>SI 5</w:t>
            </w:r>
            <w:r w:rsidRPr="00445F71">
              <w:rPr>
                <w:rFonts w:ascii="Times New Roman" w:hAnsi="Times New Roman" w:cs="Times New Roman"/>
                <w:sz w:val="24"/>
                <w:szCs w:val="24"/>
              </w:rPr>
              <w:t>)</w:t>
            </w:r>
          </w:p>
        </w:tc>
      </w:tr>
    </w:tbl>
    <w:p w14:paraId="04457583" w14:textId="25AF2BF3" w:rsidR="004E226E" w:rsidRPr="00445F71" w:rsidRDefault="004E226E" w:rsidP="00956F71">
      <w:pPr>
        <w:tabs>
          <w:tab w:val="left" w:pos="851"/>
          <w:tab w:val="left" w:pos="1839"/>
        </w:tabs>
        <w:spacing w:before="240" w:line="276" w:lineRule="auto"/>
        <w:jc w:val="both"/>
        <w:rPr>
          <w:rFonts w:ascii="Times New Roman" w:hAnsi="Times New Roman" w:cs="Times New Roman"/>
          <w:sz w:val="24"/>
          <w:szCs w:val="24"/>
        </w:rPr>
      </w:pPr>
      <w:r w:rsidRPr="00445F71">
        <w:rPr>
          <w:rFonts w:ascii="Times New Roman" w:hAnsi="Times New Roman" w:cs="Times New Roman"/>
          <w:sz w:val="24"/>
          <w:szCs w:val="24"/>
        </w:rPr>
        <w:t>and the FF during loiter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ff,loiter</m:t>
            </m:r>
          </m:sub>
        </m:sSub>
      </m:oMath>
      <w:r w:rsidRPr="00445F71">
        <w:rPr>
          <w:rFonts w:ascii="Times New Roman" w:hAnsi="Times New Roman" w:cs="Times New Roman"/>
          <w:sz w:val="24"/>
          <w:szCs w:val="24"/>
        </w:rPr>
        <w:t xml:space="preserve">) is calculated from Breguet range equation with the form seen in </w:t>
      </w:r>
      <w:r w:rsidR="001935AF" w:rsidRPr="00445F71">
        <w:rPr>
          <w:rFonts w:ascii="Times New Roman" w:hAnsi="Times New Roman" w:cs="Times New Roman"/>
          <w:sz w:val="24"/>
          <w:szCs w:val="24"/>
        </w:rPr>
        <w:t>equation SI 6</w:t>
      </w:r>
      <w:r w:rsidRPr="00445F71">
        <w:rPr>
          <w:rFonts w:ascii="Times New Roman" w:hAnsi="Times New Roman" w:cs="Times New Roman"/>
          <w:sz w:val="24"/>
          <w:szCs w:val="24"/>
        </w:rPr>
        <w:t>, and is given by,</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850"/>
      </w:tblGrid>
      <w:tr w:rsidR="004E226E" w:rsidRPr="00445F71" w14:paraId="274FE071" w14:textId="77777777" w:rsidTr="00946501">
        <w:trPr>
          <w:trHeight w:val="479"/>
        </w:trPr>
        <w:tc>
          <w:tcPr>
            <w:tcW w:w="8222" w:type="dxa"/>
            <w:vAlign w:val="center"/>
          </w:tcPr>
          <w:p w14:paraId="77B9D11E" w14:textId="77777777" w:rsidR="004E226E" w:rsidRPr="00445F71" w:rsidRDefault="00000000" w:rsidP="00956F71">
            <w:pPr>
              <w:tabs>
                <w:tab w:val="left" w:pos="851"/>
              </w:tabs>
              <w:spacing w:line="276"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ff,loiter</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f>
                        <m:fPr>
                          <m:type m:val="skw"/>
                          <m:ctrlPr>
                            <w:rPr>
                              <w:rFonts w:ascii="Cambria Math" w:hAnsi="Cambria Math" w:cs="Times New Roman"/>
                              <w:i/>
                              <w:sz w:val="24"/>
                              <w:szCs w:val="24"/>
                            </w:rPr>
                          </m:ctrlPr>
                        </m:fPr>
                        <m:num>
                          <m:r>
                            <w:rPr>
                              <w:rFonts w:ascii="Cambria Math" w:hAnsi="Cambria Math" w:cs="Times New Roman"/>
                              <w:sz w:val="24"/>
                              <w:szCs w:val="24"/>
                            </w:rPr>
                            <m:t>loiter range*TSFC</m:t>
                          </m:r>
                        </m:num>
                        <m:den>
                          <m:r>
                            <w:rPr>
                              <w:rFonts w:ascii="Cambria Math" w:hAnsi="Cambria Math" w:cs="Times New Roman"/>
                              <w:sz w:val="24"/>
                              <w:szCs w:val="24"/>
                            </w:rPr>
                            <m:t>velocity*(</m:t>
                          </m:r>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r>
                            <w:rPr>
                              <w:rFonts w:ascii="Cambria Math" w:hAnsi="Cambria Math" w:cs="Times New Roman"/>
                              <w:sz w:val="24"/>
                              <w:szCs w:val="24"/>
                            </w:rPr>
                            <m:t>)</m:t>
                          </m:r>
                        </m:den>
                      </m:f>
                    </m:sup>
                  </m:sSup>
                  <m:r>
                    <w:rPr>
                      <w:rFonts w:ascii="Cambria Math" w:hAnsi="Cambria Math" w:cs="Times New Roman"/>
                      <w:sz w:val="24"/>
                      <w:szCs w:val="24"/>
                    </w:rPr>
                    <m:t>]</m:t>
                  </m:r>
                </m:den>
              </m:f>
            </m:oMath>
            <w:r w:rsidR="004E226E" w:rsidRPr="00445F71">
              <w:rPr>
                <w:rFonts w:ascii="Times New Roman" w:eastAsiaTheme="minorEastAsia" w:hAnsi="Times New Roman" w:cs="Times New Roman"/>
                <w:sz w:val="24"/>
                <w:szCs w:val="24"/>
              </w:rPr>
              <w:t>.</w:t>
            </w:r>
          </w:p>
        </w:tc>
        <w:tc>
          <w:tcPr>
            <w:tcW w:w="850" w:type="dxa"/>
            <w:vAlign w:val="center"/>
          </w:tcPr>
          <w:p w14:paraId="2E986462" w14:textId="4CA37CF5" w:rsidR="004E226E" w:rsidRPr="00445F71" w:rsidRDefault="004E226E" w:rsidP="00956F71">
            <w:pPr>
              <w:tabs>
                <w:tab w:val="left" w:pos="851"/>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r w:rsidR="00946501" w:rsidRPr="00445F71">
              <w:rPr>
                <w:rFonts w:ascii="Times New Roman" w:hAnsi="Times New Roman" w:cs="Times New Roman"/>
                <w:sz w:val="24"/>
                <w:szCs w:val="24"/>
              </w:rPr>
              <w:t>SI 6</w:t>
            </w:r>
            <w:r w:rsidRPr="00445F71">
              <w:rPr>
                <w:rFonts w:ascii="Times New Roman" w:hAnsi="Times New Roman" w:cs="Times New Roman"/>
                <w:sz w:val="24"/>
                <w:szCs w:val="24"/>
              </w:rPr>
              <w:t>)</w:t>
            </w:r>
          </w:p>
        </w:tc>
      </w:tr>
    </w:tbl>
    <w:p w14:paraId="3E62048D" w14:textId="6D2CDFC3" w:rsidR="004E226E" w:rsidRPr="00445F71" w:rsidRDefault="004E226E" w:rsidP="00956F71">
      <w:pPr>
        <w:tabs>
          <w:tab w:val="left" w:pos="851"/>
        </w:tabs>
        <w:spacing w:before="240"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lastRenderedPageBreak/>
        <w:t xml:space="preserve">The product of all FFs in the mission gives the FF value for the entire mission. The TSFC values for climb, cruise, and loiter come from the engine model developed in </w:t>
      </w:r>
      <w:proofErr w:type="spellStart"/>
      <w:r w:rsidRPr="00445F71">
        <w:rPr>
          <w:rFonts w:ascii="Times New Roman" w:hAnsi="Times New Roman" w:cs="Times New Roman"/>
          <w:sz w:val="24"/>
          <w:szCs w:val="24"/>
        </w:rPr>
        <w:t>GasTurb</w:t>
      </w:r>
      <w:proofErr w:type="spellEnd"/>
      <w:r w:rsidRPr="00445F71">
        <w:rPr>
          <w:rFonts w:ascii="Times New Roman" w:hAnsi="Times New Roman" w:cs="Times New Roman"/>
          <w:sz w:val="24"/>
          <w:szCs w:val="24"/>
        </w:rPr>
        <w:t xml:space="preserve"> 13 software tool </w:t>
      </w:r>
      <w:r w:rsidRPr="00445F71">
        <w:rPr>
          <w:rFonts w:ascii="Times New Roman" w:hAnsi="Times New Roman" w:cs="Times New Roman"/>
          <w:sz w:val="24"/>
          <w:szCs w:val="24"/>
        </w:rPr>
        <w:fldChar w:fldCharType="begin" w:fldLock="1"/>
      </w:r>
      <w:r w:rsidR="008E7C81" w:rsidRPr="00445F71">
        <w:rPr>
          <w:rFonts w:ascii="Times New Roman" w:hAnsi="Times New Roman" w:cs="Times New Roman"/>
          <w:sz w:val="24"/>
          <w:szCs w:val="24"/>
        </w:rPr>
        <w:instrText>ADDIN CSL_CITATION {"citationItems":[{"id":"ITEM-1","itemData":{"URL":"https://gasturb.de/software/gasturb.html","author":[{"dropping-particle":"","family":"Kurzke","given":"Joachim","non-dropping-particle":"","parse-names":false,"suffix":""}],"container-title":"GasTurb GmbH","id":"ITEM-1","issued":{"date-parts":[["2017"]]},"publisher":"GasTurb GmbH","title":"GasTurb 13","type":"webpage"},"uris":["http://www.mendeley.com/documents/?uuid=0a35f6c4-ffb6-407e-a8e2-1711939389d6"]}],"mendeley":{"formattedCitation":"[33]","plainTextFormattedCitation":"[33]","previouslyFormattedCitation":"[33]"},"properties":{"noteIndex":0},"schema":"https://github.com/citation-style-language/schema/raw/master/csl-citation.json"}</w:instrText>
      </w:r>
      <w:r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[33]</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t>
      </w:r>
      <w:r w:rsidR="00E328B4" w:rsidRPr="00445F71">
        <w:rPr>
          <w:rFonts w:ascii="Times New Roman" w:hAnsi="Times New Roman" w:cs="Times New Roman"/>
          <w:sz w:val="24"/>
          <w:szCs w:val="24"/>
        </w:rPr>
        <w:t xml:space="preserve">see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and </w:t>
      </w:r>
      <w:r w:rsidRPr="00445F71">
        <w:rPr>
          <w:rFonts w:ascii="Times New Roman" w:hAnsi="Times New Roman" w:cs="Times New Roman"/>
          <w:i/>
          <w:iCs/>
          <w:sz w:val="24"/>
          <w:szCs w:val="24"/>
        </w:rPr>
        <w:t>L/D</w:t>
      </w:r>
      <w:r w:rsidRPr="00445F71">
        <w:rPr>
          <w:rFonts w:ascii="Times New Roman" w:hAnsi="Times New Roman" w:cs="Times New Roman"/>
          <w:sz w:val="24"/>
          <w:szCs w:val="24"/>
        </w:rPr>
        <w:t xml:space="preserve"> calculation as described in </w:t>
      </w:r>
      <w:r w:rsidR="001935AF" w:rsidRPr="00445F71">
        <w:rPr>
          <w:rFonts w:ascii="Times New Roman" w:hAnsi="Times New Roman" w:cs="Times New Roman"/>
          <w:sz w:val="24"/>
          <w:szCs w:val="24"/>
        </w:rPr>
        <w:t xml:space="preserve">SI </w:t>
      </w:r>
      <w:r w:rsidR="0011548E" w:rsidRPr="00445F71">
        <w:rPr>
          <w:rFonts w:ascii="Times New Roman" w:hAnsi="Times New Roman" w:cs="Times New Roman"/>
          <w:sz w:val="24"/>
          <w:szCs w:val="24"/>
          <w:lang w:eastAsia="en-GB"/>
        </w:rPr>
        <w:t>§</w:t>
      </w:r>
      <w:r w:rsidR="001935AF" w:rsidRPr="00445F71">
        <w:rPr>
          <w:rFonts w:ascii="Times New Roman" w:hAnsi="Times New Roman" w:cs="Times New Roman"/>
          <w:sz w:val="24"/>
          <w:szCs w:val="24"/>
        </w:rPr>
        <w:t>3.2</w:t>
      </w:r>
      <w:r w:rsidRPr="00445F71">
        <w:rPr>
          <w:rFonts w:ascii="Times New Roman" w:hAnsi="Times New Roman" w:cs="Times New Roman"/>
          <w:sz w:val="24"/>
          <w:szCs w:val="24"/>
        </w:rPr>
        <w:t xml:space="preserve">. </w:t>
      </w:r>
    </w:p>
    <w:p w14:paraId="51556339" w14:textId="5AF8A982" w:rsidR="004E226E" w:rsidRPr="00445F71" w:rsidRDefault="004E226E" w:rsidP="00956F71">
      <w:pPr>
        <w:tabs>
          <w:tab w:val="left" w:pos="851"/>
        </w:tabs>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The average aircraft weight during climb, cruise, or loiter, is absorbed in equatio</w:t>
      </w:r>
      <w:r w:rsidR="001935AF" w:rsidRPr="00445F71">
        <w:rPr>
          <w:rFonts w:ascii="Times New Roman" w:hAnsi="Times New Roman" w:cs="Times New Roman"/>
          <w:sz w:val="24"/>
          <w:szCs w:val="24"/>
        </w:rPr>
        <w:t xml:space="preserve">ns SI 1 – SI 3 </w:t>
      </w:r>
      <w:r w:rsidRPr="00445F71">
        <w:rPr>
          <w:rFonts w:ascii="Times New Roman" w:hAnsi="Times New Roman" w:cs="Times New Roman"/>
          <w:sz w:val="24"/>
          <w:szCs w:val="24"/>
        </w:rPr>
        <w:t xml:space="preserve">that enable the estimation of </w:t>
      </w:r>
      <w:r w:rsidRPr="00445F71">
        <w:rPr>
          <w:rFonts w:ascii="Times New Roman" w:hAnsi="Times New Roman" w:cs="Times New Roman"/>
          <w:i/>
          <w:iCs/>
          <w:sz w:val="24"/>
          <w:szCs w:val="24"/>
        </w:rPr>
        <w:t>L/D</w:t>
      </w:r>
      <w:r w:rsidRPr="00445F71">
        <w:rPr>
          <w:rFonts w:ascii="Times New Roman" w:hAnsi="Times New Roman" w:cs="Times New Roman"/>
          <w:sz w:val="24"/>
          <w:szCs w:val="24"/>
        </w:rPr>
        <w:t xml:space="preserve">. After GTOW is estimated, using the above FFs, the aircraft weight at beginning of climb can be calculated but the aircraft weight at the end of climb is unknown and so is the </w:t>
      </w:r>
      <w:r w:rsidRPr="00445F71">
        <w:rPr>
          <w:rFonts w:ascii="Times New Roman" w:hAnsi="Times New Roman" w:cs="Times New Roman"/>
          <w:i/>
          <w:iCs/>
          <w:sz w:val="24"/>
          <w:szCs w:val="24"/>
        </w:rPr>
        <w:t>L/D</w:t>
      </w:r>
      <w:r w:rsidRPr="00445F71">
        <w:rPr>
          <w:rFonts w:ascii="Times New Roman" w:hAnsi="Times New Roman" w:cs="Times New Roman"/>
          <w:sz w:val="24"/>
          <w:szCs w:val="24"/>
        </w:rPr>
        <w:t xml:space="preserve">. Both </w:t>
      </w:r>
      <w:r w:rsidRPr="00445F71">
        <w:rPr>
          <w:rFonts w:ascii="Times New Roman" w:hAnsi="Times New Roman" w:cs="Times New Roman"/>
          <w:i/>
          <w:iCs/>
          <w:sz w:val="24"/>
          <w:szCs w:val="24"/>
        </w:rPr>
        <w:t>L/D</w:t>
      </w:r>
      <w:r w:rsidRPr="00445F71">
        <w:rPr>
          <w:rFonts w:ascii="Times New Roman" w:hAnsi="Times New Roman" w:cs="Times New Roman"/>
          <w:sz w:val="24"/>
          <w:szCs w:val="24"/>
        </w:rPr>
        <w:t xml:space="preserve"> and aircraft weight at the end of climb are calculated through simple iteration looping, as they are linked via weight sizing process. Similar approach is used for cruise and loiter for the estimation of </w:t>
      </w:r>
      <w:r w:rsidRPr="00445F71">
        <w:rPr>
          <w:rFonts w:ascii="Times New Roman" w:hAnsi="Times New Roman" w:cs="Times New Roman"/>
          <w:i/>
          <w:iCs/>
          <w:sz w:val="24"/>
          <w:szCs w:val="24"/>
        </w:rPr>
        <w:t>L/D</w:t>
      </w:r>
      <w:r w:rsidRPr="00445F71">
        <w:rPr>
          <w:rFonts w:ascii="Times New Roman" w:hAnsi="Times New Roman" w:cs="Times New Roman"/>
          <w:sz w:val="24"/>
          <w:szCs w:val="24"/>
        </w:rPr>
        <w:t xml:space="preserve"> and aircraft weight at the end, of respective aircraft operation.</w:t>
      </w:r>
    </w:p>
    <w:p w14:paraId="53CC5EEB" w14:textId="77777777" w:rsidR="004E226E" w:rsidRPr="00445F71" w:rsidRDefault="004E226E" w:rsidP="00233645">
      <w:pPr>
        <w:pStyle w:val="Heading2"/>
        <w:spacing w:after="240" w:line="276" w:lineRule="auto"/>
        <w:ind w:left="709" w:hanging="709"/>
        <w:rPr>
          <w:b w:val="0"/>
          <w:bCs/>
          <w:szCs w:val="24"/>
        </w:rPr>
      </w:pPr>
      <w:bookmarkStart w:id="29" w:name="_Toc97223440"/>
      <w:bookmarkStart w:id="30" w:name="_Toc116415481"/>
      <w:bookmarkStart w:id="31" w:name="_Toc125386447"/>
      <w:r w:rsidRPr="00445F71">
        <w:rPr>
          <w:b w:val="0"/>
          <w:bCs/>
          <w:szCs w:val="24"/>
        </w:rPr>
        <w:t>Aircraft systems weight</w:t>
      </w:r>
      <w:bookmarkEnd w:id="29"/>
      <w:bookmarkEnd w:id="30"/>
      <w:bookmarkEnd w:id="31"/>
    </w:p>
    <w:p w14:paraId="626235B6" w14:textId="4739E01A" w:rsidR="004E226E" w:rsidRPr="00445F71" w:rsidRDefault="004E226E" w:rsidP="00956F7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In the current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 three separate BWBs are considered for design analysis. The first is powered by conventional jet fuel (Jet-A), the second is powered by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and the third is powered by 100% SPK fuel. Table </w:t>
      </w:r>
      <w:r w:rsidR="004B566A" w:rsidRPr="00445F71">
        <w:rPr>
          <w:rFonts w:ascii="Times New Roman" w:hAnsi="Times New Roman" w:cs="Times New Roman"/>
          <w:sz w:val="24"/>
          <w:szCs w:val="24"/>
        </w:rPr>
        <w:t>SI 4</w:t>
      </w:r>
      <w:r w:rsidRPr="00445F71">
        <w:rPr>
          <w:rFonts w:ascii="Times New Roman" w:hAnsi="Times New Roman" w:cs="Times New Roman"/>
          <w:sz w:val="24"/>
          <w:szCs w:val="24"/>
        </w:rPr>
        <w:t xml:space="preserve"> lists the aircraft systems weight for Jet-A BWB aircraft (baseline) and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BWB aircraft. Similarly, </w:t>
      </w:r>
      <w:r w:rsidR="004B566A" w:rsidRPr="00445F71">
        <w:rPr>
          <w:rFonts w:ascii="Times New Roman" w:hAnsi="Times New Roman" w:cs="Times New Roman"/>
          <w:sz w:val="24"/>
          <w:szCs w:val="24"/>
        </w:rPr>
        <w:t>Table SI 5</w:t>
      </w:r>
      <w:r w:rsidRPr="00445F71">
        <w:rPr>
          <w:rFonts w:ascii="Times New Roman" w:hAnsi="Times New Roman" w:cs="Times New Roman"/>
          <w:sz w:val="24"/>
          <w:szCs w:val="24"/>
        </w:rPr>
        <w:t xml:space="preserve"> lists the aircraft systems weight for Jet-A BWB aircraft (baseline) and 100% SPK BWB aircraft.</w:t>
      </w:r>
    </w:p>
    <w:p w14:paraId="6CB366E0" w14:textId="77777777" w:rsidR="004E226E" w:rsidRPr="00445F71" w:rsidRDefault="004E226E" w:rsidP="00956F71">
      <w:pPr>
        <w:pStyle w:val="Heading3"/>
        <w:spacing w:after="240" w:line="276" w:lineRule="auto"/>
      </w:pPr>
      <w:r w:rsidRPr="00445F71">
        <w:t>Jet-A BWB aircraft</w:t>
      </w:r>
    </w:p>
    <w:p w14:paraId="397E7E76" w14:textId="647E00E3" w:rsidR="004E226E" w:rsidRPr="00445F71" w:rsidRDefault="004E226E" w:rsidP="00956F71">
      <w:pPr>
        <w:tabs>
          <w:tab w:val="left" w:pos="851"/>
        </w:tabs>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As discussed in </w:t>
      </w:r>
      <w:r w:rsidR="0011548E" w:rsidRPr="00445F71">
        <w:rPr>
          <w:rFonts w:ascii="Times New Roman" w:hAnsi="Times New Roman" w:cs="Times New Roman"/>
          <w:sz w:val="24"/>
          <w:szCs w:val="24"/>
          <w:lang w:eastAsia="en-GB"/>
        </w:rPr>
        <w:t>§</w:t>
      </w:r>
      <w:r w:rsidRPr="00445F71">
        <w:rPr>
          <w:rFonts w:ascii="Times New Roman" w:hAnsi="Times New Roman" w:cs="Times New Roman"/>
          <w:sz w:val="24"/>
          <w:szCs w:val="24"/>
        </w:rPr>
        <w:t xml:space="preserve">7.3, the ratio of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lang w:eastAsia="en-GB"/>
        </w:rPr>
        <w:t xml:space="preserve">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vertAlign w:val="subscript"/>
          <w:lang w:eastAsia="en-GB"/>
        </w:rPr>
        <w:t xml:space="preserve"> </w:t>
      </w:r>
      <w:r w:rsidRPr="00445F71">
        <w:rPr>
          <w:rFonts w:ascii="Times New Roman" w:hAnsi="Times New Roman" w:cs="Times New Roman"/>
          <w:sz w:val="24"/>
          <w:szCs w:val="24"/>
        </w:rPr>
        <w:t xml:space="preserve">of the Jet-A NASA N+2 BWB aircraft is 0.9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In this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similar value for the said ratio is used during the iteration process of the weight sizing process for estimating the aircraft operational energy consumption. For the BWB conventional jet fuel (baseline) case of this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except for the engine weights 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there is no other change compared to the Jet-A BWB aircraft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t>
      </w:r>
    </w:p>
    <w:p w14:paraId="03C786F0" w14:textId="5DC6853C" w:rsidR="009A037E" w:rsidRPr="00445F71" w:rsidRDefault="009A037E" w:rsidP="00956F71">
      <w:pPr>
        <w:tabs>
          <w:tab w:val="left" w:pos="851"/>
        </w:tabs>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The total propulsion systems weight comprises of weight of the bare engine, nacelle, inlet, mounting, and accessories, for two engines. GTOW of Jet-A BWB aircraft is essentially OEW from the Nickol et al. </w:t>
      </w:r>
      <w:r w:rsidRPr="00445F71">
        <w:rPr>
          <w:rFonts w:ascii="Times New Roman" w:hAnsi="Times New Roman" w:cs="Times New Roman"/>
          <w:sz w:val="24"/>
          <w:szCs w:val="24"/>
        </w:rPr>
        <w:fldChar w:fldCharType="begin" w:fldLock="1"/>
      </w:r>
      <w:r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study minus the total propulsion systems weights predicted by Nickol et al., and adding the total propulsion systems weights estimated from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the design payload weight 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vertAlign w:val="subscript"/>
          <w:lang w:eastAsia="en-GB"/>
        </w:rPr>
        <w:t xml:space="preserve"> </w:t>
      </w:r>
      <w:r w:rsidRPr="00445F71">
        <w:rPr>
          <w:rFonts w:ascii="Times New Roman" w:hAnsi="Times New Roman" w:cs="Times New Roman"/>
          <w:sz w:val="24"/>
          <w:szCs w:val="24"/>
        </w:rPr>
        <w:t xml:space="preserve">(calculated iteratively) as indicated in Table </w:t>
      </w:r>
      <w:r w:rsidR="003C2D26" w:rsidRPr="00445F71">
        <w:rPr>
          <w:rFonts w:ascii="Times New Roman" w:hAnsi="Times New Roman" w:cs="Times New Roman"/>
          <w:sz w:val="24"/>
          <w:szCs w:val="24"/>
        </w:rPr>
        <w:t>SI 4</w:t>
      </w:r>
      <w:r w:rsidRPr="00445F71">
        <w:rPr>
          <w:rFonts w:ascii="Times New Roman" w:hAnsi="Times New Roman" w:cs="Times New Roman"/>
          <w:sz w:val="24"/>
          <w:szCs w:val="24"/>
        </w:rPr>
        <w:t xml:space="preserve">. Therefore, for Jet-A BWB aircraft, beginning with a guess of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all inputs are known for estimating the mission fuel burn. Knowing GTOW, the aerodynamics (</w:t>
      </w:r>
      <w:r w:rsidR="003C2D26" w:rsidRPr="00445F71">
        <w:rPr>
          <w:rFonts w:ascii="Times New Roman" w:hAnsi="Times New Roman" w:cs="Times New Roman"/>
          <w:sz w:val="24"/>
          <w:szCs w:val="24"/>
        </w:rPr>
        <w:t xml:space="preserve">SI </w:t>
      </w:r>
      <w:r w:rsidR="003C2D26" w:rsidRPr="00445F71">
        <w:rPr>
          <w:rFonts w:ascii="Times New Roman" w:hAnsi="Times New Roman" w:cs="Times New Roman"/>
          <w:sz w:val="24"/>
          <w:szCs w:val="24"/>
          <w:lang w:eastAsia="en-GB"/>
        </w:rPr>
        <w:t>§</w:t>
      </w:r>
      <w:r w:rsidR="003C2D26" w:rsidRPr="00445F71">
        <w:rPr>
          <w:rFonts w:ascii="Times New Roman" w:hAnsi="Times New Roman" w:cs="Times New Roman"/>
          <w:sz w:val="24"/>
          <w:szCs w:val="24"/>
        </w:rPr>
        <w:t>3</w:t>
      </w:r>
      <w:r w:rsidRPr="00445F71">
        <w:rPr>
          <w:rFonts w:ascii="Times New Roman" w:hAnsi="Times New Roman" w:cs="Times New Roman"/>
          <w:sz w:val="24"/>
          <w:szCs w:val="24"/>
        </w:rPr>
        <w:t xml:space="preserve">.2), the FFs (modified FFs and FFs based on Breguet’s range equation for Jet-A, from </w:t>
      </w:r>
      <w:r w:rsidR="003C2D26" w:rsidRPr="00445F71">
        <w:rPr>
          <w:rFonts w:ascii="Times New Roman" w:hAnsi="Times New Roman" w:cs="Times New Roman"/>
          <w:sz w:val="24"/>
          <w:szCs w:val="24"/>
        </w:rPr>
        <w:t xml:space="preserve">SI </w:t>
      </w:r>
      <w:r w:rsidR="003C2D26" w:rsidRPr="00445F71">
        <w:rPr>
          <w:rFonts w:ascii="Times New Roman" w:hAnsi="Times New Roman" w:cs="Times New Roman"/>
          <w:sz w:val="24"/>
          <w:szCs w:val="24"/>
          <w:lang w:eastAsia="en-GB"/>
        </w:rPr>
        <w:t>§</w:t>
      </w:r>
      <w:r w:rsidR="003C2D26" w:rsidRPr="00445F71">
        <w:rPr>
          <w:rFonts w:ascii="Times New Roman" w:hAnsi="Times New Roman" w:cs="Times New Roman"/>
          <w:sz w:val="24"/>
          <w:szCs w:val="24"/>
        </w:rPr>
        <w:t>3.3</w:t>
      </w:r>
      <w:r w:rsidRPr="00445F71">
        <w:rPr>
          <w:rFonts w:ascii="Times New Roman" w:hAnsi="Times New Roman" w:cs="Times New Roman"/>
          <w:sz w:val="24"/>
          <w:szCs w:val="24"/>
        </w:rPr>
        <w:t>), and TSFCs at different points in flight mission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rPr>
        <w:t xml:space="preserve">for Jet-A BWB aircraft can be calculated iteratively according to the flowchart shown in Figure </w:t>
      </w:r>
      <w:r w:rsidR="003C2D26" w:rsidRPr="00445F71">
        <w:rPr>
          <w:rFonts w:ascii="Times New Roman" w:hAnsi="Times New Roman" w:cs="Times New Roman"/>
          <w:sz w:val="24"/>
          <w:szCs w:val="24"/>
        </w:rPr>
        <w:t>2 (main paper)</w:t>
      </w:r>
      <w:r w:rsidRPr="00445F71">
        <w:rPr>
          <w:rFonts w:ascii="Times New Roman" w:hAnsi="Times New Roman" w:cs="Times New Roman"/>
          <w:sz w:val="24"/>
          <w:szCs w:val="24"/>
        </w:rPr>
        <w:t xml:space="preserve"> until the ratio of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F,block</w:t>
      </w:r>
      <w:proofErr w:type="spellEnd"/>
      <w:r w:rsidRPr="00445F71">
        <w:rPr>
          <w:rFonts w:ascii="Times New Roman" w:hAnsi="Times New Roman" w:cs="Times New Roman"/>
          <w:sz w:val="24"/>
          <w:szCs w:val="24"/>
        </w:rPr>
        <w:t xml:space="preserve"> 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of 0.9 is met.</w:t>
      </w:r>
    </w:p>
    <w:p w14:paraId="30E4C5C6" w14:textId="77777777" w:rsidR="009A037E" w:rsidRPr="00445F71" w:rsidRDefault="009A037E" w:rsidP="00956F71">
      <w:pPr>
        <w:pStyle w:val="Heading3"/>
        <w:spacing w:after="240" w:line="276" w:lineRule="auto"/>
      </w:pPr>
      <w:r w:rsidRPr="00445F71">
        <w:t>LH</w:t>
      </w:r>
      <w:r w:rsidRPr="00445F71">
        <w:rPr>
          <w:vertAlign w:val="subscript"/>
        </w:rPr>
        <w:t>2</w:t>
      </w:r>
      <w:r w:rsidRPr="00445F71">
        <w:t xml:space="preserve"> BWB aircraft</w:t>
      </w:r>
    </w:p>
    <w:p w14:paraId="53840F80" w14:textId="77777777" w:rsidR="009A037E" w:rsidRPr="00445F71" w:rsidRDefault="009A037E" w:rsidP="00956F71">
      <w:pPr>
        <w:tabs>
          <w:tab w:val="left" w:pos="851"/>
        </w:tabs>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The weight sizing process that calculates the mission/block fuel consumption, is more iterative for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BWB aircraft as compared to Jet-A BWB aircraft. This is because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BWB aircraft has addition of new components like the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systems and additional structural weight for installing the integral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systems, along with the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fired propulsion systems.</w:t>
      </w:r>
    </w:p>
    <w:p w14:paraId="197BB838" w14:textId="27CB3EB5" w:rsidR="009A037E" w:rsidRPr="00445F71" w:rsidRDefault="009A037E" w:rsidP="00956F71">
      <w:pPr>
        <w:spacing w:line="276" w:lineRule="auto"/>
        <w:rPr>
          <w:rFonts w:ascii="Times New Roman" w:hAnsi="Times New Roman" w:cs="Times New Roman"/>
          <w:sz w:val="24"/>
          <w:szCs w:val="24"/>
        </w:rPr>
      </w:pPr>
      <w:r w:rsidRPr="00445F71">
        <w:rPr>
          <w:rFonts w:ascii="Times New Roman" w:hAnsi="Times New Roman" w:cs="Times New Roman"/>
          <w:sz w:val="24"/>
          <w:szCs w:val="24"/>
        </w:rPr>
        <w:br w:type="page"/>
      </w:r>
    </w:p>
    <w:tbl>
      <w:tblPr>
        <w:tblStyle w:val="TableGrid"/>
        <w:tblpPr w:leftFromText="180" w:rightFromText="180" w:vertAnchor="text" w:horzAnchor="margin" w:tblpXSpec="center" w:tblpY="24"/>
        <w:tblW w:w="10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5774"/>
        <w:gridCol w:w="1360"/>
        <w:gridCol w:w="1912"/>
        <w:gridCol w:w="33"/>
      </w:tblGrid>
      <w:tr w:rsidR="004E226E" w:rsidRPr="00445F71" w14:paraId="03EC2847" w14:textId="77777777" w:rsidTr="00EB46F7">
        <w:trPr>
          <w:trHeight w:val="81"/>
        </w:trPr>
        <w:tc>
          <w:tcPr>
            <w:tcW w:w="10002" w:type="dxa"/>
            <w:gridSpan w:val="5"/>
            <w:vAlign w:val="center"/>
          </w:tcPr>
          <w:p w14:paraId="44C63BAD" w14:textId="7F886E10" w:rsidR="004E226E" w:rsidRPr="00445F71" w:rsidRDefault="004E226E" w:rsidP="00956F71">
            <w:pPr>
              <w:tabs>
                <w:tab w:val="left" w:pos="567"/>
              </w:tabs>
              <w:spacing w:line="276" w:lineRule="auto"/>
              <w:jc w:val="center"/>
              <w:rPr>
                <w:rFonts w:ascii="Times New Roman" w:hAnsi="Times New Roman" w:cs="Times New Roman"/>
                <w:b/>
                <w:bCs/>
                <w:sz w:val="24"/>
                <w:szCs w:val="24"/>
              </w:rPr>
            </w:pPr>
            <w:bookmarkStart w:id="32" w:name="_Toc127983927"/>
            <w:r w:rsidRPr="00445F71">
              <w:rPr>
                <w:rFonts w:ascii="Times New Roman" w:hAnsi="Times New Roman" w:cs="Times New Roman"/>
                <w:b/>
                <w:bCs/>
                <w:sz w:val="24"/>
                <w:szCs w:val="24"/>
              </w:rPr>
              <w:lastRenderedPageBreak/>
              <w:t xml:space="preserve">Table </w:t>
            </w:r>
            <w:r w:rsidR="009A037E" w:rsidRPr="00445F71">
              <w:rPr>
                <w:rFonts w:ascii="Times New Roman" w:hAnsi="Times New Roman" w:cs="Times New Roman"/>
                <w:b/>
                <w:bCs/>
                <w:sz w:val="24"/>
                <w:szCs w:val="24"/>
              </w:rPr>
              <w:t>SI 4</w:t>
            </w:r>
            <w:r w:rsidRPr="00445F71">
              <w:rPr>
                <w:rFonts w:ascii="Times New Roman" w:hAnsi="Times New Roman" w:cs="Times New Roman"/>
                <w:b/>
                <w:bCs/>
                <w:sz w:val="24"/>
                <w:szCs w:val="24"/>
              </w:rPr>
              <w:t>. Aircraft systems weight for Jet-A BWB aircraft (baseline) and LH</w:t>
            </w:r>
            <w:r w:rsidRPr="00445F71">
              <w:rPr>
                <w:rFonts w:ascii="Times New Roman" w:hAnsi="Times New Roman" w:cs="Times New Roman"/>
                <w:b/>
                <w:bCs/>
                <w:sz w:val="24"/>
                <w:szCs w:val="24"/>
                <w:vertAlign w:val="subscript"/>
              </w:rPr>
              <w:t>2</w:t>
            </w:r>
            <w:r w:rsidRPr="00445F71">
              <w:rPr>
                <w:rFonts w:ascii="Times New Roman" w:hAnsi="Times New Roman" w:cs="Times New Roman"/>
                <w:b/>
                <w:bCs/>
                <w:sz w:val="24"/>
                <w:szCs w:val="24"/>
              </w:rPr>
              <w:t xml:space="preserve"> BWB aircraft</w:t>
            </w:r>
            <w:bookmarkEnd w:id="32"/>
          </w:p>
        </w:tc>
      </w:tr>
      <w:tr w:rsidR="004E226E" w:rsidRPr="00445F71" w14:paraId="049620B1" w14:textId="77777777" w:rsidTr="00EB46F7">
        <w:trPr>
          <w:gridAfter w:val="1"/>
          <w:wAfter w:w="33" w:type="dxa"/>
          <w:trHeight w:val="34"/>
        </w:trPr>
        <w:tc>
          <w:tcPr>
            <w:tcW w:w="907" w:type="dxa"/>
            <w:tcBorders>
              <w:top w:val="single" w:sz="4" w:space="0" w:color="auto"/>
              <w:bottom w:val="single" w:sz="4" w:space="0" w:color="auto"/>
            </w:tcBorders>
            <w:vAlign w:val="center"/>
          </w:tcPr>
          <w:p w14:paraId="15D1E9C3"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System</w:t>
            </w:r>
          </w:p>
        </w:tc>
        <w:tc>
          <w:tcPr>
            <w:tcW w:w="5788" w:type="dxa"/>
            <w:tcBorders>
              <w:top w:val="single" w:sz="4" w:space="0" w:color="auto"/>
              <w:bottom w:val="single" w:sz="4" w:space="0" w:color="auto"/>
            </w:tcBorders>
            <w:vAlign w:val="center"/>
          </w:tcPr>
          <w:p w14:paraId="310199A2"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Aircraft system</w:t>
            </w:r>
          </w:p>
        </w:tc>
        <w:tc>
          <w:tcPr>
            <w:tcW w:w="1361" w:type="dxa"/>
            <w:tcBorders>
              <w:top w:val="single" w:sz="4" w:space="0" w:color="auto"/>
              <w:bottom w:val="single" w:sz="4" w:space="0" w:color="auto"/>
            </w:tcBorders>
            <w:vAlign w:val="center"/>
          </w:tcPr>
          <w:p w14:paraId="256FB3BF"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Weight (kg)</w:t>
            </w:r>
          </w:p>
        </w:tc>
        <w:tc>
          <w:tcPr>
            <w:tcW w:w="1913" w:type="dxa"/>
            <w:tcBorders>
              <w:top w:val="single" w:sz="4" w:space="0" w:color="auto"/>
              <w:bottom w:val="single" w:sz="4" w:space="0" w:color="auto"/>
            </w:tcBorders>
            <w:vAlign w:val="center"/>
          </w:tcPr>
          <w:p w14:paraId="494F5C56"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Source</w:t>
            </w:r>
          </w:p>
        </w:tc>
      </w:tr>
      <w:tr w:rsidR="004E226E" w:rsidRPr="00445F71" w14:paraId="5AB309FF" w14:textId="77777777" w:rsidTr="00EB46F7">
        <w:trPr>
          <w:gridAfter w:val="1"/>
          <w:wAfter w:w="33" w:type="dxa"/>
          <w:trHeight w:val="26"/>
        </w:trPr>
        <w:tc>
          <w:tcPr>
            <w:tcW w:w="907" w:type="dxa"/>
            <w:tcBorders>
              <w:top w:val="single" w:sz="4" w:space="0" w:color="auto"/>
            </w:tcBorders>
          </w:tcPr>
          <w:p w14:paraId="0E70EACA"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1</w:t>
            </w:r>
          </w:p>
        </w:tc>
        <w:tc>
          <w:tcPr>
            <w:tcW w:w="5788" w:type="dxa"/>
            <w:tcBorders>
              <w:top w:val="single" w:sz="4" w:space="0" w:color="auto"/>
            </w:tcBorders>
          </w:tcPr>
          <w:p w14:paraId="1CEBFB9C"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Total propulsion systems weight</w:t>
            </w:r>
          </w:p>
          <w:p w14:paraId="24205A4D"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[2 x (weight of bare engine + nacelle + inlet + mounting + accessories)]</w:t>
            </w:r>
          </w:p>
        </w:tc>
        <w:tc>
          <w:tcPr>
            <w:tcW w:w="1361" w:type="dxa"/>
            <w:tcBorders>
              <w:top w:val="single" w:sz="4" w:space="0" w:color="auto"/>
            </w:tcBorders>
          </w:tcPr>
          <w:p w14:paraId="08351285"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17,076</w:t>
            </w:r>
          </w:p>
        </w:tc>
        <w:tc>
          <w:tcPr>
            <w:tcW w:w="1913" w:type="dxa"/>
            <w:tcBorders>
              <w:top w:val="single" w:sz="4" w:space="0" w:color="auto"/>
            </w:tcBorders>
          </w:tcPr>
          <w:p w14:paraId="771423EC" w14:textId="5666D1FD"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p>
        </w:tc>
      </w:tr>
      <w:tr w:rsidR="004E226E" w:rsidRPr="00445F71" w14:paraId="3FF54639" w14:textId="77777777" w:rsidTr="00EB46F7">
        <w:trPr>
          <w:gridAfter w:val="1"/>
          <w:wAfter w:w="33" w:type="dxa"/>
          <w:trHeight w:val="25"/>
        </w:trPr>
        <w:tc>
          <w:tcPr>
            <w:tcW w:w="907" w:type="dxa"/>
          </w:tcPr>
          <w:p w14:paraId="21935FD1"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2</w:t>
            </w:r>
          </w:p>
        </w:tc>
        <w:tc>
          <w:tcPr>
            <w:tcW w:w="5788" w:type="dxa"/>
          </w:tcPr>
          <w:p w14:paraId="2DCFA926"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OEW (NASA BWB)</w:t>
            </w:r>
          </w:p>
        </w:tc>
        <w:tc>
          <w:tcPr>
            <w:tcW w:w="1361" w:type="dxa"/>
          </w:tcPr>
          <w:p w14:paraId="1298D094"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114,907</w:t>
            </w:r>
          </w:p>
        </w:tc>
        <w:tc>
          <w:tcPr>
            <w:tcW w:w="1913" w:type="dxa"/>
          </w:tcPr>
          <w:p w14:paraId="0B8672F8" w14:textId="2CD273A5"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p>
        </w:tc>
      </w:tr>
      <w:tr w:rsidR="004E226E" w:rsidRPr="00445F71" w14:paraId="5409BADA" w14:textId="77777777" w:rsidTr="00EB46F7">
        <w:trPr>
          <w:gridAfter w:val="1"/>
          <w:wAfter w:w="33" w:type="dxa"/>
          <w:trHeight w:val="25"/>
        </w:trPr>
        <w:tc>
          <w:tcPr>
            <w:tcW w:w="907" w:type="dxa"/>
          </w:tcPr>
          <w:p w14:paraId="3F93C00A"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3</w:t>
            </w:r>
          </w:p>
        </w:tc>
        <w:tc>
          <w:tcPr>
            <w:tcW w:w="5788" w:type="dxa"/>
          </w:tcPr>
          <w:p w14:paraId="223B167A"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Weight of the conventional jet fuel tank</w:t>
            </w:r>
          </w:p>
        </w:tc>
        <w:tc>
          <w:tcPr>
            <w:tcW w:w="1361" w:type="dxa"/>
          </w:tcPr>
          <w:p w14:paraId="4FDA0DCD"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1,057</w:t>
            </w:r>
          </w:p>
        </w:tc>
        <w:tc>
          <w:tcPr>
            <w:tcW w:w="1913" w:type="dxa"/>
          </w:tcPr>
          <w:p w14:paraId="7B50563F" w14:textId="3AF73AAB"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Calculated in </w:t>
            </w:r>
            <w:r w:rsidR="00251AEA" w:rsidRPr="00445F71">
              <w:rPr>
                <w:rFonts w:ascii="Times New Roman" w:hAnsi="Times New Roman" w:cs="Times New Roman"/>
                <w:sz w:val="24"/>
                <w:szCs w:val="24"/>
              </w:rPr>
              <w:t xml:space="preserve">SI </w:t>
            </w:r>
            <w:r w:rsidR="00251AEA" w:rsidRPr="00445F71">
              <w:rPr>
                <w:rFonts w:ascii="Times New Roman" w:hAnsi="Times New Roman" w:cs="Times New Roman"/>
                <w:sz w:val="24"/>
                <w:szCs w:val="24"/>
                <w:lang w:eastAsia="en-GB"/>
              </w:rPr>
              <w:t>§2.2</w:t>
            </w:r>
          </w:p>
        </w:tc>
      </w:tr>
      <w:tr w:rsidR="004E226E" w:rsidRPr="00445F71" w14:paraId="0640F99D" w14:textId="77777777" w:rsidTr="00EB46F7">
        <w:trPr>
          <w:gridAfter w:val="1"/>
          <w:wAfter w:w="33" w:type="dxa"/>
          <w:trHeight w:val="26"/>
        </w:trPr>
        <w:tc>
          <w:tcPr>
            <w:tcW w:w="907" w:type="dxa"/>
          </w:tcPr>
          <w:p w14:paraId="145222BA"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4</w:t>
            </w:r>
          </w:p>
        </w:tc>
        <w:tc>
          <w:tcPr>
            <w:tcW w:w="5788" w:type="dxa"/>
          </w:tcPr>
          <w:p w14:paraId="2E0AF1C5"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OEW without propulsion systems and tank</w:t>
            </w:r>
          </w:p>
        </w:tc>
        <w:tc>
          <w:tcPr>
            <w:tcW w:w="1361" w:type="dxa"/>
          </w:tcPr>
          <w:p w14:paraId="74E9CEE1"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96,774</w:t>
            </w:r>
          </w:p>
        </w:tc>
        <w:tc>
          <w:tcPr>
            <w:tcW w:w="1913" w:type="dxa"/>
          </w:tcPr>
          <w:p w14:paraId="48B29668"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2-1-3</w:t>
            </w:r>
          </w:p>
        </w:tc>
      </w:tr>
      <w:tr w:rsidR="004E226E" w:rsidRPr="00445F71" w14:paraId="76F4863B" w14:textId="77777777" w:rsidTr="00EB46F7">
        <w:trPr>
          <w:gridAfter w:val="1"/>
          <w:wAfter w:w="33" w:type="dxa"/>
          <w:trHeight w:val="26"/>
        </w:trPr>
        <w:tc>
          <w:tcPr>
            <w:tcW w:w="907" w:type="dxa"/>
          </w:tcPr>
          <w:p w14:paraId="05B4A9BF"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5</w:t>
            </w:r>
          </w:p>
        </w:tc>
        <w:tc>
          <w:tcPr>
            <w:tcW w:w="5788" w:type="dxa"/>
          </w:tcPr>
          <w:p w14:paraId="7EE0B037"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Payload weight (design)</w:t>
            </w:r>
          </w:p>
        </w:tc>
        <w:tc>
          <w:tcPr>
            <w:tcW w:w="1361" w:type="dxa"/>
          </w:tcPr>
          <w:p w14:paraId="0CD53827"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53,570</w:t>
            </w:r>
          </w:p>
        </w:tc>
        <w:tc>
          <w:tcPr>
            <w:tcW w:w="1913" w:type="dxa"/>
          </w:tcPr>
          <w:p w14:paraId="6AD7E18B" w14:textId="2907C33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p>
        </w:tc>
      </w:tr>
      <w:tr w:rsidR="004E226E" w:rsidRPr="00445F71" w14:paraId="7B3C99AC" w14:textId="77777777" w:rsidTr="00EB46F7">
        <w:trPr>
          <w:gridAfter w:val="1"/>
          <w:wAfter w:w="32" w:type="dxa"/>
          <w:trHeight w:val="26"/>
        </w:trPr>
        <w:tc>
          <w:tcPr>
            <w:tcW w:w="907" w:type="dxa"/>
          </w:tcPr>
          <w:p w14:paraId="1DCE85A3"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6</w:t>
            </w:r>
          </w:p>
        </w:tc>
        <w:tc>
          <w:tcPr>
            <w:tcW w:w="5788" w:type="dxa"/>
          </w:tcPr>
          <w:p w14:paraId="16E98FF7" w14:textId="77777777" w:rsidR="004E226E" w:rsidRPr="00445F71" w:rsidRDefault="004E226E" w:rsidP="00956F71">
            <w:pPr>
              <w:tabs>
                <w:tab w:val="left" w:pos="567"/>
              </w:tabs>
              <w:spacing w:line="276" w:lineRule="auto"/>
              <w:rPr>
                <w:rFonts w:ascii="Times New Roman" w:hAnsi="Times New Roman" w:cs="Times New Roman"/>
                <w:sz w:val="24"/>
                <w:szCs w:val="24"/>
              </w:rPr>
            </w:pP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vertAlign w:val="subscript"/>
                <w:lang w:eastAsia="en-GB"/>
              </w:rPr>
              <w:t xml:space="preserve"> </w:t>
            </w:r>
            <w:r w:rsidRPr="00445F71">
              <w:rPr>
                <w:rFonts w:ascii="Times New Roman" w:hAnsi="Times New Roman" w:cs="Times New Roman"/>
                <w:sz w:val="24"/>
                <w:szCs w:val="24"/>
                <w:lang w:eastAsia="en-GB"/>
              </w:rPr>
              <w:t>(Jet-A)</w:t>
            </w:r>
          </w:p>
        </w:tc>
        <w:tc>
          <w:tcPr>
            <w:tcW w:w="3275" w:type="dxa"/>
            <w:gridSpan w:val="2"/>
          </w:tcPr>
          <w:p w14:paraId="1944B0BA"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Calculated iteratively using ratio of 0.9 of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lang w:eastAsia="en-GB"/>
              </w:rPr>
              <w:t xml:space="preserve">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p>
        </w:tc>
      </w:tr>
      <w:tr w:rsidR="004E226E" w:rsidRPr="00445F71" w14:paraId="6B6904EF" w14:textId="77777777" w:rsidTr="00EB46F7">
        <w:trPr>
          <w:gridAfter w:val="1"/>
          <w:wAfter w:w="33" w:type="dxa"/>
          <w:trHeight w:val="26"/>
        </w:trPr>
        <w:tc>
          <w:tcPr>
            <w:tcW w:w="907" w:type="dxa"/>
          </w:tcPr>
          <w:p w14:paraId="5EE04DF9"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7</w:t>
            </w:r>
          </w:p>
        </w:tc>
        <w:tc>
          <w:tcPr>
            <w:tcW w:w="5788" w:type="dxa"/>
          </w:tcPr>
          <w:p w14:paraId="5E1C3846" w14:textId="531B27CA"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GTOW of NASA N+2 BWB (301 passengers) Jet-A aircraft</w:t>
            </w:r>
          </w:p>
        </w:tc>
        <w:tc>
          <w:tcPr>
            <w:tcW w:w="1361" w:type="dxa"/>
          </w:tcPr>
          <w:p w14:paraId="7BA7C811"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242,441</w:t>
            </w:r>
          </w:p>
        </w:tc>
        <w:tc>
          <w:tcPr>
            <w:tcW w:w="1913" w:type="dxa"/>
          </w:tcPr>
          <w:p w14:paraId="6EB330EE" w14:textId="60E90D03"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or (2+5+6)</w:t>
            </w:r>
          </w:p>
        </w:tc>
      </w:tr>
      <w:tr w:rsidR="004E226E" w:rsidRPr="00445F71" w14:paraId="42983055" w14:textId="77777777" w:rsidTr="00EB46F7">
        <w:trPr>
          <w:gridAfter w:val="1"/>
          <w:wAfter w:w="32" w:type="dxa"/>
          <w:trHeight w:val="26"/>
        </w:trPr>
        <w:tc>
          <w:tcPr>
            <w:tcW w:w="907" w:type="dxa"/>
          </w:tcPr>
          <w:p w14:paraId="36EF2303"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8</w:t>
            </w:r>
          </w:p>
        </w:tc>
        <w:tc>
          <w:tcPr>
            <w:tcW w:w="5788" w:type="dxa"/>
          </w:tcPr>
          <w:p w14:paraId="0F1EEA02" w14:textId="49B8F042"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Total propulsion systems weight in the present </w:t>
            </w:r>
            <w:r w:rsidR="0011548E" w:rsidRPr="00445F71">
              <w:rPr>
                <w:rFonts w:ascii="Times New Roman" w:hAnsi="Times New Roman" w:cs="Times New Roman"/>
                <w:sz w:val="24"/>
                <w:szCs w:val="24"/>
              </w:rPr>
              <w:t>work</w:t>
            </w:r>
          </w:p>
          <w:p w14:paraId="3003FFE1"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[2 x (weight of bare engine + nacelle + inlet + mounting + accessories)] </w:t>
            </w:r>
          </w:p>
        </w:tc>
        <w:tc>
          <w:tcPr>
            <w:tcW w:w="3275" w:type="dxa"/>
            <w:gridSpan w:val="2"/>
          </w:tcPr>
          <w:p w14:paraId="247C3A93" w14:textId="4C6F7E7D"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Based on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p>
          <w:p w14:paraId="4CDFD917"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(Jet-A and/or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engines)</w:t>
            </w:r>
          </w:p>
        </w:tc>
      </w:tr>
      <w:tr w:rsidR="004E226E" w:rsidRPr="00445F71" w14:paraId="5E0C770E" w14:textId="77777777" w:rsidTr="00EB46F7">
        <w:trPr>
          <w:gridAfter w:val="1"/>
          <w:wAfter w:w="32" w:type="dxa"/>
          <w:trHeight w:val="26"/>
        </w:trPr>
        <w:tc>
          <w:tcPr>
            <w:tcW w:w="907" w:type="dxa"/>
          </w:tcPr>
          <w:p w14:paraId="6382F2B6"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9</w:t>
            </w:r>
          </w:p>
        </w:tc>
        <w:tc>
          <w:tcPr>
            <w:tcW w:w="5788" w:type="dxa"/>
          </w:tcPr>
          <w:p w14:paraId="31A6150C" w14:textId="64AE2854"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GTOW of Jet-A BWB aircraft (baseline) [current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w:t>
            </w:r>
          </w:p>
        </w:tc>
        <w:tc>
          <w:tcPr>
            <w:tcW w:w="3275" w:type="dxa"/>
            <w:gridSpan w:val="2"/>
          </w:tcPr>
          <w:p w14:paraId="4B823A89"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2-1+8+5+6</w:t>
            </w:r>
          </w:p>
        </w:tc>
      </w:tr>
      <w:tr w:rsidR="004E226E" w:rsidRPr="00445F71" w14:paraId="7D69282D" w14:textId="77777777" w:rsidTr="00EB46F7">
        <w:trPr>
          <w:gridAfter w:val="1"/>
          <w:wAfter w:w="32" w:type="dxa"/>
          <w:trHeight w:val="26"/>
        </w:trPr>
        <w:tc>
          <w:tcPr>
            <w:tcW w:w="907" w:type="dxa"/>
          </w:tcPr>
          <w:p w14:paraId="1F403366"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10</w:t>
            </w:r>
          </w:p>
        </w:tc>
        <w:tc>
          <w:tcPr>
            <w:tcW w:w="5788" w:type="dxa"/>
          </w:tcPr>
          <w:p w14:paraId="7D008553"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Weight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systems </w:t>
            </w:r>
          </w:p>
        </w:tc>
        <w:tc>
          <w:tcPr>
            <w:tcW w:w="3275" w:type="dxa"/>
            <w:gridSpan w:val="2"/>
          </w:tcPr>
          <w:p w14:paraId="1807C6FA" w14:textId="7B79BF80"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Calculated using model described in </w:t>
            </w:r>
            <w:r w:rsidR="00251AEA" w:rsidRPr="00445F71">
              <w:rPr>
                <w:rFonts w:ascii="Times New Roman" w:hAnsi="Times New Roman" w:cs="Times New Roman"/>
                <w:sz w:val="24"/>
                <w:szCs w:val="24"/>
              </w:rPr>
              <w:t xml:space="preserve">SI </w:t>
            </w:r>
            <w:r w:rsidR="00251AEA" w:rsidRPr="00445F71">
              <w:rPr>
                <w:rFonts w:ascii="Times New Roman" w:hAnsi="Times New Roman" w:cs="Times New Roman"/>
                <w:sz w:val="24"/>
                <w:szCs w:val="24"/>
                <w:lang w:eastAsia="en-GB"/>
              </w:rPr>
              <w:t>§2.3</w:t>
            </w:r>
          </w:p>
        </w:tc>
      </w:tr>
      <w:tr w:rsidR="004E226E" w:rsidRPr="00445F71" w14:paraId="706F4BEF" w14:textId="77777777" w:rsidTr="00EB46F7">
        <w:trPr>
          <w:gridAfter w:val="1"/>
          <w:wAfter w:w="33" w:type="dxa"/>
          <w:trHeight w:val="26"/>
        </w:trPr>
        <w:tc>
          <w:tcPr>
            <w:tcW w:w="907" w:type="dxa"/>
          </w:tcPr>
          <w:p w14:paraId="463751DD"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11</w:t>
            </w:r>
          </w:p>
        </w:tc>
        <w:tc>
          <w:tcPr>
            <w:tcW w:w="5788" w:type="dxa"/>
          </w:tcPr>
          <w:p w14:paraId="534C6D84"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Additional structural weight for installing integral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systems</w:t>
            </w:r>
          </w:p>
        </w:tc>
        <w:tc>
          <w:tcPr>
            <w:tcW w:w="1361" w:type="dxa"/>
          </w:tcPr>
          <w:p w14:paraId="36123FD0"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1,633</w:t>
            </w:r>
          </w:p>
        </w:tc>
        <w:tc>
          <w:tcPr>
            <w:tcW w:w="1913" w:type="dxa"/>
          </w:tcPr>
          <w:p w14:paraId="7526E6C0" w14:textId="5356EC40"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Calculated in </w:t>
            </w:r>
            <w:r w:rsidR="00251AEA" w:rsidRPr="00445F71">
              <w:rPr>
                <w:rFonts w:ascii="Times New Roman" w:hAnsi="Times New Roman" w:cs="Times New Roman"/>
                <w:sz w:val="24"/>
                <w:szCs w:val="24"/>
              </w:rPr>
              <w:t xml:space="preserve"> SI </w:t>
            </w:r>
            <w:r w:rsidR="00251AEA" w:rsidRPr="00445F71">
              <w:rPr>
                <w:rFonts w:ascii="Times New Roman" w:hAnsi="Times New Roman" w:cs="Times New Roman"/>
                <w:sz w:val="24"/>
                <w:szCs w:val="24"/>
                <w:lang w:eastAsia="en-GB"/>
              </w:rPr>
              <w:t>§2.1</w:t>
            </w:r>
          </w:p>
        </w:tc>
      </w:tr>
      <w:tr w:rsidR="004E226E" w:rsidRPr="00445F71" w14:paraId="378E4A2E" w14:textId="77777777" w:rsidTr="00EB46F7">
        <w:trPr>
          <w:gridAfter w:val="1"/>
          <w:wAfter w:w="32" w:type="dxa"/>
          <w:trHeight w:val="26"/>
        </w:trPr>
        <w:tc>
          <w:tcPr>
            <w:tcW w:w="907" w:type="dxa"/>
          </w:tcPr>
          <w:p w14:paraId="78C0F726"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12</w:t>
            </w:r>
          </w:p>
        </w:tc>
        <w:tc>
          <w:tcPr>
            <w:tcW w:w="5788" w:type="dxa"/>
          </w:tcPr>
          <w:p w14:paraId="1DD6593A" w14:textId="77777777" w:rsidR="004E226E" w:rsidRPr="00445F71" w:rsidRDefault="004E226E" w:rsidP="00956F71">
            <w:pPr>
              <w:tabs>
                <w:tab w:val="left" w:pos="567"/>
              </w:tabs>
              <w:spacing w:line="276" w:lineRule="auto"/>
              <w:rPr>
                <w:rFonts w:ascii="Times New Roman" w:hAnsi="Times New Roman" w:cs="Times New Roman"/>
                <w:sz w:val="24"/>
                <w:szCs w:val="24"/>
              </w:rPr>
            </w:pP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for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BWB aircraft</w:t>
            </w:r>
          </w:p>
        </w:tc>
        <w:tc>
          <w:tcPr>
            <w:tcW w:w="3275" w:type="dxa"/>
            <w:gridSpan w:val="2"/>
          </w:tcPr>
          <w:p w14:paraId="4329D99E"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Calculated iteratively using ratio of 0.9 of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lang w:eastAsia="en-GB"/>
              </w:rPr>
              <w:t xml:space="preserve">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p>
        </w:tc>
      </w:tr>
      <w:tr w:rsidR="004E226E" w:rsidRPr="00445F71" w14:paraId="635F6792" w14:textId="77777777" w:rsidTr="00EB46F7">
        <w:trPr>
          <w:gridAfter w:val="1"/>
          <w:wAfter w:w="32" w:type="dxa"/>
          <w:trHeight w:val="26"/>
        </w:trPr>
        <w:tc>
          <w:tcPr>
            <w:tcW w:w="907" w:type="dxa"/>
            <w:tcBorders>
              <w:bottom w:val="single" w:sz="4" w:space="0" w:color="auto"/>
            </w:tcBorders>
          </w:tcPr>
          <w:p w14:paraId="68C0A0FF"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13</w:t>
            </w:r>
          </w:p>
        </w:tc>
        <w:tc>
          <w:tcPr>
            <w:tcW w:w="5788" w:type="dxa"/>
            <w:tcBorders>
              <w:bottom w:val="single" w:sz="4" w:space="0" w:color="auto"/>
            </w:tcBorders>
          </w:tcPr>
          <w:p w14:paraId="40ED521E" w14:textId="2D870A0E"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GTOW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BWB aircraft</w:t>
            </w:r>
            <w:r w:rsidRPr="00445F71">
              <w:rPr>
                <w:rFonts w:ascii="Times New Roman" w:hAnsi="Times New Roman" w:cs="Times New Roman"/>
                <w:b/>
                <w:bCs/>
                <w:sz w:val="24"/>
                <w:szCs w:val="24"/>
              </w:rPr>
              <w:t xml:space="preserve"> </w:t>
            </w:r>
            <w:r w:rsidRPr="00445F71">
              <w:rPr>
                <w:rFonts w:ascii="Times New Roman" w:hAnsi="Times New Roman" w:cs="Times New Roman"/>
                <w:sz w:val="24"/>
                <w:szCs w:val="24"/>
              </w:rPr>
              <w:t xml:space="preserve"> [current </w:t>
            </w:r>
            <w:r w:rsidR="0011548E" w:rsidRPr="00445F71">
              <w:rPr>
                <w:rFonts w:ascii="Times New Roman" w:hAnsi="Times New Roman" w:cs="Times New Roman"/>
                <w:sz w:val="24"/>
                <w:szCs w:val="24"/>
              </w:rPr>
              <w:t>work</w:t>
            </w:r>
            <w:r w:rsidRPr="00445F71">
              <w:rPr>
                <w:rFonts w:ascii="Times New Roman" w:hAnsi="Times New Roman" w:cs="Times New Roman"/>
                <w:sz w:val="24"/>
                <w:szCs w:val="24"/>
              </w:rPr>
              <w:t>]</w:t>
            </w:r>
          </w:p>
        </w:tc>
        <w:tc>
          <w:tcPr>
            <w:tcW w:w="3275" w:type="dxa"/>
            <w:gridSpan w:val="2"/>
            <w:tcBorders>
              <w:bottom w:val="single" w:sz="4" w:space="0" w:color="auto"/>
            </w:tcBorders>
          </w:tcPr>
          <w:p w14:paraId="6B742FEC"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4+8+5+10+11+12</w:t>
            </w:r>
          </w:p>
        </w:tc>
      </w:tr>
    </w:tbl>
    <w:p w14:paraId="5A1DA692" w14:textId="77777777" w:rsidR="004E226E" w:rsidRPr="00445F71" w:rsidRDefault="004E226E" w:rsidP="00956F71">
      <w:pPr>
        <w:tabs>
          <w:tab w:val="left" w:pos="851"/>
        </w:tabs>
        <w:spacing w:after="0" w:line="276" w:lineRule="auto"/>
        <w:jc w:val="both"/>
        <w:rPr>
          <w:rFonts w:ascii="Times New Roman" w:hAnsi="Times New Roman" w:cs="Times New Roman"/>
          <w:sz w:val="24"/>
          <w:szCs w:val="24"/>
        </w:rPr>
      </w:pPr>
    </w:p>
    <w:p w14:paraId="41FBEC64" w14:textId="5AC27DCF" w:rsidR="009A037E" w:rsidRPr="00445F71" w:rsidRDefault="009A037E" w:rsidP="00956F71">
      <w:pPr>
        <w:tabs>
          <w:tab w:val="left" w:pos="851"/>
        </w:tabs>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The hydrogen fuel systems for an aircraft comprise of storage tanks, a feed and distribution system, and an interface fuel panel </w:t>
      </w:r>
      <w:r w:rsidRPr="00445F71">
        <w:rPr>
          <w:rFonts w:ascii="Times New Roman" w:hAnsi="Times New Roman" w:cs="Times New Roman"/>
          <w:sz w:val="24"/>
          <w:szCs w:val="24"/>
        </w:rPr>
        <w:fldChar w:fldCharType="begin" w:fldLock="1"/>
      </w:r>
      <w:r w:rsidR="008E7C81" w:rsidRPr="00445F71">
        <w:rPr>
          <w:rFonts w:ascii="Times New Roman" w:hAnsi="Times New Roman" w:cs="Times New Roman"/>
          <w:sz w:val="24"/>
          <w:szCs w:val="24"/>
        </w:rPr>
        <w:instrText>ADDIN CSL_CITATION {"citationItems":[{"id":"ITEM-1","itemData":{"DOI":"10.1016/j.ijhydene.2014.06.146","ISSN":"03603199","abstract":"Between 1989 and 2011 the aviation traffic has been growing 4.6% per year. The increase on aviation traffic had consequences in terms of greenhouse gases (GHGs) and local pollutant emissions (e.g. carbon monoxide - CO, hydrocarbons - HC, nitrogen oxides - NOx). In order to minimize this problem, the evaluation of sustainable alternatives to current fuel (jet fuel A) has been discussed but their impact on emissions is still unclear. The main research goals of this paper are: (i) to evaluate if the well-to-wake energy consumption in aviation can be reduced with alternative fuels as liquid natural gas (LNG) and/or liquid hydrogen (LH2) and (ii) to assess if alternative fuels can be used in aviation to minimize carbon dioxide emissions and local pollutants. In this analysis two types of flights were evaluated: short flights (&lt;5000 km) and long flights (&gt;5000 km) for six typical aircrafts. We verified that LH2 from SMR can provide between 13% and 21% less environmental and social impacts than jet fuel A, in the same aircraft. © 2014, Hydrogen Energy Publications, LLC. Published by Elsevier Ltd. All rights reserved.","author":[{"dropping-particle":"","family":"Pereira","given":"Sérgio Ramos","non-dropping-particle":"","parse-names":false,"suffix":""},{"dropping-particle":"","family":"Fontes","given":"Tânia","non-dropping-particle":"","parse-names":false,"suffix":""},{"dropping-particle":"","family":"Coelho","given":"Margarida C.","non-dropping-particle":"","parse-names":false,"suffix":""}],"container-title":"International Journal of Hydrogen Energy","id":"ITEM-1","issue":"25","issued":{"date-parts":[["2014","8","22"]]},"page":"13266-13275","publisher":"Elsevier Ltd","title":"Can hydrogen or natural gas be alternatives for aviation? - A life cycle assessment","type":"paper-conference","volume":"39"},"uris":["http://www.mendeley.com/documents/?uuid=9b20abb8-0f8e-3429-8777-9724e9292a9f"]}],"mendeley":{"formattedCitation":"[34]","plainTextFormattedCitation":"[34]","previouslyFormattedCitation":"[34]"},"properties":{"noteIndex":0},"schema":"https://github.com/citation-style-language/schema/raw/master/csl-citation.json"}</w:instrText>
      </w:r>
      <w:r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[34]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The feed and distribution system consists of all lines, valves, pressure and temperature sensors, heat exchangers, pumps, and regulators needed to create a safe cryogenic fuel system. As discussed in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considering that hydrogen has higher flame speeds as compared to Jet-A fuel, the diameter of the hydrogen fuel lines is expected to be </w:t>
      </w:r>
      <w:r w:rsidR="00C51786">
        <w:rPr>
          <w:rFonts w:ascii="Times New Roman" w:hAnsi="Times New Roman" w:cs="Times New Roman"/>
          <w:sz w:val="24"/>
          <w:szCs w:val="24"/>
        </w:rPr>
        <w:t>lower</w:t>
      </w:r>
      <w:r w:rsidRPr="00445F71">
        <w:rPr>
          <w:rFonts w:ascii="Times New Roman" w:hAnsi="Times New Roman" w:cs="Times New Roman"/>
          <w:sz w:val="24"/>
          <w:szCs w:val="24"/>
        </w:rPr>
        <w:t xml:space="preserve"> than that for Jet-A. This has a potential to reduce the weight of fuel lines. The effect of above-mentioned hydrogen fuel systems except the fuel storage tank, on aircraft weight is assumed to be negligible in this work.</w:t>
      </w:r>
    </w:p>
    <w:p w14:paraId="69EC0AD1" w14:textId="1F67F1F5" w:rsidR="009A037E" w:rsidRPr="00445F71" w:rsidRDefault="003C2D26" w:rsidP="00956F71">
      <w:pPr>
        <w:spacing w:line="276" w:lineRule="auto"/>
        <w:rPr>
          <w:rFonts w:ascii="Times New Roman" w:hAnsi="Times New Roman" w:cs="Times New Roman"/>
          <w:sz w:val="24"/>
          <w:szCs w:val="24"/>
        </w:rPr>
      </w:pPr>
      <w:r w:rsidRPr="00445F71">
        <w:rPr>
          <w:rFonts w:ascii="Times New Roman" w:hAnsi="Times New Roman" w:cs="Times New Roman"/>
          <w:sz w:val="24"/>
          <w:szCs w:val="24"/>
        </w:rPr>
        <w:br w:type="page"/>
      </w:r>
    </w:p>
    <w:tbl>
      <w:tblPr>
        <w:tblStyle w:val="TableGrid"/>
        <w:tblpPr w:leftFromText="180" w:rightFromText="180" w:vertAnchor="text" w:horzAnchor="margin" w:tblpXSpec="center" w:tblpY="24"/>
        <w:tblW w:w="98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5612"/>
        <w:gridCol w:w="1322"/>
        <w:gridCol w:w="1897"/>
        <w:gridCol w:w="7"/>
        <w:gridCol w:w="40"/>
      </w:tblGrid>
      <w:tr w:rsidR="004E226E" w:rsidRPr="00445F71" w14:paraId="1DB34C1C" w14:textId="77777777" w:rsidTr="00EB46F7">
        <w:trPr>
          <w:trHeight w:val="223"/>
        </w:trPr>
        <w:tc>
          <w:tcPr>
            <w:tcW w:w="9801" w:type="dxa"/>
            <w:gridSpan w:val="6"/>
            <w:vAlign w:val="center"/>
          </w:tcPr>
          <w:p w14:paraId="3E8C0BF3" w14:textId="6C0D28FD" w:rsidR="004E226E" w:rsidRPr="00445F71" w:rsidRDefault="004E226E" w:rsidP="00956F71">
            <w:pPr>
              <w:tabs>
                <w:tab w:val="left" w:pos="567"/>
              </w:tabs>
              <w:spacing w:line="276" w:lineRule="auto"/>
              <w:jc w:val="center"/>
              <w:rPr>
                <w:rFonts w:ascii="Times New Roman" w:hAnsi="Times New Roman" w:cs="Times New Roman"/>
                <w:b/>
                <w:bCs/>
                <w:sz w:val="24"/>
                <w:szCs w:val="24"/>
              </w:rPr>
            </w:pPr>
            <w:bookmarkStart w:id="33" w:name="_Toc127983928"/>
            <w:bookmarkStart w:id="34" w:name="_Hlk110197309"/>
            <w:r w:rsidRPr="00445F71">
              <w:rPr>
                <w:rFonts w:ascii="Times New Roman" w:hAnsi="Times New Roman" w:cs="Times New Roman"/>
                <w:b/>
                <w:bCs/>
                <w:sz w:val="24"/>
                <w:szCs w:val="24"/>
              </w:rPr>
              <w:lastRenderedPageBreak/>
              <w:t xml:space="preserve">Table </w:t>
            </w:r>
            <w:r w:rsidR="009A037E" w:rsidRPr="00445F71">
              <w:rPr>
                <w:rFonts w:ascii="Times New Roman" w:hAnsi="Times New Roman" w:cs="Times New Roman"/>
                <w:b/>
                <w:bCs/>
                <w:sz w:val="24"/>
                <w:szCs w:val="24"/>
              </w:rPr>
              <w:t>SI 5</w:t>
            </w:r>
            <w:r w:rsidRPr="00445F71">
              <w:rPr>
                <w:rFonts w:ascii="Times New Roman" w:hAnsi="Times New Roman" w:cs="Times New Roman"/>
                <w:b/>
                <w:bCs/>
                <w:sz w:val="24"/>
                <w:szCs w:val="24"/>
              </w:rPr>
              <w:t>. Aircraft systems weight for Jet-A BWB aircraft (baseline) and 100% SPK BWB aircraft</w:t>
            </w:r>
            <w:bookmarkEnd w:id="33"/>
            <w:r w:rsidRPr="00445F71">
              <w:rPr>
                <w:rFonts w:ascii="Times New Roman" w:hAnsi="Times New Roman" w:cs="Times New Roman"/>
                <w:b/>
                <w:bCs/>
                <w:sz w:val="24"/>
                <w:szCs w:val="24"/>
              </w:rPr>
              <w:t xml:space="preserve">  </w:t>
            </w:r>
            <w:bookmarkEnd w:id="34"/>
          </w:p>
        </w:tc>
      </w:tr>
      <w:tr w:rsidR="004E226E" w:rsidRPr="00445F71" w14:paraId="3160F4D9" w14:textId="77777777" w:rsidTr="00EB46F7">
        <w:trPr>
          <w:gridAfter w:val="2"/>
          <w:wAfter w:w="47" w:type="dxa"/>
          <w:trHeight w:val="32"/>
        </w:trPr>
        <w:tc>
          <w:tcPr>
            <w:tcW w:w="922" w:type="dxa"/>
            <w:tcBorders>
              <w:top w:val="single" w:sz="4" w:space="0" w:color="auto"/>
              <w:bottom w:val="single" w:sz="4" w:space="0" w:color="auto"/>
            </w:tcBorders>
            <w:vAlign w:val="center"/>
          </w:tcPr>
          <w:p w14:paraId="027B980E"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System</w:t>
            </w:r>
          </w:p>
        </w:tc>
        <w:tc>
          <w:tcPr>
            <w:tcW w:w="5613" w:type="dxa"/>
            <w:tcBorders>
              <w:top w:val="single" w:sz="4" w:space="0" w:color="auto"/>
              <w:bottom w:val="single" w:sz="4" w:space="0" w:color="auto"/>
            </w:tcBorders>
            <w:vAlign w:val="center"/>
          </w:tcPr>
          <w:p w14:paraId="5A85084F"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Aircraft system</w:t>
            </w:r>
          </w:p>
        </w:tc>
        <w:tc>
          <w:tcPr>
            <w:tcW w:w="1322" w:type="dxa"/>
            <w:tcBorders>
              <w:top w:val="single" w:sz="4" w:space="0" w:color="auto"/>
              <w:bottom w:val="single" w:sz="4" w:space="0" w:color="auto"/>
            </w:tcBorders>
            <w:vAlign w:val="center"/>
          </w:tcPr>
          <w:p w14:paraId="3C9C9385"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Weight (kg)</w:t>
            </w:r>
          </w:p>
        </w:tc>
        <w:tc>
          <w:tcPr>
            <w:tcW w:w="1897" w:type="dxa"/>
            <w:tcBorders>
              <w:top w:val="single" w:sz="4" w:space="0" w:color="auto"/>
              <w:bottom w:val="single" w:sz="4" w:space="0" w:color="auto"/>
            </w:tcBorders>
            <w:vAlign w:val="center"/>
          </w:tcPr>
          <w:p w14:paraId="5DD43779" w14:textId="77777777" w:rsidR="004E226E" w:rsidRPr="00445F71" w:rsidRDefault="004E226E" w:rsidP="00956F71">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Source</w:t>
            </w:r>
          </w:p>
        </w:tc>
      </w:tr>
      <w:tr w:rsidR="004E226E" w:rsidRPr="00445F71" w14:paraId="11FDAE5C" w14:textId="77777777" w:rsidTr="00EB46F7">
        <w:trPr>
          <w:gridAfter w:val="2"/>
          <w:wAfter w:w="47" w:type="dxa"/>
          <w:trHeight w:val="24"/>
        </w:trPr>
        <w:tc>
          <w:tcPr>
            <w:tcW w:w="922" w:type="dxa"/>
            <w:tcBorders>
              <w:top w:val="single" w:sz="4" w:space="0" w:color="auto"/>
            </w:tcBorders>
          </w:tcPr>
          <w:p w14:paraId="6F9E0524"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1</w:t>
            </w:r>
          </w:p>
        </w:tc>
        <w:tc>
          <w:tcPr>
            <w:tcW w:w="5613" w:type="dxa"/>
            <w:tcBorders>
              <w:top w:val="single" w:sz="4" w:space="0" w:color="auto"/>
            </w:tcBorders>
          </w:tcPr>
          <w:p w14:paraId="1C382DE4"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Total propulsion systems weight</w:t>
            </w:r>
          </w:p>
          <w:p w14:paraId="32454864"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[2 x (weight of bare engine + nacelle + inlet + mounting + accessories)]</w:t>
            </w:r>
          </w:p>
        </w:tc>
        <w:tc>
          <w:tcPr>
            <w:tcW w:w="1322" w:type="dxa"/>
            <w:tcBorders>
              <w:top w:val="single" w:sz="4" w:space="0" w:color="auto"/>
            </w:tcBorders>
          </w:tcPr>
          <w:p w14:paraId="26F6DF86"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17,076</w:t>
            </w:r>
          </w:p>
        </w:tc>
        <w:tc>
          <w:tcPr>
            <w:tcW w:w="1897" w:type="dxa"/>
            <w:tcBorders>
              <w:top w:val="single" w:sz="4" w:space="0" w:color="auto"/>
            </w:tcBorders>
          </w:tcPr>
          <w:p w14:paraId="67E9DE2F" w14:textId="5B625CF6"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p>
        </w:tc>
      </w:tr>
      <w:tr w:rsidR="004E226E" w:rsidRPr="00445F71" w14:paraId="51170662" w14:textId="77777777" w:rsidTr="00EB46F7">
        <w:trPr>
          <w:gridAfter w:val="2"/>
          <w:wAfter w:w="47" w:type="dxa"/>
          <w:trHeight w:val="23"/>
        </w:trPr>
        <w:tc>
          <w:tcPr>
            <w:tcW w:w="922" w:type="dxa"/>
          </w:tcPr>
          <w:p w14:paraId="4C16A782"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2</w:t>
            </w:r>
          </w:p>
        </w:tc>
        <w:tc>
          <w:tcPr>
            <w:tcW w:w="5613" w:type="dxa"/>
          </w:tcPr>
          <w:p w14:paraId="1C2506E3"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OEW (NASA BWB)</w:t>
            </w:r>
          </w:p>
        </w:tc>
        <w:tc>
          <w:tcPr>
            <w:tcW w:w="1322" w:type="dxa"/>
          </w:tcPr>
          <w:p w14:paraId="5385F214"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114,907</w:t>
            </w:r>
          </w:p>
        </w:tc>
        <w:tc>
          <w:tcPr>
            <w:tcW w:w="1897" w:type="dxa"/>
          </w:tcPr>
          <w:p w14:paraId="54A4CB45" w14:textId="0FED3E03"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p>
        </w:tc>
      </w:tr>
      <w:tr w:rsidR="004E226E" w:rsidRPr="00445F71" w14:paraId="0593409D" w14:textId="77777777" w:rsidTr="00EB46F7">
        <w:trPr>
          <w:gridAfter w:val="2"/>
          <w:wAfter w:w="47" w:type="dxa"/>
          <w:trHeight w:val="23"/>
        </w:trPr>
        <w:tc>
          <w:tcPr>
            <w:tcW w:w="922" w:type="dxa"/>
          </w:tcPr>
          <w:p w14:paraId="7B5CC227"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3</w:t>
            </w:r>
          </w:p>
        </w:tc>
        <w:tc>
          <w:tcPr>
            <w:tcW w:w="5613" w:type="dxa"/>
          </w:tcPr>
          <w:p w14:paraId="3091493B"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Weight of the conventional jet fuel tank</w:t>
            </w:r>
          </w:p>
        </w:tc>
        <w:tc>
          <w:tcPr>
            <w:tcW w:w="1322" w:type="dxa"/>
          </w:tcPr>
          <w:p w14:paraId="50B32809"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1,057</w:t>
            </w:r>
          </w:p>
        </w:tc>
        <w:tc>
          <w:tcPr>
            <w:tcW w:w="1897" w:type="dxa"/>
          </w:tcPr>
          <w:p w14:paraId="0413C5AD" w14:textId="21E4B369"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Calculated in </w:t>
            </w:r>
            <w:r w:rsidR="00251AEA" w:rsidRPr="00445F71">
              <w:rPr>
                <w:rFonts w:ascii="Times New Roman" w:hAnsi="Times New Roman" w:cs="Times New Roman"/>
                <w:sz w:val="24"/>
                <w:szCs w:val="24"/>
              </w:rPr>
              <w:t xml:space="preserve"> SI </w:t>
            </w:r>
            <w:r w:rsidR="00251AEA" w:rsidRPr="00445F71">
              <w:rPr>
                <w:rFonts w:ascii="Times New Roman" w:hAnsi="Times New Roman" w:cs="Times New Roman"/>
                <w:sz w:val="24"/>
                <w:szCs w:val="24"/>
                <w:lang w:eastAsia="en-GB"/>
              </w:rPr>
              <w:t>§2.2</w:t>
            </w:r>
          </w:p>
        </w:tc>
      </w:tr>
      <w:tr w:rsidR="004E226E" w:rsidRPr="00445F71" w14:paraId="58074DA6" w14:textId="77777777" w:rsidTr="00EB46F7">
        <w:trPr>
          <w:gridAfter w:val="2"/>
          <w:wAfter w:w="47" w:type="dxa"/>
          <w:trHeight w:val="24"/>
        </w:trPr>
        <w:tc>
          <w:tcPr>
            <w:tcW w:w="922" w:type="dxa"/>
          </w:tcPr>
          <w:p w14:paraId="7D227470"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4</w:t>
            </w:r>
          </w:p>
        </w:tc>
        <w:tc>
          <w:tcPr>
            <w:tcW w:w="5613" w:type="dxa"/>
          </w:tcPr>
          <w:p w14:paraId="2DD9EFBD"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OEW without propulsion systems and tank</w:t>
            </w:r>
          </w:p>
        </w:tc>
        <w:tc>
          <w:tcPr>
            <w:tcW w:w="1322" w:type="dxa"/>
          </w:tcPr>
          <w:p w14:paraId="1CCEF3AA"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96,774</w:t>
            </w:r>
          </w:p>
        </w:tc>
        <w:tc>
          <w:tcPr>
            <w:tcW w:w="1897" w:type="dxa"/>
          </w:tcPr>
          <w:p w14:paraId="4A66779B"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2-1-3</w:t>
            </w:r>
          </w:p>
        </w:tc>
      </w:tr>
      <w:tr w:rsidR="004E226E" w:rsidRPr="00445F71" w14:paraId="0416E90F" w14:textId="77777777" w:rsidTr="00EB46F7">
        <w:trPr>
          <w:gridAfter w:val="2"/>
          <w:wAfter w:w="47" w:type="dxa"/>
          <w:trHeight w:val="24"/>
        </w:trPr>
        <w:tc>
          <w:tcPr>
            <w:tcW w:w="922" w:type="dxa"/>
          </w:tcPr>
          <w:p w14:paraId="2B3AB911"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5</w:t>
            </w:r>
          </w:p>
        </w:tc>
        <w:tc>
          <w:tcPr>
            <w:tcW w:w="5613" w:type="dxa"/>
          </w:tcPr>
          <w:p w14:paraId="06DA79E6"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Payload weight (design)</w:t>
            </w:r>
          </w:p>
        </w:tc>
        <w:tc>
          <w:tcPr>
            <w:tcW w:w="1322" w:type="dxa"/>
          </w:tcPr>
          <w:p w14:paraId="0683334A"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53,570</w:t>
            </w:r>
          </w:p>
        </w:tc>
        <w:tc>
          <w:tcPr>
            <w:tcW w:w="1897" w:type="dxa"/>
          </w:tcPr>
          <w:p w14:paraId="72536357" w14:textId="3FA4FE58"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p>
        </w:tc>
      </w:tr>
      <w:tr w:rsidR="004E226E" w:rsidRPr="00445F71" w14:paraId="6A1F61D1" w14:textId="77777777" w:rsidTr="00EB46F7">
        <w:trPr>
          <w:gridAfter w:val="2"/>
          <w:wAfter w:w="47" w:type="dxa"/>
          <w:trHeight w:val="24"/>
        </w:trPr>
        <w:tc>
          <w:tcPr>
            <w:tcW w:w="922" w:type="dxa"/>
          </w:tcPr>
          <w:p w14:paraId="7DF7A004"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6</w:t>
            </w:r>
          </w:p>
        </w:tc>
        <w:tc>
          <w:tcPr>
            <w:tcW w:w="5613" w:type="dxa"/>
          </w:tcPr>
          <w:p w14:paraId="1FC2A2CE" w14:textId="77777777" w:rsidR="004E226E" w:rsidRPr="00445F71" w:rsidRDefault="004E226E" w:rsidP="00956F71">
            <w:pPr>
              <w:tabs>
                <w:tab w:val="left" w:pos="567"/>
              </w:tabs>
              <w:spacing w:line="276" w:lineRule="auto"/>
              <w:rPr>
                <w:rFonts w:ascii="Times New Roman" w:hAnsi="Times New Roman" w:cs="Times New Roman"/>
                <w:sz w:val="24"/>
                <w:szCs w:val="24"/>
              </w:rPr>
            </w:pP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(Jet-A, NASA)</w:t>
            </w:r>
          </w:p>
        </w:tc>
        <w:tc>
          <w:tcPr>
            <w:tcW w:w="1322" w:type="dxa"/>
          </w:tcPr>
          <w:p w14:paraId="08EC7B4D"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73,965</w:t>
            </w:r>
          </w:p>
        </w:tc>
        <w:tc>
          <w:tcPr>
            <w:tcW w:w="1897" w:type="dxa"/>
          </w:tcPr>
          <w:p w14:paraId="7342F0DE" w14:textId="52702165"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p>
        </w:tc>
      </w:tr>
      <w:tr w:rsidR="004E226E" w:rsidRPr="00445F71" w14:paraId="53FD0B27" w14:textId="77777777" w:rsidTr="00EB46F7">
        <w:trPr>
          <w:gridAfter w:val="1"/>
          <w:wAfter w:w="40" w:type="dxa"/>
          <w:trHeight w:val="24"/>
        </w:trPr>
        <w:tc>
          <w:tcPr>
            <w:tcW w:w="922" w:type="dxa"/>
          </w:tcPr>
          <w:p w14:paraId="50F881CA"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7</w:t>
            </w:r>
          </w:p>
        </w:tc>
        <w:tc>
          <w:tcPr>
            <w:tcW w:w="5613" w:type="dxa"/>
          </w:tcPr>
          <w:p w14:paraId="68980DAE" w14:textId="374552CB" w:rsidR="004E226E" w:rsidRPr="00445F71" w:rsidRDefault="004E226E" w:rsidP="00956F71">
            <w:pPr>
              <w:tabs>
                <w:tab w:val="left" w:pos="567"/>
              </w:tabs>
              <w:spacing w:line="276" w:lineRule="auto"/>
              <w:rPr>
                <w:rFonts w:ascii="Times New Roman" w:hAnsi="Times New Roman" w:cs="Times New Roman"/>
                <w:sz w:val="24"/>
                <w:szCs w:val="24"/>
              </w:rPr>
            </w:pP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(calculated in this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w:t>
            </w:r>
          </w:p>
        </w:tc>
        <w:tc>
          <w:tcPr>
            <w:tcW w:w="3226" w:type="dxa"/>
            <w:gridSpan w:val="3"/>
          </w:tcPr>
          <w:p w14:paraId="2C51AA3F"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Calculated iteratively using ratio of 0.9 of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lang w:eastAsia="en-GB"/>
              </w:rPr>
              <w:t xml:space="preserve">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p>
        </w:tc>
      </w:tr>
      <w:tr w:rsidR="004E226E" w:rsidRPr="00445F71" w14:paraId="6401D82A" w14:textId="77777777" w:rsidTr="00EB46F7">
        <w:trPr>
          <w:gridAfter w:val="2"/>
          <w:wAfter w:w="47" w:type="dxa"/>
          <w:trHeight w:val="24"/>
        </w:trPr>
        <w:tc>
          <w:tcPr>
            <w:tcW w:w="922" w:type="dxa"/>
          </w:tcPr>
          <w:p w14:paraId="2DA1AFF6"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8</w:t>
            </w:r>
          </w:p>
        </w:tc>
        <w:tc>
          <w:tcPr>
            <w:tcW w:w="5613" w:type="dxa"/>
          </w:tcPr>
          <w:p w14:paraId="2EE82D36" w14:textId="53D25490"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GTOW of NASA N+2 BWB (301 passengers) Jet-A aircraft</w:t>
            </w:r>
          </w:p>
        </w:tc>
        <w:tc>
          <w:tcPr>
            <w:tcW w:w="1322" w:type="dxa"/>
          </w:tcPr>
          <w:p w14:paraId="1C1B36FA"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242,441</w:t>
            </w:r>
          </w:p>
        </w:tc>
        <w:tc>
          <w:tcPr>
            <w:tcW w:w="1897" w:type="dxa"/>
          </w:tcPr>
          <w:p w14:paraId="5B18DDCD" w14:textId="759F68E1"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or (2+5+6)</w:t>
            </w:r>
          </w:p>
        </w:tc>
      </w:tr>
      <w:tr w:rsidR="004E226E" w:rsidRPr="00445F71" w14:paraId="715AEC92" w14:textId="77777777" w:rsidTr="00EB46F7">
        <w:trPr>
          <w:gridAfter w:val="1"/>
          <w:wAfter w:w="40" w:type="dxa"/>
          <w:trHeight w:val="24"/>
        </w:trPr>
        <w:tc>
          <w:tcPr>
            <w:tcW w:w="922" w:type="dxa"/>
          </w:tcPr>
          <w:p w14:paraId="35CEA32B"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9</w:t>
            </w:r>
          </w:p>
        </w:tc>
        <w:tc>
          <w:tcPr>
            <w:tcW w:w="5613" w:type="dxa"/>
          </w:tcPr>
          <w:p w14:paraId="53566F47" w14:textId="26478838"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Total propulsion systems weight in present </w:t>
            </w:r>
            <w:r w:rsidR="009B14A8" w:rsidRPr="00445F71">
              <w:rPr>
                <w:rFonts w:ascii="Times New Roman" w:hAnsi="Times New Roman" w:cs="Times New Roman"/>
                <w:sz w:val="24"/>
                <w:szCs w:val="24"/>
              </w:rPr>
              <w:t>work</w:t>
            </w:r>
          </w:p>
          <w:p w14:paraId="35F7DBA6"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[2 x (weight of bare engine + nacelle + inlet + mounting + accessories)] </w:t>
            </w:r>
          </w:p>
        </w:tc>
        <w:tc>
          <w:tcPr>
            <w:tcW w:w="3226" w:type="dxa"/>
            <w:gridSpan w:val="3"/>
          </w:tcPr>
          <w:p w14:paraId="00B23584" w14:textId="5A587B28"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Based on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p>
          <w:p w14:paraId="4FBBC3FF"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(Jet-A and/or SPK engines)</w:t>
            </w:r>
          </w:p>
        </w:tc>
      </w:tr>
      <w:tr w:rsidR="004E226E" w:rsidRPr="00445F71" w14:paraId="0488ED4F" w14:textId="77777777" w:rsidTr="00EB46F7">
        <w:trPr>
          <w:gridAfter w:val="1"/>
          <w:wAfter w:w="40" w:type="dxa"/>
          <w:trHeight w:val="24"/>
        </w:trPr>
        <w:tc>
          <w:tcPr>
            <w:tcW w:w="922" w:type="dxa"/>
          </w:tcPr>
          <w:p w14:paraId="483287A9"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10</w:t>
            </w:r>
          </w:p>
        </w:tc>
        <w:tc>
          <w:tcPr>
            <w:tcW w:w="5613" w:type="dxa"/>
          </w:tcPr>
          <w:p w14:paraId="558B4A84" w14:textId="6BBCCB55"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GTOW of Jet-A BWB aircraft (baseline) [current </w:t>
            </w:r>
            <w:r w:rsidR="009B14A8" w:rsidRPr="00445F71">
              <w:rPr>
                <w:rFonts w:ascii="Times New Roman" w:hAnsi="Times New Roman" w:cs="Times New Roman"/>
                <w:sz w:val="24"/>
                <w:szCs w:val="24"/>
              </w:rPr>
              <w:t>work</w:t>
            </w:r>
            <w:r w:rsidRPr="00445F71">
              <w:rPr>
                <w:rFonts w:ascii="Times New Roman" w:hAnsi="Times New Roman" w:cs="Times New Roman"/>
                <w:sz w:val="24"/>
                <w:szCs w:val="24"/>
              </w:rPr>
              <w:t>]</w:t>
            </w:r>
          </w:p>
        </w:tc>
        <w:tc>
          <w:tcPr>
            <w:tcW w:w="3226" w:type="dxa"/>
            <w:gridSpan w:val="3"/>
          </w:tcPr>
          <w:p w14:paraId="5BB687E9"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2-1+9+5+7</w:t>
            </w:r>
          </w:p>
        </w:tc>
      </w:tr>
      <w:tr w:rsidR="004E226E" w:rsidRPr="00445F71" w14:paraId="7B0F6BCA" w14:textId="77777777" w:rsidTr="00EB46F7">
        <w:trPr>
          <w:gridAfter w:val="1"/>
          <w:wAfter w:w="40" w:type="dxa"/>
          <w:trHeight w:val="24"/>
        </w:trPr>
        <w:tc>
          <w:tcPr>
            <w:tcW w:w="922" w:type="dxa"/>
          </w:tcPr>
          <w:p w14:paraId="1404A640"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11</w:t>
            </w:r>
          </w:p>
        </w:tc>
        <w:tc>
          <w:tcPr>
            <w:tcW w:w="5613" w:type="dxa"/>
          </w:tcPr>
          <w:p w14:paraId="116AA1B8"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Additional weight of 100% SPK tank systems </w:t>
            </w:r>
          </w:p>
        </w:tc>
        <w:tc>
          <w:tcPr>
            <w:tcW w:w="3226" w:type="dxa"/>
            <w:gridSpan w:val="3"/>
          </w:tcPr>
          <w:p w14:paraId="42CAD9B9" w14:textId="3BFF4963"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Calculation described in </w:t>
            </w:r>
            <w:r w:rsidR="00251AEA" w:rsidRPr="00445F71">
              <w:rPr>
                <w:rFonts w:ascii="Times New Roman" w:hAnsi="Times New Roman" w:cs="Times New Roman"/>
                <w:sz w:val="24"/>
                <w:szCs w:val="24"/>
              </w:rPr>
              <w:t xml:space="preserve"> SI </w:t>
            </w:r>
            <w:r w:rsidR="00251AEA" w:rsidRPr="00445F71">
              <w:rPr>
                <w:rFonts w:ascii="Times New Roman" w:hAnsi="Times New Roman" w:cs="Times New Roman"/>
                <w:sz w:val="24"/>
                <w:szCs w:val="24"/>
                <w:lang w:eastAsia="en-GB"/>
              </w:rPr>
              <w:t>§2.2</w:t>
            </w:r>
          </w:p>
        </w:tc>
      </w:tr>
      <w:tr w:rsidR="004E226E" w:rsidRPr="00445F71" w14:paraId="3DAF24F2" w14:textId="77777777" w:rsidTr="00EB46F7">
        <w:trPr>
          <w:gridAfter w:val="1"/>
          <w:wAfter w:w="40" w:type="dxa"/>
          <w:trHeight w:val="24"/>
        </w:trPr>
        <w:tc>
          <w:tcPr>
            <w:tcW w:w="922" w:type="dxa"/>
          </w:tcPr>
          <w:p w14:paraId="19A71F91"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12</w:t>
            </w:r>
          </w:p>
        </w:tc>
        <w:tc>
          <w:tcPr>
            <w:tcW w:w="5613" w:type="dxa"/>
          </w:tcPr>
          <w:p w14:paraId="3B72C8D4" w14:textId="77777777" w:rsidR="004E226E" w:rsidRPr="00445F71" w:rsidRDefault="004E226E" w:rsidP="00956F71">
            <w:pPr>
              <w:tabs>
                <w:tab w:val="left" w:pos="567"/>
              </w:tabs>
              <w:spacing w:line="276" w:lineRule="auto"/>
              <w:rPr>
                <w:rFonts w:ascii="Times New Roman" w:hAnsi="Times New Roman" w:cs="Times New Roman"/>
                <w:sz w:val="24"/>
                <w:szCs w:val="24"/>
              </w:rPr>
            </w:pP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for SPK BWB aircraft</w:t>
            </w:r>
          </w:p>
        </w:tc>
        <w:tc>
          <w:tcPr>
            <w:tcW w:w="3226" w:type="dxa"/>
            <w:gridSpan w:val="3"/>
          </w:tcPr>
          <w:p w14:paraId="3D8F4DF9"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Calculated iteratively using ratio of 0.9 of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lang w:eastAsia="en-GB"/>
              </w:rPr>
              <w:t xml:space="preserve">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p>
        </w:tc>
      </w:tr>
      <w:tr w:rsidR="004E226E" w:rsidRPr="00445F71" w14:paraId="34D64CDE" w14:textId="77777777" w:rsidTr="00EB46F7">
        <w:trPr>
          <w:gridAfter w:val="1"/>
          <w:wAfter w:w="40" w:type="dxa"/>
          <w:trHeight w:val="47"/>
        </w:trPr>
        <w:tc>
          <w:tcPr>
            <w:tcW w:w="922" w:type="dxa"/>
            <w:tcBorders>
              <w:bottom w:val="single" w:sz="4" w:space="0" w:color="auto"/>
            </w:tcBorders>
          </w:tcPr>
          <w:p w14:paraId="03292971" w14:textId="77777777"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13</w:t>
            </w:r>
          </w:p>
        </w:tc>
        <w:tc>
          <w:tcPr>
            <w:tcW w:w="5613" w:type="dxa"/>
            <w:tcBorders>
              <w:bottom w:val="single" w:sz="4" w:space="0" w:color="auto"/>
            </w:tcBorders>
          </w:tcPr>
          <w:p w14:paraId="5D277924" w14:textId="71932285" w:rsidR="004E226E" w:rsidRPr="00445F71" w:rsidRDefault="004E226E" w:rsidP="00956F71">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GTOW for 100% SPK BWB aircraft</w:t>
            </w:r>
            <w:r w:rsidRPr="00445F71">
              <w:rPr>
                <w:rFonts w:ascii="Times New Roman" w:hAnsi="Times New Roman" w:cs="Times New Roman"/>
                <w:b/>
                <w:bCs/>
                <w:sz w:val="24"/>
                <w:szCs w:val="24"/>
              </w:rPr>
              <w:t xml:space="preserve"> </w:t>
            </w:r>
            <w:r w:rsidRPr="00445F71">
              <w:rPr>
                <w:rFonts w:ascii="Times New Roman" w:hAnsi="Times New Roman" w:cs="Times New Roman"/>
                <w:sz w:val="24"/>
                <w:szCs w:val="24"/>
              </w:rPr>
              <w:t xml:space="preserve"> [current </w:t>
            </w:r>
            <w:r w:rsidR="0011548E" w:rsidRPr="00445F71">
              <w:rPr>
                <w:rFonts w:ascii="Times New Roman" w:hAnsi="Times New Roman" w:cs="Times New Roman"/>
                <w:sz w:val="24"/>
                <w:szCs w:val="24"/>
              </w:rPr>
              <w:t>work</w:t>
            </w:r>
            <w:r w:rsidRPr="00445F71">
              <w:rPr>
                <w:rFonts w:ascii="Times New Roman" w:hAnsi="Times New Roman" w:cs="Times New Roman"/>
                <w:sz w:val="24"/>
                <w:szCs w:val="24"/>
              </w:rPr>
              <w:t>]</w:t>
            </w:r>
          </w:p>
        </w:tc>
        <w:tc>
          <w:tcPr>
            <w:tcW w:w="3226" w:type="dxa"/>
            <w:gridSpan w:val="3"/>
            <w:tcBorders>
              <w:bottom w:val="single" w:sz="4" w:space="0" w:color="auto"/>
            </w:tcBorders>
          </w:tcPr>
          <w:p w14:paraId="4E5F308C" w14:textId="77777777" w:rsidR="004E226E" w:rsidRPr="00445F71" w:rsidRDefault="004E226E" w:rsidP="00956F71">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2-1+9+5+11+12</w:t>
            </w:r>
          </w:p>
        </w:tc>
      </w:tr>
    </w:tbl>
    <w:p w14:paraId="3750BA80" w14:textId="24828DD0" w:rsidR="004E226E" w:rsidRPr="00445F71" w:rsidRDefault="004E226E" w:rsidP="00956F7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 xml:space="preserve">  </w:t>
      </w:r>
    </w:p>
    <w:p w14:paraId="2F0F9133" w14:textId="2E86AE40" w:rsidR="004E226E" w:rsidRPr="00445F71" w:rsidRDefault="004E226E" w:rsidP="00956F71">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GTOW of the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powered aircraft will be different than that of the conventional jet fuel powered aircraft because of </w:t>
      </w:r>
      <w:r w:rsidR="00C51786">
        <w:rPr>
          <w:rFonts w:ascii="Times New Roman" w:hAnsi="Times New Roman" w:cs="Times New Roman"/>
          <w:sz w:val="24"/>
          <w:szCs w:val="24"/>
        </w:rPr>
        <w:t>lower</w:t>
      </w:r>
      <w:r w:rsidRPr="00445F71">
        <w:rPr>
          <w:rFonts w:ascii="Times New Roman" w:hAnsi="Times New Roman" w:cs="Times New Roman"/>
          <w:sz w:val="24"/>
          <w:szCs w:val="24"/>
        </w:rPr>
        <w:t xml:space="preserve"> weight of hydrogen fuel to be carried on-board, addition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systems, and additional structural weight for installing the integral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systems in the BWB aircraft, along with the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fired propulsion systems. As shown in Table </w:t>
      </w:r>
      <w:r w:rsidR="003C2D26" w:rsidRPr="00445F71">
        <w:rPr>
          <w:rFonts w:ascii="Times New Roman" w:hAnsi="Times New Roman" w:cs="Times New Roman"/>
          <w:sz w:val="24"/>
          <w:szCs w:val="24"/>
        </w:rPr>
        <w:t>SI 4</w:t>
      </w:r>
      <w:r w:rsidRPr="00445F71">
        <w:rPr>
          <w:rFonts w:ascii="Times New Roman" w:hAnsi="Times New Roman" w:cs="Times New Roman"/>
          <w:sz w:val="24"/>
          <w:szCs w:val="24"/>
        </w:rPr>
        <w:t>, GTOW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BWB aircraft is calculated by: subtracting the total weight of Jet-A propulsion system (17,076 kg) [Nickol et al.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study] and the weight of conventional jet fuel tank (1,057 kg) from the OEW of NASA N+2 BWB (301 passengers) Jet-A aircraft (of 114,907 kg), and then adding: the total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fired propulsion systems weight (based on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the payload weight (53,570 kg), the weight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systems (calculation described in </w:t>
      </w:r>
      <w:r w:rsidR="003C2D26" w:rsidRPr="00445F71">
        <w:rPr>
          <w:rFonts w:ascii="Times New Roman" w:hAnsi="Times New Roman" w:cs="Times New Roman"/>
          <w:sz w:val="24"/>
          <w:szCs w:val="24"/>
        </w:rPr>
        <w:t xml:space="preserve">SI </w:t>
      </w:r>
      <w:r w:rsidR="003C2D26" w:rsidRPr="00445F71">
        <w:rPr>
          <w:rFonts w:ascii="Times New Roman" w:hAnsi="Times New Roman" w:cs="Times New Roman"/>
          <w:sz w:val="24"/>
          <w:szCs w:val="24"/>
          <w:lang w:eastAsia="en-GB"/>
        </w:rPr>
        <w:t>§</w:t>
      </w:r>
      <w:r w:rsidR="003C2D26" w:rsidRPr="00445F71">
        <w:rPr>
          <w:rFonts w:ascii="Times New Roman" w:hAnsi="Times New Roman" w:cs="Times New Roman"/>
          <w:sz w:val="24"/>
          <w:szCs w:val="24"/>
        </w:rPr>
        <w:t>2.3</w:t>
      </w:r>
      <w:r w:rsidRPr="00445F71">
        <w:rPr>
          <w:rFonts w:ascii="Times New Roman" w:hAnsi="Times New Roman" w:cs="Times New Roman"/>
          <w:sz w:val="24"/>
          <w:szCs w:val="24"/>
        </w:rPr>
        <w:t>), the additional structural weight for installing the integral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systems (1,633 kg, calculated in </w:t>
      </w:r>
      <w:r w:rsidR="00251AEA" w:rsidRPr="00445F71">
        <w:rPr>
          <w:rFonts w:ascii="Times New Roman" w:hAnsi="Times New Roman" w:cs="Times New Roman"/>
          <w:sz w:val="24"/>
          <w:szCs w:val="24"/>
        </w:rPr>
        <w:t xml:space="preserve">SI </w:t>
      </w:r>
      <w:r w:rsidR="00251AEA" w:rsidRPr="00445F71">
        <w:rPr>
          <w:rFonts w:ascii="Times New Roman" w:hAnsi="Times New Roman" w:cs="Times New Roman"/>
          <w:sz w:val="24"/>
          <w:szCs w:val="24"/>
          <w:lang w:eastAsia="en-GB"/>
        </w:rPr>
        <w:t>§2.1</w:t>
      </w:r>
      <w:r w:rsidRPr="00445F71">
        <w:rPr>
          <w:rFonts w:ascii="Times New Roman" w:hAnsi="Times New Roman" w:cs="Times New Roman"/>
          <w:sz w:val="24"/>
          <w:szCs w:val="24"/>
        </w:rPr>
        <w:t xml:space="preserve">), 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(calculated iteratively for maintaining the same ratio of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lang w:eastAsia="en-GB"/>
        </w:rPr>
        <w:t xml:space="preserve">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as that for Jet-A BWB aircraft, of 0.9). The iterative process for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BWB aircraft is discussed in detail in </w:t>
      </w:r>
      <w:r w:rsidR="00251AEA" w:rsidRPr="00445F71">
        <w:rPr>
          <w:rFonts w:ascii="Times New Roman" w:hAnsi="Times New Roman" w:cs="Times New Roman"/>
          <w:sz w:val="24"/>
          <w:szCs w:val="24"/>
          <w:lang w:eastAsia="en-GB"/>
        </w:rPr>
        <w:t>§2.5 (main paper)</w:t>
      </w:r>
      <w:r w:rsidRPr="00445F71">
        <w:rPr>
          <w:rFonts w:ascii="Times New Roman" w:hAnsi="Times New Roman" w:cs="Times New Roman"/>
          <w:sz w:val="24"/>
          <w:szCs w:val="24"/>
        </w:rPr>
        <w:t>.</w:t>
      </w:r>
    </w:p>
    <w:p w14:paraId="03421D0F" w14:textId="77777777" w:rsidR="004E226E" w:rsidRPr="00445F71" w:rsidRDefault="004E226E" w:rsidP="00956F71">
      <w:pPr>
        <w:pStyle w:val="Heading3"/>
        <w:spacing w:after="240" w:line="276" w:lineRule="auto"/>
      </w:pPr>
      <w:r w:rsidRPr="00445F71">
        <w:lastRenderedPageBreak/>
        <w:t>SPK BWB aircraft</w:t>
      </w:r>
    </w:p>
    <w:p w14:paraId="1BADA77D" w14:textId="2839555C" w:rsidR="004E226E" w:rsidRPr="00445F71" w:rsidRDefault="004E226E" w:rsidP="00956F71">
      <w:pPr>
        <w:spacing w:line="276" w:lineRule="auto"/>
        <w:jc w:val="both"/>
        <w:rPr>
          <w:sz w:val="24"/>
          <w:szCs w:val="24"/>
        </w:rPr>
      </w:pPr>
      <w:r w:rsidRPr="00445F71">
        <w:rPr>
          <w:rFonts w:ascii="Times New Roman" w:eastAsia="Fd2927957-Identity-H" w:hAnsi="Times New Roman" w:cs="Times New Roman"/>
          <w:sz w:val="24"/>
          <w:szCs w:val="24"/>
        </w:rPr>
        <w:tab/>
        <w:t xml:space="preserve">100% SPK case requires insignificant modification to tank system as the density of 100% SPK is slightly </w:t>
      </w:r>
      <w:r w:rsidR="00C51786">
        <w:rPr>
          <w:rFonts w:ascii="Times New Roman" w:eastAsia="Fd2927957-Identity-H" w:hAnsi="Times New Roman" w:cs="Times New Roman"/>
          <w:sz w:val="24"/>
          <w:szCs w:val="24"/>
        </w:rPr>
        <w:t>lower</w:t>
      </w:r>
      <w:r w:rsidRPr="00445F71">
        <w:rPr>
          <w:rFonts w:ascii="Times New Roman" w:eastAsia="Fd2927957-Identity-H" w:hAnsi="Times New Roman" w:cs="Times New Roman"/>
          <w:sz w:val="24"/>
          <w:szCs w:val="24"/>
        </w:rPr>
        <w:t xml:space="preserve"> than Jet-A as discussed in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eastAsia="Fd2927957-Identity-H" w:hAnsi="Times New Roman" w:cs="Times New Roman"/>
          <w:sz w:val="24"/>
          <w:szCs w:val="24"/>
        </w:rPr>
        <w:t xml:space="preserve"> and in </w:t>
      </w:r>
      <w:r w:rsidR="00251AEA" w:rsidRPr="00445F71">
        <w:rPr>
          <w:rFonts w:ascii="Times New Roman" w:hAnsi="Times New Roman" w:cs="Times New Roman"/>
          <w:sz w:val="24"/>
          <w:szCs w:val="24"/>
        </w:rPr>
        <w:t xml:space="preserve">SI </w:t>
      </w:r>
      <w:r w:rsidR="00251AEA" w:rsidRPr="00445F71">
        <w:rPr>
          <w:rFonts w:ascii="Times New Roman" w:hAnsi="Times New Roman" w:cs="Times New Roman"/>
          <w:sz w:val="24"/>
          <w:szCs w:val="24"/>
          <w:lang w:eastAsia="en-GB"/>
        </w:rPr>
        <w:t>§2.2</w:t>
      </w:r>
      <w:r w:rsidRPr="00445F71">
        <w:rPr>
          <w:rFonts w:ascii="Times New Roman" w:eastAsia="Fd2927957-Identity-H" w:hAnsi="Times New Roman" w:cs="Times New Roman"/>
          <w:sz w:val="24"/>
          <w:szCs w:val="24"/>
        </w:rPr>
        <w:t>.</w:t>
      </w:r>
      <w:r w:rsidRPr="00445F71">
        <w:rPr>
          <w:rFonts w:ascii="Times New Roman" w:hAnsi="Times New Roman" w:cs="Times New Roman"/>
          <w:sz w:val="24"/>
          <w:szCs w:val="24"/>
        </w:rPr>
        <w:t xml:space="preserve"> GTOW of 100% SPK powered aircraft will be different than that of the conventional jet fuel powered aircraft because of slightly </w:t>
      </w:r>
      <w:r w:rsidR="00C51786">
        <w:rPr>
          <w:rFonts w:ascii="Times New Roman" w:hAnsi="Times New Roman" w:cs="Times New Roman"/>
          <w:sz w:val="24"/>
          <w:szCs w:val="24"/>
        </w:rPr>
        <w:t>lower</w:t>
      </w:r>
      <w:r w:rsidRPr="00445F71">
        <w:rPr>
          <w:rFonts w:ascii="Times New Roman" w:hAnsi="Times New Roman" w:cs="Times New Roman"/>
          <w:sz w:val="24"/>
          <w:szCs w:val="24"/>
        </w:rPr>
        <w:t xml:space="preserve"> fuel weight of 100% SPK fuel (as this fuel has slightly high gravimetric energy density) to be carried on-board compared to Jet-A case. As shown in Table </w:t>
      </w:r>
      <w:r w:rsidR="00251AEA" w:rsidRPr="00445F71">
        <w:rPr>
          <w:rFonts w:ascii="Times New Roman" w:hAnsi="Times New Roman" w:cs="Times New Roman"/>
          <w:sz w:val="24"/>
          <w:szCs w:val="24"/>
        </w:rPr>
        <w:t>SI 5</w:t>
      </w:r>
      <w:r w:rsidRPr="00445F71">
        <w:rPr>
          <w:rFonts w:ascii="Times New Roman" w:hAnsi="Times New Roman" w:cs="Times New Roman"/>
          <w:sz w:val="24"/>
          <w:szCs w:val="24"/>
        </w:rPr>
        <w:t xml:space="preserve">, GTOW of 100% SPK BWB aircraft is calculated by: subtracting the total weight of Jet-A propulsion system (17,076 kg) [Nickol et al. </w:t>
      </w:r>
      <w:r w:rsidRPr="00445F71">
        <w:rPr>
          <w:rFonts w:ascii="Times New Roman" w:hAnsi="Times New Roman" w:cs="Times New Roman"/>
          <w:sz w:val="24"/>
          <w:szCs w:val="24"/>
        </w:rPr>
        <w:fldChar w:fldCharType="begin" w:fldLock="1"/>
      </w:r>
      <w:r w:rsidR="009B14A8"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206254"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study] from the OEW of NASA N+2 BWB</w:t>
      </w:r>
      <w:r w:rsidR="009D08AC" w:rsidRPr="00445F71">
        <w:rPr>
          <w:rFonts w:ascii="Times New Roman" w:hAnsi="Times New Roman" w:cs="Times New Roman"/>
          <w:sz w:val="24"/>
          <w:szCs w:val="24"/>
        </w:rPr>
        <w:t xml:space="preserve"> </w:t>
      </w:r>
      <w:r w:rsidRPr="00445F71">
        <w:rPr>
          <w:rFonts w:ascii="Times New Roman" w:hAnsi="Times New Roman" w:cs="Times New Roman"/>
          <w:sz w:val="24"/>
          <w:szCs w:val="24"/>
        </w:rPr>
        <w:t xml:space="preserve">(301 passengers) Jet-A aircraft (of 114,907 kg), and then adding: the total SPK </w:t>
      </w:r>
      <w:r w:rsidR="00DD4C19" w:rsidRPr="00445F71">
        <w:rPr>
          <w:rFonts w:ascii="Times New Roman" w:hAnsi="Times New Roman" w:cs="Times New Roman"/>
          <w:sz w:val="24"/>
          <w:szCs w:val="24"/>
        </w:rPr>
        <w:t>powered</w:t>
      </w:r>
      <w:r w:rsidRPr="00445F71">
        <w:rPr>
          <w:rFonts w:ascii="Times New Roman" w:hAnsi="Times New Roman" w:cs="Times New Roman"/>
          <w:sz w:val="24"/>
          <w:szCs w:val="24"/>
        </w:rPr>
        <w:t xml:space="preserve"> propulsion systems weight (based on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the payload weight (53,570 kg), 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of 100% SPK carried on the aircraft (calculated iteratively for maintaining the same ratio of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lang w:eastAsia="en-GB"/>
        </w:rPr>
        <w:t xml:space="preserve">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as that for Jet-A BWB aircraft, of 0.9). Additionally, for </w:t>
      </w:r>
      <w:r w:rsidR="00C17829">
        <w:rPr>
          <w:rFonts w:ascii="Times New Roman" w:hAnsi="Times New Roman" w:cs="Times New Roman"/>
          <w:sz w:val="24"/>
          <w:szCs w:val="24"/>
        </w:rPr>
        <w:t xml:space="preserve">the </w:t>
      </w:r>
      <w:r w:rsidRPr="00445F71">
        <w:rPr>
          <w:rFonts w:ascii="Times New Roman" w:hAnsi="Times New Roman" w:cs="Times New Roman"/>
          <w:sz w:val="24"/>
          <w:szCs w:val="24"/>
        </w:rPr>
        <w:t xml:space="preserve">100% SPK case there is an (insignificant) addition of extra tank system for accommodating a slightly less dense fuel than Jet-A. The iterative process for 100% SPK BWB aircraft is discussed in detail in </w:t>
      </w:r>
      <w:r w:rsidR="00251AEA" w:rsidRPr="00445F71">
        <w:rPr>
          <w:rFonts w:ascii="Times New Roman" w:hAnsi="Times New Roman" w:cs="Times New Roman"/>
          <w:sz w:val="24"/>
          <w:szCs w:val="24"/>
          <w:lang w:eastAsia="en-GB"/>
        </w:rPr>
        <w:t>§2.5 (main paper)</w:t>
      </w:r>
      <w:r w:rsidRPr="00445F71">
        <w:rPr>
          <w:rFonts w:ascii="Times New Roman" w:hAnsi="Times New Roman" w:cs="Times New Roman"/>
          <w:sz w:val="24"/>
          <w:szCs w:val="24"/>
        </w:rPr>
        <w:t>.</w:t>
      </w:r>
    </w:p>
    <w:p w14:paraId="7540840F" w14:textId="49E65C40" w:rsidR="001F5C02" w:rsidRPr="00445F71" w:rsidRDefault="00956F71" w:rsidP="00C83E6F">
      <w:pPr>
        <w:pStyle w:val="Heading1"/>
        <w:spacing w:after="240" w:line="276" w:lineRule="auto"/>
        <w:jc w:val="left"/>
        <w:rPr>
          <w:rFonts w:eastAsia="Times New Roman" w:cs="Times New Roman"/>
          <w:szCs w:val="24"/>
          <w:bdr w:val="none" w:sz="0" w:space="0" w:color="auto" w:frame="1"/>
          <w:lang w:val="en-GB" w:eastAsia="en-GB"/>
        </w:rPr>
      </w:pPr>
      <w:r w:rsidRPr="00445F71">
        <w:rPr>
          <w:rFonts w:cs="Times New Roman"/>
          <w:szCs w:val="24"/>
          <w:lang w:val="en-GB"/>
        </w:rPr>
        <w:t>Results</w:t>
      </w:r>
    </w:p>
    <w:p w14:paraId="58EFE7C4" w14:textId="4664E6A9" w:rsidR="00956F71" w:rsidRPr="00445F71" w:rsidRDefault="00956F71" w:rsidP="00C83E6F">
      <w:pPr>
        <w:pStyle w:val="Heading2"/>
        <w:spacing w:after="240" w:line="276" w:lineRule="auto"/>
        <w:rPr>
          <w:rFonts w:cs="Times New Roman"/>
          <w:b w:val="0"/>
          <w:bCs/>
          <w:szCs w:val="24"/>
        </w:rPr>
      </w:pPr>
      <w:bookmarkStart w:id="35" w:name="_Toc97223445"/>
      <w:bookmarkStart w:id="36" w:name="_Toc116415486"/>
      <w:bookmarkStart w:id="37" w:name="_Toc125386452"/>
      <w:r w:rsidRPr="00445F71">
        <w:rPr>
          <w:rFonts w:cs="Times New Roman"/>
          <w:b w:val="0"/>
          <w:bCs/>
          <w:szCs w:val="24"/>
        </w:rPr>
        <w:t xml:space="preserve">  Iteration parameters for LH</w:t>
      </w:r>
      <w:r w:rsidRPr="00445F71">
        <w:rPr>
          <w:rFonts w:cs="Times New Roman"/>
          <w:b w:val="0"/>
          <w:bCs/>
          <w:szCs w:val="24"/>
          <w:vertAlign w:val="subscript"/>
        </w:rPr>
        <w:t>2</w:t>
      </w:r>
      <w:r w:rsidRPr="00445F71">
        <w:rPr>
          <w:rFonts w:cs="Times New Roman"/>
          <w:b w:val="0"/>
          <w:bCs/>
          <w:szCs w:val="24"/>
        </w:rPr>
        <w:t xml:space="preserve"> aircraft cases</w:t>
      </w:r>
      <w:bookmarkEnd w:id="35"/>
      <w:bookmarkEnd w:id="36"/>
      <w:bookmarkEnd w:id="37"/>
      <w:r w:rsidRPr="00445F71">
        <w:rPr>
          <w:rFonts w:cs="Times New Roman"/>
          <w:b w:val="0"/>
          <w:bCs/>
          <w:szCs w:val="24"/>
        </w:rPr>
        <w:t xml:space="preserve"> </w:t>
      </w:r>
    </w:p>
    <w:tbl>
      <w:tblPr>
        <w:tblStyle w:val="TableGrid"/>
        <w:tblW w:w="97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0"/>
        <w:gridCol w:w="1059"/>
        <w:gridCol w:w="8"/>
      </w:tblGrid>
      <w:tr w:rsidR="00956F71" w:rsidRPr="00445F71" w14:paraId="5BEA8155" w14:textId="77777777" w:rsidTr="00447151">
        <w:trPr>
          <w:trHeight w:val="174"/>
          <w:jc w:val="center"/>
        </w:trPr>
        <w:tc>
          <w:tcPr>
            <w:tcW w:w="9717" w:type="dxa"/>
            <w:gridSpan w:val="3"/>
            <w:vAlign w:val="center"/>
          </w:tcPr>
          <w:p w14:paraId="343E7A67" w14:textId="112EDBFC" w:rsidR="00956F71" w:rsidRPr="00445F71" w:rsidRDefault="00956F71" w:rsidP="00C83E6F">
            <w:pPr>
              <w:spacing w:line="276" w:lineRule="auto"/>
              <w:jc w:val="center"/>
              <w:rPr>
                <w:rFonts w:ascii="Times New Roman" w:hAnsi="Times New Roman" w:cs="Times New Roman"/>
                <w:b/>
                <w:bCs/>
                <w:sz w:val="24"/>
                <w:szCs w:val="24"/>
              </w:rPr>
            </w:pPr>
            <w:bookmarkStart w:id="38" w:name="_Toc127983929"/>
            <w:r w:rsidRPr="00445F71">
              <w:rPr>
                <w:rFonts w:ascii="Times New Roman" w:hAnsi="Times New Roman" w:cs="Times New Roman"/>
                <w:b/>
                <w:bCs/>
                <w:sz w:val="24"/>
                <w:szCs w:val="24"/>
              </w:rPr>
              <w:t xml:space="preserve">Table </w:t>
            </w:r>
            <w:r w:rsidR="005F43A7" w:rsidRPr="00445F71">
              <w:rPr>
                <w:rFonts w:ascii="Times New Roman" w:hAnsi="Times New Roman" w:cs="Times New Roman"/>
                <w:b/>
                <w:bCs/>
                <w:sz w:val="24"/>
                <w:szCs w:val="24"/>
              </w:rPr>
              <w:t>SI 6</w:t>
            </w:r>
            <w:r w:rsidRPr="00445F71">
              <w:rPr>
                <w:rFonts w:ascii="Times New Roman" w:hAnsi="Times New Roman" w:cs="Times New Roman"/>
                <w:b/>
                <w:bCs/>
                <w:sz w:val="24"/>
                <w:szCs w:val="24"/>
              </w:rPr>
              <w:t>. Convergence criteria and T/W ratio constraints for LH</w:t>
            </w:r>
            <w:r w:rsidRPr="00445F71">
              <w:rPr>
                <w:rFonts w:ascii="Times New Roman" w:hAnsi="Times New Roman" w:cs="Times New Roman"/>
                <w:b/>
                <w:bCs/>
                <w:sz w:val="24"/>
                <w:szCs w:val="24"/>
                <w:vertAlign w:val="subscript"/>
              </w:rPr>
              <w:t>2</w:t>
            </w:r>
            <w:r w:rsidRPr="00445F71">
              <w:rPr>
                <w:rFonts w:ascii="Times New Roman" w:hAnsi="Times New Roman" w:cs="Times New Roman"/>
                <w:b/>
                <w:bCs/>
                <w:sz w:val="24"/>
                <w:szCs w:val="24"/>
              </w:rPr>
              <w:t xml:space="preserve"> aircraft cases during the iteration of the weight sizing process</w:t>
            </w:r>
            <w:bookmarkEnd w:id="38"/>
          </w:p>
        </w:tc>
      </w:tr>
      <w:tr w:rsidR="00956F71" w:rsidRPr="00445F71" w14:paraId="054F6DBC" w14:textId="77777777" w:rsidTr="00447151">
        <w:trPr>
          <w:gridAfter w:val="1"/>
          <w:wAfter w:w="8" w:type="dxa"/>
          <w:trHeight w:val="192"/>
          <w:jc w:val="center"/>
        </w:trPr>
        <w:tc>
          <w:tcPr>
            <w:tcW w:w="8651" w:type="dxa"/>
            <w:tcBorders>
              <w:top w:val="single" w:sz="4" w:space="0" w:color="auto"/>
              <w:bottom w:val="single" w:sz="4" w:space="0" w:color="auto"/>
            </w:tcBorders>
            <w:vAlign w:val="center"/>
            <w:hideMark/>
          </w:tcPr>
          <w:p w14:paraId="4E707165"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Parameter</w:t>
            </w:r>
          </w:p>
        </w:tc>
        <w:tc>
          <w:tcPr>
            <w:tcW w:w="1058" w:type="dxa"/>
            <w:tcBorders>
              <w:top w:val="single" w:sz="4" w:space="0" w:color="auto"/>
              <w:bottom w:val="single" w:sz="4" w:space="0" w:color="auto"/>
            </w:tcBorders>
            <w:vAlign w:val="center"/>
          </w:tcPr>
          <w:p w14:paraId="4ABB0F86"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Value</w:t>
            </w:r>
          </w:p>
        </w:tc>
      </w:tr>
      <w:tr w:rsidR="00956F71" w:rsidRPr="00445F71" w14:paraId="09E8906E" w14:textId="77777777" w:rsidTr="00447151">
        <w:trPr>
          <w:gridAfter w:val="1"/>
          <w:wAfter w:w="8" w:type="dxa"/>
          <w:trHeight w:val="48"/>
          <w:jc w:val="center"/>
        </w:trPr>
        <w:tc>
          <w:tcPr>
            <w:tcW w:w="8651" w:type="dxa"/>
            <w:tcBorders>
              <w:top w:val="single" w:sz="4" w:space="0" w:color="auto"/>
            </w:tcBorders>
            <w:vAlign w:val="center"/>
          </w:tcPr>
          <w:p w14:paraId="533187E8"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Convergence criteria*</w:t>
            </w:r>
          </w:p>
          <w:p w14:paraId="2E37BB7B"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(Ratio of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lang w:eastAsia="en-GB"/>
              </w:rPr>
              <w:t xml:space="preserve">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w:t>
            </w:r>
          </w:p>
        </w:tc>
        <w:tc>
          <w:tcPr>
            <w:tcW w:w="1058" w:type="dxa"/>
            <w:tcBorders>
              <w:top w:val="single" w:sz="4" w:space="0" w:color="auto"/>
            </w:tcBorders>
          </w:tcPr>
          <w:p w14:paraId="2B201C4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w:t>
            </w:r>
          </w:p>
        </w:tc>
      </w:tr>
      <w:tr w:rsidR="00956F71" w:rsidRPr="00445F71" w14:paraId="230652C9" w14:textId="77777777" w:rsidTr="00447151">
        <w:trPr>
          <w:gridAfter w:val="1"/>
          <w:wAfter w:w="8" w:type="dxa"/>
          <w:trHeight w:val="48"/>
          <w:jc w:val="center"/>
        </w:trPr>
        <w:tc>
          <w:tcPr>
            <w:tcW w:w="8651" w:type="dxa"/>
            <w:vAlign w:val="center"/>
          </w:tcPr>
          <w:p w14:paraId="39F982E2" w14:textId="023A0724"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Minimum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at </w:t>
            </w:r>
            <w:r w:rsidR="00DD4C19" w:rsidRPr="00445F71">
              <w:rPr>
                <w:rFonts w:ascii="Times New Roman" w:hAnsi="Times New Roman" w:cs="Times New Roman"/>
                <w:sz w:val="24"/>
                <w:szCs w:val="24"/>
              </w:rPr>
              <w:t>top of climb (</w:t>
            </w:r>
            <w:r w:rsidRPr="00445F71">
              <w:rPr>
                <w:rFonts w:ascii="Times New Roman" w:hAnsi="Times New Roman" w:cs="Times New Roman"/>
                <w:sz w:val="24"/>
                <w:szCs w:val="24"/>
              </w:rPr>
              <w:t>TOC</w:t>
            </w:r>
            <w:r w:rsidR="00DD4C19" w:rsidRPr="00445F71">
              <w:rPr>
                <w:rFonts w:ascii="Times New Roman" w:hAnsi="Times New Roman" w:cs="Times New Roman"/>
                <w:sz w:val="24"/>
                <w:szCs w:val="24"/>
              </w:rPr>
              <w:t>)</w:t>
            </w:r>
            <w:r w:rsidRPr="00445F71">
              <w:rPr>
                <w:rFonts w:ascii="Times New Roman" w:hAnsi="Times New Roman" w:cs="Times New Roman"/>
                <w:sz w:val="24"/>
                <w:szCs w:val="24"/>
              </w:rPr>
              <w:t>**</w:t>
            </w:r>
          </w:p>
        </w:tc>
        <w:tc>
          <w:tcPr>
            <w:tcW w:w="1058" w:type="dxa"/>
          </w:tcPr>
          <w:p w14:paraId="341EF76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0.04851</w:t>
            </w:r>
          </w:p>
        </w:tc>
      </w:tr>
      <w:tr w:rsidR="00956F71" w:rsidRPr="00445F71" w14:paraId="536D3563" w14:textId="77777777" w:rsidTr="00447151">
        <w:trPr>
          <w:gridAfter w:val="1"/>
          <w:wAfter w:w="8" w:type="dxa"/>
          <w:trHeight w:val="48"/>
          <w:jc w:val="center"/>
        </w:trPr>
        <w:tc>
          <w:tcPr>
            <w:tcW w:w="8651" w:type="dxa"/>
            <w:tcBorders>
              <w:bottom w:val="single" w:sz="4" w:space="0" w:color="auto"/>
            </w:tcBorders>
            <w:vAlign w:val="center"/>
          </w:tcPr>
          <w:p w14:paraId="44A2A21D" w14:textId="64A33061"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Minimum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at </w:t>
            </w:r>
            <w:r w:rsidR="00DD4C19" w:rsidRPr="00445F71">
              <w:rPr>
                <w:rFonts w:ascii="Times New Roman" w:hAnsi="Times New Roman" w:cs="Times New Roman"/>
                <w:sz w:val="24"/>
                <w:szCs w:val="24"/>
              </w:rPr>
              <w:t>sea level static (</w:t>
            </w:r>
            <w:r w:rsidRPr="00445F71">
              <w:rPr>
                <w:rFonts w:ascii="Times New Roman" w:hAnsi="Times New Roman" w:cs="Times New Roman"/>
                <w:sz w:val="24"/>
                <w:szCs w:val="24"/>
              </w:rPr>
              <w:t>SLS</w:t>
            </w:r>
            <w:r w:rsidR="00DD4C19" w:rsidRPr="00445F71">
              <w:rPr>
                <w:rFonts w:ascii="Times New Roman" w:hAnsi="Times New Roman" w:cs="Times New Roman"/>
                <w:sz w:val="24"/>
                <w:szCs w:val="24"/>
              </w:rPr>
              <w:t>)</w:t>
            </w:r>
            <w:r w:rsidRPr="00445F71">
              <w:rPr>
                <w:rFonts w:ascii="Times New Roman" w:hAnsi="Times New Roman" w:cs="Times New Roman"/>
                <w:sz w:val="24"/>
                <w:szCs w:val="24"/>
              </w:rPr>
              <w:t>**</w:t>
            </w:r>
          </w:p>
        </w:tc>
        <w:tc>
          <w:tcPr>
            <w:tcW w:w="1058" w:type="dxa"/>
            <w:tcBorders>
              <w:bottom w:val="single" w:sz="4" w:space="0" w:color="auto"/>
            </w:tcBorders>
          </w:tcPr>
          <w:p w14:paraId="2E321C1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0.262</w:t>
            </w:r>
          </w:p>
        </w:tc>
      </w:tr>
      <w:tr w:rsidR="00956F71" w:rsidRPr="00445F71" w14:paraId="261BB490" w14:textId="77777777" w:rsidTr="00447151">
        <w:trPr>
          <w:gridAfter w:val="1"/>
          <w:wAfter w:w="7" w:type="dxa"/>
          <w:trHeight w:val="48"/>
          <w:jc w:val="center"/>
        </w:trPr>
        <w:tc>
          <w:tcPr>
            <w:tcW w:w="9710" w:type="dxa"/>
            <w:gridSpan w:val="2"/>
            <w:tcBorders>
              <w:top w:val="single" w:sz="4" w:space="0" w:color="auto"/>
              <w:bottom w:val="single" w:sz="4" w:space="0" w:color="auto"/>
            </w:tcBorders>
            <w:vAlign w:val="center"/>
          </w:tcPr>
          <w:p w14:paraId="1FA6014A"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 For all three cases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w:t>
            </w:r>
          </w:p>
          <w:p w14:paraId="3E8C440E"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 Only for case 2 and 3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(as described in section 7.4.5)</w:t>
            </w:r>
          </w:p>
        </w:tc>
      </w:tr>
    </w:tbl>
    <w:p w14:paraId="0FEACC3C" w14:textId="77777777" w:rsidR="00956F71" w:rsidRPr="00445F71" w:rsidRDefault="00956F71" w:rsidP="00C83E6F">
      <w:pPr>
        <w:spacing w:after="0" w:line="276" w:lineRule="auto"/>
        <w:rPr>
          <w:rFonts w:ascii="Times New Roman" w:hAnsi="Times New Roman" w:cs="Times New Roman"/>
          <w:sz w:val="24"/>
          <w:szCs w:val="24"/>
        </w:rPr>
      </w:pPr>
    </w:p>
    <w:p w14:paraId="3DA9DE0F" w14:textId="43B3C0D9" w:rsidR="00956F71" w:rsidRPr="00445F71" w:rsidRDefault="00956F71" w:rsidP="00C83E6F">
      <w:pPr>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For the Jet-A BWB aircraft case, using the weight sizing process, the ratio of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lang w:eastAsia="en-GB"/>
        </w:rPr>
        <w:t xml:space="preserve">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is 0.9. For 100% SPK and three cases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considered in this </w:t>
      </w:r>
      <w:r w:rsidR="004F6BCF"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the above ratio of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lang w:eastAsia="en-GB"/>
        </w:rPr>
        <w:t xml:space="preserve">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rPr>
        <w:t xml:space="preserve"> (of 0.9) is set as the convergence criteria for the weight sizing process, according to the methodology described in </w:t>
      </w:r>
      <w:r w:rsidR="005F43A7" w:rsidRPr="00445F71">
        <w:rPr>
          <w:rFonts w:ascii="Times New Roman" w:hAnsi="Times New Roman" w:cs="Times New Roman"/>
          <w:sz w:val="24"/>
          <w:szCs w:val="24"/>
          <w:lang w:eastAsia="en-GB"/>
        </w:rPr>
        <w:t>§2.5 (main paper)</w:t>
      </w:r>
      <w:r w:rsidRPr="00445F71">
        <w:rPr>
          <w:rFonts w:ascii="Times New Roman" w:hAnsi="Times New Roman" w:cs="Times New Roman"/>
          <w:sz w:val="24"/>
          <w:szCs w:val="24"/>
        </w:rPr>
        <w:t>.</w:t>
      </w:r>
    </w:p>
    <w:p w14:paraId="055CAF49" w14:textId="3370B1B7" w:rsidR="00956F71" w:rsidRPr="00445F71" w:rsidRDefault="00956F71" w:rsidP="00C83E6F">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Additionally, using the weight sizing process for the Jet-A BWB aircraft and known data, the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ratios at </w:t>
      </w:r>
      <w:r w:rsidR="00DD4C19" w:rsidRPr="00445F71">
        <w:rPr>
          <w:rFonts w:ascii="Times New Roman" w:hAnsi="Times New Roman" w:cs="Times New Roman"/>
          <w:sz w:val="24"/>
          <w:szCs w:val="24"/>
        </w:rPr>
        <w:t>sea level static (</w:t>
      </w:r>
      <w:r w:rsidRPr="00445F71">
        <w:rPr>
          <w:rFonts w:ascii="Times New Roman" w:hAnsi="Times New Roman" w:cs="Times New Roman"/>
          <w:sz w:val="24"/>
          <w:szCs w:val="24"/>
        </w:rPr>
        <w:t>SLS</w:t>
      </w:r>
      <w:r w:rsidR="00DD4C19" w:rsidRPr="00445F71">
        <w:rPr>
          <w:rFonts w:ascii="Times New Roman" w:hAnsi="Times New Roman" w:cs="Times New Roman"/>
          <w:sz w:val="24"/>
          <w:szCs w:val="24"/>
        </w:rPr>
        <w:t>)</w:t>
      </w:r>
      <w:r w:rsidRPr="00445F71">
        <w:rPr>
          <w:rFonts w:ascii="Times New Roman" w:hAnsi="Times New Roman" w:cs="Times New Roman"/>
          <w:sz w:val="24"/>
          <w:szCs w:val="24"/>
        </w:rPr>
        <w:t xml:space="preserve"> and </w:t>
      </w:r>
      <w:r w:rsidR="00DD4C19" w:rsidRPr="00445F71">
        <w:rPr>
          <w:rFonts w:ascii="Times New Roman" w:hAnsi="Times New Roman" w:cs="Times New Roman"/>
          <w:sz w:val="24"/>
          <w:szCs w:val="24"/>
        </w:rPr>
        <w:t>top of climb (</w:t>
      </w:r>
      <w:r w:rsidRPr="00445F71">
        <w:rPr>
          <w:rFonts w:ascii="Times New Roman" w:hAnsi="Times New Roman" w:cs="Times New Roman"/>
          <w:sz w:val="24"/>
          <w:szCs w:val="24"/>
        </w:rPr>
        <w:t>TOC</w:t>
      </w:r>
      <w:r w:rsidR="00DD4C19" w:rsidRPr="00445F71">
        <w:rPr>
          <w:rFonts w:ascii="Times New Roman" w:hAnsi="Times New Roman" w:cs="Times New Roman"/>
          <w:sz w:val="24"/>
          <w:szCs w:val="24"/>
        </w:rPr>
        <w:t>)</w:t>
      </w:r>
      <w:r w:rsidRPr="00445F71">
        <w:rPr>
          <w:rFonts w:ascii="Times New Roman" w:hAnsi="Times New Roman" w:cs="Times New Roman"/>
          <w:sz w:val="24"/>
          <w:szCs w:val="24"/>
        </w:rPr>
        <w:t xml:space="preserve"> are calculated to be 0.262 and 0.04851</w:t>
      </w:r>
      <w:r w:rsidR="005F43A7" w:rsidRPr="00445F71">
        <w:rPr>
          <w:rFonts w:ascii="Times New Roman" w:hAnsi="Times New Roman" w:cs="Times New Roman"/>
          <w:sz w:val="24"/>
          <w:szCs w:val="24"/>
        </w:rPr>
        <w:t>,</w:t>
      </w:r>
      <w:r w:rsidRPr="00445F71">
        <w:rPr>
          <w:rFonts w:ascii="Times New Roman" w:hAnsi="Times New Roman" w:cs="Times New Roman"/>
          <w:sz w:val="24"/>
          <w:szCs w:val="24"/>
        </w:rPr>
        <w:t xml:space="preserve"> respectively. These two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ratios are set as constraints (minimum values to be met) in the weight sizing process for both Cases 2 and 3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according to the methodology described in </w:t>
      </w:r>
      <w:r w:rsidR="005F43A7" w:rsidRPr="00445F71">
        <w:rPr>
          <w:rFonts w:ascii="Times New Roman" w:hAnsi="Times New Roman" w:cs="Times New Roman"/>
          <w:sz w:val="24"/>
          <w:szCs w:val="24"/>
          <w:lang w:eastAsia="en-GB"/>
        </w:rPr>
        <w:t>§2.5 (main paper)</w:t>
      </w:r>
      <w:r w:rsidRPr="00445F71">
        <w:rPr>
          <w:rFonts w:ascii="Times New Roman" w:hAnsi="Times New Roman" w:cs="Times New Roman"/>
          <w:sz w:val="24"/>
          <w:szCs w:val="24"/>
        </w:rPr>
        <w:t>. Case 1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by the problem formulation, remains unaffected by the lighter aircraft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use) and its engines produce the same thrust as produced by the engines of Jet-A BWB aircraft. Similarly, 100% SPK BWB aircraft remains unaffected by the slightly lighter aircraft and their engines produce the same thrust as produced by the engines of Jet-A BWB aircraft. Therefore, the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ratio (minimum) </w:t>
      </w:r>
      <w:r w:rsidRPr="00445F71">
        <w:rPr>
          <w:rFonts w:ascii="Times New Roman" w:hAnsi="Times New Roman" w:cs="Times New Roman"/>
          <w:sz w:val="24"/>
          <w:szCs w:val="24"/>
        </w:rPr>
        <w:lastRenderedPageBreak/>
        <w:t xml:space="preserve">constraints at SLS and TOC (0.262 and 0.04851 respectively) </w:t>
      </w:r>
      <w:r w:rsidR="005F43A7" w:rsidRPr="00445F71">
        <w:rPr>
          <w:rFonts w:ascii="Times New Roman" w:hAnsi="Times New Roman" w:cs="Times New Roman"/>
          <w:sz w:val="24"/>
          <w:szCs w:val="24"/>
        </w:rPr>
        <w:t>are n</w:t>
      </w:r>
      <w:r w:rsidRPr="00445F71">
        <w:rPr>
          <w:rFonts w:ascii="Times New Roman" w:hAnsi="Times New Roman" w:cs="Times New Roman"/>
          <w:sz w:val="24"/>
          <w:szCs w:val="24"/>
        </w:rPr>
        <w:t>ot considered for iteration purposes in the weight sizing process for case 1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and 100% SPK. Resultantly,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at SLS and TOC for case 1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is greater than Jet-A BWB aircraft, and case 2 and 3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because it is an unoptimized case where the engines are producing more thrust than required, for a lighter aircraft. Similarly,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at SLS and TOC for 100% SPK aircraft is slightly greater than Jet-A BWB aircraft. The convergence criteria and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constraints are summarised in Table </w:t>
      </w:r>
      <w:r w:rsidR="005F43A7" w:rsidRPr="00445F71">
        <w:rPr>
          <w:rFonts w:ascii="Times New Roman" w:hAnsi="Times New Roman" w:cs="Times New Roman"/>
          <w:sz w:val="24"/>
          <w:szCs w:val="24"/>
        </w:rPr>
        <w:t>SI 6</w:t>
      </w:r>
      <w:r w:rsidRPr="00445F71">
        <w:rPr>
          <w:rFonts w:ascii="Times New Roman" w:hAnsi="Times New Roman" w:cs="Times New Roman"/>
          <w:sz w:val="24"/>
          <w:szCs w:val="24"/>
        </w:rPr>
        <w:t>.</w:t>
      </w:r>
    </w:p>
    <w:p w14:paraId="58028107" w14:textId="54EAC40D" w:rsidR="00956F71" w:rsidRPr="00445F71" w:rsidRDefault="00956F71" w:rsidP="00C83E6F">
      <w:pPr>
        <w:pStyle w:val="Heading2"/>
        <w:spacing w:after="240" w:line="276" w:lineRule="auto"/>
        <w:rPr>
          <w:rFonts w:cs="Times New Roman"/>
          <w:b w:val="0"/>
          <w:bCs/>
          <w:szCs w:val="24"/>
        </w:rPr>
      </w:pPr>
      <w:bookmarkStart w:id="39" w:name="_Toc97223447"/>
      <w:bookmarkStart w:id="40" w:name="_Toc116415488"/>
      <w:bookmarkStart w:id="41" w:name="_Toc125386453"/>
      <w:bookmarkStart w:id="42" w:name="_Toc97223446"/>
      <w:bookmarkStart w:id="43" w:name="_Toc116415487"/>
      <w:r w:rsidRPr="00445F71">
        <w:rPr>
          <w:rFonts w:cs="Times New Roman"/>
          <w:b w:val="0"/>
          <w:bCs/>
          <w:szCs w:val="24"/>
        </w:rPr>
        <w:t xml:space="preserve">  Aerodynamics</w:t>
      </w:r>
      <w:bookmarkEnd w:id="39"/>
      <w:bookmarkEnd w:id="40"/>
      <w:bookmarkEnd w:id="41"/>
    </w:p>
    <w:p w14:paraId="731CCF38" w14:textId="78C10879" w:rsidR="00956F71" w:rsidRPr="00445F71" w:rsidRDefault="00956F71" w:rsidP="00C83E6F">
      <w:pPr>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The BWB wingspan, </w:t>
      </w:r>
      <w:r w:rsidRPr="00445F71">
        <w:rPr>
          <w:rFonts w:ascii="Times New Roman" w:hAnsi="Times New Roman" w:cs="Times New Roman"/>
          <w:i/>
          <w:iCs/>
          <w:sz w:val="24"/>
          <w:szCs w:val="24"/>
        </w:rPr>
        <w:t>S</w:t>
      </w:r>
      <w:r w:rsidRPr="00445F71">
        <w:rPr>
          <w:rFonts w:ascii="Times New Roman" w:hAnsi="Times New Roman" w:cs="Times New Roman"/>
          <w:sz w:val="24"/>
          <w:szCs w:val="24"/>
        </w:rPr>
        <w:t xml:space="preserve">, and AR in this </w:t>
      </w:r>
      <w:r w:rsidR="005F43A7"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(for Jet-A use, 100% SPK use, and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use [all three cases]) are 76.2 m, 944.73 m</w:t>
      </w:r>
      <w:r w:rsidRPr="00445F71">
        <w:rPr>
          <w:rFonts w:ascii="Times New Roman" w:hAnsi="Times New Roman" w:cs="Times New Roman"/>
          <w:sz w:val="24"/>
          <w:szCs w:val="24"/>
          <w:vertAlign w:val="superscript"/>
        </w:rPr>
        <w:t>2</w:t>
      </w:r>
      <w:r w:rsidRPr="00445F71">
        <w:rPr>
          <w:rFonts w:ascii="Times New Roman" w:hAnsi="Times New Roman" w:cs="Times New Roman"/>
          <w:sz w:val="24"/>
          <w:szCs w:val="24"/>
        </w:rPr>
        <w:t xml:space="preserve">, and 6.1, respectively, as discussed in section 7.3.1. </w:t>
      </w:r>
      <w:r w:rsidRPr="00445F71">
        <w:rPr>
          <w:rFonts w:ascii="Times New Roman" w:hAnsi="Times New Roman" w:cs="Times New Roman"/>
          <w:i/>
          <w:iCs/>
          <w:sz w:val="24"/>
          <w:szCs w:val="24"/>
        </w:rPr>
        <w:t>S</w:t>
      </w:r>
      <w:r w:rsidRPr="00445F71">
        <w:rPr>
          <w:rFonts w:ascii="Times New Roman" w:hAnsi="Times New Roman" w:cs="Times New Roman"/>
          <w:sz w:val="24"/>
          <w:szCs w:val="24"/>
          <w:vertAlign w:val="subscript"/>
        </w:rPr>
        <w:t>wet</w:t>
      </w:r>
      <w:r w:rsidRPr="00445F71">
        <w:rPr>
          <w:rFonts w:ascii="Times New Roman" w:hAnsi="Times New Roman" w:cs="Times New Roman"/>
          <w:sz w:val="24"/>
          <w:szCs w:val="24"/>
        </w:rPr>
        <w:t xml:space="preserve"> (for Jet-A use, 100% SPK use, and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use [all three cases]) is calculated to be 2,132 m</w:t>
      </w:r>
      <w:r w:rsidRPr="00445F71">
        <w:rPr>
          <w:rFonts w:ascii="Times New Roman" w:hAnsi="Times New Roman" w:cs="Times New Roman"/>
          <w:sz w:val="24"/>
          <w:szCs w:val="24"/>
          <w:vertAlign w:val="superscript"/>
        </w:rPr>
        <w:t>2</w:t>
      </w:r>
      <w:r w:rsidRPr="00445F71">
        <w:rPr>
          <w:rFonts w:ascii="Times New Roman" w:hAnsi="Times New Roman" w:cs="Times New Roman"/>
          <w:sz w:val="24"/>
          <w:szCs w:val="24"/>
        </w:rPr>
        <w:t xml:space="preserve"> (22,944 ft</w:t>
      </w:r>
      <w:r w:rsidRPr="00445F71">
        <w:rPr>
          <w:rFonts w:ascii="Times New Roman" w:hAnsi="Times New Roman" w:cs="Times New Roman"/>
          <w:sz w:val="24"/>
          <w:szCs w:val="24"/>
          <w:vertAlign w:val="superscript"/>
        </w:rPr>
        <w:t>2</w:t>
      </w:r>
      <w:r w:rsidRPr="00445F71">
        <w:rPr>
          <w:rFonts w:ascii="Times New Roman" w:hAnsi="Times New Roman" w:cs="Times New Roman"/>
          <w:sz w:val="24"/>
          <w:szCs w:val="24"/>
        </w:rPr>
        <w:t xml:space="preserve">) using the SolidWorks geometric model. </w:t>
      </w:r>
    </w:p>
    <w:p w14:paraId="334683D7" w14:textId="41AF7530" w:rsidR="00956F71" w:rsidRPr="00445F71" w:rsidRDefault="00956F71" w:rsidP="00C83E6F">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The cruise </w:t>
      </w:r>
      <w:r w:rsidRPr="00445F71">
        <w:rPr>
          <w:rFonts w:ascii="Times New Roman" w:hAnsi="Times New Roman" w:cs="Times New Roman"/>
          <w:i/>
          <w:iCs/>
          <w:sz w:val="24"/>
          <w:szCs w:val="24"/>
        </w:rPr>
        <w:t>L/D</w:t>
      </w:r>
      <w:r w:rsidRPr="00445F71">
        <w:rPr>
          <w:rFonts w:ascii="Times New Roman" w:hAnsi="Times New Roman" w:cs="Times New Roman"/>
          <w:sz w:val="24"/>
          <w:szCs w:val="24"/>
        </w:rPr>
        <w:t xml:space="preserve"> ratio of the NASA N+2 BWB aircraft (Jet-A) is 23.7 </w:t>
      </w:r>
      <w:r w:rsidRPr="00445F71">
        <w:rPr>
          <w:rFonts w:ascii="Times New Roman" w:hAnsi="Times New Roman" w:cs="Times New Roman"/>
          <w:sz w:val="24"/>
          <w:szCs w:val="24"/>
        </w:rPr>
        <w:fldChar w:fldCharType="begin" w:fldLock="1"/>
      </w:r>
      <w:r w:rsidR="0046633E"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46633E"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In this </w:t>
      </w:r>
      <w:r w:rsidR="004F6BCF"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through the weight sizing process of the BWB the cruise </w:t>
      </w:r>
      <w:r w:rsidRPr="00445F71">
        <w:rPr>
          <w:rFonts w:ascii="Times New Roman" w:hAnsi="Times New Roman" w:cs="Times New Roman"/>
          <w:i/>
          <w:iCs/>
          <w:sz w:val="24"/>
          <w:szCs w:val="24"/>
        </w:rPr>
        <w:t>L/D</w:t>
      </w:r>
      <w:r w:rsidRPr="00445F71">
        <w:rPr>
          <w:rFonts w:ascii="Times New Roman" w:hAnsi="Times New Roman" w:cs="Times New Roman"/>
          <w:sz w:val="24"/>
          <w:szCs w:val="24"/>
        </w:rPr>
        <w:t xml:space="preserve"> ratio for Jet-A, Case 1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Case 2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Case 3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and 100% SPK are 23.7, 22.51, 22.45, 22.36, and </w:t>
      </w:r>
      <w:r w:rsidR="00126F87" w:rsidRPr="00445F71">
        <w:rPr>
          <w:rFonts w:ascii="Times New Roman" w:hAnsi="Times New Roman" w:cs="Times New Roman"/>
          <w:sz w:val="24"/>
          <w:szCs w:val="24"/>
        </w:rPr>
        <w:t>23.66,</w:t>
      </w:r>
      <w:r w:rsidRPr="00445F71">
        <w:rPr>
          <w:rFonts w:ascii="Times New Roman" w:hAnsi="Times New Roman" w:cs="Times New Roman"/>
          <w:sz w:val="24"/>
          <w:szCs w:val="24"/>
        </w:rPr>
        <w:t xml:space="preserve"> respectively. It can be observed that the cruise </w:t>
      </w:r>
      <w:r w:rsidRPr="00445F71">
        <w:rPr>
          <w:rFonts w:ascii="Times New Roman" w:hAnsi="Times New Roman" w:cs="Times New Roman"/>
          <w:i/>
          <w:iCs/>
          <w:sz w:val="24"/>
          <w:szCs w:val="24"/>
        </w:rPr>
        <w:t>L/D</w:t>
      </w:r>
      <w:r w:rsidRPr="00445F71">
        <w:rPr>
          <w:rFonts w:ascii="Times New Roman" w:hAnsi="Times New Roman" w:cs="Times New Roman"/>
          <w:sz w:val="24"/>
          <w:szCs w:val="24"/>
        </w:rPr>
        <w:t xml:space="preserve"> ratio of the Jet-A and 100% SPK BWB case are similar to values for the NASA N+2 BWB aircraft (Jet-A). </w:t>
      </w:r>
    </w:p>
    <w:p w14:paraId="333CA98C" w14:textId="00A033EC" w:rsidR="00956F71" w:rsidRPr="00445F71" w:rsidRDefault="00956F71" w:rsidP="00C83E6F">
      <w:pPr>
        <w:pStyle w:val="Heading2"/>
        <w:spacing w:after="240" w:line="276" w:lineRule="auto"/>
        <w:rPr>
          <w:rFonts w:cs="Times New Roman"/>
          <w:b w:val="0"/>
          <w:bCs/>
          <w:szCs w:val="24"/>
        </w:rPr>
      </w:pPr>
      <w:bookmarkStart w:id="44" w:name="_Toc125386454"/>
      <w:r w:rsidRPr="00445F71">
        <w:rPr>
          <w:rFonts w:cs="Times New Roman"/>
          <w:b w:val="0"/>
          <w:bCs/>
          <w:szCs w:val="24"/>
        </w:rPr>
        <w:t xml:space="preserve">  Propulsion</w:t>
      </w:r>
      <w:bookmarkEnd w:id="42"/>
      <w:bookmarkEnd w:id="43"/>
      <w:bookmarkEnd w:id="44"/>
      <w:r w:rsidRPr="00445F71">
        <w:rPr>
          <w:rFonts w:cs="Times New Roman"/>
          <w:b w:val="0"/>
          <w:bCs/>
          <w:szCs w:val="24"/>
        </w:rPr>
        <w:tab/>
      </w:r>
    </w:p>
    <w:p w14:paraId="39411C8D" w14:textId="77777777" w:rsidR="00956F71" w:rsidRPr="00445F71" w:rsidRDefault="00956F71" w:rsidP="00C83E6F">
      <w:pPr>
        <w:pStyle w:val="Heading3"/>
        <w:spacing w:after="240" w:line="276" w:lineRule="auto"/>
        <w:rPr>
          <w:rFonts w:cs="Times New Roman"/>
        </w:rPr>
      </w:pPr>
      <w:r w:rsidRPr="00445F71">
        <w:rPr>
          <w:rFonts w:cs="Times New Roman"/>
        </w:rPr>
        <w:t xml:space="preserve">TOC thrust prediction  </w:t>
      </w:r>
    </w:p>
    <w:p w14:paraId="6C3219F2" w14:textId="4E8062AC" w:rsidR="00956F71" w:rsidRPr="00445F71" w:rsidRDefault="00956F71" w:rsidP="005F43A7">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As discussed </w:t>
      </w:r>
      <w:r w:rsidR="00C17829">
        <w:rPr>
          <w:rFonts w:ascii="Times New Roman" w:hAnsi="Times New Roman" w:cs="Times New Roman"/>
          <w:sz w:val="24"/>
          <w:szCs w:val="24"/>
        </w:rPr>
        <w:t>previously</w:t>
      </w:r>
      <w:r w:rsidRPr="00445F71">
        <w:rPr>
          <w:rFonts w:ascii="Times New Roman" w:hAnsi="Times New Roman" w:cs="Times New Roman"/>
          <w:sz w:val="24"/>
          <w:szCs w:val="24"/>
        </w:rPr>
        <w:t xml:space="preserve">, the required thrust at the TOC point is predicted by two methods. The first method is using the service ceiling thrust equation, and the second method is using the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ratio of the baseline (Jet-A BWB aircraft) case. The inputs to the service ceiling equation come from the weight sizing process and the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ratio at TOC for the (baseline) Jet-A BWB aircraft is calculated to be 0.04851 (as discussed before). The aircraft weight at the end of climb is known from the weight sizing process and using the known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ratio of 0.04851, the required thrust can be calculated. The maximum of thrust values calculated using the above two methods becomes the thrust required to be produced.</w:t>
      </w:r>
    </w:p>
    <w:tbl>
      <w:tblPr>
        <w:tblStyle w:val="TableGrid"/>
        <w:tblW w:w="95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0"/>
        <w:gridCol w:w="1386"/>
        <w:gridCol w:w="1147"/>
        <w:gridCol w:w="1003"/>
        <w:gridCol w:w="987"/>
      </w:tblGrid>
      <w:tr w:rsidR="00956F71" w:rsidRPr="00445F71" w14:paraId="62442C5E" w14:textId="77777777" w:rsidTr="00447151">
        <w:trPr>
          <w:trHeight w:val="371"/>
          <w:jc w:val="center"/>
        </w:trPr>
        <w:tc>
          <w:tcPr>
            <w:tcW w:w="9543" w:type="dxa"/>
            <w:gridSpan w:val="5"/>
            <w:tcBorders>
              <w:bottom w:val="single" w:sz="4" w:space="0" w:color="auto"/>
            </w:tcBorders>
            <w:vAlign w:val="center"/>
          </w:tcPr>
          <w:p w14:paraId="591A5538" w14:textId="0A819ED6" w:rsidR="00956F71" w:rsidRPr="00445F71" w:rsidRDefault="00956F71" w:rsidP="00C83E6F">
            <w:pPr>
              <w:spacing w:line="276" w:lineRule="auto"/>
              <w:jc w:val="center"/>
              <w:rPr>
                <w:rFonts w:ascii="Times New Roman" w:hAnsi="Times New Roman" w:cs="Times New Roman"/>
                <w:b/>
                <w:bCs/>
                <w:sz w:val="24"/>
                <w:szCs w:val="24"/>
              </w:rPr>
            </w:pPr>
            <w:bookmarkStart w:id="45" w:name="_Toc127983930"/>
            <w:r w:rsidRPr="00445F71">
              <w:rPr>
                <w:rFonts w:ascii="Times New Roman" w:hAnsi="Times New Roman" w:cs="Times New Roman"/>
                <w:b/>
                <w:bCs/>
                <w:sz w:val="24"/>
                <w:szCs w:val="24"/>
              </w:rPr>
              <w:t xml:space="preserve">Table </w:t>
            </w:r>
            <w:r w:rsidR="005F43A7" w:rsidRPr="00445F71">
              <w:rPr>
                <w:rFonts w:ascii="Times New Roman" w:hAnsi="Times New Roman" w:cs="Times New Roman"/>
                <w:b/>
                <w:bCs/>
                <w:sz w:val="24"/>
                <w:szCs w:val="24"/>
              </w:rPr>
              <w:t>SI 7</w:t>
            </w:r>
            <w:r w:rsidRPr="00445F71">
              <w:rPr>
                <w:rFonts w:ascii="Times New Roman" w:hAnsi="Times New Roman" w:cs="Times New Roman"/>
                <w:b/>
                <w:bCs/>
                <w:sz w:val="24"/>
                <w:szCs w:val="24"/>
              </w:rPr>
              <w:t>. Prediction of TOC thrust using the service ceiling equation and the constraint of T/W ratio of 0.04851 for LH</w:t>
            </w:r>
            <w:r w:rsidRPr="00445F71">
              <w:rPr>
                <w:rFonts w:ascii="Times New Roman" w:hAnsi="Times New Roman" w:cs="Times New Roman"/>
                <w:b/>
                <w:bCs/>
                <w:sz w:val="24"/>
                <w:szCs w:val="24"/>
                <w:vertAlign w:val="subscript"/>
              </w:rPr>
              <w:t>2</w:t>
            </w:r>
            <w:r w:rsidRPr="00445F71">
              <w:rPr>
                <w:rFonts w:ascii="Times New Roman" w:hAnsi="Times New Roman" w:cs="Times New Roman"/>
                <w:b/>
                <w:bCs/>
                <w:sz w:val="24"/>
                <w:szCs w:val="24"/>
              </w:rPr>
              <w:t xml:space="preserve"> aircraft cases</w:t>
            </w:r>
            <w:bookmarkEnd w:id="45"/>
          </w:p>
        </w:tc>
      </w:tr>
      <w:tr w:rsidR="00956F71" w:rsidRPr="00445F71" w14:paraId="32D9C0F1" w14:textId="77777777" w:rsidTr="00447151">
        <w:trPr>
          <w:trHeight w:val="20"/>
          <w:jc w:val="center"/>
        </w:trPr>
        <w:tc>
          <w:tcPr>
            <w:tcW w:w="5020" w:type="dxa"/>
            <w:vMerge w:val="restart"/>
            <w:tcBorders>
              <w:top w:val="single" w:sz="4" w:space="0" w:color="auto"/>
            </w:tcBorders>
            <w:vAlign w:val="center"/>
            <w:hideMark/>
          </w:tcPr>
          <w:p w14:paraId="6C6708FB"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TOC thrust prediction (per engine) using:</w:t>
            </w:r>
          </w:p>
        </w:tc>
        <w:tc>
          <w:tcPr>
            <w:tcW w:w="1386" w:type="dxa"/>
            <w:vMerge w:val="restart"/>
            <w:tcBorders>
              <w:top w:val="single" w:sz="4" w:space="0" w:color="auto"/>
            </w:tcBorders>
            <w:vAlign w:val="center"/>
            <w:hideMark/>
          </w:tcPr>
          <w:p w14:paraId="47D08888"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Jet-A (</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w:t>
            </w:r>
          </w:p>
          <w:p w14:paraId="2612B348" w14:textId="77777777" w:rsidR="00956F71" w:rsidRPr="00445F71" w:rsidRDefault="00956F71" w:rsidP="00C83E6F">
            <w:pPr>
              <w:spacing w:line="276" w:lineRule="auto"/>
              <w:jc w:val="center"/>
              <w:rPr>
                <w:rFonts w:ascii="Times New Roman" w:hAnsi="Times New Roman" w:cs="Times New Roman"/>
                <w:sz w:val="24"/>
                <w:szCs w:val="24"/>
              </w:rPr>
            </w:pPr>
          </w:p>
        </w:tc>
        <w:tc>
          <w:tcPr>
            <w:tcW w:w="3136" w:type="dxa"/>
            <w:gridSpan w:val="3"/>
            <w:tcBorders>
              <w:top w:val="single" w:sz="4" w:space="0" w:color="auto"/>
            </w:tcBorders>
            <w:vAlign w:val="center"/>
          </w:tcPr>
          <w:p w14:paraId="36749DE2"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LH</w:t>
            </w:r>
            <w:r w:rsidRPr="00445F71">
              <w:rPr>
                <w:rFonts w:ascii="Times New Roman" w:hAnsi="Times New Roman" w:cs="Times New Roman"/>
                <w:sz w:val="24"/>
                <w:szCs w:val="24"/>
                <w:vertAlign w:val="subscript"/>
              </w:rPr>
              <w:t xml:space="preserve">2 </w:t>
            </w:r>
            <w:r w:rsidRPr="00445F71">
              <w:rPr>
                <w:rFonts w:ascii="Times New Roman" w:hAnsi="Times New Roman" w:cs="Times New Roman"/>
                <w:sz w:val="24"/>
                <w:szCs w:val="24"/>
              </w:rPr>
              <w:t>(</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w:t>
            </w:r>
          </w:p>
        </w:tc>
      </w:tr>
      <w:tr w:rsidR="00956F71" w:rsidRPr="00445F71" w14:paraId="590FAFEE" w14:textId="77777777" w:rsidTr="00447151">
        <w:trPr>
          <w:trHeight w:val="20"/>
          <w:jc w:val="center"/>
        </w:trPr>
        <w:tc>
          <w:tcPr>
            <w:tcW w:w="5020" w:type="dxa"/>
            <w:vMerge/>
            <w:tcBorders>
              <w:bottom w:val="single" w:sz="4" w:space="0" w:color="auto"/>
            </w:tcBorders>
            <w:vAlign w:val="center"/>
          </w:tcPr>
          <w:p w14:paraId="66CBAF38" w14:textId="77777777" w:rsidR="00956F71" w:rsidRPr="00445F71" w:rsidRDefault="00956F71" w:rsidP="00C83E6F">
            <w:pPr>
              <w:spacing w:line="276" w:lineRule="auto"/>
              <w:jc w:val="center"/>
              <w:rPr>
                <w:rFonts w:ascii="Times New Roman" w:hAnsi="Times New Roman" w:cs="Times New Roman"/>
                <w:sz w:val="24"/>
                <w:szCs w:val="24"/>
              </w:rPr>
            </w:pPr>
          </w:p>
        </w:tc>
        <w:tc>
          <w:tcPr>
            <w:tcW w:w="1386" w:type="dxa"/>
            <w:vMerge/>
            <w:tcBorders>
              <w:bottom w:val="single" w:sz="4" w:space="0" w:color="auto"/>
            </w:tcBorders>
            <w:vAlign w:val="center"/>
          </w:tcPr>
          <w:p w14:paraId="2F0DF719" w14:textId="77777777" w:rsidR="00956F71" w:rsidRPr="00445F71" w:rsidRDefault="00956F71" w:rsidP="00C83E6F">
            <w:pPr>
              <w:spacing w:line="276" w:lineRule="auto"/>
              <w:jc w:val="center"/>
              <w:rPr>
                <w:rFonts w:ascii="Times New Roman" w:hAnsi="Times New Roman" w:cs="Times New Roman"/>
                <w:sz w:val="24"/>
                <w:szCs w:val="24"/>
              </w:rPr>
            </w:pPr>
          </w:p>
        </w:tc>
        <w:tc>
          <w:tcPr>
            <w:tcW w:w="1147" w:type="dxa"/>
            <w:tcBorders>
              <w:bottom w:val="single" w:sz="4" w:space="0" w:color="auto"/>
            </w:tcBorders>
            <w:vAlign w:val="center"/>
          </w:tcPr>
          <w:p w14:paraId="45CD484F"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Case 1</w:t>
            </w:r>
          </w:p>
        </w:tc>
        <w:tc>
          <w:tcPr>
            <w:tcW w:w="1003" w:type="dxa"/>
            <w:tcBorders>
              <w:bottom w:val="single" w:sz="4" w:space="0" w:color="auto"/>
            </w:tcBorders>
            <w:vAlign w:val="center"/>
          </w:tcPr>
          <w:p w14:paraId="6F5BCA73"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Case 2</w:t>
            </w:r>
          </w:p>
        </w:tc>
        <w:tc>
          <w:tcPr>
            <w:tcW w:w="985" w:type="dxa"/>
            <w:tcBorders>
              <w:bottom w:val="single" w:sz="4" w:space="0" w:color="auto"/>
            </w:tcBorders>
            <w:vAlign w:val="center"/>
          </w:tcPr>
          <w:p w14:paraId="2F72901F"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Case 3</w:t>
            </w:r>
          </w:p>
        </w:tc>
      </w:tr>
      <w:tr w:rsidR="00956F71" w:rsidRPr="00445F71" w14:paraId="05700168" w14:textId="77777777" w:rsidTr="00447151">
        <w:trPr>
          <w:trHeight w:val="70"/>
          <w:jc w:val="center"/>
        </w:trPr>
        <w:tc>
          <w:tcPr>
            <w:tcW w:w="5020" w:type="dxa"/>
            <w:tcBorders>
              <w:top w:val="single" w:sz="4" w:space="0" w:color="auto"/>
            </w:tcBorders>
            <w:vAlign w:val="center"/>
          </w:tcPr>
          <w:p w14:paraId="49DD1FEB"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1. Service ceiling equation (section 7.3.3)</w:t>
            </w:r>
          </w:p>
        </w:tc>
        <w:tc>
          <w:tcPr>
            <w:tcW w:w="1386" w:type="dxa"/>
            <w:tcBorders>
              <w:top w:val="single" w:sz="4" w:space="0" w:color="auto"/>
            </w:tcBorders>
            <w:vAlign w:val="center"/>
          </w:tcPr>
          <w:p w14:paraId="431E47C6"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54.83</w:t>
            </w:r>
          </w:p>
        </w:tc>
        <w:tc>
          <w:tcPr>
            <w:tcW w:w="1147" w:type="dxa"/>
            <w:tcBorders>
              <w:top w:val="single" w:sz="4" w:space="0" w:color="auto"/>
            </w:tcBorders>
            <w:vAlign w:val="center"/>
          </w:tcPr>
          <w:p w14:paraId="7BB442C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46.17</w:t>
            </w:r>
          </w:p>
        </w:tc>
        <w:tc>
          <w:tcPr>
            <w:tcW w:w="1003" w:type="dxa"/>
            <w:tcBorders>
              <w:top w:val="single" w:sz="4" w:space="0" w:color="auto"/>
            </w:tcBorders>
            <w:vAlign w:val="center"/>
          </w:tcPr>
          <w:p w14:paraId="4D71DF6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45.94</w:t>
            </w:r>
          </w:p>
        </w:tc>
        <w:tc>
          <w:tcPr>
            <w:tcW w:w="985" w:type="dxa"/>
            <w:tcBorders>
              <w:top w:val="single" w:sz="4" w:space="0" w:color="auto"/>
            </w:tcBorders>
            <w:vAlign w:val="center"/>
          </w:tcPr>
          <w:p w14:paraId="24950F1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45.63</w:t>
            </w:r>
          </w:p>
        </w:tc>
      </w:tr>
      <w:tr w:rsidR="00956F71" w:rsidRPr="00445F71" w14:paraId="27D70CE4" w14:textId="77777777" w:rsidTr="00447151">
        <w:trPr>
          <w:trHeight w:val="70"/>
          <w:jc w:val="center"/>
        </w:trPr>
        <w:tc>
          <w:tcPr>
            <w:tcW w:w="5020" w:type="dxa"/>
            <w:vAlign w:val="center"/>
          </w:tcPr>
          <w:p w14:paraId="34F29A6B"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2.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ratio of 0.04851</w:t>
            </w:r>
          </w:p>
        </w:tc>
        <w:tc>
          <w:tcPr>
            <w:tcW w:w="1386" w:type="dxa"/>
            <w:vAlign w:val="center"/>
          </w:tcPr>
          <w:p w14:paraId="5A1AD815"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1147" w:type="dxa"/>
            <w:vAlign w:val="center"/>
          </w:tcPr>
          <w:p w14:paraId="52E075F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46.29</w:t>
            </w:r>
          </w:p>
        </w:tc>
        <w:tc>
          <w:tcPr>
            <w:tcW w:w="1003" w:type="dxa"/>
            <w:vAlign w:val="center"/>
          </w:tcPr>
          <w:p w14:paraId="081A8AD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46.02</w:t>
            </w:r>
          </w:p>
        </w:tc>
        <w:tc>
          <w:tcPr>
            <w:tcW w:w="985" w:type="dxa"/>
            <w:vAlign w:val="center"/>
          </w:tcPr>
          <w:p w14:paraId="7D4DAC4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45.66</w:t>
            </w:r>
          </w:p>
        </w:tc>
      </w:tr>
      <w:tr w:rsidR="00956F71" w:rsidRPr="00445F71" w14:paraId="727974F8" w14:textId="77777777" w:rsidTr="00447151">
        <w:trPr>
          <w:trHeight w:val="93"/>
          <w:jc w:val="center"/>
        </w:trPr>
        <w:tc>
          <w:tcPr>
            <w:tcW w:w="9543" w:type="dxa"/>
            <w:gridSpan w:val="5"/>
            <w:vAlign w:val="center"/>
          </w:tcPr>
          <w:p w14:paraId="00164C4A" w14:textId="77777777" w:rsidR="00956F71" w:rsidRPr="00445F71" w:rsidRDefault="00956F71" w:rsidP="00C83E6F">
            <w:pPr>
              <w:spacing w:line="276" w:lineRule="auto"/>
              <w:jc w:val="right"/>
              <w:rPr>
                <w:rFonts w:ascii="Times New Roman" w:hAnsi="Times New Roman" w:cs="Times New Roman"/>
                <w:sz w:val="24"/>
                <w:szCs w:val="24"/>
              </w:rPr>
            </w:pPr>
          </w:p>
        </w:tc>
      </w:tr>
      <w:tr w:rsidR="00956F71" w:rsidRPr="00445F71" w14:paraId="7BDF922B" w14:textId="77777777" w:rsidTr="00447151">
        <w:trPr>
          <w:trHeight w:val="70"/>
          <w:jc w:val="center"/>
        </w:trPr>
        <w:tc>
          <w:tcPr>
            <w:tcW w:w="5020" w:type="dxa"/>
            <w:tcBorders>
              <w:bottom w:val="single" w:sz="4" w:space="0" w:color="auto"/>
            </w:tcBorders>
            <w:vAlign w:val="center"/>
          </w:tcPr>
          <w:p w14:paraId="38892FE1" w14:textId="68D3C44E"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Thrust produced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w:t>
            </w:r>
          </w:p>
        </w:tc>
        <w:tc>
          <w:tcPr>
            <w:tcW w:w="1386" w:type="dxa"/>
            <w:tcBorders>
              <w:bottom w:val="single" w:sz="4" w:space="0" w:color="auto"/>
            </w:tcBorders>
            <w:vAlign w:val="center"/>
          </w:tcPr>
          <w:p w14:paraId="01FE8D8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55.603</w:t>
            </w:r>
          </w:p>
        </w:tc>
        <w:tc>
          <w:tcPr>
            <w:tcW w:w="1147" w:type="dxa"/>
            <w:tcBorders>
              <w:bottom w:val="single" w:sz="4" w:space="0" w:color="auto"/>
            </w:tcBorders>
            <w:vAlign w:val="center"/>
          </w:tcPr>
          <w:p w14:paraId="1D873B46"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55.603**</w:t>
            </w:r>
          </w:p>
        </w:tc>
        <w:tc>
          <w:tcPr>
            <w:tcW w:w="1003" w:type="dxa"/>
            <w:tcBorders>
              <w:bottom w:val="single" w:sz="4" w:space="0" w:color="auto"/>
            </w:tcBorders>
            <w:vAlign w:val="center"/>
          </w:tcPr>
          <w:p w14:paraId="67F9A2C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46.35</w:t>
            </w:r>
          </w:p>
        </w:tc>
        <w:tc>
          <w:tcPr>
            <w:tcW w:w="985" w:type="dxa"/>
            <w:tcBorders>
              <w:bottom w:val="single" w:sz="4" w:space="0" w:color="auto"/>
            </w:tcBorders>
            <w:vAlign w:val="center"/>
          </w:tcPr>
          <w:p w14:paraId="6EE5AB0A"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46.12</w:t>
            </w:r>
          </w:p>
        </w:tc>
      </w:tr>
      <w:tr w:rsidR="00956F71" w:rsidRPr="00445F71" w14:paraId="1733472B" w14:textId="77777777" w:rsidTr="00447151">
        <w:trPr>
          <w:trHeight w:val="400"/>
          <w:jc w:val="center"/>
        </w:trPr>
        <w:tc>
          <w:tcPr>
            <w:tcW w:w="9543" w:type="dxa"/>
            <w:gridSpan w:val="5"/>
            <w:tcBorders>
              <w:top w:val="single" w:sz="4" w:space="0" w:color="auto"/>
              <w:bottom w:val="single" w:sz="4" w:space="0" w:color="auto"/>
            </w:tcBorders>
            <w:vAlign w:val="center"/>
          </w:tcPr>
          <w:p w14:paraId="4AF77F6B" w14:textId="5928F886" w:rsidR="00956F71" w:rsidRPr="00445F71" w:rsidRDefault="00956F71" w:rsidP="00C83E6F">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 xml:space="preserve">*For Jet-A case, the thrust at TOC is known to be 55.603 </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 xml:space="preserve"> as per the design requirements set by using Nickol et al. </w:t>
            </w:r>
            <w:r w:rsidRPr="00445F71">
              <w:rPr>
                <w:rFonts w:ascii="Times New Roman" w:hAnsi="Times New Roman" w:cs="Times New Roman"/>
                <w:sz w:val="24"/>
                <w:szCs w:val="24"/>
              </w:rPr>
              <w:fldChar w:fldCharType="begin" w:fldLock="1"/>
            </w:r>
            <w:r w:rsidR="0046633E"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46633E"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study</w:t>
            </w:r>
          </w:p>
          <w:p w14:paraId="13E01932" w14:textId="77777777" w:rsidR="00956F71" w:rsidRPr="00445F71" w:rsidRDefault="00956F71" w:rsidP="00C83E6F">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 Case 1 is where thrust production remains unchanged (not optimised)</w:t>
            </w:r>
          </w:p>
        </w:tc>
      </w:tr>
    </w:tbl>
    <w:p w14:paraId="253DF259" w14:textId="77777777" w:rsidR="00956F71" w:rsidRPr="00445F71" w:rsidRDefault="00956F71" w:rsidP="00C83E6F">
      <w:pPr>
        <w:tabs>
          <w:tab w:val="left" w:pos="851"/>
        </w:tabs>
        <w:spacing w:line="276" w:lineRule="auto"/>
        <w:jc w:val="both"/>
        <w:rPr>
          <w:rFonts w:ascii="Times New Roman" w:hAnsi="Times New Roman" w:cs="Times New Roman"/>
          <w:sz w:val="24"/>
          <w:szCs w:val="24"/>
        </w:rPr>
      </w:pPr>
    </w:p>
    <w:tbl>
      <w:tblPr>
        <w:tblStyle w:val="TableGrid"/>
        <w:tblW w:w="9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9"/>
        <w:gridCol w:w="2194"/>
        <w:gridCol w:w="1904"/>
      </w:tblGrid>
      <w:tr w:rsidR="00956F71" w:rsidRPr="00445F71" w14:paraId="599FEE39" w14:textId="77777777" w:rsidTr="00447151">
        <w:trPr>
          <w:trHeight w:val="75"/>
          <w:jc w:val="center"/>
        </w:trPr>
        <w:tc>
          <w:tcPr>
            <w:tcW w:w="9767" w:type="dxa"/>
            <w:gridSpan w:val="3"/>
            <w:tcBorders>
              <w:bottom w:val="single" w:sz="4" w:space="0" w:color="auto"/>
            </w:tcBorders>
            <w:vAlign w:val="center"/>
          </w:tcPr>
          <w:p w14:paraId="5486FCE0" w14:textId="4E8DBAC3" w:rsidR="00956F71" w:rsidRPr="00445F71" w:rsidRDefault="00956F71" w:rsidP="00C83E6F">
            <w:pPr>
              <w:spacing w:line="276" w:lineRule="auto"/>
              <w:jc w:val="center"/>
              <w:rPr>
                <w:rFonts w:ascii="Times New Roman" w:hAnsi="Times New Roman" w:cs="Times New Roman"/>
                <w:sz w:val="24"/>
                <w:szCs w:val="24"/>
              </w:rPr>
            </w:pPr>
            <w:bookmarkStart w:id="46" w:name="_Toc127983931"/>
            <w:r w:rsidRPr="00445F71">
              <w:rPr>
                <w:rFonts w:ascii="Times New Roman" w:hAnsi="Times New Roman" w:cs="Times New Roman"/>
                <w:b/>
                <w:bCs/>
                <w:sz w:val="24"/>
                <w:szCs w:val="24"/>
              </w:rPr>
              <w:lastRenderedPageBreak/>
              <w:t xml:space="preserve">Table </w:t>
            </w:r>
            <w:r w:rsidR="005F43A7" w:rsidRPr="00445F71">
              <w:rPr>
                <w:rFonts w:ascii="Times New Roman" w:hAnsi="Times New Roman" w:cs="Times New Roman"/>
                <w:b/>
                <w:bCs/>
                <w:sz w:val="24"/>
                <w:szCs w:val="24"/>
              </w:rPr>
              <w:t>SI 8</w:t>
            </w:r>
            <w:r w:rsidRPr="00445F71">
              <w:rPr>
                <w:rFonts w:ascii="Times New Roman" w:hAnsi="Times New Roman" w:cs="Times New Roman"/>
                <w:b/>
                <w:bCs/>
                <w:sz w:val="24"/>
                <w:szCs w:val="24"/>
              </w:rPr>
              <w:t>. Prediction of TOC thrust using the service ceiling equation and the constraint of T/W ratio of 0.04851 for 100% SPK aircraft</w:t>
            </w:r>
            <w:bookmarkEnd w:id="46"/>
          </w:p>
        </w:tc>
      </w:tr>
      <w:tr w:rsidR="00956F71" w:rsidRPr="00445F71" w14:paraId="375F4F52" w14:textId="77777777" w:rsidTr="00447151">
        <w:trPr>
          <w:trHeight w:val="75"/>
          <w:jc w:val="center"/>
        </w:trPr>
        <w:tc>
          <w:tcPr>
            <w:tcW w:w="5669" w:type="dxa"/>
            <w:tcBorders>
              <w:top w:val="single" w:sz="4" w:space="0" w:color="auto"/>
              <w:bottom w:val="single" w:sz="4" w:space="0" w:color="auto"/>
            </w:tcBorders>
            <w:vAlign w:val="center"/>
          </w:tcPr>
          <w:p w14:paraId="6782DA2B"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TOC thrust prediction (per engine) using:</w:t>
            </w:r>
          </w:p>
        </w:tc>
        <w:tc>
          <w:tcPr>
            <w:tcW w:w="2194" w:type="dxa"/>
            <w:tcBorders>
              <w:top w:val="single" w:sz="4" w:space="0" w:color="auto"/>
              <w:bottom w:val="single" w:sz="4" w:space="0" w:color="auto"/>
            </w:tcBorders>
            <w:vAlign w:val="center"/>
          </w:tcPr>
          <w:p w14:paraId="21F89F2E"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Jet-A (</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w:t>
            </w:r>
          </w:p>
        </w:tc>
        <w:tc>
          <w:tcPr>
            <w:tcW w:w="1902" w:type="dxa"/>
            <w:tcBorders>
              <w:top w:val="single" w:sz="4" w:space="0" w:color="auto"/>
              <w:bottom w:val="single" w:sz="4" w:space="0" w:color="auto"/>
            </w:tcBorders>
            <w:vAlign w:val="center"/>
          </w:tcPr>
          <w:p w14:paraId="59FF6F5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100% SPK</w:t>
            </w:r>
          </w:p>
        </w:tc>
      </w:tr>
      <w:tr w:rsidR="00956F71" w:rsidRPr="00445F71" w14:paraId="73CEEE46" w14:textId="77777777" w:rsidTr="00447151">
        <w:trPr>
          <w:trHeight w:val="75"/>
          <w:jc w:val="center"/>
        </w:trPr>
        <w:tc>
          <w:tcPr>
            <w:tcW w:w="5669" w:type="dxa"/>
            <w:tcBorders>
              <w:top w:val="single" w:sz="4" w:space="0" w:color="auto"/>
            </w:tcBorders>
            <w:vAlign w:val="center"/>
          </w:tcPr>
          <w:p w14:paraId="5E72DA26"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1. Service ceiling equation (section 7.3.3)</w:t>
            </w:r>
          </w:p>
        </w:tc>
        <w:tc>
          <w:tcPr>
            <w:tcW w:w="2194" w:type="dxa"/>
            <w:tcBorders>
              <w:top w:val="single" w:sz="4" w:space="0" w:color="auto"/>
            </w:tcBorders>
            <w:vAlign w:val="center"/>
          </w:tcPr>
          <w:p w14:paraId="7727CA1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54.83</w:t>
            </w:r>
          </w:p>
        </w:tc>
        <w:tc>
          <w:tcPr>
            <w:tcW w:w="1902" w:type="dxa"/>
            <w:tcBorders>
              <w:top w:val="single" w:sz="4" w:space="0" w:color="auto"/>
            </w:tcBorders>
            <w:vAlign w:val="center"/>
          </w:tcPr>
          <w:p w14:paraId="4C805F25"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54.46</w:t>
            </w:r>
          </w:p>
        </w:tc>
      </w:tr>
      <w:tr w:rsidR="00956F71" w:rsidRPr="00445F71" w14:paraId="47850AC8" w14:textId="77777777" w:rsidTr="00447151">
        <w:trPr>
          <w:trHeight w:val="75"/>
          <w:jc w:val="center"/>
        </w:trPr>
        <w:tc>
          <w:tcPr>
            <w:tcW w:w="5669" w:type="dxa"/>
            <w:vAlign w:val="center"/>
          </w:tcPr>
          <w:p w14:paraId="6497D97B"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2.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ratio of 0.04851</w:t>
            </w:r>
          </w:p>
        </w:tc>
        <w:tc>
          <w:tcPr>
            <w:tcW w:w="2194" w:type="dxa"/>
            <w:vAlign w:val="center"/>
          </w:tcPr>
          <w:p w14:paraId="307F2CCF"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1902" w:type="dxa"/>
            <w:vAlign w:val="center"/>
          </w:tcPr>
          <w:p w14:paraId="19E6D4F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55.24</w:t>
            </w:r>
          </w:p>
        </w:tc>
      </w:tr>
      <w:tr w:rsidR="00956F71" w:rsidRPr="00445F71" w14:paraId="6360E9D7" w14:textId="77777777" w:rsidTr="00447151">
        <w:trPr>
          <w:trHeight w:val="75"/>
          <w:jc w:val="center"/>
        </w:trPr>
        <w:tc>
          <w:tcPr>
            <w:tcW w:w="5669" w:type="dxa"/>
            <w:tcBorders>
              <w:bottom w:val="single" w:sz="4" w:space="0" w:color="auto"/>
            </w:tcBorders>
            <w:vAlign w:val="center"/>
          </w:tcPr>
          <w:p w14:paraId="55FB6895" w14:textId="77E83491"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Thrust produced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w:t>
            </w:r>
          </w:p>
        </w:tc>
        <w:tc>
          <w:tcPr>
            <w:tcW w:w="2194" w:type="dxa"/>
            <w:tcBorders>
              <w:bottom w:val="single" w:sz="4" w:space="0" w:color="auto"/>
            </w:tcBorders>
            <w:vAlign w:val="center"/>
          </w:tcPr>
          <w:p w14:paraId="28E7F26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55.603</w:t>
            </w:r>
          </w:p>
        </w:tc>
        <w:tc>
          <w:tcPr>
            <w:tcW w:w="1902" w:type="dxa"/>
            <w:tcBorders>
              <w:bottom w:val="single" w:sz="4" w:space="0" w:color="auto"/>
            </w:tcBorders>
            <w:vAlign w:val="center"/>
          </w:tcPr>
          <w:p w14:paraId="654A02F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55.603</w:t>
            </w:r>
          </w:p>
        </w:tc>
      </w:tr>
      <w:tr w:rsidR="00956F71" w:rsidRPr="00445F71" w14:paraId="16828475" w14:textId="77777777" w:rsidTr="00447151">
        <w:trPr>
          <w:trHeight w:val="75"/>
          <w:jc w:val="center"/>
        </w:trPr>
        <w:tc>
          <w:tcPr>
            <w:tcW w:w="9767" w:type="dxa"/>
            <w:gridSpan w:val="3"/>
            <w:tcBorders>
              <w:top w:val="single" w:sz="4" w:space="0" w:color="auto"/>
              <w:bottom w:val="single" w:sz="4" w:space="0" w:color="auto"/>
            </w:tcBorders>
            <w:vAlign w:val="center"/>
          </w:tcPr>
          <w:p w14:paraId="17F7BFB7" w14:textId="6778B2AD"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 xml:space="preserve">*For Jet-A case, the thrust at TOC is known to be 55.603 </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 xml:space="preserve"> as per the design requirements set by using Nickol et al. </w:t>
            </w:r>
            <w:r w:rsidRPr="00445F71">
              <w:rPr>
                <w:rFonts w:ascii="Times New Roman" w:hAnsi="Times New Roman" w:cs="Times New Roman"/>
                <w:sz w:val="24"/>
                <w:szCs w:val="24"/>
              </w:rPr>
              <w:fldChar w:fldCharType="begin" w:fldLock="1"/>
            </w:r>
            <w:r w:rsidR="0046633E"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46633E"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study</w:t>
            </w:r>
          </w:p>
        </w:tc>
      </w:tr>
    </w:tbl>
    <w:p w14:paraId="28204017" w14:textId="77777777" w:rsidR="00956F71" w:rsidRPr="00445F71" w:rsidRDefault="00956F71" w:rsidP="00C83E6F">
      <w:pPr>
        <w:tabs>
          <w:tab w:val="left" w:pos="851"/>
        </w:tabs>
        <w:spacing w:after="0" w:line="276" w:lineRule="auto"/>
        <w:jc w:val="both"/>
        <w:rPr>
          <w:rFonts w:ascii="Times New Roman" w:hAnsi="Times New Roman" w:cs="Times New Roman"/>
          <w:sz w:val="24"/>
          <w:szCs w:val="24"/>
        </w:rPr>
      </w:pPr>
    </w:p>
    <w:p w14:paraId="7847860C" w14:textId="5364597B" w:rsidR="00956F71" w:rsidRPr="00445F71" w:rsidRDefault="00956F71" w:rsidP="00C83E6F">
      <w:pPr>
        <w:tabs>
          <w:tab w:val="left" w:pos="851"/>
        </w:tabs>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The comparison of thrust prediction </w:t>
      </w:r>
      <w:r w:rsidR="005F43A7" w:rsidRPr="00445F71">
        <w:rPr>
          <w:rFonts w:ascii="Times New Roman" w:hAnsi="Times New Roman" w:cs="Times New Roman"/>
          <w:sz w:val="24"/>
          <w:szCs w:val="24"/>
        </w:rPr>
        <w:t xml:space="preserve">at TOC </w:t>
      </w:r>
      <w:r w:rsidRPr="00445F71">
        <w:rPr>
          <w:rFonts w:ascii="Times New Roman" w:hAnsi="Times New Roman" w:cs="Times New Roman"/>
          <w:sz w:val="24"/>
          <w:szCs w:val="24"/>
        </w:rPr>
        <w:t xml:space="preserve">using the two methods is summarised in Table </w:t>
      </w:r>
      <w:r w:rsidR="005F43A7" w:rsidRPr="00445F71">
        <w:rPr>
          <w:rFonts w:ascii="Times New Roman" w:hAnsi="Times New Roman" w:cs="Times New Roman"/>
          <w:sz w:val="24"/>
          <w:szCs w:val="24"/>
        </w:rPr>
        <w:t>SI 7</w:t>
      </w:r>
      <w:r w:rsidRPr="00445F71">
        <w:rPr>
          <w:rFonts w:ascii="Times New Roman" w:hAnsi="Times New Roman" w:cs="Times New Roman"/>
          <w:sz w:val="24"/>
          <w:szCs w:val="24"/>
        </w:rPr>
        <w:t xml:space="preserve"> and Table </w:t>
      </w:r>
      <w:r w:rsidR="005F43A7" w:rsidRPr="00445F71">
        <w:rPr>
          <w:rFonts w:ascii="Times New Roman" w:hAnsi="Times New Roman" w:cs="Times New Roman"/>
          <w:sz w:val="24"/>
          <w:szCs w:val="24"/>
        </w:rPr>
        <w:t xml:space="preserve">SI 8 for </w:t>
      </w:r>
      <w:r w:rsidR="005F43A7" w:rsidRPr="00445F71">
        <w:rPr>
          <w:rFonts w:ascii="Times New Roman" w:hAnsi="Times New Roman" w:cs="Times New Roman"/>
          <w:bCs/>
          <w:sz w:val="24"/>
          <w:szCs w:val="24"/>
        </w:rPr>
        <w:t>LH</w:t>
      </w:r>
      <w:r w:rsidR="005F43A7" w:rsidRPr="00445F71">
        <w:rPr>
          <w:rFonts w:ascii="Times New Roman" w:hAnsi="Times New Roman" w:cs="Times New Roman"/>
          <w:bCs/>
          <w:sz w:val="24"/>
          <w:szCs w:val="24"/>
          <w:vertAlign w:val="subscript"/>
        </w:rPr>
        <w:t>2</w:t>
      </w:r>
      <w:r w:rsidR="005F43A7" w:rsidRPr="00445F71">
        <w:rPr>
          <w:rFonts w:ascii="Times New Roman" w:hAnsi="Times New Roman" w:cs="Times New Roman"/>
          <w:sz w:val="24"/>
          <w:szCs w:val="24"/>
        </w:rPr>
        <w:t xml:space="preserve"> and 100% SPK, respectively, relative to the baseline Jet-A case</w:t>
      </w:r>
      <w:r w:rsidRPr="00445F71">
        <w:rPr>
          <w:rFonts w:ascii="Times New Roman" w:hAnsi="Times New Roman" w:cs="Times New Roman"/>
          <w:sz w:val="24"/>
          <w:szCs w:val="24"/>
        </w:rPr>
        <w:t xml:space="preserve">. It is to be noted that the thrust per engine is known to be 55.603 </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 which is a design requirement. Hence this thrust value determines the</w:t>
      </w:r>
      <w:r w:rsidRPr="00445F71">
        <w:rPr>
          <w:rFonts w:ascii="Times New Roman" w:hAnsi="Times New Roman" w:cs="Times New Roman"/>
          <w:i/>
          <w:iCs/>
          <w:sz w:val="24"/>
          <w:szCs w:val="24"/>
        </w:rPr>
        <w:t xml:space="preserve"> T/W</w:t>
      </w:r>
      <w:r w:rsidRPr="00445F71">
        <w:rPr>
          <w:rFonts w:ascii="Times New Roman" w:hAnsi="Times New Roman" w:cs="Times New Roman"/>
          <w:sz w:val="24"/>
          <w:szCs w:val="24"/>
        </w:rPr>
        <w:t xml:space="preserve"> ratio at the TOC point. Thus, this thrust value is not listed corresponding to the second method that uses the TOC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ratio of 0.04851, and the above discussion is noted in </w:t>
      </w:r>
      <w:r w:rsidR="004F6BCF" w:rsidRPr="00445F71">
        <w:rPr>
          <w:rFonts w:ascii="Times New Roman" w:hAnsi="Times New Roman" w:cs="Times New Roman"/>
          <w:sz w:val="24"/>
          <w:szCs w:val="24"/>
        </w:rPr>
        <w:t>Table SI 7 and Table SI 8</w:t>
      </w:r>
      <w:r w:rsidRPr="00445F71">
        <w:rPr>
          <w:rFonts w:ascii="Times New Roman" w:hAnsi="Times New Roman" w:cs="Times New Roman"/>
          <w:sz w:val="24"/>
          <w:szCs w:val="24"/>
        </w:rPr>
        <w:t xml:space="preserve">. Additionally, </w:t>
      </w:r>
      <w:r w:rsidRPr="00445F71">
        <w:rPr>
          <w:rFonts w:ascii="Times New Roman" w:hAnsi="Times New Roman" w:cs="Times New Roman"/>
          <w:bCs/>
          <w:sz w:val="24"/>
          <w:szCs w:val="24"/>
        </w:rPr>
        <w:t>LH</w:t>
      </w:r>
      <w:r w:rsidRPr="00445F71">
        <w:rPr>
          <w:rFonts w:ascii="Times New Roman" w:hAnsi="Times New Roman" w:cs="Times New Roman"/>
          <w:bCs/>
          <w:sz w:val="24"/>
          <w:szCs w:val="24"/>
          <w:vertAlign w:val="subscript"/>
        </w:rPr>
        <w:t xml:space="preserve">2 </w:t>
      </w:r>
      <w:r w:rsidRPr="00445F71">
        <w:rPr>
          <w:rFonts w:ascii="Times New Roman" w:hAnsi="Times New Roman" w:cs="Times New Roman"/>
          <w:bCs/>
          <w:sz w:val="24"/>
          <w:szCs w:val="24"/>
        </w:rPr>
        <w:t>Case 1</w:t>
      </w:r>
      <w:r w:rsidRPr="00445F71">
        <w:rPr>
          <w:rFonts w:ascii="Times New Roman" w:hAnsi="Times New Roman" w:cs="Times New Roman"/>
          <w:sz w:val="24"/>
          <w:szCs w:val="24"/>
        </w:rPr>
        <w:t xml:space="preserve"> is where thrust production remains unchanged, by problem definition, despite the thrust requirement being </w:t>
      </w:r>
      <w:r w:rsidR="00C51786">
        <w:rPr>
          <w:rFonts w:ascii="Times New Roman" w:hAnsi="Times New Roman" w:cs="Times New Roman"/>
          <w:sz w:val="24"/>
          <w:szCs w:val="24"/>
        </w:rPr>
        <w:t>lower</w:t>
      </w:r>
      <w:r w:rsidRPr="00445F71">
        <w:rPr>
          <w:rFonts w:ascii="Times New Roman" w:hAnsi="Times New Roman" w:cs="Times New Roman"/>
          <w:sz w:val="24"/>
          <w:szCs w:val="24"/>
        </w:rPr>
        <w:t xml:space="preserve"> </w:t>
      </w:r>
      <w:r w:rsidR="004F6BCF" w:rsidRPr="00445F71">
        <w:rPr>
          <w:rFonts w:ascii="Times New Roman" w:hAnsi="Times New Roman" w:cs="Times New Roman"/>
          <w:sz w:val="24"/>
          <w:szCs w:val="24"/>
        </w:rPr>
        <w:t>since</w:t>
      </w:r>
      <w:r w:rsidRPr="00445F71">
        <w:rPr>
          <w:rFonts w:ascii="Times New Roman" w:hAnsi="Times New Roman" w:cs="Times New Roman"/>
          <w:sz w:val="24"/>
          <w:szCs w:val="24"/>
        </w:rPr>
        <w:t xml:space="preserve"> the aircraft is lighter due to use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fuel</w:t>
      </w:r>
      <w:r w:rsidR="004F6BCF" w:rsidRPr="00445F71">
        <w:rPr>
          <w:rFonts w:ascii="Times New Roman" w:hAnsi="Times New Roman" w:cs="Times New Roman"/>
          <w:sz w:val="24"/>
          <w:szCs w:val="24"/>
        </w:rPr>
        <w:t xml:space="preserve"> (high gravimetric energy density)</w:t>
      </w:r>
      <w:r w:rsidRPr="00445F71">
        <w:rPr>
          <w:rFonts w:ascii="Times New Roman" w:hAnsi="Times New Roman" w:cs="Times New Roman"/>
          <w:sz w:val="24"/>
          <w:szCs w:val="24"/>
        </w:rPr>
        <w:t>.</w:t>
      </w:r>
    </w:p>
    <w:p w14:paraId="6AEE7670" w14:textId="087D1509" w:rsidR="00956F71" w:rsidRPr="00445F71" w:rsidRDefault="00956F71" w:rsidP="00C83E6F">
      <w:pPr>
        <w:tabs>
          <w:tab w:val="left" w:pos="851"/>
        </w:tabs>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As can be observed from </w:t>
      </w:r>
      <w:r w:rsidR="004F6BCF" w:rsidRPr="00445F71">
        <w:rPr>
          <w:rFonts w:ascii="Times New Roman" w:hAnsi="Times New Roman" w:cs="Times New Roman"/>
          <w:sz w:val="24"/>
          <w:szCs w:val="24"/>
        </w:rPr>
        <w:t>Table SI 7 and Table SI 8</w:t>
      </w:r>
      <w:r w:rsidRPr="00445F71">
        <w:rPr>
          <w:rFonts w:ascii="Times New Roman" w:hAnsi="Times New Roman" w:cs="Times New Roman"/>
          <w:sz w:val="24"/>
          <w:szCs w:val="24"/>
        </w:rPr>
        <w:t xml:space="preserve">, the required thrust predicted by using both the service ceiling equation and the </w:t>
      </w: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ratio, are very similar. This builds a confidence in the model developed. Additionally, the thrust per engine </w:t>
      </w:r>
      <w:r w:rsidR="004F6BCF" w:rsidRPr="00445F71">
        <w:rPr>
          <w:rFonts w:ascii="Times New Roman" w:hAnsi="Times New Roman" w:cs="Times New Roman"/>
          <w:sz w:val="24"/>
          <w:szCs w:val="24"/>
        </w:rPr>
        <w:t xml:space="preserve">at TOC </w:t>
      </w:r>
      <w:r w:rsidRPr="00445F71">
        <w:rPr>
          <w:rFonts w:ascii="Times New Roman" w:hAnsi="Times New Roman" w:cs="Times New Roman"/>
          <w:sz w:val="24"/>
          <w:szCs w:val="24"/>
        </w:rPr>
        <w:t xml:space="preserve">is known to be 55.603 </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 xml:space="preserve"> from the design requirement based on Nickol et al. </w:t>
      </w:r>
      <w:r w:rsidRPr="00445F71">
        <w:rPr>
          <w:rFonts w:ascii="Times New Roman" w:hAnsi="Times New Roman" w:cs="Times New Roman"/>
          <w:sz w:val="24"/>
          <w:szCs w:val="24"/>
        </w:rPr>
        <w:fldChar w:fldCharType="begin" w:fldLock="1"/>
      </w:r>
      <w:r w:rsidR="0046633E"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46633E"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study, for Jet-A case. The service ceiling equation, which takes inputs from the weight sizing process discussed in this </w:t>
      </w:r>
      <w:r w:rsidR="004F6BCF"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predicts thrust per engine of 54.83 </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 xml:space="preserve"> It is to be noted that this difference is because the Jet-A engines used in Jet-A BWB aircraft are significantly lighter than engines used in Nickol et al. </w:t>
      </w:r>
      <w:r w:rsidRPr="00445F71">
        <w:rPr>
          <w:rFonts w:ascii="Times New Roman" w:hAnsi="Times New Roman" w:cs="Times New Roman"/>
          <w:sz w:val="24"/>
          <w:szCs w:val="24"/>
        </w:rPr>
        <w:fldChar w:fldCharType="begin" w:fldLock="1"/>
      </w:r>
      <w:r w:rsidR="0046633E"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46633E"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study and </w:t>
      </w: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r w:rsidRPr="00445F71">
        <w:rPr>
          <w:rFonts w:ascii="Times New Roman" w:hAnsi="Times New Roman" w:cs="Times New Roman"/>
          <w:sz w:val="24"/>
          <w:szCs w:val="24"/>
          <w:vertAlign w:val="subscript"/>
          <w:lang w:eastAsia="en-GB"/>
        </w:rPr>
        <w:t xml:space="preserve"> </w:t>
      </w:r>
      <w:r w:rsidRPr="00445F71">
        <w:rPr>
          <w:rFonts w:ascii="Times New Roman" w:hAnsi="Times New Roman" w:cs="Times New Roman"/>
          <w:sz w:val="24"/>
          <w:szCs w:val="24"/>
        </w:rPr>
        <w:t xml:space="preserve">is calculated to be </w:t>
      </w:r>
      <w:r w:rsidR="007E4FAE">
        <w:rPr>
          <w:rFonts w:ascii="Times New Roman" w:hAnsi="Times New Roman" w:cs="Times New Roman"/>
          <w:sz w:val="24"/>
          <w:szCs w:val="24"/>
        </w:rPr>
        <w:t>lower</w:t>
      </w:r>
      <w:r w:rsidRPr="00445F71">
        <w:rPr>
          <w:rFonts w:ascii="Times New Roman" w:hAnsi="Times New Roman" w:cs="Times New Roman"/>
          <w:sz w:val="24"/>
          <w:szCs w:val="24"/>
        </w:rPr>
        <w:t xml:space="preserve"> than Nickol et al. study</w:t>
      </w:r>
      <w:r w:rsidR="004F6BCF" w:rsidRPr="00445F71">
        <w:rPr>
          <w:rFonts w:ascii="Times New Roman" w:hAnsi="Times New Roman" w:cs="Times New Roman"/>
          <w:sz w:val="24"/>
          <w:szCs w:val="24"/>
        </w:rPr>
        <w:t xml:space="preserve"> (see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004F6BCF" w:rsidRPr="00445F71">
        <w:rPr>
          <w:rFonts w:ascii="Times New Roman" w:hAnsi="Times New Roman" w:cs="Times New Roman"/>
          <w:sz w:val="24"/>
          <w:szCs w:val="24"/>
        </w:rPr>
        <w:t>)</w:t>
      </w:r>
      <w:r w:rsidRPr="00445F71">
        <w:rPr>
          <w:rFonts w:ascii="Times New Roman" w:hAnsi="Times New Roman" w:cs="Times New Roman"/>
          <w:sz w:val="24"/>
          <w:szCs w:val="24"/>
        </w:rPr>
        <w:t xml:space="preserve">. The total propulsion systems weight comprises of the weight of bare engine, nacelle, inlet, mounting, and accessories, for two engines. The total propulsion systems weight of Nickol et al. </w:t>
      </w:r>
      <w:r w:rsidRPr="00445F71">
        <w:rPr>
          <w:rFonts w:ascii="Times New Roman" w:hAnsi="Times New Roman" w:cs="Times New Roman"/>
          <w:sz w:val="24"/>
          <w:szCs w:val="24"/>
        </w:rPr>
        <w:fldChar w:fldCharType="begin" w:fldLock="1"/>
      </w:r>
      <w:r w:rsidR="0046633E"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46633E"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study and the Jet-A BWB aircraft in this </w:t>
      </w:r>
      <w:r w:rsidR="004F6BCF" w:rsidRPr="00445F71">
        <w:rPr>
          <w:rFonts w:ascii="Times New Roman" w:hAnsi="Times New Roman" w:cs="Times New Roman"/>
          <w:sz w:val="24"/>
          <w:szCs w:val="24"/>
        </w:rPr>
        <w:t xml:space="preserve">work (see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004F6BCF" w:rsidRPr="00445F71">
        <w:rPr>
          <w:rFonts w:ascii="Times New Roman" w:hAnsi="Times New Roman" w:cs="Times New Roman"/>
          <w:sz w:val="24"/>
          <w:szCs w:val="24"/>
        </w:rPr>
        <w:t xml:space="preserve"> for details)</w:t>
      </w:r>
      <w:r w:rsidRPr="00445F71">
        <w:rPr>
          <w:rFonts w:ascii="Times New Roman" w:hAnsi="Times New Roman" w:cs="Times New Roman"/>
          <w:sz w:val="24"/>
          <w:szCs w:val="24"/>
        </w:rPr>
        <w:t xml:space="preserve"> are 17,076 kg and 12,319 kg, respectively. The Jet-A BWB aircraft designed in this </w:t>
      </w:r>
      <w:r w:rsidR="004F6BCF"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is lighter than NASA N+2 BWB</w:t>
      </w:r>
      <w:r w:rsidR="009D08AC" w:rsidRPr="00445F71">
        <w:rPr>
          <w:rFonts w:ascii="Times New Roman" w:hAnsi="Times New Roman" w:cs="Times New Roman"/>
          <w:sz w:val="24"/>
          <w:szCs w:val="24"/>
        </w:rPr>
        <w:t xml:space="preserve"> </w:t>
      </w:r>
      <w:r w:rsidRPr="00445F71">
        <w:rPr>
          <w:rFonts w:ascii="Times New Roman" w:hAnsi="Times New Roman" w:cs="Times New Roman"/>
          <w:sz w:val="24"/>
          <w:szCs w:val="24"/>
        </w:rPr>
        <w:t xml:space="preserve">aircraft by Nickol et al. </w:t>
      </w:r>
      <w:r w:rsidRPr="00445F71">
        <w:rPr>
          <w:rFonts w:ascii="Times New Roman" w:hAnsi="Times New Roman" w:cs="Times New Roman"/>
          <w:sz w:val="24"/>
          <w:szCs w:val="24"/>
        </w:rPr>
        <w:fldChar w:fldCharType="begin" w:fldLock="1"/>
      </w:r>
      <w:r w:rsidR="0046633E"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46633E"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which results in </w:t>
      </w:r>
      <w:r w:rsidR="007E4FAE">
        <w:rPr>
          <w:rFonts w:ascii="Times New Roman" w:hAnsi="Times New Roman" w:cs="Times New Roman"/>
          <w:sz w:val="24"/>
          <w:szCs w:val="24"/>
        </w:rPr>
        <w:t>a lower</w:t>
      </w:r>
      <w:r w:rsidRPr="00445F71">
        <w:rPr>
          <w:rFonts w:ascii="Times New Roman" w:hAnsi="Times New Roman" w:cs="Times New Roman"/>
          <w:sz w:val="24"/>
          <w:szCs w:val="24"/>
        </w:rPr>
        <w:t xml:space="preserve"> thrust requirement. Therefore, this difference in the thrust is anticipated. Despite this non-uniformity, the thrust prediction between the two methods is similar. As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gets more optimised (case 2 and 3), the thrust requirement reduces as compared to case 1, which is anticipated.</w:t>
      </w:r>
    </w:p>
    <w:p w14:paraId="59429F19" w14:textId="36839747" w:rsidR="00956F71" w:rsidRPr="00445F71" w:rsidRDefault="00956F71" w:rsidP="00C83E6F">
      <w:pPr>
        <w:pStyle w:val="Heading3"/>
        <w:spacing w:after="240" w:line="276" w:lineRule="auto"/>
        <w:rPr>
          <w:rFonts w:cs="Times New Roman"/>
        </w:rPr>
      </w:pPr>
      <w:r w:rsidRPr="00445F71">
        <w:rPr>
          <w:rFonts w:cs="Times New Roman"/>
        </w:rPr>
        <w:t xml:space="preserve">Propulsion systems performance and weight  </w:t>
      </w:r>
    </w:p>
    <w:p w14:paraId="6BDE5806" w14:textId="70F7EDA4" w:rsidR="00956F71" w:rsidRPr="00445F71" w:rsidRDefault="00956F71" w:rsidP="00C83E6F">
      <w:pPr>
        <w:tabs>
          <w:tab w:val="left" w:pos="567"/>
          <w:tab w:val="left" w:pos="851"/>
        </w:tabs>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r>
      <w:r w:rsidRPr="00445F71">
        <w:rPr>
          <w:rFonts w:ascii="Times New Roman" w:hAnsi="Times New Roman" w:cs="Times New Roman"/>
          <w:sz w:val="24"/>
          <w:szCs w:val="24"/>
        </w:rPr>
        <w:tab/>
        <w:t>The inputs (performance parameters) to the weight sizing process for Jet-A and the three cases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are summarised in Table </w:t>
      </w:r>
      <w:r w:rsidR="00DE6EB4" w:rsidRPr="00445F71">
        <w:rPr>
          <w:rFonts w:ascii="Times New Roman" w:hAnsi="Times New Roman" w:cs="Times New Roman"/>
          <w:sz w:val="24"/>
          <w:szCs w:val="24"/>
        </w:rPr>
        <w:t>SI 9</w:t>
      </w:r>
      <w:r w:rsidRPr="00445F71">
        <w:rPr>
          <w:rFonts w:ascii="Times New Roman" w:hAnsi="Times New Roman" w:cs="Times New Roman"/>
          <w:sz w:val="24"/>
          <w:szCs w:val="24"/>
        </w:rPr>
        <w:t xml:space="preserve">, and for Jet-A and 100% SPK are summarised in </w:t>
      </w:r>
      <w:r w:rsidR="00DE6EB4" w:rsidRPr="00445F71">
        <w:rPr>
          <w:rFonts w:ascii="Times New Roman" w:hAnsi="Times New Roman" w:cs="Times New Roman"/>
          <w:sz w:val="24"/>
          <w:szCs w:val="24"/>
        </w:rPr>
        <w:t>Table SI 10</w:t>
      </w:r>
      <w:r w:rsidRPr="00445F71">
        <w:rPr>
          <w:rFonts w:ascii="Times New Roman" w:hAnsi="Times New Roman" w:cs="Times New Roman"/>
          <w:sz w:val="24"/>
          <w:szCs w:val="24"/>
        </w:rPr>
        <w:t>. These are selected parameters that are relevant to the weight sizing process. The reader is advised to see</w:t>
      </w:r>
      <w:r w:rsidR="004F6BCF" w:rsidRPr="00445F71">
        <w:rPr>
          <w:rFonts w:ascii="Times New Roman" w:hAnsi="Times New Roman" w:cs="Times New Roman"/>
          <w:sz w:val="24"/>
          <w:szCs w:val="24"/>
        </w:rPr>
        <w:t xml:space="preserve">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to find other parameters related to the propulsion systems (not relevant to the discussion in this </w:t>
      </w:r>
      <w:r w:rsidR="004F6BCF"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The total propulsion systems weight of Nickol et al. </w:t>
      </w:r>
      <w:r w:rsidRPr="00445F71">
        <w:rPr>
          <w:rFonts w:ascii="Times New Roman" w:hAnsi="Times New Roman" w:cs="Times New Roman"/>
          <w:sz w:val="24"/>
          <w:szCs w:val="24"/>
        </w:rPr>
        <w:fldChar w:fldCharType="begin" w:fldLock="1"/>
      </w:r>
      <w:r w:rsidR="0046633E"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46633E"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study is 17,076 kg. It can be observed from </w:t>
      </w:r>
      <w:r w:rsidR="00DE6EB4" w:rsidRPr="00445F71">
        <w:rPr>
          <w:rFonts w:ascii="Times New Roman" w:hAnsi="Times New Roman" w:cs="Times New Roman"/>
          <w:sz w:val="24"/>
          <w:szCs w:val="24"/>
        </w:rPr>
        <w:t xml:space="preserve">Table SI 9 </w:t>
      </w:r>
      <w:r w:rsidRPr="00445F71">
        <w:rPr>
          <w:rFonts w:ascii="Times New Roman" w:hAnsi="Times New Roman" w:cs="Times New Roman"/>
          <w:sz w:val="24"/>
          <w:szCs w:val="24"/>
        </w:rPr>
        <w:t xml:space="preserve">that the total propulsion systems weight of Nickol et al. study is significantly greater than Jet-A case (and 100% SPK) of the </w:t>
      </w:r>
      <w:r w:rsidRPr="00445F71">
        <w:rPr>
          <w:rFonts w:ascii="Times New Roman" w:hAnsi="Times New Roman" w:cs="Times New Roman"/>
          <w:sz w:val="24"/>
          <w:szCs w:val="24"/>
        </w:rPr>
        <w:lastRenderedPageBreak/>
        <w:t xml:space="preserve">current </w:t>
      </w:r>
      <w:r w:rsidR="004F6BCF"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(by ~4.7 tonnes) and all three cases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(by ~4.8 tonnes, ~5.4 tonnes and ~6.3 tonnes for case 1, 2, and 3, respectively). The discussion on the reasons for the propulsion systems weight reduction is detailed in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Additionally, it can be observed from </w:t>
      </w:r>
      <w:r w:rsidR="004D201D" w:rsidRPr="00445F71">
        <w:rPr>
          <w:rFonts w:ascii="Times New Roman" w:hAnsi="Times New Roman" w:cs="Times New Roman"/>
          <w:sz w:val="24"/>
          <w:szCs w:val="24"/>
        </w:rPr>
        <w:t xml:space="preserve">Table SI 10 </w:t>
      </w:r>
      <w:r w:rsidRPr="00445F71">
        <w:rPr>
          <w:rFonts w:ascii="Times New Roman" w:hAnsi="Times New Roman" w:cs="Times New Roman"/>
          <w:sz w:val="24"/>
          <w:szCs w:val="24"/>
        </w:rPr>
        <w:t xml:space="preserve">for 100% SPK case the total propulsion systems weight is similar to the for Jet-A case of this </w:t>
      </w:r>
      <w:r w:rsidR="004F6BCF"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w:t>
      </w:r>
    </w:p>
    <w:tbl>
      <w:tblPr>
        <w:tblStyle w:val="TableGrid"/>
        <w:tblW w:w="99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2546"/>
        <w:gridCol w:w="1037"/>
        <w:gridCol w:w="1554"/>
        <w:gridCol w:w="1293"/>
        <w:gridCol w:w="1339"/>
        <w:gridCol w:w="1193"/>
      </w:tblGrid>
      <w:tr w:rsidR="00956F71" w:rsidRPr="00445F71" w14:paraId="7C0E7301" w14:textId="77777777" w:rsidTr="00447151">
        <w:trPr>
          <w:trHeight w:val="377"/>
          <w:jc w:val="center"/>
        </w:trPr>
        <w:tc>
          <w:tcPr>
            <w:tcW w:w="9973" w:type="dxa"/>
            <w:gridSpan w:val="7"/>
            <w:vAlign w:val="center"/>
          </w:tcPr>
          <w:p w14:paraId="4BE3C521" w14:textId="51476B36" w:rsidR="00956F71" w:rsidRPr="00445F71" w:rsidRDefault="00956F71" w:rsidP="00C83E6F">
            <w:pPr>
              <w:spacing w:line="276" w:lineRule="auto"/>
              <w:jc w:val="center"/>
              <w:rPr>
                <w:rFonts w:ascii="Times New Roman" w:hAnsi="Times New Roman" w:cs="Times New Roman"/>
                <w:b/>
                <w:bCs/>
                <w:sz w:val="24"/>
                <w:szCs w:val="24"/>
              </w:rPr>
            </w:pPr>
            <w:bookmarkStart w:id="47" w:name="_Toc127983932"/>
            <w:r w:rsidRPr="00445F71">
              <w:rPr>
                <w:rFonts w:ascii="Times New Roman" w:hAnsi="Times New Roman" w:cs="Times New Roman"/>
                <w:b/>
                <w:bCs/>
                <w:sz w:val="24"/>
                <w:szCs w:val="24"/>
              </w:rPr>
              <w:t xml:space="preserve">Table </w:t>
            </w:r>
            <w:r w:rsidR="00DE6EB4" w:rsidRPr="00445F71">
              <w:rPr>
                <w:rFonts w:ascii="Times New Roman" w:hAnsi="Times New Roman" w:cs="Times New Roman"/>
                <w:b/>
                <w:bCs/>
                <w:sz w:val="24"/>
                <w:szCs w:val="24"/>
              </w:rPr>
              <w:t>SI 9</w:t>
            </w:r>
            <w:r w:rsidRPr="00445F71">
              <w:rPr>
                <w:rFonts w:ascii="Times New Roman" w:hAnsi="Times New Roman" w:cs="Times New Roman"/>
                <w:b/>
                <w:bCs/>
                <w:sz w:val="24"/>
                <w:szCs w:val="24"/>
              </w:rPr>
              <w:t>. Performance of propulsion system at different points in the flight mission profile for Jet-A and LH</w:t>
            </w:r>
            <w:r w:rsidRPr="00445F71">
              <w:rPr>
                <w:rFonts w:ascii="Times New Roman" w:hAnsi="Times New Roman" w:cs="Times New Roman"/>
                <w:b/>
                <w:bCs/>
                <w:sz w:val="24"/>
                <w:szCs w:val="24"/>
                <w:vertAlign w:val="subscript"/>
              </w:rPr>
              <w:t>2</w:t>
            </w:r>
            <w:r w:rsidRPr="00445F71">
              <w:rPr>
                <w:rFonts w:ascii="Times New Roman" w:hAnsi="Times New Roman" w:cs="Times New Roman"/>
                <w:b/>
                <w:bCs/>
                <w:sz w:val="24"/>
                <w:szCs w:val="24"/>
              </w:rPr>
              <w:t xml:space="preserve"> fuel (three cases) and their weights</w:t>
            </w:r>
            <w:bookmarkEnd w:id="47"/>
          </w:p>
        </w:tc>
      </w:tr>
      <w:tr w:rsidR="00956F71" w:rsidRPr="00445F71" w14:paraId="7C0A3567" w14:textId="77777777" w:rsidTr="00447151">
        <w:trPr>
          <w:trHeight w:val="20"/>
          <w:jc w:val="center"/>
        </w:trPr>
        <w:tc>
          <w:tcPr>
            <w:tcW w:w="3557" w:type="dxa"/>
            <w:gridSpan w:val="2"/>
            <w:vMerge w:val="restart"/>
            <w:tcBorders>
              <w:top w:val="single" w:sz="4" w:space="0" w:color="auto"/>
            </w:tcBorders>
            <w:vAlign w:val="center"/>
            <w:hideMark/>
          </w:tcPr>
          <w:p w14:paraId="515EDC68"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Parameters</w:t>
            </w:r>
          </w:p>
        </w:tc>
        <w:tc>
          <w:tcPr>
            <w:tcW w:w="1037" w:type="dxa"/>
            <w:vMerge w:val="restart"/>
            <w:tcBorders>
              <w:top w:val="single" w:sz="4" w:space="0" w:color="auto"/>
            </w:tcBorders>
            <w:vAlign w:val="center"/>
          </w:tcPr>
          <w:p w14:paraId="3F3A631D"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Units</w:t>
            </w:r>
          </w:p>
        </w:tc>
        <w:tc>
          <w:tcPr>
            <w:tcW w:w="1554" w:type="dxa"/>
            <w:vMerge w:val="restart"/>
            <w:tcBorders>
              <w:top w:val="single" w:sz="4" w:space="0" w:color="auto"/>
            </w:tcBorders>
            <w:vAlign w:val="center"/>
            <w:hideMark/>
          </w:tcPr>
          <w:p w14:paraId="3DF92780"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Jet-A</w:t>
            </w:r>
          </w:p>
          <w:p w14:paraId="1A6D3CC8" w14:textId="77777777" w:rsidR="00956F71" w:rsidRPr="00445F71" w:rsidRDefault="00956F71" w:rsidP="00C83E6F">
            <w:pPr>
              <w:spacing w:line="276" w:lineRule="auto"/>
              <w:jc w:val="center"/>
              <w:rPr>
                <w:rFonts w:ascii="Times New Roman" w:hAnsi="Times New Roman" w:cs="Times New Roman"/>
                <w:sz w:val="24"/>
                <w:szCs w:val="24"/>
              </w:rPr>
            </w:pPr>
          </w:p>
        </w:tc>
        <w:tc>
          <w:tcPr>
            <w:tcW w:w="3824" w:type="dxa"/>
            <w:gridSpan w:val="3"/>
            <w:tcBorders>
              <w:top w:val="single" w:sz="4" w:space="0" w:color="auto"/>
              <w:bottom w:val="single" w:sz="4" w:space="0" w:color="auto"/>
            </w:tcBorders>
            <w:vAlign w:val="center"/>
          </w:tcPr>
          <w:p w14:paraId="6BC191FB"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LH</w:t>
            </w:r>
            <w:r w:rsidRPr="00445F71">
              <w:rPr>
                <w:rFonts w:ascii="Times New Roman" w:hAnsi="Times New Roman" w:cs="Times New Roman"/>
                <w:sz w:val="24"/>
                <w:szCs w:val="24"/>
                <w:vertAlign w:val="subscript"/>
              </w:rPr>
              <w:t>2</w:t>
            </w:r>
          </w:p>
        </w:tc>
      </w:tr>
      <w:tr w:rsidR="00956F71" w:rsidRPr="00445F71" w14:paraId="6A92C381" w14:textId="77777777" w:rsidTr="00447151">
        <w:trPr>
          <w:trHeight w:val="20"/>
          <w:jc w:val="center"/>
        </w:trPr>
        <w:tc>
          <w:tcPr>
            <w:tcW w:w="3557" w:type="dxa"/>
            <w:gridSpan w:val="2"/>
            <w:vMerge/>
            <w:tcBorders>
              <w:top w:val="single" w:sz="4" w:space="0" w:color="auto"/>
              <w:bottom w:val="single" w:sz="4" w:space="0" w:color="auto"/>
            </w:tcBorders>
            <w:vAlign w:val="center"/>
          </w:tcPr>
          <w:p w14:paraId="2EAFADED" w14:textId="77777777" w:rsidR="00956F71" w:rsidRPr="00445F71" w:rsidRDefault="00956F71" w:rsidP="00C83E6F">
            <w:pPr>
              <w:spacing w:line="276" w:lineRule="auto"/>
              <w:jc w:val="center"/>
              <w:rPr>
                <w:rFonts w:ascii="Times New Roman" w:hAnsi="Times New Roman" w:cs="Times New Roman"/>
                <w:sz w:val="24"/>
                <w:szCs w:val="24"/>
              </w:rPr>
            </w:pPr>
          </w:p>
        </w:tc>
        <w:tc>
          <w:tcPr>
            <w:tcW w:w="1037" w:type="dxa"/>
            <w:vMerge/>
            <w:tcBorders>
              <w:top w:val="single" w:sz="4" w:space="0" w:color="auto"/>
              <w:bottom w:val="single" w:sz="4" w:space="0" w:color="auto"/>
            </w:tcBorders>
            <w:vAlign w:val="center"/>
          </w:tcPr>
          <w:p w14:paraId="24B01A2B" w14:textId="77777777" w:rsidR="00956F71" w:rsidRPr="00445F71" w:rsidRDefault="00956F71" w:rsidP="00C83E6F">
            <w:pPr>
              <w:spacing w:line="276" w:lineRule="auto"/>
              <w:jc w:val="center"/>
              <w:rPr>
                <w:rFonts w:ascii="Times New Roman" w:hAnsi="Times New Roman" w:cs="Times New Roman"/>
                <w:sz w:val="24"/>
                <w:szCs w:val="24"/>
              </w:rPr>
            </w:pPr>
          </w:p>
        </w:tc>
        <w:tc>
          <w:tcPr>
            <w:tcW w:w="1554" w:type="dxa"/>
            <w:vMerge/>
            <w:tcBorders>
              <w:top w:val="single" w:sz="4" w:space="0" w:color="auto"/>
              <w:bottom w:val="single" w:sz="4" w:space="0" w:color="auto"/>
            </w:tcBorders>
            <w:vAlign w:val="center"/>
          </w:tcPr>
          <w:p w14:paraId="12E89886" w14:textId="77777777" w:rsidR="00956F71" w:rsidRPr="00445F71" w:rsidRDefault="00956F71" w:rsidP="00C83E6F">
            <w:pPr>
              <w:spacing w:line="276" w:lineRule="auto"/>
              <w:jc w:val="center"/>
              <w:rPr>
                <w:rFonts w:ascii="Times New Roman" w:hAnsi="Times New Roman" w:cs="Times New Roman"/>
                <w:sz w:val="24"/>
                <w:szCs w:val="24"/>
              </w:rPr>
            </w:pPr>
          </w:p>
        </w:tc>
        <w:tc>
          <w:tcPr>
            <w:tcW w:w="1293" w:type="dxa"/>
            <w:tcBorders>
              <w:top w:val="single" w:sz="4" w:space="0" w:color="auto"/>
              <w:bottom w:val="single" w:sz="4" w:space="0" w:color="auto"/>
            </w:tcBorders>
            <w:vAlign w:val="center"/>
          </w:tcPr>
          <w:p w14:paraId="0030094D"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Case 1</w:t>
            </w:r>
          </w:p>
        </w:tc>
        <w:tc>
          <w:tcPr>
            <w:tcW w:w="1339" w:type="dxa"/>
            <w:tcBorders>
              <w:top w:val="single" w:sz="4" w:space="0" w:color="auto"/>
              <w:bottom w:val="single" w:sz="4" w:space="0" w:color="auto"/>
            </w:tcBorders>
            <w:vAlign w:val="center"/>
          </w:tcPr>
          <w:p w14:paraId="4DE1806D"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Case 2</w:t>
            </w:r>
          </w:p>
        </w:tc>
        <w:tc>
          <w:tcPr>
            <w:tcW w:w="1190" w:type="dxa"/>
            <w:tcBorders>
              <w:top w:val="single" w:sz="4" w:space="0" w:color="auto"/>
              <w:bottom w:val="single" w:sz="4" w:space="0" w:color="auto"/>
            </w:tcBorders>
            <w:vAlign w:val="center"/>
          </w:tcPr>
          <w:p w14:paraId="5F08AAF1"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Case 3</w:t>
            </w:r>
          </w:p>
        </w:tc>
      </w:tr>
      <w:tr w:rsidR="00956F71" w:rsidRPr="00445F71" w14:paraId="2A736F3B" w14:textId="77777777" w:rsidTr="00447151">
        <w:trPr>
          <w:trHeight w:val="70"/>
          <w:jc w:val="center"/>
        </w:trPr>
        <w:tc>
          <w:tcPr>
            <w:tcW w:w="3557" w:type="dxa"/>
            <w:gridSpan w:val="2"/>
            <w:tcBorders>
              <w:top w:val="single" w:sz="4" w:space="0" w:color="auto"/>
              <w:bottom w:val="single" w:sz="4" w:space="0" w:color="auto"/>
            </w:tcBorders>
          </w:tcPr>
          <w:p w14:paraId="1B63118B"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Total propulsion systems weight</w:t>
            </w:r>
          </w:p>
        </w:tc>
        <w:tc>
          <w:tcPr>
            <w:tcW w:w="1037" w:type="dxa"/>
            <w:tcBorders>
              <w:top w:val="single" w:sz="4" w:space="0" w:color="auto"/>
              <w:bottom w:val="single" w:sz="4" w:space="0" w:color="auto"/>
            </w:tcBorders>
          </w:tcPr>
          <w:p w14:paraId="42A4C7A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kg</w:t>
            </w:r>
          </w:p>
        </w:tc>
        <w:tc>
          <w:tcPr>
            <w:tcW w:w="1554" w:type="dxa"/>
            <w:tcBorders>
              <w:top w:val="single" w:sz="4" w:space="0" w:color="auto"/>
              <w:bottom w:val="single" w:sz="4" w:space="0" w:color="auto"/>
            </w:tcBorders>
          </w:tcPr>
          <w:p w14:paraId="468B45E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12,319</w:t>
            </w:r>
          </w:p>
        </w:tc>
        <w:tc>
          <w:tcPr>
            <w:tcW w:w="1293" w:type="dxa"/>
            <w:tcBorders>
              <w:top w:val="single" w:sz="4" w:space="0" w:color="auto"/>
              <w:bottom w:val="single" w:sz="4" w:space="0" w:color="auto"/>
            </w:tcBorders>
          </w:tcPr>
          <w:p w14:paraId="6806782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12,259</w:t>
            </w:r>
          </w:p>
        </w:tc>
        <w:tc>
          <w:tcPr>
            <w:tcW w:w="1339" w:type="dxa"/>
            <w:tcBorders>
              <w:top w:val="single" w:sz="4" w:space="0" w:color="auto"/>
              <w:bottom w:val="single" w:sz="4" w:space="0" w:color="auto"/>
            </w:tcBorders>
          </w:tcPr>
          <w:p w14:paraId="5B3C4EF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11,666</w:t>
            </w:r>
          </w:p>
        </w:tc>
        <w:tc>
          <w:tcPr>
            <w:tcW w:w="1190" w:type="dxa"/>
            <w:tcBorders>
              <w:top w:val="single" w:sz="4" w:space="0" w:color="auto"/>
              <w:bottom w:val="single" w:sz="4" w:space="0" w:color="auto"/>
            </w:tcBorders>
          </w:tcPr>
          <w:p w14:paraId="33ADB7D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10,769</w:t>
            </w:r>
          </w:p>
        </w:tc>
      </w:tr>
      <w:tr w:rsidR="00956F71" w:rsidRPr="00445F71" w14:paraId="050B0EB0" w14:textId="77777777" w:rsidTr="00447151">
        <w:trPr>
          <w:trHeight w:val="182"/>
          <w:jc w:val="center"/>
        </w:trPr>
        <w:tc>
          <w:tcPr>
            <w:tcW w:w="9973" w:type="dxa"/>
            <w:gridSpan w:val="7"/>
            <w:tcBorders>
              <w:top w:val="single" w:sz="4" w:space="0" w:color="auto"/>
              <w:bottom w:val="single" w:sz="4" w:space="0" w:color="auto"/>
            </w:tcBorders>
            <w:vAlign w:val="center"/>
          </w:tcPr>
          <w:p w14:paraId="297EEB06"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Performance characteristics per engine</w:t>
            </w:r>
          </w:p>
        </w:tc>
      </w:tr>
      <w:tr w:rsidR="00956F71" w:rsidRPr="00445F71" w14:paraId="6BC81237" w14:textId="77777777" w:rsidTr="00447151">
        <w:trPr>
          <w:trHeight w:val="70"/>
          <w:jc w:val="center"/>
        </w:trPr>
        <w:tc>
          <w:tcPr>
            <w:tcW w:w="1011" w:type="dxa"/>
            <w:vMerge w:val="restart"/>
            <w:tcBorders>
              <w:top w:val="single" w:sz="4" w:space="0" w:color="auto"/>
            </w:tcBorders>
          </w:tcPr>
          <w:p w14:paraId="143F30AF"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TOC</w:t>
            </w:r>
          </w:p>
        </w:tc>
        <w:tc>
          <w:tcPr>
            <w:tcW w:w="2546" w:type="dxa"/>
            <w:tcBorders>
              <w:top w:val="single" w:sz="4" w:space="0" w:color="auto"/>
            </w:tcBorders>
          </w:tcPr>
          <w:p w14:paraId="573B6CA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037" w:type="dxa"/>
            <w:tcBorders>
              <w:top w:val="single" w:sz="4" w:space="0" w:color="auto"/>
            </w:tcBorders>
            <w:hideMark/>
          </w:tcPr>
          <w:p w14:paraId="1DC3727F"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1554" w:type="dxa"/>
            <w:tcBorders>
              <w:top w:val="single" w:sz="4" w:space="0" w:color="auto"/>
            </w:tcBorders>
            <w:hideMark/>
          </w:tcPr>
          <w:p w14:paraId="6E0C3E56"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0.8 at </w:t>
            </w:r>
          </w:p>
          <w:p w14:paraId="66C05F0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10,668 m</w:t>
            </w:r>
          </w:p>
        </w:tc>
        <w:tc>
          <w:tcPr>
            <w:tcW w:w="1293" w:type="dxa"/>
            <w:tcBorders>
              <w:top w:val="single" w:sz="4" w:space="0" w:color="auto"/>
            </w:tcBorders>
            <w:hideMark/>
          </w:tcPr>
          <w:p w14:paraId="7D0A7E0F"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 at 10,668 m</w:t>
            </w:r>
          </w:p>
        </w:tc>
        <w:tc>
          <w:tcPr>
            <w:tcW w:w="1339" w:type="dxa"/>
            <w:tcBorders>
              <w:top w:val="single" w:sz="4" w:space="0" w:color="auto"/>
            </w:tcBorders>
            <w:hideMark/>
          </w:tcPr>
          <w:p w14:paraId="16930295"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 at 10,668 m</w:t>
            </w:r>
          </w:p>
        </w:tc>
        <w:tc>
          <w:tcPr>
            <w:tcW w:w="1190" w:type="dxa"/>
            <w:tcBorders>
              <w:top w:val="single" w:sz="4" w:space="0" w:color="auto"/>
            </w:tcBorders>
            <w:hideMark/>
          </w:tcPr>
          <w:p w14:paraId="20D6CEC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 at 10,668 m</w:t>
            </w:r>
          </w:p>
        </w:tc>
      </w:tr>
      <w:tr w:rsidR="00956F71" w:rsidRPr="00445F71" w14:paraId="2D6F7C18" w14:textId="77777777" w:rsidTr="00447151">
        <w:trPr>
          <w:trHeight w:val="136"/>
          <w:jc w:val="center"/>
        </w:trPr>
        <w:tc>
          <w:tcPr>
            <w:tcW w:w="1011" w:type="dxa"/>
            <w:vMerge/>
          </w:tcPr>
          <w:p w14:paraId="756FCB54" w14:textId="77777777" w:rsidR="00956F71" w:rsidRPr="00445F71" w:rsidRDefault="00956F71" w:rsidP="00C83E6F">
            <w:pPr>
              <w:spacing w:line="276" w:lineRule="auto"/>
              <w:rPr>
                <w:rFonts w:ascii="Times New Roman" w:hAnsi="Times New Roman" w:cs="Times New Roman"/>
                <w:sz w:val="24"/>
                <w:szCs w:val="24"/>
              </w:rPr>
            </w:pPr>
          </w:p>
        </w:tc>
        <w:tc>
          <w:tcPr>
            <w:tcW w:w="2546" w:type="dxa"/>
          </w:tcPr>
          <w:p w14:paraId="5CD83F6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037" w:type="dxa"/>
            <w:hideMark/>
          </w:tcPr>
          <w:p w14:paraId="6F04AC2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1554" w:type="dxa"/>
            <w:hideMark/>
          </w:tcPr>
          <w:p w14:paraId="214C4EC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12.400</w:t>
            </w:r>
          </w:p>
        </w:tc>
        <w:tc>
          <w:tcPr>
            <w:tcW w:w="1293" w:type="dxa"/>
            <w:hideMark/>
          </w:tcPr>
          <w:p w14:paraId="0777B5AA"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4.328</w:t>
            </w:r>
          </w:p>
        </w:tc>
        <w:tc>
          <w:tcPr>
            <w:tcW w:w="1339" w:type="dxa"/>
            <w:hideMark/>
          </w:tcPr>
          <w:p w14:paraId="1680EE2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4.284</w:t>
            </w:r>
          </w:p>
        </w:tc>
        <w:tc>
          <w:tcPr>
            <w:tcW w:w="1190" w:type="dxa"/>
            <w:hideMark/>
          </w:tcPr>
          <w:p w14:paraId="6B3D659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4.160</w:t>
            </w:r>
          </w:p>
        </w:tc>
      </w:tr>
      <w:tr w:rsidR="00956F71" w:rsidRPr="00445F71" w14:paraId="2A1A5C2F" w14:textId="77777777" w:rsidTr="00447151">
        <w:trPr>
          <w:trHeight w:val="136"/>
          <w:jc w:val="center"/>
        </w:trPr>
        <w:tc>
          <w:tcPr>
            <w:tcW w:w="1011" w:type="dxa"/>
            <w:vMerge/>
          </w:tcPr>
          <w:p w14:paraId="28F87292" w14:textId="77777777" w:rsidR="00956F71" w:rsidRPr="00445F71" w:rsidRDefault="00956F71" w:rsidP="00C83E6F">
            <w:pPr>
              <w:spacing w:line="276" w:lineRule="auto"/>
              <w:rPr>
                <w:rFonts w:ascii="Times New Roman" w:hAnsi="Times New Roman" w:cs="Times New Roman"/>
                <w:sz w:val="24"/>
                <w:szCs w:val="24"/>
              </w:rPr>
            </w:pPr>
          </w:p>
        </w:tc>
        <w:tc>
          <w:tcPr>
            <w:tcW w:w="2546" w:type="dxa"/>
          </w:tcPr>
          <w:p w14:paraId="5E501A5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required</w:t>
            </w:r>
          </w:p>
        </w:tc>
        <w:tc>
          <w:tcPr>
            <w:tcW w:w="1037" w:type="dxa"/>
          </w:tcPr>
          <w:p w14:paraId="420E4FA5"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554" w:type="dxa"/>
          </w:tcPr>
          <w:p w14:paraId="3A124BF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55.603</w:t>
            </w:r>
          </w:p>
        </w:tc>
        <w:tc>
          <w:tcPr>
            <w:tcW w:w="1293" w:type="dxa"/>
          </w:tcPr>
          <w:p w14:paraId="6AF88F6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46.29</w:t>
            </w:r>
          </w:p>
        </w:tc>
        <w:tc>
          <w:tcPr>
            <w:tcW w:w="1339" w:type="dxa"/>
          </w:tcPr>
          <w:p w14:paraId="5CA2525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46.02</w:t>
            </w:r>
          </w:p>
        </w:tc>
        <w:tc>
          <w:tcPr>
            <w:tcW w:w="1190" w:type="dxa"/>
          </w:tcPr>
          <w:p w14:paraId="5A3E7BA5"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45.66</w:t>
            </w:r>
          </w:p>
        </w:tc>
      </w:tr>
      <w:tr w:rsidR="00956F71" w:rsidRPr="00445F71" w14:paraId="4A0C7213" w14:textId="77777777" w:rsidTr="00447151">
        <w:trPr>
          <w:trHeight w:val="136"/>
          <w:jc w:val="center"/>
        </w:trPr>
        <w:tc>
          <w:tcPr>
            <w:tcW w:w="1011" w:type="dxa"/>
            <w:vMerge/>
          </w:tcPr>
          <w:p w14:paraId="504F387C" w14:textId="77777777" w:rsidR="00956F71" w:rsidRPr="00445F71" w:rsidRDefault="00956F71" w:rsidP="00C83E6F">
            <w:pPr>
              <w:spacing w:line="276" w:lineRule="auto"/>
              <w:rPr>
                <w:rFonts w:ascii="Times New Roman" w:hAnsi="Times New Roman" w:cs="Times New Roman"/>
                <w:sz w:val="24"/>
                <w:szCs w:val="24"/>
              </w:rPr>
            </w:pPr>
          </w:p>
        </w:tc>
        <w:tc>
          <w:tcPr>
            <w:tcW w:w="2546" w:type="dxa"/>
          </w:tcPr>
          <w:p w14:paraId="0A36DCD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produced</w:t>
            </w:r>
          </w:p>
        </w:tc>
        <w:tc>
          <w:tcPr>
            <w:tcW w:w="1037" w:type="dxa"/>
          </w:tcPr>
          <w:p w14:paraId="75C2FE3E"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554" w:type="dxa"/>
          </w:tcPr>
          <w:p w14:paraId="54A07E1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55.603</w:t>
            </w:r>
          </w:p>
        </w:tc>
        <w:tc>
          <w:tcPr>
            <w:tcW w:w="1293" w:type="dxa"/>
          </w:tcPr>
          <w:p w14:paraId="2C11419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55.603</w:t>
            </w:r>
          </w:p>
        </w:tc>
        <w:tc>
          <w:tcPr>
            <w:tcW w:w="1339" w:type="dxa"/>
          </w:tcPr>
          <w:p w14:paraId="2D0E41E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46.354</w:t>
            </w:r>
          </w:p>
        </w:tc>
        <w:tc>
          <w:tcPr>
            <w:tcW w:w="1190" w:type="dxa"/>
          </w:tcPr>
          <w:p w14:paraId="1702308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46.12</w:t>
            </w:r>
          </w:p>
        </w:tc>
      </w:tr>
      <w:tr w:rsidR="00956F71" w:rsidRPr="00445F71" w14:paraId="4DD5EBB3" w14:textId="77777777" w:rsidTr="00447151">
        <w:trPr>
          <w:trHeight w:val="115"/>
          <w:jc w:val="center"/>
        </w:trPr>
        <w:tc>
          <w:tcPr>
            <w:tcW w:w="1011" w:type="dxa"/>
            <w:vMerge w:val="restart"/>
          </w:tcPr>
          <w:p w14:paraId="5A81243C"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Cruise</w:t>
            </w:r>
          </w:p>
        </w:tc>
        <w:tc>
          <w:tcPr>
            <w:tcW w:w="2546" w:type="dxa"/>
          </w:tcPr>
          <w:p w14:paraId="2757E9C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037" w:type="dxa"/>
          </w:tcPr>
          <w:p w14:paraId="72AFC11E"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1554" w:type="dxa"/>
          </w:tcPr>
          <w:p w14:paraId="5B908F96"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0.84 at </w:t>
            </w:r>
          </w:p>
          <w:p w14:paraId="53E158B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10,668 m</w:t>
            </w:r>
          </w:p>
        </w:tc>
        <w:tc>
          <w:tcPr>
            <w:tcW w:w="1293" w:type="dxa"/>
          </w:tcPr>
          <w:p w14:paraId="07153B8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 at 10,668 m</w:t>
            </w:r>
          </w:p>
        </w:tc>
        <w:tc>
          <w:tcPr>
            <w:tcW w:w="1339" w:type="dxa"/>
          </w:tcPr>
          <w:p w14:paraId="549A463F"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 at 10,668 m</w:t>
            </w:r>
          </w:p>
        </w:tc>
        <w:tc>
          <w:tcPr>
            <w:tcW w:w="1190" w:type="dxa"/>
          </w:tcPr>
          <w:p w14:paraId="3D85B74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 at 10,668 m</w:t>
            </w:r>
          </w:p>
        </w:tc>
      </w:tr>
      <w:tr w:rsidR="00956F71" w:rsidRPr="00445F71" w14:paraId="36D29E3F" w14:textId="77777777" w:rsidTr="00447151">
        <w:trPr>
          <w:trHeight w:val="115"/>
          <w:jc w:val="center"/>
        </w:trPr>
        <w:tc>
          <w:tcPr>
            <w:tcW w:w="1011" w:type="dxa"/>
            <w:vMerge/>
          </w:tcPr>
          <w:p w14:paraId="22C00CFE" w14:textId="77777777" w:rsidR="00956F71" w:rsidRPr="00445F71" w:rsidRDefault="00956F71" w:rsidP="00C83E6F">
            <w:pPr>
              <w:spacing w:line="276" w:lineRule="auto"/>
              <w:rPr>
                <w:rFonts w:ascii="Times New Roman" w:hAnsi="Times New Roman" w:cs="Times New Roman"/>
                <w:sz w:val="24"/>
                <w:szCs w:val="24"/>
              </w:rPr>
            </w:pPr>
          </w:p>
        </w:tc>
        <w:tc>
          <w:tcPr>
            <w:tcW w:w="2546" w:type="dxa"/>
          </w:tcPr>
          <w:p w14:paraId="3CBF336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037" w:type="dxa"/>
          </w:tcPr>
          <w:p w14:paraId="0E22F88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1554" w:type="dxa"/>
          </w:tcPr>
          <w:p w14:paraId="6EA599FA"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12.667</w:t>
            </w:r>
          </w:p>
        </w:tc>
        <w:tc>
          <w:tcPr>
            <w:tcW w:w="1293" w:type="dxa"/>
          </w:tcPr>
          <w:p w14:paraId="6210EF7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4.424</w:t>
            </w:r>
          </w:p>
        </w:tc>
        <w:tc>
          <w:tcPr>
            <w:tcW w:w="1339" w:type="dxa"/>
          </w:tcPr>
          <w:p w14:paraId="3EBFE546"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4.351</w:t>
            </w:r>
          </w:p>
        </w:tc>
        <w:tc>
          <w:tcPr>
            <w:tcW w:w="1190" w:type="dxa"/>
          </w:tcPr>
          <w:p w14:paraId="62CB92F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4.278</w:t>
            </w:r>
          </w:p>
        </w:tc>
      </w:tr>
      <w:tr w:rsidR="00956F71" w:rsidRPr="00445F71" w14:paraId="76580AC8" w14:textId="77777777" w:rsidTr="00447151">
        <w:trPr>
          <w:trHeight w:val="115"/>
          <w:jc w:val="center"/>
        </w:trPr>
        <w:tc>
          <w:tcPr>
            <w:tcW w:w="1011" w:type="dxa"/>
            <w:vMerge/>
          </w:tcPr>
          <w:p w14:paraId="490DA26A" w14:textId="77777777" w:rsidR="00956F71" w:rsidRPr="00445F71" w:rsidRDefault="00956F71" w:rsidP="00C83E6F">
            <w:pPr>
              <w:spacing w:line="276" w:lineRule="auto"/>
              <w:rPr>
                <w:rFonts w:ascii="Times New Roman" w:hAnsi="Times New Roman" w:cs="Times New Roman"/>
                <w:sz w:val="24"/>
                <w:szCs w:val="24"/>
              </w:rPr>
            </w:pPr>
          </w:p>
        </w:tc>
        <w:tc>
          <w:tcPr>
            <w:tcW w:w="2546" w:type="dxa"/>
          </w:tcPr>
          <w:p w14:paraId="2B1C99F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required</w:t>
            </w:r>
          </w:p>
        </w:tc>
        <w:tc>
          <w:tcPr>
            <w:tcW w:w="1037" w:type="dxa"/>
          </w:tcPr>
          <w:p w14:paraId="034A9FCD"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554" w:type="dxa"/>
          </w:tcPr>
          <w:p w14:paraId="60E1288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42.25</w:t>
            </w:r>
          </w:p>
        </w:tc>
        <w:tc>
          <w:tcPr>
            <w:tcW w:w="1293" w:type="dxa"/>
          </w:tcPr>
          <w:p w14:paraId="38DBBD1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40.24</w:t>
            </w:r>
          </w:p>
        </w:tc>
        <w:tc>
          <w:tcPr>
            <w:tcW w:w="1339" w:type="dxa"/>
          </w:tcPr>
          <w:p w14:paraId="60F1551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40.15</w:t>
            </w:r>
          </w:p>
        </w:tc>
        <w:tc>
          <w:tcPr>
            <w:tcW w:w="1190" w:type="dxa"/>
          </w:tcPr>
          <w:p w14:paraId="25598535"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40.02</w:t>
            </w:r>
          </w:p>
        </w:tc>
      </w:tr>
      <w:tr w:rsidR="00956F71" w:rsidRPr="00445F71" w14:paraId="5EC21FDF" w14:textId="77777777" w:rsidTr="00447151">
        <w:trPr>
          <w:trHeight w:val="115"/>
          <w:jc w:val="center"/>
        </w:trPr>
        <w:tc>
          <w:tcPr>
            <w:tcW w:w="1011" w:type="dxa"/>
            <w:vMerge/>
          </w:tcPr>
          <w:p w14:paraId="2AA29444" w14:textId="77777777" w:rsidR="00956F71" w:rsidRPr="00445F71" w:rsidRDefault="00956F71" w:rsidP="00C83E6F">
            <w:pPr>
              <w:spacing w:line="276" w:lineRule="auto"/>
              <w:rPr>
                <w:rFonts w:ascii="Times New Roman" w:hAnsi="Times New Roman" w:cs="Times New Roman"/>
                <w:sz w:val="24"/>
                <w:szCs w:val="24"/>
              </w:rPr>
            </w:pPr>
          </w:p>
        </w:tc>
        <w:tc>
          <w:tcPr>
            <w:tcW w:w="2546" w:type="dxa"/>
          </w:tcPr>
          <w:p w14:paraId="3A1EC70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produced</w:t>
            </w:r>
          </w:p>
        </w:tc>
        <w:tc>
          <w:tcPr>
            <w:tcW w:w="1037" w:type="dxa"/>
          </w:tcPr>
          <w:p w14:paraId="49C7091A"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554" w:type="dxa"/>
          </w:tcPr>
          <w:p w14:paraId="73B4F9F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51.61</w:t>
            </w:r>
          </w:p>
        </w:tc>
        <w:tc>
          <w:tcPr>
            <w:tcW w:w="1293" w:type="dxa"/>
          </w:tcPr>
          <w:p w14:paraId="00E5880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51.68</w:t>
            </w:r>
          </w:p>
        </w:tc>
        <w:tc>
          <w:tcPr>
            <w:tcW w:w="1339" w:type="dxa"/>
          </w:tcPr>
          <w:p w14:paraId="00A0BA4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51.09</w:t>
            </w:r>
          </w:p>
        </w:tc>
        <w:tc>
          <w:tcPr>
            <w:tcW w:w="1190" w:type="dxa"/>
          </w:tcPr>
          <w:p w14:paraId="31171D0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43.12</w:t>
            </w:r>
          </w:p>
        </w:tc>
      </w:tr>
      <w:tr w:rsidR="00956F71" w:rsidRPr="00445F71" w14:paraId="3740EA87" w14:textId="77777777" w:rsidTr="00447151">
        <w:trPr>
          <w:trHeight w:val="115"/>
          <w:jc w:val="center"/>
        </w:trPr>
        <w:tc>
          <w:tcPr>
            <w:tcW w:w="1011" w:type="dxa"/>
            <w:vMerge w:val="restart"/>
          </w:tcPr>
          <w:p w14:paraId="584D9CA4"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SLS</w:t>
            </w:r>
          </w:p>
        </w:tc>
        <w:tc>
          <w:tcPr>
            <w:tcW w:w="2546" w:type="dxa"/>
          </w:tcPr>
          <w:p w14:paraId="347F3405"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037" w:type="dxa"/>
          </w:tcPr>
          <w:p w14:paraId="0EFB61A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1554" w:type="dxa"/>
          </w:tcPr>
          <w:p w14:paraId="5CDD581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 at 0 m</w:t>
            </w:r>
          </w:p>
        </w:tc>
        <w:tc>
          <w:tcPr>
            <w:tcW w:w="1293" w:type="dxa"/>
          </w:tcPr>
          <w:p w14:paraId="32888AA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 at 0 m</w:t>
            </w:r>
          </w:p>
        </w:tc>
        <w:tc>
          <w:tcPr>
            <w:tcW w:w="1339" w:type="dxa"/>
          </w:tcPr>
          <w:p w14:paraId="3B3CC40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 at 0 m</w:t>
            </w:r>
          </w:p>
        </w:tc>
        <w:tc>
          <w:tcPr>
            <w:tcW w:w="1190" w:type="dxa"/>
          </w:tcPr>
          <w:p w14:paraId="2539D8DA"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 at 0 m</w:t>
            </w:r>
          </w:p>
        </w:tc>
      </w:tr>
      <w:tr w:rsidR="00956F71" w:rsidRPr="00445F71" w14:paraId="7F2F30E8" w14:textId="77777777" w:rsidTr="00447151">
        <w:trPr>
          <w:trHeight w:val="115"/>
          <w:jc w:val="center"/>
        </w:trPr>
        <w:tc>
          <w:tcPr>
            <w:tcW w:w="1011" w:type="dxa"/>
            <w:vMerge/>
          </w:tcPr>
          <w:p w14:paraId="507213E2" w14:textId="77777777" w:rsidR="00956F71" w:rsidRPr="00445F71" w:rsidRDefault="00956F71" w:rsidP="00C83E6F">
            <w:pPr>
              <w:spacing w:line="276" w:lineRule="auto"/>
              <w:rPr>
                <w:rFonts w:ascii="Times New Roman" w:hAnsi="Times New Roman" w:cs="Times New Roman"/>
                <w:sz w:val="24"/>
                <w:szCs w:val="24"/>
              </w:rPr>
            </w:pPr>
          </w:p>
        </w:tc>
        <w:tc>
          <w:tcPr>
            <w:tcW w:w="2546" w:type="dxa"/>
          </w:tcPr>
          <w:p w14:paraId="4371B2F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037" w:type="dxa"/>
          </w:tcPr>
          <w:p w14:paraId="7BEAD2B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1554" w:type="dxa"/>
          </w:tcPr>
          <w:p w14:paraId="7AA1B5E6"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5.124</w:t>
            </w:r>
          </w:p>
        </w:tc>
        <w:tc>
          <w:tcPr>
            <w:tcW w:w="1293" w:type="dxa"/>
          </w:tcPr>
          <w:p w14:paraId="28CC447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1.778</w:t>
            </w:r>
          </w:p>
        </w:tc>
        <w:tc>
          <w:tcPr>
            <w:tcW w:w="1339" w:type="dxa"/>
          </w:tcPr>
          <w:p w14:paraId="3F6AA80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1.761</w:t>
            </w:r>
          </w:p>
        </w:tc>
        <w:tc>
          <w:tcPr>
            <w:tcW w:w="1190" w:type="dxa"/>
          </w:tcPr>
          <w:p w14:paraId="79BDBE0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1.690</w:t>
            </w:r>
          </w:p>
        </w:tc>
      </w:tr>
      <w:tr w:rsidR="00956F71" w:rsidRPr="00445F71" w14:paraId="10E9A0F8" w14:textId="77777777" w:rsidTr="00447151">
        <w:trPr>
          <w:trHeight w:val="115"/>
          <w:jc w:val="center"/>
        </w:trPr>
        <w:tc>
          <w:tcPr>
            <w:tcW w:w="1011" w:type="dxa"/>
            <w:vMerge/>
          </w:tcPr>
          <w:p w14:paraId="507440EC" w14:textId="77777777" w:rsidR="00956F71" w:rsidRPr="00445F71" w:rsidRDefault="00956F71" w:rsidP="00C83E6F">
            <w:pPr>
              <w:spacing w:line="276" w:lineRule="auto"/>
              <w:rPr>
                <w:rFonts w:ascii="Times New Roman" w:hAnsi="Times New Roman" w:cs="Times New Roman"/>
                <w:sz w:val="24"/>
                <w:szCs w:val="24"/>
              </w:rPr>
            </w:pPr>
          </w:p>
        </w:tc>
        <w:tc>
          <w:tcPr>
            <w:tcW w:w="2546" w:type="dxa"/>
          </w:tcPr>
          <w:p w14:paraId="16EB755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required</w:t>
            </w:r>
          </w:p>
        </w:tc>
        <w:tc>
          <w:tcPr>
            <w:tcW w:w="1037" w:type="dxa"/>
          </w:tcPr>
          <w:p w14:paraId="6200D7F4"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554" w:type="dxa"/>
          </w:tcPr>
          <w:p w14:paraId="55698D9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299.9</w:t>
            </w:r>
          </w:p>
        </w:tc>
        <w:tc>
          <w:tcPr>
            <w:tcW w:w="1293" w:type="dxa"/>
          </w:tcPr>
          <w:p w14:paraId="4D69036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251.09</w:t>
            </w:r>
          </w:p>
        </w:tc>
        <w:tc>
          <w:tcPr>
            <w:tcW w:w="1339" w:type="dxa"/>
          </w:tcPr>
          <w:p w14:paraId="50B3D5A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249.62</w:t>
            </w:r>
          </w:p>
        </w:tc>
        <w:tc>
          <w:tcPr>
            <w:tcW w:w="1190" w:type="dxa"/>
          </w:tcPr>
          <w:p w14:paraId="1E17C4E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247.69</w:t>
            </w:r>
          </w:p>
        </w:tc>
      </w:tr>
      <w:tr w:rsidR="00956F71" w:rsidRPr="00445F71" w14:paraId="02827975" w14:textId="77777777" w:rsidTr="00447151">
        <w:trPr>
          <w:trHeight w:val="115"/>
          <w:jc w:val="center"/>
        </w:trPr>
        <w:tc>
          <w:tcPr>
            <w:tcW w:w="1011" w:type="dxa"/>
            <w:vMerge/>
          </w:tcPr>
          <w:p w14:paraId="6DD115C5" w14:textId="77777777" w:rsidR="00956F71" w:rsidRPr="00445F71" w:rsidRDefault="00956F71" w:rsidP="00C83E6F">
            <w:pPr>
              <w:spacing w:line="276" w:lineRule="auto"/>
              <w:rPr>
                <w:rFonts w:ascii="Times New Roman" w:hAnsi="Times New Roman" w:cs="Times New Roman"/>
                <w:sz w:val="24"/>
                <w:szCs w:val="24"/>
              </w:rPr>
            </w:pPr>
          </w:p>
        </w:tc>
        <w:tc>
          <w:tcPr>
            <w:tcW w:w="2546" w:type="dxa"/>
          </w:tcPr>
          <w:p w14:paraId="093D11F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produced</w:t>
            </w:r>
          </w:p>
        </w:tc>
        <w:tc>
          <w:tcPr>
            <w:tcW w:w="1037" w:type="dxa"/>
          </w:tcPr>
          <w:p w14:paraId="06E60945"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554" w:type="dxa"/>
          </w:tcPr>
          <w:p w14:paraId="41FE50D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303.89</w:t>
            </w:r>
          </w:p>
        </w:tc>
        <w:tc>
          <w:tcPr>
            <w:tcW w:w="1293" w:type="dxa"/>
          </w:tcPr>
          <w:p w14:paraId="546F36F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304.53</w:t>
            </w:r>
          </w:p>
        </w:tc>
        <w:tc>
          <w:tcPr>
            <w:tcW w:w="1339" w:type="dxa"/>
          </w:tcPr>
          <w:p w14:paraId="499CA82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263.83</w:t>
            </w:r>
          </w:p>
        </w:tc>
        <w:tc>
          <w:tcPr>
            <w:tcW w:w="1190" w:type="dxa"/>
          </w:tcPr>
          <w:p w14:paraId="19EBB4C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261.14</w:t>
            </w:r>
          </w:p>
        </w:tc>
      </w:tr>
      <w:tr w:rsidR="00956F71" w:rsidRPr="00445F71" w14:paraId="73CFBACB" w14:textId="77777777" w:rsidTr="00447151">
        <w:trPr>
          <w:trHeight w:val="115"/>
          <w:jc w:val="center"/>
        </w:trPr>
        <w:tc>
          <w:tcPr>
            <w:tcW w:w="1011" w:type="dxa"/>
            <w:vMerge w:val="restart"/>
          </w:tcPr>
          <w:p w14:paraId="627A1E19"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Climb</w:t>
            </w:r>
          </w:p>
        </w:tc>
        <w:tc>
          <w:tcPr>
            <w:tcW w:w="2546" w:type="dxa"/>
          </w:tcPr>
          <w:p w14:paraId="01E17F7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037" w:type="dxa"/>
          </w:tcPr>
          <w:p w14:paraId="42E32B8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1554" w:type="dxa"/>
          </w:tcPr>
          <w:p w14:paraId="2008CDB5"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0.47 at </w:t>
            </w:r>
          </w:p>
          <w:p w14:paraId="0CC85B1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5,334 m</w:t>
            </w:r>
          </w:p>
        </w:tc>
        <w:tc>
          <w:tcPr>
            <w:tcW w:w="1293" w:type="dxa"/>
          </w:tcPr>
          <w:p w14:paraId="7D5A6B7F"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0.47 at 5,334 m</w:t>
            </w:r>
          </w:p>
        </w:tc>
        <w:tc>
          <w:tcPr>
            <w:tcW w:w="1339" w:type="dxa"/>
          </w:tcPr>
          <w:p w14:paraId="10DADC8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0.47 at 5,334 m</w:t>
            </w:r>
          </w:p>
        </w:tc>
        <w:tc>
          <w:tcPr>
            <w:tcW w:w="1190" w:type="dxa"/>
          </w:tcPr>
          <w:p w14:paraId="374BD8FA"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0.47 at 5,334 m</w:t>
            </w:r>
          </w:p>
        </w:tc>
      </w:tr>
      <w:tr w:rsidR="00956F71" w:rsidRPr="00445F71" w14:paraId="283D5BEB" w14:textId="77777777" w:rsidTr="00447151">
        <w:trPr>
          <w:trHeight w:val="115"/>
          <w:jc w:val="center"/>
        </w:trPr>
        <w:tc>
          <w:tcPr>
            <w:tcW w:w="1011" w:type="dxa"/>
            <w:vMerge/>
          </w:tcPr>
          <w:p w14:paraId="033E04FF" w14:textId="77777777" w:rsidR="00956F71" w:rsidRPr="00445F71" w:rsidRDefault="00956F71" w:rsidP="00C83E6F">
            <w:pPr>
              <w:spacing w:line="276" w:lineRule="auto"/>
              <w:rPr>
                <w:rFonts w:ascii="Times New Roman" w:hAnsi="Times New Roman" w:cs="Times New Roman"/>
                <w:sz w:val="24"/>
                <w:szCs w:val="24"/>
              </w:rPr>
            </w:pPr>
          </w:p>
        </w:tc>
        <w:tc>
          <w:tcPr>
            <w:tcW w:w="2546" w:type="dxa"/>
          </w:tcPr>
          <w:p w14:paraId="7D5258D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037" w:type="dxa"/>
          </w:tcPr>
          <w:p w14:paraId="5B28194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1554" w:type="dxa"/>
          </w:tcPr>
          <w:p w14:paraId="2C5DFD6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9.798</w:t>
            </w:r>
          </w:p>
        </w:tc>
        <w:tc>
          <w:tcPr>
            <w:tcW w:w="1293" w:type="dxa"/>
          </w:tcPr>
          <w:p w14:paraId="2CCE242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3.413</w:t>
            </w:r>
          </w:p>
        </w:tc>
        <w:tc>
          <w:tcPr>
            <w:tcW w:w="1339" w:type="dxa"/>
          </w:tcPr>
          <w:p w14:paraId="7B4D51D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3.389</w:t>
            </w:r>
          </w:p>
        </w:tc>
        <w:tc>
          <w:tcPr>
            <w:tcW w:w="1190" w:type="dxa"/>
          </w:tcPr>
          <w:p w14:paraId="604A94DA"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3.266</w:t>
            </w:r>
          </w:p>
        </w:tc>
      </w:tr>
      <w:tr w:rsidR="00956F71" w:rsidRPr="00445F71" w14:paraId="68C88023" w14:textId="77777777" w:rsidTr="00447151">
        <w:trPr>
          <w:trHeight w:val="115"/>
          <w:jc w:val="center"/>
        </w:trPr>
        <w:tc>
          <w:tcPr>
            <w:tcW w:w="1011" w:type="dxa"/>
            <w:vMerge/>
          </w:tcPr>
          <w:p w14:paraId="54FC0F5A" w14:textId="77777777" w:rsidR="00956F71" w:rsidRPr="00445F71" w:rsidRDefault="00956F71" w:rsidP="00C83E6F">
            <w:pPr>
              <w:spacing w:line="276" w:lineRule="auto"/>
              <w:rPr>
                <w:rFonts w:ascii="Times New Roman" w:hAnsi="Times New Roman" w:cs="Times New Roman"/>
                <w:sz w:val="24"/>
                <w:szCs w:val="24"/>
              </w:rPr>
            </w:pPr>
          </w:p>
        </w:tc>
        <w:tc>
          <w:tcPr>
            <w:tcW w:w="2546" w:type="dxa"/>
          </w:tcPr>
          <w:p w14:paraId="64E5C66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produced</w:t>
            </w:r>
          </w:p>
        </w:tc>
        <w:tc>
          <w:tcPr>
            <w:tcW w:w="1037" w:type="dxa"/>
          </w:tcPr>
          <w:p w14:paraId="5DF8A3DF"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554" w:type="dxa"/>
          </w:tcPr>
          <w:p w14:paraId="26B38F0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94.94</w:t>
            </w:r>
          </w:p>
        </w:tc>
        <w:tc>
          <w:tcPr>
            <w:tcW w:w="1293" w:type="dxa"/>
          </w:tcPr>
          <w:p w14:paraId="51830AC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95.54</w:t>
            </w:r>
          </w:p>
        </w:tc>
        <w:tc>
          <w:tcPr>
            <w:tcW w:w="1339" w:type="dxa"/>
          </w:tcPr>
          <w:p w14:paraId="2B40A10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96.96</w:t>
            </w:r>
          </w:p>
        </w:tc>
        <w:tc>
          <w:tcPr>
            <w:tcW w:w="1190" w:type="dxa"/>
          </w:tcPr>
          <w:p w14:paraId="696F2AC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82.58</w:t>
            </w:r>
          </w:p>
        </w:tc>
      </w:tr>
      <w:tr w:rsidR="00956F71" w:rsidRPr="00445F71" w14:paraId="654A89AC" w14:textId="77777777" w:rsidTr="00447151">
        <w:trPr>
          <w:trHeight w:val="115"/>
          <w:jc w:val="center"/>
        </w:trPr>
        <w:tc>
          <w:tcPr>
            <w:tcW w:w="1011" w:type="dxa"/>
            <w:vMerge w:val="restart"/>
          </w:tcPr>
          <w:p w14:paraId="6EE89DDF"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Loiter</w:t>
            </w:r>
          </w:p>
        </w:tc>
        <w:tc>
          <w:tcPr>
            <w:tcW w:w="2546" w:type="dxa"/>
          </w:tcPr>
          <w:p w14:paraId="6CFD681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037" w:type="dxa"/>
          </w:tcPr>
          <w:p w14:paraId="508E88A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1554" w:type="dxa"/>
          </w:tcPr>
          <w:p w14:paraId="071E44B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0.6 at </w:t>
            </w:r>
          </w:p>
          <w:p w14:paraId="2F3F019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1,500 m</w:t>
            </w:r>
          </w:p>
        </w:tc>
        <w:tc>
          <w:tcPr>
            <w:tcW w:w="1293" w:type="dxa"/>
          </w:tcPr>
          <w:p w14:paraId="1F2CC0E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0.6 at </w:t>
            </w:r>
          </w:p>
          <w:p w14:paraId="12F1C0A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1,500 m</w:t>
            </w:r>
          </w:p>
        </w:tc>
        <w:tc>
          <w:tcPr>
            <w:tcW w:w="1339" w:type="dxa"/>
          </w:tcPr>
          <w:p w14:paraId="5F7892DE"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0.6 at </w:t>
            </w:r>
          </w:p>
          <w:p w14:paraId="2FA7447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1,500 m</w:t>
            </w:r>
          </w:p>
        </w:tc>
        <w:tc>
          <w:tcPr>
            <w:tcW w:w="1190" w:type="dxa"/>
          </w:tcPr>
          <w:p w14:paraId="3EF944D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0.6 at </w:t>
            </w:r>
          </w:p>
          <w:p w14:paraId="7BD2E93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1,500 m</w:t>
            </w:r>
          </w:p>
        </w:tc>
      </w:tr>
      <w:tr w:rsidR="00956F71" w:rsidRPr="00445F71" w14:paraId="4A1937D5" w14:textId="77777777" w:rsidTr="00447151">
        <w:trPr>
          <w:trHeight w:val="115"/>
          <w:jc w:val="center"/>
        </w:trPr>
        <w:tc>
          <w:tcPr>
            <w:tcW w:w="1011" w:type="dxa"/>
            <w:vMerge/>
            <w:vAlign w:val="center"/>
          </w:tcPr>
          <w:p w14:paraId="77907475" w14:textId="77777777" w:rsidR="00956F71" w:rsidRPr="00445F71" w:rsidRDefault="00956F71" w:rsidP="00C83E6F">
            <w:pPr>
              <w:spacing w:line="276" w:lineRule="auto"/>
              <w:jc w:val="center"/>
              <w:rPr>
                <w:rFonts w:ascii="Times New Roman" w:hAnsi="Times New Roman" w:cs="Times New Roman"/>
                <w:sz w:val="24"/>
                <w:szCs w:val="24"/>
              </w:rPr>
            </w:pPr>
          </w:p>
        </w:tc>
        <w:tc>
          <w:tcPr>
            <w:tcW w:w="2546" w:type="dxa"/>
          </w:tcPr>
          <w:p w14:paraId="7BD098B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037" w:type="dxa"/>
          </w:tcPr>
          <w:p w14:paraId="0C7EEFF6"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1554" w:type="dxa"/>
          </w:tcPr>
          <w:p w14:paraId="7CC8574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12.175</w:t>
            </w:r>
          </w:p>
        </w:tc>
        <w:tc>
          <w:tcPr>
            <w:tcW w:w="1293" w:type="dxa"/>
          </w:tcPr>
          <w:p w14:paraId="2CC83CDE"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4.234</w:t>
            </w:r>
          </w:p>
        </w:tc>
        <w:tc>
          <w:tcPr>
            <w:tcW w:w="1339" w:type="dxa"/>
          </w:tcPr>
          <w:p w14:paraId="18D3EBF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4.195</w:t>
            </w:r>
          </w:p>
        </w:tc>
        <w:tc>
          <w:tcPr>
            <w:tcW w:w="1190" w:type="dxa"/>
          </w:tcPr>
          <w:p w14:paraId="15110C8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4.067</w:t>
            </w:r>
          </w:p>
        </w:tc>
      </w:tr>
      <w:tr w:rsidR="00956F71" w:rsidRPr="00445F71" w14:paraId="659FC1F7" w14:textId="77777777" w:rsidTr="00447151">
        <w:trPr>
          <w:trHeight w:val="115"/>
          <w:jc w:val="center"/>
        </w:trPr>
        <w:tc>
          <w:tcPr>
            <w:tcW w:w="1011" w:type="dxa"/>
            <w:vMerge/>
            <w:tcBorders>
              <w:bottom w:val="single" w:sz="4" w:space="0" w:color="auto"/>
            </w:tcBorders>
            <w:vAlign w:val="center"/>
          </w:tcPr>
          <w:p w14:paraId="447FBC19" w14:textId="77777777" w:rsidR="00956F71" w:rsidRPr="00445F71" w:rsidRDefault="00956F71" w:rsidP="00C83E6F">
            <w:pPr>
              <w:spacing w:line="276" w:lineRule="auto"/>
              <w:jc w:val="center"/>
              <w:rPr>
                <w:rFonts w:ascii="Times New Roman" w:hAnsi="Times New Roman" w:cs="Times New Roman"/>
                <w:sz w:val="24"/>
                <w:szCs w:val="24"/>
              </w:rPr>
            </w:pPr>
          </w:p>
        </w:tc>
        <w:tc>
          <w:tcPr>
            <w:tcW w:w="2546" w:type="dxa"/>
            <w:tcBorders>
              <w:bottom w:val="single" w:sz="4" w:space="0" w:color="auto"/>
            </w:tcBorders>
          </w:tcPr>
          <w:p w14:paraId="735FDD2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produced</w:t>
            </w:r>
          </w:p>
        </w:tc>
        <w:tc>
          <w:tcPr>
            <w:tcW w:w="1037" w:type="dxa"/>
            <w:tcBorders>
              <w:bottom w:val="single" w:sz="4" w:space="0" w:color="auto"/>
            </w:tcBorders>
          </w:tcPr>
          <w:p w14:paraId="3FB310DB"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554" w:type="dxa"/>
            <w:tcBorders>
              <w:bottom w:val="single" w:sz="4" w:space="0" w:color="auto"/>
            </w:tcBorders>
          </w:tcPr>
          <w:p w14:paraId="539A81B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114.67</w:t>
            </w:r>
          </w:p>
        </w:tc>
        <w:tc>
          <w:tcPr>
            <w:tcW w:w="1293" w:type="dxa"/>
            <w:tcBorders>
              <w:bottom w:val="single" w:sz="4" w:space="0" w:color="auto"/>
            </w:tcBorders>
          </w:tcPr>
          <w:p w14:paraId="696E3ED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115.46</w:t>
            </w:r>
          </w:p>
        </w:tc>
        <w:tc>
          <w:tcPr>
            <w:tcW w:w="1339" w:type="dxa"/>
            <w:tcBorders>
              <w:bottom w:val="single" w:sz="4" w:space="0" w:color="auto"/>
            </w:tcBorders>
          </w:tcPr>
          <w:p w14:paraId="456E7CC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120.05</w:t>
            </w:r>
          </w:p>
        </w:tc>
        <w:tc>
          <w:tcPr>
            <w:tcW w:w="1190" w:type="dxa"/>
            <w:tcBorders>
              <w:bottom w:val="single" w:sz="4" w:space="0" w:color="auto"/>
            </w:tcBorders>
          </w:tcPr>
          <w:p w14:paraId="3AB5A5A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98.02</w:t>
            </w:r>
          </w:p>
        </w:tc>
      </w:tr>
    </w:tbl>
    <w:p w14:paraId="3CE10E93" w14:textId="77777777" w:rsidR="00956F71" w:rsidRPr="00445F71" w:rsidRDefault="00956F71" w:rsidP="00C83E6F">
      <w:pPr>
        <w:spacing w:line="276" w:lineRule="auto"/>
        <w:rPr>
          <w:rFonts w:ascii="Times New Roman" w:hAnsi="Times New Roman" w:cs="Times New Roman"/>
          <w:sz w:val="24"/>
          <w:szCs w:val="24"/>
        </w:rPr>
      </w:pPr>
    </w:p>
    <w:p w14:paraId="20F9022F"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br w:type="page"/>
      </w:r>
    </w:p>
    <w:tbl>
      <w:tblPr>
        <w:tblStyle w:val="TableGrid"/>
        <w:tblW w:w="99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
        <w:gridCol w:w="3156"/>
        <w:gridCol w:w="1774"/>
        <w:gridCol w:w="1959"/>
        <w:gridCol w:w="2028"/>
      </w:tblGrid>
      <w:tr w:rsidR="00956F71" w:rsidRPr="00445F71" w14:paraId="1941D698" w14:textId="77777777" w:rsidTr="00447151">
        <w:trPr>
          <w:trHeight w:val="69"/>
          <w:jc w:val="center"/>
        </w:trPr>
        <w:tc>
          <w:tcPr>
            <w:tcW w:w="9933" w:type="dxa"/>
            <w:gridSpan w:val="5"/>
            <w:tcBorders>
              <w:bottom w:val="single" w:sz="4" w:space="0" w:color="auto"/>
            </w:tcBorders>
            <w:vAlign w:val="center"/>
          </w:tcPr>
          <w:p w14:paraId="0BD58451" w14:textId="47F56BB6" w:rsidR="00956F71" w:rsidRPr="00445F71" w:rsidRDefault="00956F71" w:rsidP="00C83E6F">
            <w:pPr>
              <w:spacing w:line="276" w:lineRule="auto"/>
              <w:jc w:val="center"/>
              <w:rPr>
                <w:rFonts w:ascii="Times New Roman" w:hAnsi="Times New Roman" w:cs="Times New Roman"/>
                <w:sz w:val="24"/>
                <w:szCs w:val="24"/>
              </w:rPr>
            </w:pPr>
            <w:bookmarkStart w:id="48" w:name="_Toc127983933"/>
            <w:r w:rsidRPr="00445F71">
              <w:rPr>
                <w:rFonts w:ascii="Times New Roman" w:hAnsi="Times New Roman" w:cs="Times New Roman"/>
                <w:b/>
                <w:bCs/>
                <w:sz w:val="24"/>
                <w:szCs w:val="24"/>
              </w:rPr>
              <w:lastRenderedPageBreak/>
              <w:t xml:space="preserve">Table </w:t>
            </w:r>
            <w:r w:rsidR="00DE6EB4" w:rsidRPr="00445F71">
              <w:rPr>
                <w:rFonts w:ascii="Times New Roman" w:hAnsi="Times New Roman" w:cs="Times New Roman"/>
                <w:b/>
                <w:bCs/>
                <w:sz w:val="24"/>
                <w:szCs w:val="24"/>
              </w:rPr>
              <w:t>SI 10</w:t>
            </w:r>
            <w:r w:rsidRPr="00445F71">
              <w:rPr>
                <w:rFonts w:ascii="Times New Roman" w:hAnsi="Times New Roman" w:cs="Times New Roman"/>
                <w:b/>
                <w:bCs/>
                <w:sz w:val="24"/>
                <w:szCs w:val="24"/>
              </w:rPr>
              <w:t>. Performance of propulsion system at different points in the flight mission profile for Jet-A and SPKs and their and weights</w:t>
            </w:r>
            <w:bookmarkEnd w:id="48"/>
          </w:p>
        </w:tc>
      </w:tr>
      <w:tr w:rsidR="00956F71" w:rsidRPr="00445F71" w14:paraId="3E993644" w14:textId="77777777" w:rsidTr="00447151">
        <w:trPr>
          <w:trHeight w:val="69"/>
          <w:jc w:val="center"/>
        </w:trPr>
        <w:tc>
          <w:tcPr>
            <w:tcW w:w="4172" w:type="dxa"/>
            <w:gridSpan w:val="2"/>
            <w:tcBorders>
              <w:top w:val="single" w:sz="4" w:space="0" w:color="auto"/>
              <w:bottom w:val="single" w:sz="4" w:space="0" w:color="auto"/>
            </w:tcBorders>
            <w:vAlign w:val="center"/>
          </w:tcPr>
          <w:p w14:paraId="0DD23D6B"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Parameters</w:t>
            </w:r>
          </w:p>
        </w:tc>
        <w:tc>
          <w:tcPr>
            <w:tcW w:w="1774" w:type="dxa"/>
            <w:tcBorders>
              <w:top w:val="single" w:sz="4" w:space="0" w:color="auto"/>
              <w:bottom w:val="single" w:sz="4" w:space="0" w:color="auto"/>
            </w:tcBorders>
            <w:vAlign w:val="center"/>
          </w:tcPr>
          <w:p w14:paraId="558AEE30"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Units</w:t>
            </w:r>
          </w:p>
        </w:tc>
        <w:tc>
          <w:tcPr>
            <w:tcW w:w="1959" w:type="dxa"/>
            <w:tcBorders>
              <w:top w:val="single" w:sz="4" w:space="0" w:color="auto"/>
              <w:bottom w:val="single" w:sz="4" w:space="0" w:color="auto"/>
            </w:tcBorders>
            <w:vAlign w:val="center"/>
          </w:tcPr>
          <w:p w14:paraId="4DE089BE"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Jet-A</w:t>
            </w:r>
          </w:p>
        </w:tc>
        <w:tc>
          <w:tcPr>
            <w:tcW w:w="2026" w:type="dxa"/>
            <w:tcBorders>
              <w:top w:val="single" w:sz="4" w:space="0" w:color="auto"/>
              <w:bottom w:val="single" w:sz="4" w:space="0" w:color="auto"/>
            </w:tcBorders>
            <w:vAlign w:val="center"/>
          </w:tcPr>
          <w:p w14:paraId="3A1123DA"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100% SPK</w:t>
            </w:r>
          </w:p>
        </w:tc>
      </w:tr>
      <w:tr w:rsidR="00956F71" w:rsidRPr="00445F71" w14:paraId="29AB058B" w14:textId="77777777" w:rsidTr="00447151">
        <w:trPr>
          <w:trHeight w:val="69"/>
          <w:jc w:val="center"/>
        </w:trPr>
        <w:tc>
          <w:tcPr>
            <w:tcW w:w="4172" w:type="dxa"/>
            <w:gridSpan w:val="2"/>
            <w:tcBorders>
              <w:top w:val="single" w:sz="4" w:space="0" w:color="auto"/>
              <w:bottom w:val="single" w:sz="4" w:space="0" w:color="auto"/>
            </w:tcBorders>
            <w:vAlign w:val="center"/>
          </w:tcPr>
          <w:p w14:paraId="16C3A0E7"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Total propulsion systems weight</w:t>
            </w:r>
          </w:p>
        </w:tc>
        <w:tc>
          <w:tcPr>
            <w:tcW w:w="1774" w:type="dxa"/>
            <w:tcBorders>
              <w:top w:val="single" w:sz="4" w:space="0" w:color="auto"/>
              <w:bottom w:val="single" w:sz="4" w:space="0" w:color="auto"/>
            </w:tcBorders>
            <w:vAlign w:val="center"/>
          </w:tcPr>
          <w:p w14:paraId="6A007B5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kg</w:t>
            </w:r>
          </w:p>
        </w:tc>
        <w:tc>
          <w:tcPr>
            <w:tcW w:w="1959" w:type="dxa"/>
            <w:tcBorders>
              <w:top w:val="single" w:sz="4" w:space="0" w:color="auto"/>
              <w:bottom w:val="single" w:sz="4" w:space="0" w:color="auto"/>
            </w:tcBorders>
            <w:vAlign w:val="center"/>
          </w:tcPr>
          <w:p w14:paraId="2F89502A"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12,319</w:t>
            </w:r>
          </w:p>
        </w:tc>
        <w:tc>
          <w:tcPr>
            <w:tcW w:w="2026" w:type="dxa"/>
            <w:tcBorders>
              <w:top w:val="single" w:sz="4" w:space="0" w:color="auto"/>
              <w:bottom w:val="single" w:sz="4" w:space="0" w:color="auto"/>
            </w:tcBorders>
            <w:vAlign w:val="center"/>
          </w:tcPr>
          <w:p w14:paraId="41D529A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12,319</w:t>
            </w:r>
          </w:p>
        </w:tc>
      </w:tr>
      <w:tr w:rsidR="00956F71" w:rsidRPr="00445F71" w14:paraId="27D1DE11" w14:textId="77777777" w:rsidTr="00447151">
        <w:trPr>
          <w:trHeight w:val="69"/>
          <w:jc w:val="center"/>
        </w:trPr>
        <w:tc>
          <w:tcPr>
            <w:tcW w:w="9933" w:type="dxa"/>
            <w:gridSpan w:val="5"/>
            <w:tcBorders>
              <w:top w:val="single" w:sz="4" w:space="0" w:color="auto"/>
              <w:bottom w:val="single" w:sz="4" w:space="0" w:color="auto"/>
            </w:tcBorders>
            <w:vAlign w:val="center"/>
          </w:tcPr>
          <w:p w14:paraId="2100693C" w14:textId="77777777" w:rsidR="00956F71" w:rsidRPr="00445F71" w:rsidRDefault="00956F71"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Performance characteristics per engine</w:t>
            </w:r>
          </w:p>
        </w:tc>
      </w:tr>
      <w:tr w:rsidR="00956F71" w:rsidRPr="00445F71" w14:paraId="2835E526" w14:textId="77777777" w:rsidTr="00447151">
        <w:trPr>
          <w:trHeight w:val="69"/>
          <w:jc w:val="center"/>
        </w:trPr>
        <w:tc>
          <w:tcPr>
            <w:tcW w:w="1016" w:type="dxa"/>
            <w:vMerge w:val="restart"/>
            <w:tcBorders>
              <w:top w:val="single" w:sz="4" w:space="0" w:color="auto"/>
            </w:tcBorders>
          </w:tcPr>
          <w:p w14:paraId="3940FFA7"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TOC</w:t>
            </w:r>
          </w:p>
        </w:tc>
        <w:tc>
          <w:tcPr>
            <w:tcW w:w="3155" w:type="dxa"/>
            <w:tcBorders>
              <w:top w:val="single" w:sz="4" w:space="0" w:color="auto"/>
            </w:tcBorders>
          </w:tcPr>
          <w:p w14:paraId="0D9C7C7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774" w:type="dxa"/>
            <w:tcBorders>
              <w:top w:val="single" w:sz="4" w:space="0" w:color="auto"/>
            </w:tcBorders>
            <w:hideMark/>
          </w:tcPr>
          <w:p w14:paraId="475FB00E"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1959" w:type="dxa"/>
            <w:tcBorders>
              <w:top w:val="single" w:sz="4" w:space="0" w:color="auto"/>
            </w:tcBorders>
            <w:hideMark/>
          </w:tcPr>
          <w:p w14:paraId="3CF1E63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 at 10,668 m</w:t>
            </w:r>
          </w:p>
        </w:tc>
        <w:tc>
          <w:tcPr>
            <w:tcW w:w="2026" w:type="dxa"/>
            <w:tcBorders>
              <w:top w:val="single" w:sz="4" w:space="0" w:color="auto"/>
            </w:tcBorders>
            <w:hideMark/>
          </w:tcPr>
          <w:p w14:paraId="2719EA15"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 at 10,668 m</w:t>
            </w:r>
          </w:p>
        </w:tc>
      </w:tr>
      <w:tr w:rsidR="00956F71" w:rsidRPr="00445F71" w14:paraId="20FEF295" w14:textId="77777777" w:rsidTr="00447151">
        <w:trPr>
          <w:trHeight w:val="135"/>
          <w:jc w:val="center"/>
        </w:trPr>
        <w:tc>
          <w:tcPr>
            <w:tcW w:w="1016" w:type="dxa"/>
            <w:vMerge/>
          </w:tcPr>
          <w:p w14:paraId="36A49B27" w14:textId="77777777" w:rsidR="00956F71" w:rsidRPr="00445F71" w:rsidRDefault="00956F71" w:rsidP="00C83E6F">
            <w:pPr>
              <w:spacing w:line="276" w:lineRule="auto"/>
              <w:rPr>
                <w:rFonts w:ascii="Times New Roman" w:hAnsi="Times New Roman" w:cs="Times New Roman"/>
                <w:sz w:val="24"/>
                <w:szCs w:val="24"/>
              </w:rPr>
            </w:pPr>
          </w:p>
        </w:tc>
        <w:tc>
          <w:tcPr>
            <w:tcW w:w="3155" w:type="dxa"/>
          </w:tcPr>
          <w:p w14:paraId="63E0F16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774" w:type="dxa"/>
            <w:hideMark/>
          </w:tcPr>
          <w:p w14:paraId="479A964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1959" w:type="dxa"/>
            <w:hideMark/>
          </w:tcPr>
          <w:p w14:paraId="1084C83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12.400</w:t>
            </w:r>
          </w:p>
        </w:tc>
        <w:tc>
          <w:tcPr>
            <w:tcW w:w="2026" w:type="dxa"/>
          </w:tcPr>
          <w:p w14:paraId="5100A67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12.150</w:t>
            </w:r>
          </w:p>
        </w:tc>
      </w:tr>
      <w:tr w:rsidR="00956F71" w:rsidRPr="00445F71" w14:paraId="18A59996" w14:textId="77777777" w:rsidTr="00447151">
        <w:trPr>
          <w:trHeight w:val="135"/>
          <w:jc w:val="center"/>
        </w:trPr>
        <w:tc>
          <w:tcPr>
            <w:tcW w:w="1016" w:type="dxa"/>
            <w:vMerge/>
          </w:tcPr>
          <w:p w14:paraId="6FACFF50" w14:textId="77777777" w:rsidR="00956F71" w:rsidRPr="00445F71" w:rsidRDefault="00956F71" w:rsidP="00C83E6F">
            <w:pPr>
              <w:spacing w:line="276" w:lineRule="auto"/>
              <w:rPr>
                <w:rFonts w:ascii="Times New Roman" w:hAnsi="Times New Roman" w:cs="Times New Roman"/>
                <w:sz w:val="24"/>
                <w:szCs w:val="24"/>
              </w:rPr>
            </w:pPr>
          </w:p>
        </w:tc>
        <w:tc>
          <w:tcPr>
            <w:tcW w:w="3155" w:type="dxa"/>
          </w:tcPr>
          <w:p w14:paraId="5ACBA15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required</w:t>
            </w:r>
          </w:p>
        </w:tc>
        <w:tc>
          <w:tcPr>
            <w:tcW w:w="1774" w:type="dxa"/>
          </w:tcPr>
          <w:p w14:paraId="50F860A3"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959" w:type="dxa"/>
          </w:tcPr>
          <w:p w14:paraId="63A0409A"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55.603</w:t>
            </w:r>
          </w:p>
        </w:tc>
        <w:tc>
          <w:tcPr>
            <w:tcW w:w="2026" w:type="dxa"/>
          </w:tcPr>
          <w:p w14:paraId="15DB49A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55.24</w:t>
            </w:r>
          </w:p>
        </w:tc>
      </w:tr>
      <w:tr w:rsidR="00956F71" w:rsidRPr="00445F71" w14:paraId="5E99A754" w14:textId="77777777" w:rsidTr="00447151">
        <w:trPr>
          <w:trHeight w:val="135"/>
          <w:jc w:val="center"/>
        </w:trPr>
        <w:tc>
          <w:tcPr>
            <w:tcW w:w="1016" w:type="dxa"/>
            <w:vMerge/>
          </w:tcPr>
          <w:p w14:paraId="2401C405" w14:textId="77777777" w:rsidR="00956F71" w:rsidRPr="00445F71" w:rsidRDefault="00956F71" w:rsidP="00C83E6F">
            <w:pPr>
              <w:spacing w:line="276" w:lineRule="auto"/>
              <w:rPr>
                <w:rFonts w:ascii="Times New Roman" w:hAnsi="Times New Roman" w:cs="Times New Roman"/>
                <w:sz w:val="24"/>
                <w:szCs w:val="24"/>
              </w:rPr>
            </w:pPr>
          </w:p>
        </w:tc>
        <w:tc>
          <w:tcPr>
            <w:tcW w:w="3155" w:type="dxa"/>
          </w:tcPr>
          <w:p w14:paraId="72C9B3F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produced</w:t>
            </w:r>
          </w:p>
        </w:tc>
        <w:tc>
          <w:tcPr>
            <w:tcW w:w="1774" w:type="dxa"/>
          </w:tcPr>
          <w:p w14:paraId="3F098410"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959" w:type="dxa"/>
          </w:tcPr>
          <w:p w14:paraId="6B1C2D5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55.603</w:t>
            </w:r>
          </w:p>
        </w:tc>
        <w:tc>
          <w:tcPr>
            <w:tcW w:w="2026" w:type="dxa"/>
          </w:tcPr>
          <w:p w14:paraId="3304EA3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55.603</w:t>
            </w:r>
          </w:p>
        </w:tc>
      </w:tr>
      <w:tr w:rsidR="00956F71" w:rsidRPr="00445F71" w14:paraId="3C1941BE" w14:textId="77777777" w:rsidTr="00447151">
        <w:trPr>
          <w:trHeight w:val="114"/>
          <w:jc w:val="center"/>
        </w:trPr>
        <w:tc>
          <w:tcPr>
            <w:tcW w:w="1016" w:type="dxa"/>
            <w:vMerge w:val="restart"/>
          </w:tcPr>
          <w:p w14:paraId="47B52492"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Cruise</w:t>
            </w:r>
          </w:p>
        </w:tc>
        <w:tc>
          <w:tcPr>
            <w:tcW w:w="3155" w:type="dxa"/>
          </w:tcPr>
          <w:p w14:paraId="0B48D3D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774" w:type="dxa"/>
          </w:tcPr>
          <w:p w14:paraId="03F316E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1959" w:type="dxa"/>
          </w:tcPr>
          <w:p w14:paraId="1FC1655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 at 10,668 m</w:t>
            </w:r>
          </w:p>
        </w:tc>
        <w:tc>
          <w:tcPr>
            <w:tcW w:w="2026" w:type="dxa"/>
          </w:tcPr>
          <w:p w14:paraId="5958BB6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 at 10,668 m</w:t>
            </w:r>
          </w:p>
        </w:tc>
      </w:tr>
      <w:tr w:rsidR="00956F71" w:rsidRPr="00445F71" w14:paraId="3E417E4F" w14:textId="77777777" w:rsidTr="00447151">
        <w:trPr>
          <w:trHeight w:val="114"/>
          <w:jc w:val="center"/>
        </w:trPr>
        <w:tc>
          <w:tcPr>
            <w:tcW w:w="1016" w:type="dxa"/>
            <w:vMerge/>
          </w:tcPr>
          <w:p w14:paraId="2FFBF722" w14:textId="77777777" w:rsidR="00956F71" w:rsidRPr="00445F71" w:rsidRDefault="00956F71" w:rsidP="00C83E6F">
            <w:pPr>
              <w:spacing w:line="276" w:lineRule="auto"/>
              <w:rPr>
                <w:rFonts w:ascii="Times New Roman" w:hAnsi="Times New Roman" w:cs="Times New Roman"/>
                <w:sz w:val="24"/>
                <w:szCs w:val="24"/>
              </w:rPr>
            </w:pPr>
          </w:p>
        </w:tc>
        <w:tc>
          <w:tcPr>
            <w:tcW w:w="3155" w:type="dxa"/>
          </w:tcPr>
          <w:p w14:paraId="7044966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774" w:type="dxa"/>
          </w:tcPr>
          <w:p w14:paraId="124B29CA"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1959" w:type="dxa"/>
          </w:tcPr>
          <w:p w14:paraId="688EF6B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12.667</w:t>
            </w:r>
          </w:p>
        </w:tc>
        <w:tc>
          <w:tcPr>
            <w:tcW w:w="2026" w:type="dxa"/>
          </w:tcPr>
          <w:p w14:paraId="4F9C67A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12.411</w:t>
            </w:r>
          </w:p>
        </w:tc>
      </w:tr>
      <w:tr w:rsidR="00956F71" w:rsidRPr="00445F71" w14:paraId="1C5840DE" w14:textId="77777777" w:rsidTr="00447151">
        <w:trPr>
          <w:trHeight w:val="114"/>
          <w:jc w:val="center"/>
        </w:trPr>
        <w:tc>
          <w:tcPr>
            <w:tcW w:w="1016" w:type="dxa"/>
            <w:vMerge/>
          </w:tcPr>
          <w:p w14:paraId="71977436" w14:textId="77777777" w:rsidR="00956F71" w:rsidRPr="00445F71" w:rsidRDefault="00956F71" w:rsidP="00C83E6F">
            <w:pPr>
              <w:spacing w:line="276" w:lineRule="auto"/>
              <w:rPr>
                <w:rFonts w:ascii="Times New Roman" w:hAnsi="Times New Roman" w:cs="Times New Roman"/>
                <w:sz w:val="24"/>
                <w:szCs w:val="24"/>
              </w:rPr>
            </w:pPr>
          </w:p>
        </w:tc>
        <w:tc>
          <w:tcPr>
            <w:tcW w:w="3155" w:type="dxa"/>
          </w:tcPr>
          <w:p w14:paraId="5A5241D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required</w:t>
            </w:r>
          </w:p>
        </w:tc>
        <w:tc>
          <w:tcPr>
            <w:tcW w:w="1774" w:type="dxa"/>
          </w:tcPr>
          <w:p w14:paraId="20B3AEB1"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959" w:type="dxa"/>
          </w:tcPr>
          <w:p w14:paraId="284185E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42.25</w:t>
            </w:r>
          </w:p>
        </w:tc>
        <w:tc>
          <w:tcPr>
            <w:tcW w:w="2026" w:type="dxa"/>
          </w:tcPr>
          <w:p w14:paraId="74B9F0D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42.16</w:t>
            </w:r>
          </w:p>
        </w:tc>
      </w:tr>
      <w:tr w:rsidR="00956F71" w:rsidRPr="00445F71" w14:paraId="425FE3FD" w14:textId="77777777" w:rsidTr="00447151">
        <w:trPr>
          <w:trHeight w:val="114"/>
          <w:jc w:val="center"/>
        </w:trPr>
        <w:tc>
          <w:tcPr>
            <w:tcW w:w="1016" w:type="dxa"/>
            <w:vMerge/>
          </w:tcPr>
          <w:p w14:paraId="00BD4E4F" w14:textId="77777777" w:rsidR="00956F71" w:rsidRPr="00445F71" w:rsidRDefault="00956F71" w:rsidP="00C83E6F">
            <w:pPr>
              <w:spacing w:line="276" w:lineRule="auto"/>
              <w:rPr>
                <w:rFonts w:ascii="Times New Roman" w:hAnsi="Times New Roman" w:cs="Times New Roman"/>
                <w:sz w:val="24"/>
                <w:szCs w:val="24"/>
              </w:rPr>
            </w:pPr>
          </w:p>
        </w:tc>
        <w:tc>
          <w:tcPr>
            <w:tcW w:w="3155" w:type="dxa"/>
          </w:tcPr>
          <w:p w14:paraId="7971CF0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produced</w:t>
            </w:r>
          </w:p>
        </w:tc>
        <w:tc>
          <w:tcPr>
            <w:tcW w:w="1774" w:type="dxa"/>
          </w:tcPr>
          <w:p w14:paraId="1E1FADA4"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51.61kN</w:t>
            </w:r>
          </w:p>
        </w:tc>
        <w:tc>
          <w:tcPr>
            <w:tcW w:w="1959" w:type="dxa"/>
          </w:tcPr>
          <w:p w14:paraId="40551BD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51.61kN</w:t>
            </w:r>
          </w:p>
        </w:tc>
        <w:tc>
          <w:tcPr>
            <w:tcW w:w="2026" w:type="dxa"/>
          </w:tcPr>
          <w:p w14:paraId="1C1A920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51.61kN</w:t>
            </w:r>
          </w:p>
        </w:tc>
      </w:tr>
      <w:tr w:rsidR="00956F71" w:rsidRPr="00445F71" w14:paraId="3C7D887F" w14:textId="77777777" w:rsidTr="00447151">
        <w:trPr>
          <w:trHeight w:val="114"/>
          <w:jc w:val="center"/>
        </w:trPr>
        <w:tc>
          <w:tcPr>
            <w:tcW w:w="1016" w:type="dxa"/>
            <w:vMerge w:val="restart"/>
          </w:tcPr>
          <w:p w14:paraId="73BA4084"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SLS</w:t>
            </w:r>
          </w:p>
        </w:tc>
        <w:tc>
          <w:tcPr>
            <w:tcW w:w="3155" w:type="dxa"/>
          </w:tcPr>
          <w:p w14:paraId="4B49FF7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774" w:type="dxa"/>
          </w:tcPr>
          <w:p w14:paraId="70DA474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1959" w:type="dxa"/>
          </w:tcPr>
          <w:p w14:paraId="00ED60D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 at 0 m</w:t>
            </w:r>
          </w:p>
        </w:tc>
        <w:tc>
          <w:tcPr>
            <w:tcW w:w="2026" w:type="dxa"/>
          </w:tcPr>
          <w:p w14:paraId="2DA8B6E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 at 0 m</w:t>
            </w:r>
          </w:p>
        </w:tc>
      </w:tr>
      <w:tr w:rsidR="00956F71" w:rsidRPr="00445F71" w14:paraId="56DCB66A" w14:textId="77777777" w:rsidTr="00447151">
        <w:trPr>
          <w:trHeight w:val="114"/>
          <w:jc w:val="center"/>
        </w:trPr>
        <w:tc>
          <w:tcPr>
            <w:tcW w:w="1016" w:type="dxa"/>
            <w:vMerge/>
          </w:tcPr>
          <w:p w14:paraId="36EA478B" w14:textId="77777777" w:rsidR="00956F71" w:rsidRPr="00445F71" w:rsidRDefault="00956F71" w:rsidP="00C83E6F">
            <w:pPr>
              <w:spacing w:line="276" w:lineRule="auto"/>
              <w:rPr>
                <w:rFonts w:ascii="Times New Roman" w:hAnsi="Times New Roman" w:cs="Times New Roman"/>
                <w:sz w:val="24"/>
                <w:szCs w:val="24"/>
              </w:rPr>
            </w:pPr>
          </w:p>
        </w:tc>
        <w:tc>
          <w:tcPr>
            <w:tcW w:w="3155" w:type="dxa"/>
          </w:tcPr>
          <w:p w14:paraId="54C761B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774" w:type="dxa"/>
          </w:tcPr>
          <w:p w14:paraId="7FFD32A6"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1959" w:type="dxa"/>
          </w:tcPr>
          <w:p w14:paraId="2F8D03D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5.124</w:t>
            </w:r>
          </w:p>
        </w:tc>
        <w:tc>
          <w:tcPr>
            <w:tcW w:w="2026" w:type="dxa"/>
          </w:tcPr>
          <w:p w14:paraId="4FD91A8F"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5.022</w:t>
            </w:r>
          </w:p>
        </w:tc>
      </w:tr>
      <w:tr w:rsidR="00956F71" w:rsidRPr="00445F71" w14:paraId="59A745C3" w14:textId="77777777" w:rsidTr="00447151">
        <w:trPr>
          <w:trHeight w:val="114"/>
          <w:jc w:val="center"/>
        </w:trPr>
        <w:tc>
          <w:tcPr>
            <w:tcW w:w="1016" w:type="dxa"/>
            <w:vMerge/>
          </w:tcPr>
          <w:p w14:paraId="6C4EF1DF" w14:textId="77777777" w:rsidR="00956F71" w:rsidRPr="00445F71" w:rsidRDefault="00956F71" w:rsidP="00C83E6F">
            <w:pPr>
              <w:spacing w:line="276" w:lineRule="auto"/>
              <w:rPr>
                <w:rFonts w:ascii="Times New Roman" w:hAnsi="Times New Roman" w:cs="Times New Roman"/>
                <w:sz w:val="24"/>
                <w:szCs w:val="24"/>
              </w:rPr>
            </w:pPr>
          </w:p>
        </w:tc>
        <w:tc>
          <w:tcPr>
            <w:tcW w:w="3155" w:type="dxa"/>
          </w:tcPr>
          <w:p w14:paraId="2BA1F166"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required</w:t>
            </w:r>
          </w:p>
        </w:tc>
        <w:tc>
          <w:tcPr>
            <w:tcW w:w="1774" w:type="dxa"/>
          </w:tcPr>
          <w:p w14:paraId="7EB6936B"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959" w:type="dxa"/>
          </w:tcPr>
          <w:p w14:paraId="3D42670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299.9</w:t>
            </w:r>
          </w:p>
        </w:tc>
        <w:tc>
          <w:tcPr>
            <w:tcW w:w="2026" w:type="dxa"/>
          </w:tcPr>
          <w:p w14:paraId="37768A6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301.83</w:t>
            </w:r>
          </w:p>
        </w:tc>
      </w:tr>
      <w:tr w:rsidR="00956F71" w:rsidRPr="00445F71" w14:paraId="786D82EF" w14:textId="77777777" w:rsidTr="00447151">
        <w:trPr>
          <w:trHeight w:val="114"/>
          <w:jc w:val="center"/>
        </w:trPr>
        <w:tc>
          <w:tcPr>
            <w:tcW w:w="1016" w:type="dxa"/>
            <w:vMerge/>
          </w:tcPr>
          <w:p w14:paraId="012C2F39" w14:textId="77777777" w:rsidR="00956F71" w:rsidRPr="00445F71" w:rsidRDefault="00956F71" w:rsidP="00C83E6F">
            <w:pPr>
              <w:spacing w:line="276" w:lineRule="auto"/>
              <w:rPr>
                <w:rFonts w:ascii="Times New Roman" w:hAnsi="Times New Roman" w:cs="Times New Roman"/>
                <w:sz w:val="24"/>
                <w:szCs w:val="24"/>
              </w:rPr>
            </w:pPr>
          </w:p>
        </w:tc>
        <w:tc>
          <w:tcPr>
            <w:tcW w:w="3155" w:type="dxa"/>
          </w:tcPr>
          <w:p w14:paraId="171C47F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produced</w:t>
            </w:r>
          </w:p>
        </w:tc>
        <w:tc>
          <w:tcPr>
            <w:tcW w:w="1774" w:type="dxa"/>
          </w:tcPr>
          <w:p w14:paraId="3301B9A8"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959" w:type="dxa"/>
          </w:tcPr>
          <w:p w14:paraId="643C28B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303.89</w:t>
            </w:r>
          </w:p>
        </w:tc>
        <w:tc>
          <w:tcPr>
            <w:tcW w:w="2026" w:type="dxa"/>
          </w:tcPr>
          <w:p w14:paraId="72F33CB9"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303.85</w:t>
            </w:r>
          </w:p>
        </w:tc>
      </w:tr>
      <w:tr w:rsidR="00956F71" w:rsidRPr="00445F71" w14:paraId="2037F796" w14:textId="77777777" w:rsidTr="00447151">
        <w:trPr>
          <w:trHeight w:val="114"/>
          <w:jc w:val="center"/>
        </w:trPr>
        <w:tc>
          <w:tcPr>
            <w:tcW w:w="1016" w:type="dxa"/>
            <w:vMerge w:val="restart"/>
          </w:tcPr>
          <w:p w14:paraId="1C45033D"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Climb</w:t>
            </w:r>
          </w:p>
        </w:tc>
        <w:tc>
          <w:tcPr>
            <w:tcW w:w="3155" w:type="dxa"/>
          </w:tcPr>
          <w:p w14:paraId="1E99EABE"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774" w:type="dxa"/>
          </w:tcPr>
          <w:p w14:paraId="11CF3B9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1959" w:type="dxa"/>
          </w:tcPr>
          <w:p w14:paraId="562EBF8A"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0.47 at 5,334 m</w:t>
            </w:r>
          </w:p>
        </w:tc>
        <w:tc>
          <w:tcPr>
            <w:tcW w:w="2026" w:type="dxa"/>
          </w:tcPr>
          <w:p w14:paraId="5A76F23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0.47 at 5,334 m</w:t>
            </w:r>
          </w:p>
        </w:tc>
      </w:tr>
      <w:tr w:rsidR="00956F71" w:rsidRPr="00445F71" w14:paraId="46A4D05F" w14:textId="77777777" w:rsidTr="00447151">
        <w:trPr>
          <w:trHeight w:val="114"/>
          <w:jc w:val="center"/>
        </w:trPr>
        <w:tc>
          <w:tcPr>
            <w:tcW w:w="1016" w:type="dxa"/>
            <w:vMerge/>
          </w:tcPr>
          <w:p w14:paraId="1E21FEC6" w14:textId="77777777" w:rsidR="00956F71" w:rsidRPr="00445F71" w:rsidRDefault="00956F71" w:rsidP="00C83E6F">
            <w:pPr>
              <w:spacing w:line="276" w:lineRule="auto"/>
              <w:rPr>
                <w:rFonts w:ascii="Times New Roman" w:hAnsi="Times New Roman" w:cs="Times New Roman"/>
                <w:sz w:val="24"/>
                <w:szCs w:val="24"/>
              </w:rPr>
            </w:pPr>
          </w:p>
        </w:tc>
        <w:tc>
          <w:tcPr>
            <w:tcW w:w="3155" w:type="dxa"/>
          </w:tcPr>
          <w:p w14:paraId="1937BE22"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774" w:type="dxa"/>
          </w:tcPr>
          <w:p w14:paraId="0A85EDC7"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1959" w:type="dxa"/>
          </w:tcPr>
          <w:p w14:paraId="4EFFB373"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9.798</w:t>
            </w:r>
          </w:p>
        </w:tc>
        <w:tc>
          <w:tcPr>
            <w:tcW w:w="2026" w:type="dxa"/>
          </w:tcPr>
          <w:p w14:paraId="4294198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9.600</w:t>
            </w:r>
          </w:p>
        </w:tc>
      </w:tr>
      <w:tr w:rsidR="00956F71" w:rsidRPr="00445F71" w14:paraId="1C689686" w14:textId="77777777" w:rsidTr="00447151">
        <w:trPr>
          <w:trHeight w:val="114"/>
          <w:jc w:val="center"/>
        </w:trPr>
        <w:tc>
          <w:tcPr>
            <w:tcW w:w="1016" w:type="dxa"/>
            <w:vMerge/>
          </w:tcPr>
          <w:p w14:paraId="3BDAB569" w14:textId="77777777" w:rsidR="00956F71" w:rsidRPr="00445F71" w:rsidRDefault="00956F71" w:rsidP="00C83E6F">
            <w:pPr>
              <w:spacing w:line="276" w:lineRule="auto"/>
              <w:rPr>
                <w:rFonts w:ascii="Times New Roman" w:hAnsi="Times New Roman" w:cs="Times New Roman"/>
                <w:sz w:val="24"/>
                <w:szCs w:val="24"/>
              </w:rPr>
            </w:pPr>
          </w:p>
        </w:tc>
        <w:tc>
          <w:tcPr>
            <w:tcW w:w="3155" w:type="dxa"/>
          </w:tcPr>
          <w:p w14:paraId="506E625F"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produced</w:t>
            </w:r>
          </w:p>
        </w:tc>
        <w:tc>
          <w:tcPr>
            <w:tcW w:w="1774" w:type="dxa"/>
          </w:tcPr>
          <w:p w14:paraId="35C0BF90"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959" w:type="dxa"/>
          </w:tcPr>
          <w:p w14:paraId="3E81C41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94.94</w:t>
            </w:r>
          </w:p>
        </w:tc>
        <w:tc>
          <w:tcPr>
            <w:tcW w:w="2026" w:type="dxa"/>
          </w:tcPr>
          <w:p w14:paraId="134D6D5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94.95</w:t>
            </w:r>
          </w:p>
        </w:tc>
      </w:tr>
      <w:tr w:rsidR="00956F71" w:rsidRPr="00445F71" w14:paraId="6D11DCAB" w14:textId="77777777" w:rsidTr="00447151">
        <w:trPr>
          <w:trHeight w:val="114"/>
          <w:jc w:val="center"/>
        </w:trPr>
        <w:tc>
          <w:tcPr>
            <w:tcW w:w="1016" w:type="dxa"/>
            <w:vMerge w:val="restart"/>
          </w:tcPr>
          <w:p w14:paraId="73634614"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Loiter</w:t>
            </w:r>
          </w:p>
        </w:tc>
        <w:tc>
          <w:tcPr>
            <w:tcW w:w="3155" w:type="dxa"/>
          </w:tcPr>
          <w:p w14:paraId="42845E55"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774" w:type="dxa"/>
          </w:tcPr>
          <w:p w14:paraId="6B23C076"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1959" w:type="dxa"/>
          </w:tcPr>
          <w:p w14:paraId="559B6A0C"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0.6 at </w:t>
            </w:r>
          </w:p>
          <w:p w14:paraId="46403FE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1,500 m</w:t>
            </w:r>
          </w:p>
        </w:tc>
        <w:tc>
          <w:tcPr>
            <w:tcW w:w="2026" w:type="dxa"/>
          </w:tcPr>
          <w:p w14:paraId="29DF5555"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xml:space="preserve">0.6 at </w:t>
            </w:r>
          </w:p>
          <w:p w14:paraId="77D9795D"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1,500 m</w:t>
            </w:r>
          </w:p>
        </w:tc>
      </w:tr>
      <w:tr w:rsidR="00956F71" w:rsidRPr="00445F71" w14:paraId="18B27B2E" w14:textId="77777777" w:rsidTr="00447151">
        <w:trPr>
          <w:trHeight w:val="114"/>
          <w:jc w:val="center"/>
        </w:trPr>
        <w:tc>
          <w:tcPr>
            <w:tcW w:w="1016" w:type="dxa"/>
            <w:vMerge/>
            <w:vAlign w:val="center"/>
          </w:tcPr>
          <w:p w14:paraId="614B7DEF" w14:textId="77777777" w:rsidR="00956F71" w:rsidRPr="00445F71" w:rsidRDefault="00956F71" w:rsidP="00C83E6F">
            <w:pPr>
              <w:spacing w:line="276" w:lineRule="auto"/>
              <w:jc w:val="center"/>
              <w:rPr>
                <w:rFonts w:ascii="Times New Roman" w:hAnsi="Times New Roman" w:cs="Times New Roman"/>
                <w:sz w:val="24"/>
                <w:szCs w:val="24"/>
              </w:rPr>
            </w:pPr>
          </w:p>
        </w:tc>
        <w:tc>
          <w:tcPr>
            <w:tcW w:w="3155" w:type="dxa"/>
          </w:tcPr>
          <w:p w14:paraId="282B36B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774" w:type="dxa"/>
          </w:tcPr>
          <w:p w14:paraId="1CDF75E8"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1959" w:type="dxa"/>
          </w:tcPr>
          <w:p w14:paraId="43BB142E"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12.175</w:t>
            </w:r>
          </w:p>
        </w:tc>
        <w:tc>
          <w:tcPr>
            <w:tcW w:w="2026" w:type="dxa"/>
          </w:tcPr>
          <w:p w14:paraId="7B020CD0"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11.929</w:t>
            </w:r>
          </w:p>
        </w:tc>
      </w:tr>
      <w:tr w:rsidR="00956F71" w:rsidRPr="00445F71" w14:paraId="5F2DB358" w14:textId="77777777" w:rsidTr="00447151">
        <w:trPr>
          <w:trHeight w:val="114"/>
          <w:jc w:val="center"/>
        </w:trPr>
        <w:tc>
          <w:tcPr>
            <w:tcW w:w="1016" w:type="dxa"/>
            <w:vMerge/>
            <w:tcBorders>
              <w:bottom w:val="single" w:sz="4" w:space="0" w:color="auto"/>
            </w:tcBorders>
            <w:vAlign w:val="center"/>
          </w:tcPr>
          <w:p w14:paraId="122C51AE" w14:textId="77777777" w:rsidR="00956F71" w:rsidRPr="00445F71" w:rsidRDefault="00956F71" w:rsidP="00C83E6F">
            <w:pPr>
              <w:spacing w:line="276" w:lineRule="auto"/>
              <w:jc w:val="center"/>
              <w:rPr>
                <w:rFonts w:ascii="Times New Roman" w:hAnsi="Times New Roman" w:cs="Times New Roman"/>
                <w:sz w:val="24"/>
                <w:szCs w:val="24"/>
              </w:rPr>
            </w:pPr>
          </w:p>
        </w:tc>
        <w:tc>
          <w:tcPr>
            <w:tcW w:w="3155" w:type="dxa"/>
            <w:tcBorders>
              <w:bottom w:val="single" w:sz="4" w:space="0" w:color="auto"/>
            </w:tcBorders>
          </w:tcPr>
          <w:p w14:paraId="49463C01"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Thrust produced</w:t>
            </w:r>
          </w:p>
        </w:tc>
        <w:tc>
          <w:tcPr>
            <w:tcW w:w="1774" w:type="dxa"/>
            <w:tcBorders>
              <w:bottom w:val="single" w:sz="4" w:space="0" w:color="auto"/>
            </w:tcBorders>
          </w:tcPr>
          <w:p w14:paraId="2678CA42" w14:textId="77777777" w:rsidR="00956F71" w:rsidRPr="00445F71" w:rsidRDefault="00956F71" w:rsidP="00C83E6F">
            <w:pPr>
              <w:spacing w:line="276" w:lineRule="auto"/>
              <w:jc w:val="right"/>
              <w:rPr>
                <w:rFonts w:ascii="Times New Roman" w:hAnsi="Times New Roman" w:cs="Times New Roman"/>
                <w:sz w:val="24"/>
                <w:szCs w:val="24"/>
              </w:rPr>
            </w:pPr>
            <w:proofErr w:type="spellStart"/>
            <w:r w:rsidRPr="00445F71">
              <w:rPr>
                <w:rFonts w:ascii="Times New Roman" w:hAnsi="Times New Roman" w:cs="Times New Roman"/>
                <w:sz w:val="24"/>
                <w:szCs w:val="24"/>
              </w:rPr>
              <w:t>kN</w:t>
            </w:r>
            <w:proofErr w:type="spellEnd"/>
          </w:p>
        </w:tc>
        <w:tc>
          <w:tcPr>
            <w:tcW w:w="1959" w:type="dxa"/>
            <w:tcBorders>
              <w:bottom w:val="single" w:sz="4" w:space="0" w:color="auto"/>
            </w:tcBorders>
          </w:tcPr>
          <w:p w14:paraId="02F3FBEE"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114.67</w:t>
            </w:r>
          </w:p>
        </w:tc>
        <w:tc>
          <w:tcPr>
            <w:tcW w:w="2026" w:type="dxa"/>
            <w:tcBorders>
              <w:bottom w:val="single" w:sz="4" w:space="0" w:color="auto"/>
            </w:tcBorders>
          </w:tcPr>
          <w:p w14:paraId="6514848B" w14:textId="77777777" w:rsidR="00956F71" w:rsidRPr="00445F71" w:rsidRDefault="00956F71"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114.70</w:t>
            </w:r>
          </w:p>
        </w:tc>
      </w:tr>
    </w:tbl>
    <w:p w14:paraId="7746288F" w14:textId="77777777" w:rsidR="00956F71" w:rsidRPr="00445F71" w:rsidRDefault="00956F71" w:rsidP="00C83E6F">
      <w:pPr>
        <w:spacing w:line="276" w:lineRule="auto"/>
        <w:rPr>
          <w:rFonts w:ascii="Times New Roman" w:hAnsi="Times New Roman" w:cs="Times New Roman"/>
          <w:sz w:val="24"/>
          <w:szCs w:val="24"/>
        </w:rPr>
      </w:pPr>
    </w:p>
    <w:p w14:paraId="598EDDE0" w14:textId="2CCA58CE" w:rsidR="00956F71" w:rsidRPr="00445F71" w:rsidRDefault="00956F71" w:rsidP="008E7C81">
      <w:pPr>
        <w:pStyle w:val="Heading2"/>
        <w:spacing w:after="240" w:line="276" w:lineRule="auto"/>
        <w:ind w:left="709" w:hanging="709"/>
        <w:rPr>
          <w:rFonts w:cs="Times New Roman"/>
          <w:b w:val="0"/>
          <w:bCs/>
          <w:szCs w:val="24"/>
        </w:rPr>
      </w:pPr>
      <w:bookmarkStart w:id="49" w:name="_Toc97223448"/>
      <w:bookmarkStart w:id="50" w:name="_Toc116415489"/>
      <w:bookmarkStart w:id="51" w:name="_Toc125386455"/>
      <w:r w:rsidRPr="00445F71">
        <w:rPr>
          <w:rFonts w:cs="Times New Roman"/>
          <w:b w:val="0"/>
          <w:bCs/>
        </w:rPr>
        <w:t>Characteristics of LH</w:t>
      </w:r>
      <w:r w:rsidRPr="00445F71">
        <w:rPr>
          <w:rFonts w:cs="Times New Roman"/>
          <w:b w:val="0"/>
          <w:bCs/>
          <w:vertAlign w:val="subscript"/>
        </w:rPr>
        <w:t>2</w:t>
      </w:r>
      <w:r w:rsidRPr="00445F71">
        <w:rPr>
          <w:rFonts w:cs="Times New Roman"/>
          <w:b w:val="0"/>
          <w:bCs/>
        </w:rPr>
        <w:t xml:space="preserve"> tank systems</w:t>
      </w:r>
      <w:bookmarkEnd w:id="49"/>
      <w:bookmarkEnd w:id="50"/>
      <w:bookmarkEnd w:id="51"/>
    </w:p>
    <w:p w14:paraId="58E2B1D1" w14:textId="7615A3B0" w:rsidR="00956F71" w:rsidRPr="00445F71" w:rsidRDefault="00956F71" w:rsidP="00C83E6F">
      <w:pPr>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Figure </w:t>
      </w:r>
      <w:r w:rsidR="004D201D" w:rsidRPr="00445F71">
        <w:rPr>
          <w:rFonts w:ascii="Times New Roman" w:hAnsi="Times New Roman" w:cs="Times New Roman"/>
          <w:sz w:val="24"/>
          <w:szCs w:val="24"/>
        </w:rPr>
        <w:t>SI 4</w:t>
      </w:r>
      <w:r w:rsidRPr="00445F71">
        <w:rPr>
          <w:rFonts w:ascii="Times New Roman" w:hAnsi="Times New Roman" w:cs="Times New Roman"/>
          <w:sz w:val="24"/>
          <w:szCs w:val="24"/>
        </w:rPr>
        <w:t xml:space="preserve"> shows the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integration with BWB aircraft for Case 1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(semi-span). This is a generic view without any tank dimensions. For all three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cases, three fuel tanks are placed on each of the two sides of the cabin and the three fuel tanks are placed aft of the cabin. The tank dimensions and fuel volume for all three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cases are provided in </w:t>
      </w:r>
      <w:r w:rsidR="004D201D" w:rsidRPr="00445F71">
        <w:rPr>
          <w:rFonts w:ascii="Times New Roman" w:hAnsi="Times New Roman" w:cs="Times New Roman"/>
          <w:sz w:val="24"/>
          <w:szCs w:val="24"/>
        </w:rPr>
        <w:t>Table SI 11</w:t>
      </w:r>
      <w:r w:rsidRPr="00445F71">
        <w:rPr>
          <w:rFonts w:ascii="Times New Roman" w:hAnsi="Times New Roman" w:cs="Times New Roman"/>
          <w:sz w:val="24"/>
          <w:szCs w:val="24"/>
        </w:rPr>
        <w:t>.</w:t>
      </w:r>
    </w:p>
    <w:p w14:paraId="0BCC77CB" w14:textId="425D34F2" w:rsidR="00956F71" w:rsidRPr="00445F71" w:rsidRDefault="00956F71" w:rsidP="00C83E6F">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r>
      <w:r w:rsidR="004D201D" w:rsidRPr="00445F71">
        <w:rPr>
          <w:rFonts w:ascii="Times New Roman" w:hAnsi="Times New Roman" w:cs="Times New Roman"/>
          <w:sz w:val="24"/>
          <w:szCs w:val="24"/>
        </w:rPr>
        <w:t xml:space="preserve">Table SI 11 </w:t>
      </w:r>
      <w:r w:rsidRPr="00445F71">
        <w:rPr>
          <w:rFonts w:ascii="Times New Roman" w:hAnsi="Times New Roman" w:cs="Times New Roman"/>
          <w:sz w:val="24"/>
          <w:szCs w:val="24"/>
        </w:rPr>
        <w:t>shows the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tank geometry and dimensions for three cases (semi-span) considered in the current </w:t>
      </w:r>
      <w:r w:rsidR="004F6BCF" w:rsidRPr="00445F71">
        <w:rPr>
          <w:rFonts w:ascii="Times New Roman" w:hAnsi="Times New Roman" w:cs="Times New Roman"/>
          <w:sz w:val="24"/>
          <w:szCs w:val="24"/>
        </w:rPr>
        <w:t>work</w:t>
      </w:r>
      <w:r w:rsidRPr="00445F71">
        <w:rPr>
          <w:rFonts w:ascii="Times New Roman" w:hAnsi="Times New Roman" w:cs="Times New Roman"/>
          <w:sz w:val="24"/>
          <w:szCs w:val="24"/>
        </w:rPr>
        <w:t>. The total fuel requirement for case 1 at the beginning of the mission is calculated iteratively to be 24.25 tonnes (341.56 m</w:t>
      </w:r>
      <w:r w:rsidRPr="00445F71">
        <w:rPr>
          <w:rFonts w:ascii="Times New Roman" w:hAnsi="Times New Roman" w:cs="Times New Roman"/>
          <w:sz w:val="24"/>
          <w:szCs w:val="24"/>
          <w:vertAlign w:val="superscript"/>
        </w:rPr>
        <w:t>3</w:t>
      </w:r>
      <w:r w:rsidRPr="00445F71">
        <w:rPr>
          <w:rFonts w:ascii="Times New Roman" w:hAnsi="Times New Roman" w:cs="Times New Roman"/>
          <w:sz w:val="24"/>
          <w:szCs w:val="24"/>
        </w:rPr>
        <w:t>) in the weight sizing process, which is the highest of the three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cases because it is an unoptimized case. This means that the volume of the tank required will be the highest of the three cases. The tank is designed in a piece-wise manner as discussed in </w:t>
      </w:r>
      <w:r w:rsidR="004D201D" w:rsidRPr="00445F71">
        <w:rPr>
          <w:rFonts w:ascii="Times New Roman" w:hAnsi="Times New Roman" w:cs="Times New Roman"/>
          <w:sz w:val="24"/>
          <w:szCs w:val="24"/>
          <w:lang w:eastAsia="en-GB"/>
        </w:rPr>
        <w:t>§</w:t>
      </w:r>
      <w:r w:rsidR="004D201D" w:rsidRPr="00445F71">
        <w:rPr>
          <w:rFonts w:ascii="Times New Roman" w:hAnsi="Times New Roman" w:cs="Times New Roman"/>
          <w:sz w:val="24"/>
          <w:szCs w:val="24"/>
        </w:rPr>
        <w:t>2.5 (main paper)</w:t>
      </w:r>
      <w:r w:rsidRPr="00445F71">
        <w:rPr>
          <w:rFonts w:ascii="Times New Roman" w:hAnsi="Times New Roman" w:cs="Times New Roman"/>
          <w:sz w:val="24"/>
          <w:szCs w:val="24"/>
        </w:rPr>
        <w:t xml:space="preserve">. The radius and the length for each piece of the tapered cylinder/frustum are listed in </w:t>
      </w:r>
      <w:r w:rsidR="004D201D" w:rsidRPr="00445F71">
        <w:rPr>
          <w:rFonts w:ascii="Times New Roman" w:hAnsi="Times New Roman" w:cs="Times New Roman"/>
          <w:sz w:val="24"/>
          <w:szCs w:val="24"/>
        </w:rPr>
        <w:t>Table SI 11</w:t>
      </w:r>
      <w:r w:rsidRPr="00445F71">
        <w:rPr>
          <w:rFonts w:ascii="Times New Roman" w:hAnsi="Times New Roman" w:cs="Times New Roman"/>
          <w:sz w:val="24"/>
          <w:szCs w:val="24"/>
        </w:rPr>
        <w:t>. Considering the total aircraft, for case 1, the total designed tank volume is calculated to be 341.66 m</w:t>
      </w:r>
      <w:r w:rsidRPr="00445F71">
        <w:rPr>
          <w:rFonts w:ascii="Times New Roman" w:hAnsi="Times New Roman" w:cs="Times New Roman"/>
          <w:sz w:val="24"/>
          <w:szCs w:val="24"/>
          <w:vertAlign w:val="superscript"/>
        </w:rPr>
        <w:t>3</w:t>
      </w:r>
      <w:r w:rsidRPr="00445F71">
        <w:rPr>
          <w:rFonts w:ascii="Times New Roman" w:hAnsi="Times New Roman" w:cs="Times New Roman"/>
          <w:sz w:val="24"/>
          <w:szCs w:val="24"/>
        </w:rPr>
        <w:t>. The weight of the total tank system is calculated to be 6,840 kg for case 1. Similarly, the total fuel requirement for case 2 at the beginning of the mission is calculated iteratively to be 23.82 tonnes (335.47 m</w:t>
      </w:r>
      <w:r w:rsidRPr="00445F71">
        <w:rPr>
          <w:rFonts w:ascii="Times New Roman" w:hAnsi="Times New Roman" w:cs="Times New Roman"/>
          <w:sz w:val="24"/>
          <w:szCs w:val="24"/>
          <w:vertAlign w:val="superscript"/>
        </w:rPr>
        <w:t>3</w:t>
      </w:r>
      <w:r w:rsidRPr="00445F71">
        <w:rPr>
          <w:rFonts w:ascii="Times New Roman" w:hAnsi="Times New Roman" w:cs="Times New Roman"/>
          <w:sz w:val="24"/>
          <w:szCs w:val="24"/>
        </w:rPr>
        <w:t xml:space="preserve">) in the weight sizing process (tank dimensions shown in </w:t>
      </w:r>
      <w:r w:rsidR="004D201D" w:rsidRPr="00445F71">
        <w:rPr>
          <w:rFonts w:ascii="Times New Roman" w:hAnsi="Times New Roman" w:cs="Times New Roman"/>
          <w:sz w:val="24"/>
          <w:szCs w:val="24"/>
        </w:rPr>
        <w:t>Table SI 11</w:t>
      </w:r>
      <w:r w:rsidRPr="00445F71">
        <w:rPr>
          <w:rFonts w:ascii="Times New Roman" w:hAnsi="Times New Roman" w:cs="Times New Roman"/>
          <w:sz w:val="24"/>
          <w:szCs w:val="24"/>
        </w:rPr>
        <w:t xml:space="preserve">). Considering the total aircraft, </w:t>
      </w:r>
      <w:r w:rsidRPr="00445F71">
        <w:rPr>
          <w:rFonts w:ascii="Times New Roman" w:hAnsi="Times New Roman" w:cs="Times New Roman"/>
          <w:sz w:val="24"/>
          <w:szCs w:val="24"/>
        </w:rPr>
        <w:lastRenderedPageBreak/>
        <w:t>for case 2, the total designed tank volume is calculated to be 336.86 m</w:t>
      </w:r>
      <w:r w:rsidRPr="00445F71">
        <w:rPr>
          <w:rFonts w:ascii="Times New Roman" w:hAnsi="Times New Roman" w:cs="Times New Roman"/>
          <w:sz w:val="24"/>
          <w:szCs w:val="24"/>
          <w:vertAlign w:val="superscript"/>
        </w:rPr>
        <w:t>3</w:t>
      </w:r>
      <w:r w:rsidRPr="00445F71">
        <w:rPr>
          <w:rFonts w:ascii="Times New Roman" w:hAnsi="Times New Roman" w:cs="Times New Roman"/>
          <w:sz w:val="24"/>
          <w:szCs w:val="24"/>
        </w:rPr>
        <w:t>. The weight of the total tank system is calculated to be 6,718 kg for case 2. Additionally, the total fuel requirement for case 3 at the beginning of the mission is calculated iteratively to be 23.35 tonnes (328.84 m</w:t>
      </w:r>
      <w:r w:rsidRPr="00445F71">
        <w:rPr>
          <w:rFonts w:ascii="Times New Roman" w:hAnsi="Times New Roman" w:cs="Times New Roman"/>
          <w:sz w:val="24"/>
          <w:szCs w:val="24"/>
          <w:vertAlign w:val="superscript"/>
        </w:rPr>
        <w:t>3</w:t>
      </w:r>
      <w:r w:rsidRPr="00445F71">
        <w:rPr>
          <w:rFonts w:ascii="Times New Roman" w:hAnsi="Times New Roman" w:cs="Times New Roman"/>
          <w:sz w:val="24"/>
          <w:szCs w:val="24"/>
        </w:rPr>
        <w:t xml:space="preserve">) in the weight sizing process (tank dimensions shown in </w:t>
      </w:r>
      <w:r w:rsidR="004D201D" w:rsidRPr="00445F71">
        <w:rPr>
          <w:rFonts w:ascii="Times New Roman" w:hAnsi="Times New Roman" w:cs="Times New Roman"/>
          <w:sz w:val="24"/>
          <w:szCs w:val="24"/>
        </w:rPr>
        <w:t>Table SI 11</w:t>
      </w:r>
      <w:r w:rsidRPr="00445F71">
        <w:rPr>
          <w:rFonts w:ascii="Times New Roman" w:hAnsi="Times New Roman" w:cs="Times New Roman"/>
          <w:sz w:val="24"/>
          <w:szCs w:val="24"/>
        </w:rPr>
        <w:t>). Considering the total aircraft, for case 3, the total designed tank volume is calculated to be 329.32 m</w:t>
      </w:r>
      <w:r w:rsidRPr="00445F71">
        <w:rPr>
          <w:rFonts w:ascii="Times New Roman" w:hAnsi="Times New Roman" w:cs="Times New Roman"/>
          <w:sz w:val="24"/>
          <w:szCs w:val="24"/>
          <w:vertAlign w:val="superscript"/>
        </w:rPr>
        <w:t>3</w:t>
      </w:r>
      <w:r w:rsidRPr="00445F71">
        <w:rPr>
          <w:rFonts w:ascii="Times New Roman" w:hAnsi="Times New Roman" w:cs="Times New Roman"/>
          <w:sz w:val="24"/>
          <w:szCs w:val="24"/>
        </w:rPr>
        <w:t>. The weight of the total tank system is calculated to be 6,586 kg for case 3.</w:t>
      </w:r>
      <w:r w:rsidRPr="00445F71">
        <w:rPr>
          <w:rFonts w:ascii="Times New Roman" w:hAnsi="Times New Roman" w:cs="Times New Roman"/>
          <w:sz w:val="24"/>
          <w:szCs w:val="24"/>
        </w:rPr>
        <w:tab/>
      </w:r>
    </w:p>
    <w:p w14:paraId="3E1C6A8F" w14:textId="77777777" w:rsidR="00956F71" w:rsidRPr="00445F71" w:rsidRDefault="00956F71" w:rsidP="00C83E6F">
      <w:pPr>
        <w:spacing w:after="0" w:line="276" w:lineRule="auto"/>
        <w:jc w:val="center"/>
        <w:rPr>
          <w:rFonts w:ascii="Times New Roman" w:hAnsi="Times New Roman" w:cs="Times New Roman"/>
          <w:sz w:val="24"/>
          <w:szCs w:val="24"/>
        </w:rPr>
      </w:pPr>
      <w:r w:rsidRPr="00445F71">
        <w:rPr>
          <w:rFonts w:ascii="Times New Roman" w:hAnsi="Times New Roman" w:cs="Times New Roman"/>
          <w:noProof/>
          <w:sz w:val="24"/>
          <w:szCs w:val="24"/>
        </w:rPr>
        <w:drawing>
          <wp:inline distT="0" distB="0" distL="0" distR="0" wp14:anchorId="50403D1E" wp14:editId="4B759931">
            <wp:extent cx="5731510" cy="5812155"/>
            <wp:effectExtent l="0" t="0" r="2540" b="0"/>
            <wp:docPr id="47" name="Picture 4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812155"/>
                    </a:xfrm>
                    <a:prstGeom prst="rect">
                      <a:avLst/>
                    </a:prstGeom>
                  </pic:spPr>
                </pic:pic>
              </a:graphicData>
            </a:graphic>
          </wp:inline>
        </w:drawing>
      </w:r>
    </w:p>
    <w:p w14:paraId="6330B22F" w14:textId="64EC02CC" w:rsidR="00956F71" w:rsidRPr="00445F71" w:rsidRDefault="00956F71" w:rsidP="00C83E6F">
      <w:pPr>
        <w:spacing w:line="276" w:lineRule="auto"/>
        <w:jc w:val="center"/>
        <w:rPr>
          <w:rFonts w:ascii="Times New Roman" w:hAnsi="Times New Roman" w:cs="Times New Roman"/>
          <w:b/>
          <w:bCs/>
          <w:sz w:val="24"/>
          <w:szCs w:val="24"/>
        </w:rPr>
      </w:pPr>
      <w:bookmarkStart w:id="52" w:name="_Toc127984098"/>
      <w:r w:rsidRPr="00445F71">
        <w:rPr>
          <w:rFonts w:ascii="Times New Roman" w:hAnsi="Times New Roman" w:cs="Times New Roman"/>
          <w:b/>
          <w:bCs/>
          <w:sz w:val="24"/>
          <w:szCs w:val="24"/>
        </w:rPr>
        <w:t xml:space="preserve">Figure </w:t>
      </w:r>
      <w:r w:rsidR="004D201D" w:rsidRPr="00445F71">
        <w:rPr>
          <w:rFonts w:ascii="Times New Roman" w:hAnsi="Times New Roman" w:cs="Times New Roman"/>
          <w:b/>
          <w:bCs/>
          <w:sz w:val="24"/>
          <w:szCs w:val="24"/>
        </w:rPr>
        <w:t>SI 4</w:t>
      </w:r>
      <w:r w:rsidRPr="00445F71">
        <w:rPr>
          <w:rFonts w:ascii="Times New Roman" w:hAnsi="Times New Roman" w:cs="Times New Roman"/>
          <w:b/>
          <w:bCs/>
          <w:sz w:val="24"/>
          <w:szCs w:val="24"/>
        </w:rPr>
        <w:t>. LH</w:t>
      </w:r>
      <w:r w:rsidRPr="00445F71">
        <w:rPr>
          <w:rFonts w:ascii="Times New Roman" w:hAnsi="Times New Roman" w:cs="Times New Roman"/>
          <w:b/>
          <w:bCs/>
          <w:sz w:val="24"/>
          <w:szCs w:val="24"/>
          <w:vertAlign w:val="subscript"/>
        </w:rPr>
        <w:t>2</w:t>
      </w:r>
      <w:r w:rsidRPr="00445F71">
        <w:rPr>
          <w:rFonts w:ascii="Times New Roman" w:hAnsi="Times New Roman" w:cs="Times New Roman"/>
          <w:b/>
          <w:bCs/>
          <w:sz w:val="24"/>
          <w:szCs w:val="24"/>
        </w:rPr>
        <w:t xml:space="preserve"> tank integration with BWB aircraft for Case 1 LH</w:t>
      </w:r>
      <w:r w:rsidRPr="00445F71">
        <w:rPr>
          <w:rFonts w:ascii="Times New Roman" w:hAnsi="Times New Roman" w:cs="Times New Roman"/>
          <w:b/>
          <w:bCs/>
          <w:sz w:val="24"/>
          <w:szCs w:val="24"/>
          <w:vertAlign w:val="subscript"/>
        </w:rPr>
        <w:t>2</w:t>
      </w:r>
      <w:r w:rsidRPr="00445F71">
        <w:rPr>
          <w:rFonts w:ascii="Times New Roman" w:hAnsi="Times New Roman" w:cs="Times New Roman"/>
          <w:b/>
          <w:bCs/>
          <w:sz w:val="24"/>
          <w:szCs w:val="24"/>
        </w:rPr>
        <w:t xml:space="preserve"> aircraft (semi-span)</w:t>
      </w:r>
      <w:bookmarkEnd w:id="52"/>
    </w:p>
    <w:p w14:paraId="5E30A4CA"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br w:type="page"/>
      </w:r>
    </w:p>
    <w:tbl>
      <w:tblPr>
        <w:tblStyle w:val="TableGrid"/>
        <w:tblW w:w="97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1"/>
        <w:gridCol w:w="1287"/>
        <w:gridCol w:w="1000"/>
        <w:gridCol w:w="998"/>
        <w:gridCol w:w="1094"/>
        <w:gridCol w:w="999"/>
        <w:gridCol w:w="1091"/>
        <w:gridCol w:w="1000"/>
        <w:gridCol w:w="1148"/>
        <w:gridCol w:w="18"/>
      </w:tblGrid>
      <w:tr w:rsidR="00956F71" w:rsidRPr="00445F71" w14:paraId="1E5E4CAD" w14:textId="77777777" w:rsidTr="00447151">
        <w:trPr>
          <w:trHeight w:val="800"/>
          <w:jc w:val="center"/>
        </w:trPr>
        <w:tc>
          <w:tcPr>
            <w:tcW w:w="9726" w:type="dxa"/>
            <w:gridSpan w:val="10"/>
            <w:tcBorders>
              <w:bottom w:val="single" w:sz="4" w:space="0" w:color="auto"/>
            </w:tcBorders>
            <w:vAlign w:val="center"/>
          </w:tcPr>
          <w:p w14:paraId="0B2ED2EC" w14:textId="17CBF520" w:rsidR="00956F71" w:rsidRPr="00445F71" w:rsidRDefault="00956F71" w:rsidP="00C83E6F">
            <w:pPr>
              <w:tabs>
                <w:tab w:val="left" w:pos="567"/>
              </w:tabs>
              <w:spacing w:line="276" w:lineRule="auto"/>
              <w:jc w:val="center"/>
              <w:rPr>
                <w:rFonts w:ascii="Times New Roman" w:hAnsi="Times New Roman" w:cs="Times New Roman"/>
                <w:b/>
                <w:bCs/>
                <w:sz w:val="24"/>
                <w:szCs w:val="24"/>
              </w:rPr>
            </w:pPr>
            <w:bookmarkStart w:id="53" w:name="_Toc127983934"/>
            <w:r w:rsidRPr="00445F71">
              <w:rPr>
                <w:rFonts w:ascii="Times New Roman" w:hAnsi="Times New Roman" w:cs="Times New Roman"/>
                <w:b/>
                <w:bCs/>
                <w:sz w:val="24"/>
                <w:szCs w:val="24"/>
              </w:rPr>
              <w:lastRenderedPageBreak/>
              <w:t xml:space="preserve">Table </w:t>
            </w:r>
            <w:r w:rsidR="004D201D" w:rsidRPr="00445F71">
              <w:rPr>
                <w:rFonts w:ascii="Times New Roman" w:hAnsi="Times New Roman" w:cs="Times New Roman"/>
                <w:b/>
                <w:bCs/>
                <w:sz w:val="24"/>
                <w:szCs w:val="24"/>
              </w:rPr>
              <w:t>SI 11</w:t>
            </w:r>
            <w:r w:rsidRPr="00445F71">
              <w:rPr>
                <w:rFonts w:ascii="Times New Roman" w:hAnsi="Times New Roman" w:cs="Times New Roman"/>
                <w:b/>
                <w:bCs/>
                <w:sz w:val="24"/>
                <w:szCs w:val="24"/>
              </w:rPr>
              <w:t>. LH</w:t>
            </w:r>
            <w:r w:rsidRPr="00445F71">
              <w:rPr>
                <w:rFonts w:ascii="Times New Roman" w:hAnsi="Times New Roman" w:cs="Times New Roman"/>
                <w:b/>
                <w:bCs/>
                <w:sz w:val="24"/>
                <w:szCs w:val="24"/>
                <w:vertAlign w:val="subscript"/>
              </w:rPr>
              <w:t>2</w:t>
            </w:r>
            <w:r w:rsidRPr="00445F71">
              <w:rPr>
                <w:rFonts w:ascii="Times New Roman" w:hAnsi="Times New Roman" w:cs="Times New Roman"/>
                <w:b/>
                <w:bCs/>
                <w:sz w:val="24"/>
                <w:szCs w:val="24"/>
              </w:rPr>
              <w:t xml:space="preserve"> tank geometry and dimensions for three cases considered in the current </w:t>
            </w:r>
            <w:r w:rsidR="004F6BCF" w:rsidRPr="00445F71">
              <w:rPr>
                <w:rFonts w:ascii="Times New Roman" w:hAnsi="Times New Roman" w:cs="Times New Roman"/>
                <w:b/>
                <w:bCs/>
                <w:sz w:val="24"/>
                <w:szCs w:val="24"/>
              </w:rPr>
              <w:t>work</w:t>
            </w:r>
            <w:bookmarkEnd w:id="53"/>
          </w:p>
        </w:tc>
      </w:tr>
      <w:tr w:rsidR="00956F71" w:rsidRPr="00445F71" w14:paraId="612EC97B" w14:textId="77777777" w:rsidTr="00447151">
        <w:trPr>
          <w:trHeight w:val="287"/>
          <w:jc w:val="center"/>
        </w:trPr>
        <w:tc>
          <w:tcPr>
            <w:tcW w:w="9726" w:type="dxa"/>
            <w:gridSpan w:val="10"/>
            <w:tcBorders>
              <w:top w:val="single" w:sz="4" w:space="0" w:color="auto"/>
              <w:bottom w:val="single" w:sz="4" w:space="0" w:color="auto"/>
            </w:tcBorders>
            <w:vAlign w:val="center"/>
          </w:tcPr>
          <w:p w14:paraId="22B05161"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noProof/>
                <w:sz w:val="24"/>
                <w:szCs w:val="24"/>
              </w:rPr>
              <w:drawing>
                <wp:inline distT="0" distB="0" distL="0" distR="0" wp14:anchorId="7982B8DA" wp14:editId="26FA6B0C">
                  <wp:extent cx="5988050" cy="2500630"/>
                  <wp:effectExtent l="0" t="0" r="0" b="0"/>
                  <wp:docPr id="48" name="Picture 4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88050" cy="2500630"/>
                          </a:xfrm>
                          <a:prstGeom prst="rect">
                            <a:avLst/>
                          </a:prstGeom>
                        </pic:spPr>
                      </pic:pic>
                    </a:graphicData>
                  </a:graphic>
                </wp:inline>
              </w:drawing>
            </w:r>
          </w:p>
        </w:tc>
      </w:tr>
      <w:tr w:rsidR="00956F71" w:rsidRPr="00445F71" w14:paraId="6DEC4A32" w14:textId="77777777" w:rsidTr="00447151">
        <w:trPr>
          <w:trHeight w:val="287"/>
          <w:jc w:val="center"/>
        </w:trPr>
        <w:tc>
          <w:tcPr>
            <w:tcW w:w="9726" w:type="dxa"/>
            <w:gridSpan w:val="10"/>
            <w:tcBorders>
              <w:top w:val="single" w:sz="4" w:space="0" w:color="auto"/>
              <w:bottom w:val="single" w:sz="4" w:space="0" w:color="auto"/>
            </w:tcBorders>
            <w:vAlign w:val="center"/>
          </w:tcPr>
          <w:p w14:paraId="5AF46C51"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Case 1, Case 2, and Case 3 (Common tank systems to three cases)</w:t>
            </w:r>
          </w:p>
        </w:tc>
      </w:tr>
      <w:tr w:rsidR="00956F71" w:rsidRPr="00445F71" w14:paraId="68021629" w14:textId="77777777" w:rsidTr="00447151">
        <w:trPr>
          <w:gridAfter w:val="1"/>
          <w:wAfter w:w="18" w:type="dxa"/>
          <w:trHeight w:val="287"/>
          <w:jc w:val="center"/>
        </w:trPr>
        <w:tc>
          <w:tcPr>
            <w:tcW w:w="1091" w:type="dxa"/>
            <w:tcBorders>
              <w:bottom w:val="single" w:sz="4" w:space="0" w:color="auto"/>
            </w:tcBorders>
            <w:vAlign w:val="center"/>
          </w:tcPr>
          <w:p w14:paraId="1CE75A26"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1287" w:type="dxa"/>
            <w:tcBorders>
              <w:bottom w:val="single" w:sz="4" w:space="0" w:color="auto"/>
            </w:tcBorders>
            <w:vAlign w:val="center"/>
          </w:tcPr>
          <w:p w14:paraId="727A328D"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1000" w:type="dxa"/>
            <w:tcBorders>
              <w:bottom w:val="single" w:sz="4" w:space="0" w:color="auto"/>
            </w:tcBorders>
            <w:vAlign w:val="center"/>
          </w:tcPr>
          <w:p w14:paraId="54F247C1"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c>
          <w:tcPr>
            <w:tcW w:w="998" w:type="dxa"/>
            <w:tcBorders>
              <w:bottom w:val="single" w:sz="4" w:space="0" w:color="auto"/>
            </w:tcBorders>
            <w:vAlign w:val="center"/>
          </w:tcPr>
          <w:p w14:paraId="6DB78CC1"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1094" w:type="dxa"/>
            <w:tcBorders>
              <w:bottom w:val="single" w:sz="4" w:space="0" w:color="auto"/>
            </w:tcBorders>
            <w:vAlign w:val="center"/>
          </w:tcPr>
          <w:p w14:paraId="359FB98E"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999" w:type="dxa"/>
            <w:tcBorders>
              <w:bottom w:val="single" w:sz="4" w:space="0" w:color="auto"/>
            </w:tcBorders>
            <w:vAlign w:val="center"/>
          </w:tcPr>
          <w:p w14:paraId="4B9E56B9"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c>
          <w:tcPr>
            <w:tcW w:w="1091" w:type="dxa"/>
            <w:tcBorders>
              <w:bottom w:val="single" w:sz="4" w:space="0" w:color="auto"/>
            </w:tcBorders>
            <w:vAlign w:val="center"/>
          </w:tcPr>
          <w:p w14:paraId="1471E4C1"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1000" w:type="dxa"/>
            <w:tcBorders>
              <w:bottom w:val="single" w:sz="4" w:space="0" w:color="auto"/>
            </w:tcBorders>
            <w:vAlign w:val="center"/>
          </w:tcPr>
          <w:p w14:paraId="70618904"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1148" w:type="dxa"/>
            <w:tcBorders>
              <w:bottom w:val="single" w:sz="4" w:space="0" w:color="auto"/>
            </w:tcBorders>
            <w:vAlign w:val="center"/>
          </w:tcPr>
          <w:p w14:paraId="68D2548A"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r>
      <w:tr w:rsidR="00956F71" w:rsidRPr="00445F71" w14:paraId="68432800" w14:textId="77777777" w:rsidTr="00447151">
        <w:trPr>
          <w:gridAfter w:val="1"/>
          <w:wAfter w:w="18" w:type="dxa"/>
          <w:trHeight w:val="287"/>
          <w:jc w:val="center"/>
        </w:trPr>
        <w:tc>
          <w:tcPr>
            <w:tcW w:w="1091" w:type="dxa"/>
            <w:tcBorders>
              <w:top w:val="single" w:sz="4" w:space="0" w:color="auto"/>
            </w:tcBorders>
            <w:vAlign w:val="center"/>
          </w:tcPr>
          <w:p w14:paraId="33190F8B"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a1</w:t>
            </w:r>
          </w:p>
        </w:tc>
        <w:tc>
          <w:tcPr>
            <w:tcW w:w="1287" w:type="dxa"/>
            <w:tcBorders>
              <w:top w:val="single" w:sz="4" w:space="0" w:color="auto"/>
            </w:tcBorders>
            <w:vAlign w:val="center"/>
          </w:tcPr>
          <w:p w14:paraId="6376098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0.45</w:t>
            </w:r>
          </w:p>
        </w:tc>
        <w:tc>
          <w:tcPr>
            <w:tcW w:w="1000" w:type="dxa"/>
            <w:tcBorders>
              <w:top w:val="single" w:sz="4" w:space="0" w:color="auto"/>
            </w:tcBorders>
            <w:vAlign w:val="center"/>
          </w:tcPr>
          <w:p w14:paraId="42579B0A"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c>
          <w:tcPr>
            <w:tcW w:w="998" w:type="dxa"/>
            <w:tcBorders>
              <w:top w:val="single" w:sz="4" w:space="0" w:color="auto"/>
            </w:tcBorders>
            <w:vAlign w:val="center"/>
          </w:tcPr>
          <w:p w14:paraId="35E3AE2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j1</w:t>
            </w:r>
          </w:p>
        </w:tc>
        <w:tc>
          <w:tcPr>
            <w:tcW w:w="1094" w:type="dxa"/>
            <w:tcBorders>
              <w:top w:val="single" w:sz="4" w:space="0" w:color="auto"/>
            </w:tcBorders>
            <w:vAlign w:val="center"/>
          </w:tcPr>
          <w:p w14:paraId="7A9D71C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0.6275</w:t>
            </w:r>
          </w:p>
        </w:tc>
        <w:tc>
          <w:tcPr>
            <w:tcW w:w="999" w:type="dxa"/>
            <w:tcBorders>
              <w:top w:val="single" w:sz="4" w:space="0" w:color="auto"/>
            </w:tcBorders>
            <w:vAlign w:val="center"/>
          </w:tcPr>
          <w:p w14:paraId="0523989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c>
          <w:tcPr>
            <w:tcW w:w="1091" w:type="dxa"/>
            <w:tcBorders>
              <w:top w:val="single" w:sz="4" w:space="0" w:color="auto"/>
            </w:tcBorders>
            <w:vAlign w:val="center"/>
          </w:tcPr>
          <w:p w14:paraId="41A0DD7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q1</w:t>
            </w:r>
          </w:p>
        </w:tc>
        <w:tc>
          <w:tcPr>
            <w:tcW w:w="1000" w:type="dxa"/>
            <w:tcBorders>
              <w:top w:val="single" w:sz="4" w:space="0" w:color="auto"/>
            </w:tcBorders>
            <w:vAlign w:val="center"/>
          </w:tcPr>
          <w:p w14:paraId="535C586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0.448</w:t>
            </w:r>
          </w:p>
        </w:tc>
        <w:tc>
          <w:tcPr>
            <w:tcW w:w="1148" w:type="dxa"/>
            <w:tcBorders>
              <w:top w:val="single" w:sz="4" w:space="0" w:color="auto"/>
            </w:tcBorders>
            <w:vAlign w:val="center"/>
          </w:tcPr>
          <w:p w14:paraId="18B80FC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r>
      <w:tr w:rsidR="00956F71" w:rsidRPr="00445F71" w14:paraId="69CFCC62" w14:textId="77777777" w:rsidTr="00447151">
        <w:trPr>
          <w:gridAfter w:val="1"/>
          <w:wAfter w:w="18" w:type="dxa"/>
          <w:trHeight w:val="287"/>
          <w:jc w:val="center"/>
        </w:trPr>
        <w:tc>
          <w:tcPr>
            <w:tcW w:w="1091" w:type="dxa"/>
            <w:vAlign w:val="center"/>
          </w:tcPr>
          <w:p w14:paraId="736283DB"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b1</w:t>
            </w:r>
          </w:p>
        </w:tc>
        <w:tc>
          <w:tcPr>
            <w:tcW w:w="1287" w:type="dxa"/>
            <w:vAlign w:val="center"/>
          </w:tcPr>
          <w:p w14:paraId="25694C1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0.9975</w:t>
            </w:r>
          </w:p>
        </w:tc>
        <w:tc>
          <w:tcPr>
            <w:tcW w:w="1000" w:type="dxa"/>
            <w:vAlign w:val="center"/>
          </w:tcPr>
          <w:p w14:paraId="5397E40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1.8</w:t>
            </w:r>
          </w:p>
        </w:tc>
        <w:tc>
          <w:tcPr>
            <w:tcW w:w="998" w:type="dxa"/>
            <w:vAlign w:val="center"/>
          </w:tcPr>
          <w:p w14:paraId="051458D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k1</w:t>
            </w:r>
          </w:p>
        </w:tc>
        <w:tc>
          <w:tcPr>
            <w:tcW w:w="1094" w:type="dxa"/>
            <w:vAlign w:val="center"/>
          </w:tcPr>
          <w:p w14:paraId="78A1A1B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0.8485</w:t>
            </w:r>
          </w:p>
        </w:tc>
        <w:tc>
          <w:tcPr>
            <w:tcW w:w="999" w:type="dxa"/>
            <w:vAlign w:val="center"/>
          </w:tcPr>
          <w:p w14:paraId="6BC7149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91" w:type="dxa"/>
            <w:vAlign w:val="center"/>
          </w:tcPr>
          <w:p w14:paraId="4F6D0C5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r1</w:t>
            </w:r>
          </w:p>
        </w:tc>
        <w:tc>
          <w:tcPr>
            <w:tcW w:w="1000" w:type="dxa"/>
            <w:vAlign w:val="center"/>
          </w:tcPr>
          <w:p w14:paraId="2580383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0.57</w:t>
            </w:r>
          </w:p>
        </w:tc>
        <w:tc>
          <w:tcPr>
            <w:tcW w:w="1148" w:type="dxa"/>
            <w:vAlign w:val="center"/>
          </w:tcPr>
          <w:p w14:paraId="42F91CB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3A04EDDA" w14:textId="77777777" w:rsidTr="00447151">
        <w:trPr>
          <w:gridAfter w:val="1"/>
          <w:wAfter w:w="18" w:type="dxa"/>
          <w:trHeight w:val="287"/>
          <w:jc w:val="center"/>
        </w:trPr>
        <w:tc>
          <w:tcPr>
            <w:tcW w:w="1091" w:type="dxa"/>
            <w:vAlign w:val="center"/>
          </w:tcPr>
          <w:p w14:paraId="63E0AA02"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c1</w:t>
            </w:r>
          </w:p>
        </w:tc>
        <w:tc>
          <w:tcPr>
            <w:tcW w:w="1287" w:type="dxa"/>
            <w:vAlign w:val="center"/>
          </w:tcPr>
          <w:p w14:paraId="3CE709D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1.29</w:t>
            </w:r>
          </w:p>
        </w:tc>
        <w:tc>
          <w:tcPr>
            <w:tcW w:w="1000" w:type="dxa"/>
            <w:vAlign w:val="center"/>
          </w:tcPr>
          <w:p w14:paraId="06711AE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1.85</w:t>
            </w:r>
          </w:p>
        </w:tc>
        <w:tc>
          <w:tcPr>
            <w:tcW w:w="998" w:type="dxa"/>
            <w:vAlign w:val="center"/>
          </w:tcPr>
          <w:p w14:paraId="3C22DB2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l1</w:t>
            </w:r>
          </w:p>
        </w:tc>
        <w:tc>
          <w:tcPr>
            <w:tcW w:w="1094" w:type="dxa"/>
            <w:vAlign w:val="center"/>
          </w:tcPr>
          <w:p w14:paraId="203F287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0.964</w:t>
            </w:r>
          </w:p>
        </w:tc>
        <w:tc>
          <w:tcPr>
            <w:tcW w:w="999" w:type="dxa"/>
            <w:vAlign w:val="center"/>
          </w:tcPr>
          <w:p w14:paraId="32000BE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91" w:type="dxa"/>
            <w:vAlign w:val="center"/>
          </w:tcPr>
          <w:p w14:paraId="46D5C9B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s1</w:t>
            </w:r>
          </w:p>
        </w:tc>
        <w:tc>
          <w:tcPr>
            <w:tcW w:w="1000" w:type="dxa"/>
            <w:vAlign w:val="center"/>
          </w:tcPr>
          <w:p w14:paraId="12A7D2F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w:t>
            </w:r>
          </w:p>
        </w:tc>
        <w:tc>
          <w:tcPr>
            <w:tcW w:w="1148" w:type="dxa"/>
            <w:vAlign w:val="center"/>
          </w:tcPr>
          <w:p w14:paraId="4B55EA2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25776E66" w14:textId="77777777" w:rsidTr="00447151">
        <w:trPr>
          <w:gridAfter w:val="1"/>
          <w:wAfter w:w="18" w:type="dxa"/>
          <w:trHeight w:val="287"/>
          <w:jc w:val="center"/>
        </w:trPr>
        <w:tc>
          <w:tcPr>
            <w:tcW w:w="1091" w:type="dxa"/>
            <w:vAlign w:val="center"/>
          </w:tcPr>
          <w:p w14:paraId="6A259E8E"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d1</w:t>
            </w:r>
          </w:p>
        </w:tc>
        <w:tc>
          <w:tcPr>
            <w:tcW w:w="1287" w:type="dxa"/>
            <w:vAlign w:val="center"/>
          </w:tcPr>
          <w:p w14:paraId="4040B00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1.49</w:t>
            </w:r>
          </w:p>
        </w:tc>
        <w:tc>
          <w:tcPr>
            <w:tcW w:w="1000" w:type="dxa"/>
            <w:vAlign w:val="center"/>
          </w:tcPr>
          <w:p w14:paraId="0CAE2C2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8" w:type="dxa"/>
            <w:vAlign w:val="center"/>
          </w:tcPr>
          <w:p w14:paraId="10E18B3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m1</w:t>
            </w:r>
          </w:p>
        </w:tc>
        <w:tc>
          <w:tcPr>
            <w:tcW w:w="1094" w:type="dxa"/>
            <w:vAlign w:val="center"/>
          </w:tcPr>
          <w:p w14:paraId="37A5D6A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0.9825</w:t>
            </w:r>
          </w:p>
        </w:tc>
        <w:tc>
          <w:tcPr>
            <w:tcW w:w="999" w:type="dxa"/>
            <w:vAlign w:val="center"/>
          </w:tcPr>
          <w:p w14:paraId="7027B3A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91" w:type="dxa"/>
            <w:vAlign w:val="center"/>
          </w:tcPr>
          <w:p w14:paraId="3E25083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t1</w:t>
            </w:r>
          </w:p>
        </w:tc>
        <w:tc>
          <w:tcPr>
            <w:tcW w:w="1000" w:type="dxa"/>
            <w:vAlign w:val="center"/>
          </w:tcPr>
          <w:p w14:paraId="2DB8A59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0.57</w:t>
            </w:r>
          </w:p>
        </w:tc>
        <w:tc>
          <w:tcPr>
            <w:tcW w:w="1148" w:type="dxa"/>
            <w:vAlign w:val="center"/>
          </w:tcPr>
          <w:p w14:paraId="1FB608A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47025EAD" w14:textId="77777777" w:rsidTr="00447151">
        <w:trPr>
          <w:gridAfter w:val="1"/>
          <w:wAfter w:w="18" w:type="dxa"/>
          <w:trHeight w:val="287"/>
          <w:jc w:val="center"/>
        </w:trPr>
        <w:tc>
          <w:tcPr>
            <w:tcW w:w="1091" w:type="dxa"/>
            <w:vAlign w:val="center"/>
          </w:tcPr>
          <w:p w14:paraId="71D31691"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e1</w:t>
            </w:r>
          </w:p>
        </w:tc>
        <w:tc>
          <w:tcPr>
            <w:tcW w:w="1287" w:type="dxa"/>
            <w:vAlign w:val="center"/>
          </w:tcPr>
          <w:p w14:paraId="4A15BED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1.5775</w:t>
            </w:r>
          </w:p>
        </w:tc>
        <w:tc>
          <w:tcPr>
            <w:tcW w:w="1000" w:type="dxa"/>
            <w:vAlign w:val="center"/>
          </w:tcPr>
          <w:p w14:paraId="3F48572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8" w:type="dxa"/>
            <w:vAlign w:val="center"/>
          </w:tcPr>
          <w:p w14:paraId="5543C9A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n1</w:t>
            </w:r>
          </w:p>
        </w:tc>
        <w:tc>
          <w:tcPr>
            <w:tcW w:w="1094" w:type="dxa"/>
            <w:vAlign w:val="center"/>
          </w:tcPr>
          <w:p w14:paraId="249C1A1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0.905</w:t>
            </w:r>
          </w:p>
        </w:tc>
        <w:tc>
          <w:tcPr>
            <w:tcW w:w="999" w:type="dxa"/>
            <w:vAlign w:val="center"/>
          </w:tcPr>
          <w:p w14:paraId="13A2631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91" w:type="dxa"/>
            <w:vAlign w:val="center"/>
          </w:tcPr>
          <w:p w14:paraId="57C11930"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u1</w:t>
            </w:r>
          </w:p>
        </w:tc>
        <w:tc>
          <w:tcPr>
            <w:tcW w:w="1000" w:type="dxa"/>
            <w:vAlign w:val="center"/>
          </w:tcPr>
          <w:p w14:paraId="25F0357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0.495</w:t>
            </w:r>
          </w:p>
        </w:tc>
        <w:tc>
          <w:tcPr>
            <w:tcW w:w="1148" w:type="dxa"/>
            <w:vAlign w:val="center"/>
          </w:tcPr>
          <w:p w14:paraId="0B4090D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7168E6CF" w14:textId="77777777" w:rsidTr="00447151">
        <w:trPr>
          <w:gridAfter w:val="1"/>
          <w:wAfter w:w="18" w:type="dxa"/>
          <w:trHeight w:val="287"/>
          <w:jc w:val="center"/>
        </w:trPr>
        <w:tc>
          <w:tcPr>
            <w:tcW w:w="1091" w:type="dxa"/>
            <w:vAlign w:val="center"/>
          </w:tcPr>
          <w:p w14:paraId="40F6FE5F"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f1</w:t>
            </w:r>
          </w:p>
        </w:tc>
        <w:tc>
          <w:tcPr>
            <w:tcW w:w="1287" w:type="dxa"/>
            <w:vAlign w:val="center"/>
          </w:tcPr>
          <w:p w14:paraId="5E894F1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1.543</w:t>
            </w:r>
          </w:p>
        </w:tc>
        <w:tc>
          <w:tcPr>
            <w:tcW w:w="1000" w:type="dxa"/>
            <w:vAlign w:val="center"/>
          </w:tcPr>
          <w:p w14:paraId="54ABF14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8" w:type="dxa"/>
            <w:vAlign w:val="center"/>
          </w:tcPr>
          <w:p w14:paraId="63534AE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o1</w:t>
            </w:r>
          </w:p>
        </w:tc>
        <w:tc>
          <w:tcPr>
            <w:tcW w:w="1094" w:type="dxa"/>
            <w:vAlign w:val="center"/>
          </w:tcPr>
          <w:p w14:paraId="0D6CE57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0.765</w:t>
            </w:r>
          </w:p>
        </w:tc>
        <w:tc>
          <w:tcPr>
            <w:tcW w:w="999" w:type="dxa"/>
            <w:vAlign w:val="center"/>
          </w:tcPr>
          <w:p w14:paraId="25AC01D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91" w:type="dxa"/>
            <w:vAlign w:val="center"/>
          </w:tcPr>
          <w:p w14:paraId="52D049E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v1</w:t>
            </w:r>
          </w:p>
        </w:tc>
        <w:tc>
          <w:tcPr>
            <w:tcW w:w="1000" w:type="dxa"/>
            <w:vAlign w:val="center"/>
          </w:tcPr>
          <w:p w14:paraId="1BAF51B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0.4475</w:t>
            </w:r>
          </w:p>
        </w:tc>
        <w:tc>
          <w:tcPr>
            <w:tcW w:w="1148" w:type="dxa"/>
            <w:vAlign w:val="center"/>
          </w:tcPr>
          <w:p w14:paraId="2FDDF76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1.1855</w:t>
            </w:r>
          </w:p>
        </w:tc>
      </w:tr>
      <w:tr w:rsidR="00956F71" w:rsidRPr="00445F71" w14:paraId="210CAC63" w14:textId="77777777" w:rsidTr="00447151">
        <w:trPr>
          <w:gridAfter w:val="1"/>
          <w:wAfter w:w="18" w:type="dxa"/>
          <w:trHeight w:val="287"/>
          <w:jc w:val="center"/>
        </w:trPr>
        <w:tc>
          <w:tcPr>
            <w:tcW w:w="1091" w:type="dxa"/>
            <w:vAlign w:val="center"/>
          </w:tcPr>
          <w:p w14:paraId="606B7C79"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g1</w:t>
            </w:r>
          </w:p>
        </w:tc>
        <w:tc>
          <w:tcPr>
            <w:tcW w:w="1287" w:type="dxa"/>
            <w:vAlign w:val="center"/>
          </w:tcPr>
          <w:p w14:paraId="16930FB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1.3795</w:t>
            </w:r>
          </w:p>
        </w:tc>
        <w:tc>
          <w:tcPr>
            <w:tcW w:w="1000" w:type="dxa"/>
            <w:vAlign w:val="center"/>
          </w:tcPr>
          <w:p w14:paraId="22CFA11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8" w:type="dxa"/>
            <w:vAlign w:val="center"/>
          </w:tcPr>
          <w:p w14:paraId="1263207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p1</w:t>
            </w:r>
          </w:p>
        </w:tc>
        <w:tc>
          <w:tcPr>
            <w:tcW w:w="1094" w:type="dxa"/>
            <w:vAlign w:val="center"/>
          </w:tcPr>
          <w:p w14:paraId="7FE0F81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0.675</w:t>
            </w:r>
          </w:p>
        </w:tc>
        <w:tc>
          <w:tcPr>
            <w:tcW w:w="999" w:type="dxa"/>
            <w:vAlign w:val="center"/>
          </w:tcPr>
          <w:p w14:paraId="7499ED5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1.1855</w:t>
            </w:r>
          </w:p>
        </w:tc>
        <w:tc>
          <w:tcPr>
            <w:tcW w:w="1091" w:type="dxa"/>
            <w:vAlign w:val="center"/>
          </w:tcPr>
          <w:p w14:paraId="5033B10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00" w:type="dxa"/>
            <w:vAlign w:val="center"/>
          </w:tcPr>
          <w:p w14:paraId="6A1AFB7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148" w:type="dxa"/>
            <w:vAlign w:val="center"/>
          </w:tcPr>
          <w:p w14:paraId="282EA8C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r>
      <w:tr w:rsidR="00956F71" w:rsidRPr="00445F71" w14:paraId="78764A15" w14:textId="77777777" w:rsidTr="00447151">
        <w:trPr>
          <w:gridAfter w:val="1"/>
          <w:wAfter w:w="18" w:type="dxa"/>
          <w:trHeight w:val="287"/>
          <w:jc w:val="center"/>
        </w:trPr>
        <w:tc>
          <w:tcPr>
            <w:tcW w:w="1091" w:type="dxa"/>
            <w:vAlign w:val="center"/>
          </w:tcPr>
          <w:p w14:paraId="7E3E153F"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h1</w:t>
            </w:r>
          </w:p>
        </w:tc>
        <w:tc>
          <w:tcPr>
            <w:tcW w:w="1287" w:type="dxa"/>
            <w:vAlign w:val="center"/>
          </w:tcPr>
          <w:p w14:paraId="2EC21670"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1.15</w:t>
            </w:r>
          </w:p>
        </w:tc>
        <w:tc>
          <w:tcPr>
            <w:tcW w:w="1000" w:type="dxa"/>
            <w:vAlign w:val="center"/>
          </w:tcPr>
          <w:p w14:paraId="66E3869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8" w:type="dxa"/>
            <w:vAlign w:val="center"/>
          </w:tcPr>
          <w:p w14:paraId="41AF997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94" w:type="dxa"/>
            <w:vAlign w:val="center"/>
          </w:tcPr>
          <w:p w14:paraId="089F23B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999" w:type="dxa"/>
            <w:vAlign w:val="center"/>
          </w:tcPr>
          <w:p w14:paraId="5C29701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91" w:type="dxa"/>
            <w:vAlign w:val="center"/>
          </w:tcPr>
          <w:p w14:paraId="3CBD983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00" w:type="dxa"/>
            <w:vAlign w:val="center"/>
          </w:tcPr>
          <w:p w14:paraId="5086485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148" w:type="dxa"/>
            <w:vAlign w:val="center"/>
          </w:tcPr>
          <w:p w14:paraId="4A92AFF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r>
      <w:tr w:rsidR="00956F71" w:rsidRPr="00445F71" w14:paraId="2186F355" w14:textId="77777777" w:rsidTr="00447151">
        <w:trPr>
          <w:gridAfter w:val="1"/>
          <w:wAfter w:w="18" w:type="dxa"/>
          <w:trHeight w:val="287"/>
          <w:jc w:val="center"/>
        </w:trPr>
        <w:tc>
          <w:tcPr>
            <w:tcW w:w="1091" w:type="dxa"/>
            <w:tcBorders>
              <w:bottom w:val="single" w:sz="4" w:space="0" w:color="auto"/>
            </w:tcBorders>
            <w:vAlign w:val="center"/>
          </w:tcPr>
          <w:p w14:paraId="6D050B47"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i1</w:t>
            </w:r>
          </w:p>
        </w:tc>
        <w:tc>
          <w:tcPr>
            <w:tcW w:w="1287" w:type="dxa"/>
            <w:tcBorders>
              <w:bottom w:val="single" w:sz="4" w:space="0" w:color="auto"/>
            </w:tcBorders>
            <w:vAlign w:val="center"/>
          </w:tcPr>
          <w:p w14:paraId="758E822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w:t>
            </w:r>
          </w:p>
        </w:tc>
        <w:tc>
          <w:tcPr>
            <w:tcW w:w="1000" w:type="dxa"/>
            <w:tcBorders>
              <w:bottom w:val="single" w:sz="4" w:space="0" w:color="auto"/>
            </w:tcBorders>
            <w:vAlign w:val="center"/>
          </w:tcPr>
          <w:p w14:paraId="7724DB0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1.1855</w:t>
            </w:r>
          </w:p>
        </w:tc>
        <w:tc>
          <w:tcPr>
            <w:tcW w:w="998" w:type="dxa"/>
            <w:tcBorders>
              <w:bottom w:val="single" w:sz="4" w:space="0" w:color="auto"/>
            </w:tcBorders>
            <w:vAlign w:val="center"/>
          </w:tcPr>
          <w:p w14:paraId="5BF37DE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94" w:type="dxa"/>
            <w:tcBorders>
              <w:bottom w:val="single" w:sz="4" w:space="0" w:color="auto"/>
            </w:tcBorders>
            <w:vAlign w:val="center"/>
          </w:tcPr>
          <w:p w14:paraId="2732B39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999" w:type="dxa"/>
            <w:tcBorders>
              <w:bottom w:val="single" w:sz="4" w:space="0" w:color="auto"/>
            </w:tcBorders>
            <w:vAlign w:val="center"/>
          </w:tcPr>
          <w:p w14:paraId="5F21183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91" w:type="dxa"/>
            <w:tcBorders>
              <w:bottom w:val="single" w:sz="4" w:space="0" w:color="auto"/>
            </w:tcBorders>
            <w:vAlign w:val="center"/>
          </w:tcPr>
          <w:p w14:paraId="13AB378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00" w:type="dxa"/>
            <w:tcBorders>
              <w:bottom w:val="single" w:sz="4" w:space="0" w:color="auto"/>
            </w:tcBorders>
            <w:vAlign w:val="center"/>
          </w:tcPr>
          <w:p w14:paraId="2A7DC9FA"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148" w:type="dxa"/>
            <w:tcBorders>
              <w:bottom w:val="single" w:sz="4" w:space="0" w:color="auto"/>
            </w:tcBorders>
            <w:vAlign w:val="center"/>
          </w:tcPr>
          <w:p w14:paraId="36BA3B6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r>
      <w:tr w:rsidR="00956F71" w:rsidRPr="00445F71" w14:paraId="7EB248EE" w14:textId="77777777" w:rsidTr="00447151">
        <w:trPr>
          <w:trHeight w:val="287"/>
          <w:jc w:val="center"/>
        </w:trPr>
        <w:tc>
          <w:tcPr>
            <w:tcW w:w="9726" w:type="dxa"/>
            <w:gridSpan w:val="10"/>
            <w:tcBorders>
              <w:bottom w:val="single" w:sz="4" w:space="0" w:color="auto"/>
            </w:tcBorders>
            <w:vAlign w:val="center"/>
          </w:tcPr>
          <w:p w14:paraId="5131CDD5"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Case 1 (remaining tank systems)</w:t>
            </w:r>
          </w:p>
        </w:tc>
      </w:tr>
      <w:tr w:rsidR="00956F71" w:rsidRPr="00445F71" w14:paraId="7C19957B" w14:textId="77777777" w:rsidTr="00447151">
        <w:trPr>
          <w:gridAfter w:val="1"/>
          <w:wAfter w:w="18" w:type="dxa"/>
          <w:trHeight w:val="287"/>
          <w:jc w:val="center"/>
        </w:trPr>
        <w:tc>
          <w:tcPr>
            <w:tcW w:w="1091" w:type="dxa"/>
            <w:tcBorders>
              <w:bottom w:val="single" w:sz="4" w:space="0" w:color="auto"/>
            </w:tcBorders>
            <w:vAlign w:val="center"/>
          </w:tcPr>
          <w:p w14:paraId="18A4C986"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1287" w:type="dxa"/>
            <w:tcBorders>
              <w:bottom w:val="single" w:sz="4" w:space="0" w:color="auto"/>
            </w:tcBorders>
            <w:vAlign w:val="center"/>
          </w:tcPr>
          <w:p w14:paraId="04D3E549"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1000" w:type="dxa"/>
            <w:tcBorders>
              <w:bottom w:val="single" w:sz="4" w:space="0" w:color="auto"/>
            </w:tcBorders>
            <w:vAlign w:val="center"/>
          </w:tcPr>
          <w:p w14:paraId="500FDF8F"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c>
          <w:tcPr>
            <w:tcW w:w="998" w:type="dxa"/>
            <w:tcBorders>
              <w:bottom w:val="single" w:sz="4" w:space="0" w:color="auto"/>
            </w:tcBorders>
            <w:vAlign w:val="center"/>
          </w:tcPr>
          <w:p w14:paraId="0C005A14"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1094" w:type="dxa"/>
            <w:tcBorders>
              <w:bottom w:val="single" w:sz="4" w:space="0" w:color="auto"/>
            </w:tcBorders>
            <w:vAlign w:val="center"/>
          </w:tcPr>
          <w:p w14:paraId="048C5EAD"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999" w:type="dxa"/>
            <w:tcBorders>
              <w:bottom w:val="single" w:sz="4" w:space="0" w:color="auto"/>
            </w:tcBorders>
            <w:vAlign w:val="center"/>
          </w:tcPr>
          <w:p w14:paraId="1818C92C"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c>
          <w:tcPr>
            <w:tcW w:w="1091" w:type="dxa"/>
            <w:tcBorders>
              <w:bottom w:val="single" w:sz="4" w:space="0" w:color="auto"/>
            </w:tcBorders>
            <w:vAlign w:val="center"/>
          </w:tcPr>
          <w:p w14:paraId="09EA6AEA"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1000" w:type="dxa"/>
            <w:tcBorders>
              <w:bottom w:val="single" w:sz="4" w:space="0" w:color="auto"/>
            </w:tcBorders>
            <w:vAlign w:val="center"/>
          </w:tcPr>
          <w:p w14:paraId="011442E4"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1148" w:type="dxa"/>
            <w:tcBorders>
              <w:bottom w:val="single" w:sz="4" w:space="0" w:color="auto"/>
            </w:tcBorders>
            <w:vAlign w:val="center"/>
          </w:tcPr>
          <w:p w14:paraId="0156DAEE"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r>
      <w:tr w:rsidR="00956F71" w:rsidRPr="00445F71" w14:paraId="6134CB89" w14:textId="77777777" w:rsidTr="00447151">
        <w:trPr>
          <w:gridAfter w:val="1"/>
          <w:wAfter w:w="18" w:type="dxa"/>
          <w:trHeight w:val="287"/>
          <w:jc w:val="center"/>
        </w:trPr>
        <w:tc>
          <w:tcPr>
            <w:tcW w:w="1091" w:type="dxa"/>
            <w:tcBorders>
              <w:top w:val="single" w:sz="4" w:space="0" w:color="auto"/>
            </w:tcBorders>
            <w:vAlign w:val="center"/>
          </w:tcPr>
          <w:p w14:paraId="7C887DC9"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a2</w:t>
            </w:r>
          </w:p>
        </w:tc>
        <w:tc>
          <w:tcPr>
            <w:tcW w:w="1287" w:type="dxa"/>
            <w:tcBorders>
              <w:top w:val="single" w:sz="4" w:space="0" w:color="auto"/>
            </w:tcBorders>
          </w:tcPr>
          <w:p w14:paraId="1B4E817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0.275</w:t>
            </w:r>
          </w:p>
        </w:tc>
        <w:tc>
          <w:tcPr>
            <w:tcW w:w="1000" w:type="dxa"/>
            <w:tcBorders>
              <w:top w:val="single" w:sz="4" w:space="0" w:color="auto"/>
            </w:tcBorders>
            <w:vAlign w:val="center"/>
          </w:tcPr>
          <w:p w14:paraId="2DCA101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c>
          <w:tcPr>
            <w:tcW w:w="998" w:type="dxa"/>
            <w:tcBorders>
              <w:top w:val="single" w:sz="4" w:space="0" w:color="auto"/>
            </w:tcBorders>
            <w:vAlign w:val="center"/>
          </w:tcPr>
          <w:p w14:paraId="3BD83C5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j2</w:t>
            </w:r>
          </w:p>
        </w:tc>
        <w:tc>
          <w:tcPr>
            <w:tcW w:w="1094" w:type="dxa"/>
            <w:tcBorders>
              <w:top w:val="single" w:sz="4" w:space="0" w:color="auto"/>
            </w:tcBorders>
            <w:vAlign w:val="bottom"/>
          </w:tcPr>
          <w:p w14:paraId="718FA45A"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1.144</w:t>
            </w:r>
          </w:p>
        </w:tc>
        <w:tc>
          <w:tcPr>
            <w:tcW w:w="999" w:type="dxa"/>
            <w:tcBorders>
              <w:top w:val="single" w:sz="4" w:space="0" w:color="auto"/>
            </w:tcBorders>
            <w:vAlign w:val="center"/>
          </w:tcPr>
          <w:p w14:paraId="2EA10D3A"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c>
          <w:tcPr>
            <w:tcW w:w="1091" w:type="dxa"/>
            <w:tcBorders>
              <w:top w:val="single" w:sz="4" w:space="0" w:color="auto"/>
            </w:tcBorders>
            <w:vAlign w:val="center"/>
          </w:tcPr>
          <w:p w14:paraId="73853FB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r2</w:t>
            </w:r>
          </w:p>
        </w:tc>
        <w:tc>
          <w:tcPr>
            <w:tcW w:w="1000" w:type="dxa"/>
            <w:tcBorders>
              <w:top w:val="single" w:sz="4" w:space="0" w:color="auto"/>
            </w:tcBorders>
            <w:vAlign w:val="center"/>
          </w:tcPr>
          <w:p w14:paraId="59EA1A8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0.215</w:t>
            </w:r>
          </w:p>
        </w:tc>
        <w:tc>
          <w:tcPr>
            <w:tcW w:w="1148" w:type="dxa"/>
            <w:tcBorders>
              <w:top w:val="single" w:sz="4" w:space="0" w:color="auto"/>
            </w:tcBorders>
            <w:vAlign w:val="center"/>
          </w:tcPr>
          <w:p w14:paraId="0509BA1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r>
      <w:tr w:rsidR="00956F71" w:rsidRPr="00445F71" w14:paraId="74FA50D0" w14:textId="77777777" w:rsidTr="00447151">
        <w:trPr>
          <w:gridAfter w:val="1"/>
          <w:wAfter w:w="18" w:type="dxa"/>
          <w:trHeight w:val="287"/>
          <w:jc w:val="center"/>
        </w:trPr>
        <w:tc>
          <w:tcPr>
            <w:tcW w:w="1091" w:type="dxa"/>
            <w:vAlign w:val="center"/>
          </w:tcPr>
          <w:p w14:paraId="4171360A"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b2</w:t>
            </w:r>
          </w:p>
        </w:tc>
        <w:tc>
          <w:tcPr>
            <w:tcW w:w="1287" w:type="dxa"/>
          </w:tcPr>
          <w:p w14:paraId="2F32ED5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0.36</w:t>
            </w:r>
          </w:p>
        </w:tc>
        <w:tc>
          <w:tcPr>
            <w:tcW w:w="1000" w:type="dxa"/>
            <w:vAlign w:val="center"/>
          </w:tcPr>
          <w:p w14:paraId="4FC8A01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0.5</w:t>
            </w:r>
          </w:p>
        </w:tc>
        <w:tc>
          <w:tcPr>
            <w:tcW w:w="998" w:type="dxa"/>
            <w:vAlign w:val="center"/>
          </w:tcPr>
          <w:p w14:paraId="5EB258A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k2</w:t>
            </w:r>
          </w:p>
        </w:tc>
        <w:tc>
          <w:tcPr>
            <w:tcW w:w="1094" w:type="dxa"/>
            <w:vAlign w:val="bottom"/>
          </w:tcPr>
          <w:p w14:paraId="7AFF4D9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1.094</w:t>
            </w:r>
          </w:p>
        </w:tc>
        <w:tc>
          <w:tcPr>
            <w:tcW w:w="999" w:type="dxa"/>
            <w:vAlign w:val="bottom"/>
          </w:tcPr>
          <w:p w14:paraId="2F5074A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91" w:type="dxa"/>
            <w:vAlign w:val="center"/>
          </w:tcPr>
          <w:p w14:paraId="3C98A3A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s2</w:t>
            </w:r>
          </w:p>
        </w:tc>
        <w:tc>
          <w:tcPr>
            <w:tcW w:w="1000" w:type="dxa"/>
            <w:vAlign w:val="center"/>
          </w:tcPr>
          <w:p w14:paraId="46CB2E3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0.31</w:t>
            </w:r>
          </w:p>
        </w:tc>
        <w:tc>
          <w:tcPr>
            <w:tcW w:w="1148" w:type="dxa"/>
            <w:vAlign w:val="center"/>
          </w:tcPr>
          <w:p w14:paraId="7BB8A0B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w:t>
            </w:r>
          </w:p>
        </w:tc>
      </w:tr>
      <w:tr w:rsidR="00956F71" w:rsidRPr="00445F71" w14:paraId="7F7763D3" w14:textId="77777777" w:rsidTr="00447151">
        <w:trPr>
          <w:gridAfter w:val="1"/>
          <w:wAfter w:w="18" w:type="dxa"/>
          <w:trHeight w:val="287"/>
          <w:jc w:val="center"/>
        </w:trPr>
        <w:tc>
          <w:tcPr>
            <w:tcW w:w="1091" w:type="dxa"/>
            <w:vAlign w:val="center"/>
          </w:tcPr>
          <w:p w14:paraId="41FB2E94"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c2</w:t>
            </w:r>
          </w:p>
        </w:tc>
        <w:tc>
          <w:tcPr>
            <w:tcW w:w="1287" w:type="dxa"/>
          </w:tcPr>
          <w:p w14:paraId="5C36B6B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0.549</w:t>
            </w:r>
          </w:p>
        </w:tc>
        <w:tc>
          <w:tcPr>
            <w:tcW w:w="1000" w:type="dxa"/>
            <w:vAlign w:val="center"/>
          </w:tcPr>
          <w:p w14:paraId="3A0C40E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w:t>
            </w:r>
          </w:p>
        </w:tc>
        <w:tc>
          <w:tcPr>
            <w:tcW w:w="998" w:type="dxa"/>
            <w:vAlign w:val="center"/>
          </w:tcPr>
          <w:p w14:paraId="0321CCA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l2</w:t>
            </w:r>
          </w:p>
        </w:tc>
        <w:tc>
          <w:tcPr>
            <w:tcW w:w="1094" w:type="dxa"/>
            <w:vAlign w:val="bottom"/>
          </w:tcPr>
          <w:p w14:paraId="42B434F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1.0125</w:t>
            </w:r>
          </w:p>
        </w:tc>
        <w:tc>
          <w:tcPr>
            <w:tcW w:w="999" w:type="dxa"/>
            <w:vAlign w:val="bottom"/>
          </w:tcPr>
          <w:p w14:paraId="1661114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91" w:type="dxa"/>
            <w:vAlign w:val="center"/>
          </w:tcPr>
          <w:p w14:paraId="24E15D1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t2</w:t>
            </w:r>
          </w:p>
        </w:tc>
        <w:tc>
          <w:tcPr>
            <w:tcW w:w="1000" w:type="dxa"/>
            <w:vAlign w:val="center"/>
          </w:tcPr>
          <w:p w14:paraId="74BDE67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0.5</w:t>
            </w:r>
          </w:p>
        </w:tc>
        <w:tc>
          <w:tcPr>
            <w:tcW w:w="1148" w:type="dxa"/>
            <w:vAlign w:val="center"/>
          </w:tcPr>
          <w:p w14:paraId="343F67A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50644DA2" w14:textId="77777777" w:rsidTr="00447151">
        <w:trPr>
          <w:gridAfter w:val="1"/>
          <w:wAfter w:w="18" w:type="dxa"/>
          <w:trHeight w:val="287"/>
          <w:jc w:val="center"/>
        </w:trPr>
        <w:tc>
          <w:tcPr>
            <w:tcW w:w="1091" w:type="dxa"/>
            <w:vAlign w:val="center"/>
          </w:tcPr>
          <w:p w14:paraId="223D9BC7"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d2</w:t>
            </w:r>
          </w:p>
        </w:tc>
        <w:tc>
          <w:tcPr>
            <w:tcW w:w="1287" w:type="dxa"/>
          </w:tcPr>
          <w:p w14:paraId="308DDA2A"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w:t>
            </w:r>
          </w:p>
        </w:tc>
        <w:tc>
          <w:tcPr>
            <w:tcW w:w="1000" w:type="dxa"/>
            <w:vAlign w:val="center"/>
          </w:tcPr>
          <w:p w14:paraId="4CF751E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8" w:type="dxa"/>
            <w:vAlign w:val="center"/>
          </w:tcPr>
          <w:p w14:paraId="470ED4A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m2</w:t>
            </w:r>
          </w:p>
        </w:tc>
        <w:tc>
          <w:tcPr>
            <w:tcW w:w="1094" w:type="dxa"/>
            <w:vAlign w:val="bottom"/>
          </w:tcPr>
          <w:p w14:paraId="1F01DA0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0.893</w:t>
            </w:r>
          </w:p>
        </w:tc>
        <w:tc>
          <w:tcPr>
            <w:tcW w:w="999" w:type="dxa"/>
            <w:vAlign w:val="bottom"/>
          </w:tcPr>
          <w:p w14:paraId="2516D91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91" w:type="dxa"/>
            <w:vAlign w:val="center"/>
          </w:tcPr>
          <w:p w14:paraId="78936CA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u2</w:t>
            </w:r>
          </w:p>
        </w:tc>
        <w:tc>
          <w:tcPr>
            <w:tcW w:w="1000" w:type="dxa"/>
            <w:vAlign w:val="center"/>
          </w:tcPr>
          <w:p w14:paraId="4ABBEA9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0.5895</w:t>
            </w:r>
          </w:p>
        </w:tc>
        <w:tc>
          <w:tcPr>
            <w:tcW w:w="1148" w:type="dxa"/>
            <w:vAlign w:val="center"/>
          </w:tcPr>
          <w:p w14:paraId="26240F1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0.95</w:t>
            </w:r>
          </w:p>
        </w:tc>
      </w:tr>
      <w:tr w:rsidR="00956F71" w:rsidRPr="00445F71" w14:paraId="60051D05" w14:textId="77777777" w:rsidTr="00447151">
        <w:trPr>
          <w:gridAfter w:val="1"/>
          <w:wAfter w:w="18" w:type="dxa"/>
          <w:trHeight w:val="287"/>
          <w:jc w:val="center"/>
        </w:trPr>
        <w:tc>
          <w:tcPr>
            <w:tcW w:w="1091" w:type="dxa"/>
            <w:vAlign w:val="center"/>
          </w:tcPr>
          <w:p w14:paraId="33031CFD"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e2</w:t>
            </w:r>
          </w:p>
        </w:tc>
        <w:tc>
          <w:tcPr>
            <w:tcW w:w="1287" w:type="dxa"/>
          </w:tcPr>
          <w:p w14:paraId="197BE74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1.045</w:t>
            </w:r>
          </w:p>
        </w:tc>
        <w:tc>
          <w:tcPr>
            <w:tcW w:w="1000" w:type="dxa"/>
            <w:vAlign w:val="center"/>
          </w:tcPr>
          <w:p w14:paraId="4164990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0.95</w:t>
            </w:r>
          </w:p>
        </w:tc>
        <w:tc>
          <w:tcPr>
            <w:tcW w:w="998" w:type="dxa"/>
            <w:vAlign w:val="center"/>
          </w:tcPr>
          <w:p w14:paraId="4B4FCCF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n2</w:t>
            </w:r>
          </w:p>
        </w:tc>
        <w:tc>
          <w:tcPr>
            <w:tcW w:w="1094" w:type="dxa"/>
            <w:vAlign w:val="bottom"/>
          </w:tcPr>
          <w:p w14:paraId="4F778370"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0.7825</w:t>
            </w:r>
          </w:p>
        </w:tc>
        <w:tc>
          <w:tcPr>
            <w:tcW w:w="999" w:type="dxa"/>
            <w:vAlign w:val="bottom"/>
          </w:tcPr>
          <w:p w14:paraId="36FA39C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1.05</w:t>
            </w:r>
          </w:p>
        </w:tc>
        <w:tc>
          <w:tcPr>
            <w:tcW w:w="1091" w:type="dxa"/>
            <w:vAlign w:val="center"/>
          </w:tcPr>
          <w:p w14:paraId="3886615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v2</w:t>
            </w:r>
          </w:p>
        </w:tc>
        <w:tc>
          <w:tcPr>
            <w:tcW w:w="1000" w:type="dxa"/>
            <w:vAlign w:val="center"/>
          </w:tcPr>
          <w:p w14:paraId="1650A08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0.677</w:t>
            </w:r>
          </w:p>
        </w:tc>
        <w:tc>
          <w:tcPr>
            <w:tcW w:w="1148" w:type="dxa"/>
            <w:vAlign w:val="center"/>
          </w:tcPr>
          <w:p w14:paraId="2E2BC3D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1.05</w:t>
            </w:r>
          </w:p>
        </w:tc>
      </w:tr>
      <w:tr w:rsidR="00956F71" w:rsidRPr="00445F71" w14:paraId="21DB2F5D" w14:textId="77777777" w:rsidTr="00447151">
        <w:trPr>
          <w:gridAfter w:val="1"/>
          <w:wAfter w:w="18" w:type="dxa"/>
          <w:trHeight w:val="287"/>
          <w:jc w:val="center"/>
        </w:trPr>
        <w:tc>
          <w:tcPr>
            <w:tcW w:w="1091" w:type="dxa"/>
            <w:vAlign w:val="center"/>
          </w:tcPr>
          <w:p w14:paraId="3F3723B4"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f2</w:t>
            </w:r>
          </w:p>
        </w:tc>
        <w:tc>
          <w:tcPr>
            <w:tcW w:w="1287" w:type="dxa"/>
          </w:tcPr>
          <w:p w14:paraId="416196E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1.17</w:t>
            </w:r>
          </w:p>
        </w:tc>
        <w:tc>
          <w:tcPr>
            <w:tcW w:w="1000" w:type="dxa"/>
            <w:vAlign w:val="center"/>
          </w:tcPr>
          <w:p w14:paraId="57E69540"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1.05</w:t>
            </w:r>
          </w:p>
        </w:tc>
        <w:tc>
          <w:tcPr>
            <w:tcW w:w="998" w:type="dxa"/>
            <w:vAlign w:val="center"/>
          </w:tcPr>
          <w:p w14:paraId="43F88BB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o2</w:t>
            </w:r>
          </w:p>
        </w:tc>
        <w:tc>
          <w:tcPr>
            <w:tcW w:w="1094" w:type="dxa"/>
            <w:vAlign w:val="bottom"/>
          </w:tcPr>
          <w:p w14:paraId="3114F90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0.674</w:t>
            </w:r>
          </w:p>
        </w:tc>
        <w:tc>
          <w:tcPr>
            <w:tcW w:w="999" w:type="dxa"/>
            <w:vAlign w:val="bottom"/>
          </w:tcPr>
          <w:p w14:paraId="0CA2133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0.95</w:t>
            </w:r>
          </w:p>
        </w:tc>
        <w:tc>
          <w:tcPr>
            <w:tcW w:w="1091" w:type="dxa"/>
            <w:vAlign w:val="center"/>
          </w:tcPr>
          <w:p w14:paraId="40C86CD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w2</w:t>
            </w:r>
          </w:p>
        </w:tc>
        <w:tc>
          <w:tcPr>
            <w:tcW w:w="1000" w:type="dxa"/>
            <w:vAlign w:val="center"/>
          </w:tcPr>
          <w:p w14:paraId="6403521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0.775</w:t>
            </w:r>
          </w:p>
        </w:tc>
        <w:tc>
          <w:tcPr>
            <w:tcW w:w="1148" w:type="dxa"/>
            <w:vAlign w:val="center"/>
          </w:tcPr>
          <w:p w14:paraId="6E71E13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6AB1C86F" w14:textId="77777777" w:rsidTr="00447151">
        <w:trPr>
          <w:gridAfter w:val="1"/>
          <w:wAfter w:w="18" w:type="dxa"/>
          <w:trHeight w:val="287"/>
          <w:jc w:val="center"/>
        </w:trPr>
        <w:tc>
          <w:tcPr>
            <w:tcW w:w="1091" w:type="dxa"/>
            <w:vAlign w:val="center"/>
          </w:tcPr>
          <w:p w14:paraId="70B4D7D3"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g2</w:t>
            </w:r>
          </w:p>
        </w:tc>
        <w:tc>
          <w:tcPr>
            <w:tcW w:w="1287" w:type="dxa"/>
          </w:tcPr>
          <w:p w14:paraId="64C8C01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w:t>
            </w:r>
          </w:p>
        </w:tc>
        <w:tc>
          <w:tcPr>
            <w:tcW w:w="1000" w:type="dxa"/>
            <w:vAlign w:val="center"/>
          </w:tcPr>
          <w:p w14:paraId="047D6DA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8" w:type="dxa"/>
            <w:vAlign w:val="center"/>
          </w:tcPr>
          <w:p w14:paraId="5AE43D7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p2</w:t>
            </w:r>
          </w:p>
        </w:tc>
        <w:tc>
          <w:tcPr>
            <w:tcW w:w="1094" w:type="dxa"/>
            <w:vAlign w:val="bottom"/>
          </w:tcPr>
          <w:p w14:paraId="0117C97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0.4175</w:t>
            </w:r>
          </w:p>
        </w:tc>
        <w:tc>
          <w:tcPr>
            <w:tcW w:w="999" w:type="dxa"/>
            <w:vAlign w:val="bottom"/>
          </w:tcPr>
          <w:p w14:paraId="08999B8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91" w:type="dxa"/>
            <w:vAlign w:val="center"/>
          </w:tcPr>
          <w:p w14:paraId="07F038BA"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x2</w:t>
            </w:r>
          </w:p>
        </w:tc>
        <w:tc>
          <w:tcPr>
            <w:tcW w:w="1000" w:type="dxa"/>
            <w:vAlign w:val="center"/>
          </w:tcPr>
          <w:p w14:paraId="25BCFCC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w:t>
            </w:r>
          </w:p>
        </w:tc>
        <w:tc>
          <w:tcPr>
            <w:tcW w:w="1148" w:type="dxa"/>
            <w:vAlign w:val="center"/>
          </w:tcPr>
          <w:p w14:paraId="5E39CE7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30BED4B4" w14:textId="77777777" w:rsidTr="00447151">
        <w:trPr>
          <w:gridAfter w:val="1"/>
          <w:wAfter w:w="18" w:type="dxa"/>
          <w:trHeight w:val="287"/>
          <w:jc w:val="center"/>
        </w:trPr>
        <w:tc>
          <w:tcPr>
            <w:tcW w:w="1091" w:type="dxa"/>
            <w:vAlign w:val="center"/>
          </w:tcPr>
          <w:p w14:paraId="41634AC0"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h2</w:t>
            </w:r>
          </w:p>
        </w:tc>
        <w:tc>
          <w:tcPr>
            <w:tcW w:w="1287" w:type="dxa"/>
          </w:tcPr>
          <w:p w14:paraId="19378E5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1.385</w:t>
            </w:r>
          </w:p>
        </w:tc>
        <w:tc>
          <w:tcPr>
            <w:tcW w:w="1000" w:type="dxa"/>
            <w:vAlign w:val="center"/>
          </w:tcPr>
          <w:p w14:paraId="035BF98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8" w:type="dxa"/>
            <w:vAlign w:val="center"/>
          </w:tcPr>
          <w:p w14:paraId="7A8118D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q2</w:t>
            </w:r>
          </w:p>
        </w:tc>
        <w:tc>
          <w:tcPr>
            <w:tcW w:w="1094" w:type="dxa"/>
            <w:vAlign w:val="bottom"/>
          </w:tcPr>
          <w:p w14:paraId="45A2FE0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0.29</w:t>
            </w:r>
          </w:p>
        </w:tc>
        <w:tc>
          <w:tcPr>
            <w:tcW w:w="999" w:type="dxa"/>
            <w:vAlign w:val="bottom"/>
          </w:tcPr>
          <w:p w14:paraId="18F7E0D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w:t>
            </w:r>
          </w:p>
        </w:tc>
        <w:tc>
          <w:tcPr>
            <w:tcW w:w="1091" w:type="dxa"/>
            <w:vAlign w:val="center"/>
          </w:tcPr>
          <w:p w14:paraId="7879FFA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y2</w:t>
            </w:r>
          </w:p>
        </w:tc>
        <w:tc>
          <w:tcPr>
            <w:tcW w:w="1000" w:type="dxa"/>
            <w:vAlign w:val="center"/>
          </w:tcPr>
          <w:p w14:paraId="7B50CE0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0.8825</w:t>
            </w:r>
          </w:p>
        </w:tc>
        <w:tc>
          <w:tcPr>
            <w:tcW w:w="1148" w:type="dxa"/>
            <w:vAlign w:val="center"/>
          </w:tcPr>
          <w:p w14:paraId="65FCDD3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475E69A2" w14:textId="77777777" w:rsidTr="00447151">
        <w:trPr>
          <w:gridAfter w:val="1"/>
          <w:wAfter w:w="18" w:type="dxa"/>
          <w:trHeight w:val="287"/>
          <w:jc w:val="center"/>
        </w:trPr>
        <w:tc>
          <w:tcPr>
            <w:tcW w:w="1091" w:type="dxa"/>
            <w:tcBorders>
              <w:bottom w:val="single" w:sz="4" w:space="0" w:color="auto"/>
            </w:tcBorders>
            <w:vAlign w:val="center"/>
          </w:tcPr>
          <w:p w14:paraId="23F2DBCD"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i2</w:t>
            </w:r>
          </w:p>
        </w:tc>
        <w:tc>
          <w:tcPr>
            <w:tcW w:w="1287" w:type="dxa"/>
            <w:tcBorders>
              <w:bottom w:val="single" w:sz="4" w:space="0" w:color="auto"/>
            </w:tcBorders>
          </w:tcPr>
          <w:p w14:paraId="36E71C3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1.435</w:t>
            </w:r>
          </w:p>
        </w:tc>
        <w:tc>
          <w:tcPr>
            <w:tcW w:w="1000" w:type="dxa"/>
            <w:tcBorders>
              <w:bottom w:val="single" w:sz="4" w:space="0" w:color="auto"/>
            </w:tcBorders>
            <w:vAlign w:val="center"/>
          </w:tcPr>
          <w:p w14:paraId="5B32548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8" w:type="dxa"/>
            <w:tcBorders>
              <w:bottom w:val="single" w:sz="4" w:space="0" w:color="auto"/>
            </w:tcBorders>
            <w:vAlign w:val="center"/>
          </w:tcPr>
          <w:p w14:paraId="34E1A41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94" w:type="dxa"/>
            <w:tcBorders>
              <w:bottom w:val="single" w:sz="4" w:space="0" w:color="auto"/>
            </w:tcBorders>
            <w:vAlign w:val="center"/>
          </w:tcPr>
          <w:p w14:paraId="4F621460"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999" w:type="dxa"/>
            <w:tcBorders>
              <w:bottom w:val="single" w:sz="4" w:space="0" w:color="auto"/>
            </w:tcBorders>
            <w:vAlign w:val="center"/>
          </w:tcPr>
          <w:p w14:paraId="00B47BE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91" w:type="dxa"/>
            <w:tcBorders>
              <w:bottom w:val="single" w:sz="4" w:space="0" w:color="auto"/>
            </w:tcBorders>
            <w:vAlign w:val="center"/>
          </w:tcPr>
          <w:p w14:paraId="2702C66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00" w:type="dxa"/>
            <w:tcBorders>
              <w:bottom w:val="single" w:sz="4" w:space="0" w:color="auto"/>
            </w:tcBorders>
            <w:vAlign w:val="center"/>
          </w:tcPr>
          <w:p w14:paraId="30833E8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148" w:type="dxa"/>
            <w:tcBorders>
              <w:bottom w:val="single" w:sz="4" w:space="0" w:color="auto"/>
            </w:tcBorders>
            <w:vAlign w:val="center"/>
          </w:tcPr>
          <w:p w14:paraId="3603B5B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r>
    </w:tbl>
    <w:p w14:paraId="0C0746AB" w14:textId="77777777" w:rsidR="00956F71" w:rsidRPr="00445F71" w:rsidRDefault="00956F71"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br w:type="page"/>
      </w:r>
    </w:p>
    <w:tbl>
      <w:tblPr>
        <w:tblStyle w:val="TableGrid"/>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3"/>
        <w:gridCol w:w="1277"/>
        <w:gridCol w:w="992"/>
        <w:gridCol w:w="990"/>
        <w:gridCol w:w="1085"/>
        <w:gridCol w:w="991"/>
        <w:gridCol w:w="1083"/>
        <w:gridCol w:w="992"/>
        <w:gridCol w:w="1139"/>
      </w:tblGrid>
      <w:tr w:rsidR="00956F71" w:rsidRPr="00445F71" w14:paraId="33A0526D" w14:textId="77777777" w:rsidTr="00447151">
        <w:trPr>
          <w:trHeight w:val="249"/>
          <w:jc w:val="center"/>
        </w:trPr>
        <w:tc>
          <w:tcPr>
            <w:tcW w:w="9632" w:type="dxa"/>
            <w:gridSpan w:val="9"/>
            <w:tcBorders>
              <w:top w:val="single" w:sz="4" w:space="0" w:color="auto"/>
              <w:bottom w:val="single" w:sz="4" w:space="0" w:color="auto"/>
            </w:tcBorders>
            <w:vAlign w:val="center"/>
          </w:tcPr>
          <w:p w14:paraId="0E2EC74B"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lastRenderedPageBreak/>
              <w:t>Case 2 (remaining tank systems)</w:t>
            </w:r>
          </w:p>
        </w:tc>
      </w:tr>
      <w:tr w:rsidR="00956F71" w:rsidRPr="00445F71" w14:paraId="3CAABD94" w14:textId="77777777" w:rsidTr="00447151">
        <w:trPr>
          <w:trHeight w:val="249"/>
          <w:jc w:val="center"/>
        </w:trPr>
        <w:tc>
          <w:tcPr>
            <w:tcW w:w="1083" w:type="dxa"/>
            <w:tcBorders>
              <w:top w:val="single" w:sz="4" w:space="0" w:color="auto"/>
              <w:bottom w:val="single" w:sz="4" w:space="0" w:color="auto"/>
            </w:tcBorders>
            <w:vAlign w:val="center"/>
          </w:tcPr>
          <w:p w14:paraId="2886F2B2"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1277" w:type="dxa"/>
            <w:tcBorders>
              <w:top w:val="single" w:sz="4" w:space="0" w:color="auto"/>
              <w:bottom w:val="single" w:sz="4" w:space="0" w:color="auto"/>
            </w:tcBorders>
            <w:vAlign w:val="center"/>
          </w:tcPr>
          <w:p w14:paraId="5C195AFF"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992" w:type="dxa"/>
            <w:tcBorders>
              <w:top w:val="single" w:sz="4" w:space="0" w:color="auto"/>
              <w:bottom w:val="single" w:sz="4" w:space="0" w:color="auto"/>
            </w:tcBorders>
            <w:vAlign w:val="center"/>
          </w:tcPr>
          <w:p w14:paraId="53C4DBA7"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c>
          <w:tcPr>
            <w:tcW w:w="990" w:type="dxa"/>
            <w:tcBorders>
              <w:top w:val="single" w:sz="4" w:space="0" w:color="auto"/>
              <w:bottom w:val="single" w:sz="4" w:space="0" w:color="auto"/>
            </w:tcBorders>
            <w:vAlign w:val="center"/>
          </w:tcPr>
          <w:p w14:paraId="422B688A"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1085" w:type="dxa"/>
            <w:tcBorders>
              <w:top w:val="single" w:sz="4" w:space="0" w:color="auto"/>
              <w:bottom w:val="single" w:sz="4" w:space="0" w:color="auto"/>
            </w:tcBorders>
            <w:vAlign w:val="center"/>
          </w:tcPr>
          <w:p w14:paraId="16564BEE"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991" w:type="dxa"/>
            <w:tcBorders>
              <w:top w:val="single" w:sz="4" w:space="0" w:color="auto"/>
              <w:bottom w:val="single" w:sz="4" w:space="0" w:color="auto"/>
            </w:tcBorders>
            <w:vAlign w:val="center"/>
          </w:tcPr>
          <w:p w14:paraId="07AB9C1E"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c>
          <w:tcPr>
            <w:tcW w:w="1083" w:type="dxa"/>
            <w:tcBorders>
              <w:top w:val="single" w:sz="4" w:space="0" w:color="auto"/>
              <w:bottom w:val="single" w:sz="4" w:space="0" w:color="auto"/>
            </w:tcBorders>
            <w:vAlign w:val="center"/>
          </w:tcPr>
          <w:p w14:paraId="5D90D648"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992" w:type="dxa"/>
            <w:tcBorders>
              <w:top w:val="single" w:sz="4" w:space="0" w:color="auto"/>
              <w:bottom w:val="single" w:sz="4" w:space="0" w:color="auto"/>
            </w:tcBorders>
            <w:vAlign w:val="center"/>
          </w:tcPr>
          <w:p w14:paraId="18796884"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1139" w:type="dxa"/>
            <w:tcBorders>
              <w:top w:val="single" w:sz="4" w:space="0" w:color="auto"/>
              <w:bottom w:val="single" w:sz="4" w:space="0" w:color="auto"/>
            </w:tcBorders>
            <w:vAlign w:val="center"/>
          </w:tcPr>
          <w:p w14:paraId="04AB5A10"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r>
      <w:tr w:rsidR="00956F71" w:rsidRPr="00445F71" w14:paraId="764BEDBE" w14:textId="77777777" w:rsidTr="00447151">
        <w:trPr>
          <w:trHeight w:val="249"/>
          <w:jc w:val="center"/>
        </w:trPr>
        <w:tc>
          <w:tcPr>
            <w:tcW w:w="1083" w:type="dxa"/>
            <w:tcBorders>
              <w:top w:val="single" w:sz="4" w:space="0" w:color="auto"/>
            </w:tcBorders>
            <w:vAlign w:val="center"/>
          </w:tcPr>
          <w:p w14:paraId="7D379F38"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c2</w:t>
            </w:r>
          </w:p>
        </w:tc>
        <w:tc>
          <w:tcPr>
            <w:tcW w:w="1277" w:type="dxa"/>
            <w:tcBorders>
              <w:top w:val="single" w:sz="4" w:space="0" w:color="auto"/>
            </w:tcBorders>
          </w:tcPr>
          <w:p w14:paraId="59E419F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0.549</w:t>
            </w:r>
          </w:p>
        </w:tc>
        <w:tc>
          <w:tcPr>
            <w:tcW w:w="992" w:type="dxa"/>
            <w:tcBorders>
              <w:top w:val="single" w:sz="4" w:space="0" w:color="auto"/>
            </w:tcBorders>
            <w:vAlign w:val="center"/>
          </w:tcPr>
          <w:p w14:paraId="1EC5AF1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c>
          <w:tcPr>
            <w:tcW w:w="990" w:type="dxa"/>
            <w:tcBorders>
              <w:top w:val="single" w:sz="4" w:space="0" w:color="auto"/>
            </w:tcBorders>
            <w:vAlign w:val="center"/>
          </w:tcPr>
          <w:p w14:paraId="20DAD75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j2</w:t>
            </w:r>
          </w:p>
        </w:tc>
        <w:tc>
          <w:tcPr>
            <w:tcW w:w="1085" w:type="dxa"/>
            <w:tcBorders>
              <w:top w:val="single" w:sz="4" w:space="0" w:color="auto"/>
            </w:tcBorders>
            <w:vAlign w:val="bottom"/>
          </w:tcPr>
          <w:p w14:paraId="0683806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1.144</w:t>
            </w:r>
          </w:p>
        </w:tc>
        <w:tc>
          <w:tcPr>
            <w:tcW w:w="991" w:type="dxa"/>
            <w:tcBorders>
              <w:top w:val="single" w:sz="4" w:space="0" w:color="auto"/>
            </w:tcBorders>
            <w:vAlign w:val="center"/>
          </w:tcPr>
          <w:p w14:paraId="7DE2469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c>
          <w:tcPr>
            <w:tcW w:w="1083" w:type="dxa"/>
            <w:tcBorders>
              <w:top w:val="single" w:sz="4" w:space="0" w:color="auto"/>
            </w:tcBorders>
            <w:vAlign w:val="center"/>
          </w:tcPr>
          <w:p w14:paraId="6CBBC24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u2</w:t>
            </w:r>
          </w:p>
        </w:tc>
        <w:tc>
          <w:tcPr>
            <w:tcW w:w="992" w:type="dxa"/>
            <w:tcBorders>
              <w:top w:val="single" w:sz="4" w:space="0" w:color="auto"/>
            </w:tcBorders>
            <w:vAlign w:val="center"/>
          </w:tcPr>
          <w:p w14:paraId="7A194ED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0.5895</w:t>
            </w:r>
          </w:p>
        </w:tc>
        <w:tc>
          <w:tcPr>
            <w:tcW w:w="1139" w:type="dxa"/>
            <w:tcBorders>
              <w:top w:val="single" w:sz="4" w:space="0" w:color="auto"/>
            </w:tcBorders>
            <w:vAlign w:val="center"/>
          </w:tcPr>
          <w:p w14:paraId="37F2BD10"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r>
      <w:tr w:rsidR="00956F71" w:rsidRPr="00445F71" w14:paraId="0E21AC59" w14:textId="77777777" w:rsidTr="00447151">
        <w:trPr>
          <w:trHeight w:val="249"/>
          <w:jc w:val="center"/>
        </w:trPr>
        <w:tc>
          <w:tcPr>
            <w:tcW w:w="1083" w:type="dxa"/>
            <w:vAlign w:val="center"/>
          </w:tcPr>
          <w:p w14:paraId="59EC978B"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d2</w:t>
            </w:r>
          </w:p>
        </w:tc>
        <w:tc>
          <w:tcPr>
            <w:tcW w:w="1277" w:type="dxa"/>
          </w:tcPr>
          <w:p w14:paraId="647EA3B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w:t>
            </w:r>
          </w:p>
        </w:tc>
        <w:tc>
          <w:tcPr>
            <w:tcW w:w="992" w:type="dxa"/>
            <w:vAlign w:val="center"/>
          </w:tcPr>
          <w:p w14:paraId="695B4C6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0" w:type="dxa"/>
            <w:vAlign w:val="center"/>
          </w:tcPr>
          <w:p w14:paraId="6E8E78E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k2</w:t>
            </w:r>
          </w:p>
        </w:tc>
        <w:tc>
          <w:tcPr>
            <w:tcW w:w="1085" w:type="dxa"/>
            <w:vAlign w:val="bottom"/>
          </w:tcPr>
          <w:p w14:paraId="6AC161A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1.094</w:t>
            </w:r>
          </w:p>
        </w:tc>
        <w:tc>
          <w:tcPr>
            <w:tcW w:w="991" w:type="dxa"/>
            <w:vAlign w:val="bottom"/>
          </w:tcPr>
          <w:p w14:paraId="17CC29C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83" w:type="dxa"/>
            <w:vAlign w:val="center"/>
          </w:tcPr>
          <w:p w14:paraId="0E6C40B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v2</w:t>
            </w:r>
          </w:p>
        </w:tc>
        <w:tc>
          <w:tcPr>
            <w:tcW w:w="992" w:type="dxa"/>
            <w:vAlign w:val="center"/>
          </w:tcPr>
          <w:p w14:paraId="69FA880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0.677</w:t>
            </w:r>
          </w:p>
        </w:tc>
        <w:tc>
          <w:tcPr>
            <w:tcW w:w="1139" w:type="dxa"/>
            <w:vAlign w:val="center"/>
          </w:tcPr>
          <w:p w14:paraId="4B40C06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1.05</w:t>
            </w:r>
          </w:p>
        </w:tc>
      </w:tr>
      <w:tr w:rsidR="00956F71" w:rsidRPr="00445F71" w14:paraId="7A884A16" w14:textId="77777777" w:rsidTr="00447151">
        <w:trPr>
          <w:trHeight w:val="249"/>
          <w:jc w:val="center"/>
        </w:trPr>
        <w:tc>
          <w:tcPr>
            <w:tcW w:w="1083" w:type="dxa"/>
            <w:vAlign w:val="center"/>
          </w:tcPr>
          <w:p w14:paraId="3CDD9B03"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e2</w:t>
            </w:r>
          </w:p>
        </w:tc>
        <w:tc>
          <w:tcPr>
            <w:tcW w:w="1277" w:type="dxa"/>
          </w:tcPr>
          <w:p w14:paraId="1C90A34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1.045</w:t>
            </w:r>
          </w:p>
        </w:tc>
        <w:tc>
          <w:tcPr>
            <w:tcW w:w="992" w:type="dxa"/>
            <w:vAlign w:val="center"/>
          </w:tcPr>
          <w:p w14:paraId="73D47E7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0.95</w:t>
            </w:r>
          </w:p>
        </w:tc>
        <w:tc>
          <w:tcPr>
            <w:tcW w:w="990" w:type="dxa"/>
            <w:vAlign w:val="center"/>
          </w:tcPr>
          <w:p w14:paraId="3A043A0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l2</w:t>
            </w:r>
          </w:p>
        </w:tc>
        <w:tc>
          <w:tcPr>
            <w:tcW w:w="1085" w:type="dxa"/>
            <w:vAlign w:val="bottom"/>
          </w:tcPr>
          <w:p w14:paraId="4F32EB3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1.0125</w:t>
            </w:r>
          </w:p>
        </w:tc>
        <w:tc>
          <w:tcPr>
            <w:tcW w:w="991" w:type="dxa"/>
            <w:vAlign w:val="bottom"/>
          </w:tcPr>
          <w:p w14:paraId="6F75B00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83" w:type="dxa"/>
            <w:vAlign w:val="center"/>
          </w:tcPr>
          <w:p w14:paraId="10EF1F1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w2</w:t>
            </w:r>
          </w:p>
        </w:tc>
        <w:tc>
          <w:tcPr>
            <w:tcW w:w="992" w:type="dxa"/>
            <w:vAlign w:val="center"/>
          </w:tcPr>
          <w:p w14:paraId="408781E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0.775</w:t>
            </w:r>
          </w:p>
        </w:tc>
        <w:tc>
          <w:tcPr>
            <w:tcW w:w="1139" w:type="dxa"/>
            <w:vAlign w:val="center"/>
          </w:tcPr>
          <w:p w14:paraId="298F53A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7238E421" w14:textId="77777777" w:rsidTr="00447151">
        <w:trPr>
          <w:trHeight w:val="249"/>
          <w:jc w:val="center"/>
        </w:trPr>
        <w:tc>
          <w:tcPr>
            <w:tcW w:w="1083" w:type="dxa"/>
            <w:vAlign w:val="center"/>
          </w:tcPr>
          <w:p w14:paraId="598F1ED5"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f2</w:t>
            </w:r>
          </w:p>
        </w:tc>
        <w:tc>
          <w:tcPr>
            <w:tcW w:w="1277" w:type="dxa"/>
          </w:tcPr>
          <w:p w14:paraId="629EC07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1.17</w:t>
            </w:r>
          </w:p>
        </w:tc>
        <w:tc>
          <w:tcPr>
            <w:tcW w:w="992" w:type="dxa"/>
            <w:vAlign w:val="center"/>
          </w:tcPr>
          <w:p w14:paraId="7F4BB04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1.05</w:t>
            </w:r>
          </w:p>
        </w:tc>
        <w:tc>
          <w:tcPr>
            <w:tcW w:w="990" w:type="dxa"/>
            <w:vAlign w:val="center"/>
          </w:tcPr>
          <w:p w14:paraId="15B6CCC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m2</w:t>
            </w:r>
          </w:p>
        </w:tc>
        <w:tc>
          <w:tcPr>
            <w:tcW w:w="1085" w:type="dxa"/>
            <w:vAlign w:val="bottom"/>
          </w:tcPr>
          <w:p w14:paraId="20DB4D5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0.893</w:t>
            </w:r>
          </w:p>
        </w:tc>
        <w:tc>
          <w:tcPr>
            <w:tcW w:w="991" w:type="dxa"/>
            <w:vAlign w:val="bottom"/>
          </w:tcPr>
          <w:p w14:paraId="18336C1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83" w:type="dxa"/>
            <w:vAlign w:val="center"/>
          </w:tcPr>
          <w:p w14:paraId="07C63B2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x2</w:t>
            </w:r>
          </w:p>
        </w:tc>
        <w:tc>
          <w:tcPr>
            <w:tcW w:w="992" w:type="dxa"/>
            <w:vAlign w:val="center"/>
          </w:tcPr>
          <w:p w14:paraId="5AD8BCC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w:t>
            </w:r>
          </w:p>
        </w:tc>
        <w:tc>
          <w:tcPr>
            <w:tcW w:w="1139" w:type="dxa"/>
            <w:vAlign w:val="center"/>
          </w:tcPr>
          <w:p w14:paraId="47CF2E8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55AAF845" w14:textId="77777777" w:rsidTr="00447151">
        <w:trPr>
          <w:trHeight w:val="249"/>
          <w:jc w:val="center"/>
        </w:trPr>
        <w:tc>
          <w:tcPr>
            <w:tcW w:w="1083" w:type="dxa"/>
            <w:vAlign w:val="center"/>
          </w:tcPr>
          <w:p w14:paraId="0B94C632"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g2</w:t>
            </w:r>
          </w:p>
        </w:tc>
        <w:tc>
          <w:tcPr>
            <w:tcW w:w="1277" w:type="dxa"/>
          </w:tcPr>
          <w:p w14:paraId="6584178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w:t>
            </w:r>
          </w:p>
        </w:tc>
        <w:tc>
          <w:tcPr>
            <w:tcW w:w="992" w:type="dxa"/>
            <w:vAlign w:val="center"/>
          </w:tcPr>
          <w:p w14:paraId="1788363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0" w:type="dxa"/>
            <w:vAlign w:val="center"/>
          </w:tcPr>
          <w:p w14:paraId="5F94CC7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n2</w:t>
            </w:r>
          </w:p>
        </w:tc>
        <w:tc>
          <w:tcPr>
            <w:tcW w:w="1085" w:type="dxa"/>
            <w:vAlign w:val="bottom"/>
          </w:tcPr>
          <w:p w14:paraId="6A7423E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0.7825</w:t>
            </w:r>
          </w:p>
        </w:tc>
        <w:tc>
          <w:tcPr>
            <w:tcW w:w="991" w:type="dxa"/>
            <w:vAlign w:val="bottom"/>
          </w:tcPr>
          <w:p w14:paraId="049243B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1.05</w:t>
            </w:r>
          </w:p>
        </w:tc>
        <w:tc>
          <w:tcPr>
            <w:tcW w:w="1083" w:type="dxa"/>
            <w:vAlign w:val="center"/>
          </w:tcPr>
          <w:p w14:paraId="7A3D75E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y2</w:t>
            </w:r>
          </w:p>
        </w:tc>
        <w:tc>
          <w:tcPr>
            <w:tcW w:w="992" w:type="dxa"/>
            <w:vAlign w:val="center"/>
          </w:tcPr>
          <w:p w14:paraId="22E24E9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0.8825</w:t>
            </w:r>
          </w:p>
        </w:tc>
        <w:tc>
          <w:tcPr>
            <w:tcW w:w="1139" w:type="dxa"/>
            <w:vAlign w:val="center"/>
          </w:tcPr>
          <w:p w14:paraId="5EED6E3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5FCC302F" w14:textId="77777777" w:rsidTr="00447151">
        <w:trPr>
          <w:trHeight w:val="249"/>
          <w:jc w:val="center"/>
        </w:trPr>
        <w:tc>
          <w:tcPr>
            <w:tcW w:w="1083" w:type="dxa"/>
            <w:vAlign w:val="center"/>
          </w:tcPr>
          <w:p w14:paraId="1B034E4E"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h2</w:t>
            </w:r>
          </w:p>
        </w:tc>
        <w:tc>
          <w:tcPr>
            <w:tcW w:w="1277" w:type="dxa"/>
          </w:tcPr>
          <w:p w14:paraId="68DFB4A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1.385</w:t>
            </w:r>
          </w:p>
        </w:tc>
        <w:tc>
          <w:tcPr>
            <w:tcW w:w="992" w:type="dxa"/>
            <w:vAlign w:val="center"/>
          </w:tcPr>
          <w:p w14:paraId="6921DB2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0" w:type="dxa"/>
            <w:vAlign w:val="center"/>
          </w:tcPr>
          <w:p w14:paraId="52E176B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o2</w:t>
            </w:r>
          </w:p>
        </w:tc>
        <w:tc>
          <w:tcPr>
            <w:tcW w:w="1085" w:type="dxa"/>
            <w:vAlign w:val="bottom"/>
          </w:tcPr>
          <w:p w14:paraId="2E94BEA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0.674</w:t>
            </w:r>
          </w:p>
        </w:tc>
        <w:tc>
          <w:tcPr>
            <w:tcW w:w="991" w:type="dxa"/>
            <w:vAlign w:val="bottom"/>
          </w:tcPr>
          <w:p w14:paraId="1B63A50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0.95</w:t>
            </w:r>
          </w:p>
        </w:tc>
        <w:tc>
          <w:tcPr>
            <w:tcW w:w="1083" w:type="dxa"/>
            <w:vAlign w:val="center"/>
          </w:tcPr>
          <w:p w14:paraId="58BFB20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992" w:type="dxa"/>
            <w:vAlign w:val="bottom"/>
          </w:tcPr>
          <w:p w14:paraId="4D1D62E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139" w:type="dxa"/>
            <w:vAlign w:val="bottom"/>
          </w:tcPr>
          <w:p w14:paraId="7B67FFC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r>
      <w:tr w:rsidR="00956F71" w:rsidRPr="00445F71" w14:paraId="6A9E0745" w14:textId="77777777" w:rsidTr="00447151">
        <w:trPr>
          <w:trHeight w:val="249"/>
          <w:jc w:val="center"/>
        </w:trPr>
        <w:tc>
          <w:tcPr>
            <w:tcW w:w="1083" w:type="dxa"/>
            <w:tcBorders>
              <w:bottom w:val="single" w:sz="4" w:space="0" w:color="auto"/>
            </w:tcBorders>
            <w:vAlign w:val="center"/>
          </w:tcPr>
          <w:p w14:paraId="37617296"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i2</w:t>
            </w:r>
          </w:p>
        </w:tc>
        <w:tc>
          <w:tcPr>
            <w:tcW w:w="1277" w:type="dxa"/>
            <w:tcBorders>
              <w:bottom w:val="single" w:sz="4" w:space="0" w:color="auto"/>
            </w:tcBorders>
          </w:tcPr>
          <w:p w14:paraId="3075B37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1.435</w:t>
            </w:r>
          </w:p>
        </w:tc>
        <w:tc>
          <w:tcPr>
            <w:tcW w:w="992" w:type="dxa"/>
            <w:tcBorders>
              <w:bottom w:val="single" w:sz="4" w:space="0" w:color="auto"/>
            </w:tcBorders>
            <w:vAlign w:val="center"/>
          </w:tcPr>
          <w:p w14:paraId="2E72C74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0" w:type="dxa"/>
            <w:tcBorders>
              <w:bottom w:val="single" w:sz="4" w:space="0" w:color="auto"/>
            </w:tcBorders>
            <w:vAlign w:val="center"/>
          </w:tcPr>
          <w:p w14:paraId="0454C47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p2</w:t>
            </w:r>
          </w:p>
        </w:tc>
        <w:tc>
          <w:tcPr>
            <w:tcW w:w="1085" w:type="dxa"/>
            <w:tcBorders>
              <w:bottom w:val="single" w:sz="4" w:space="0" w:color="auto"/>
            </w:tcBorders>
            <w:vAlign w:val="bottom"/>
          </w:tcPr>
          <w:p w14:paraId="4301EDD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0.4175</w:t>
            </w:r>
          </w:p>
        </w:tc>
        <w:tc>
          <w:tcPr>
            <w:tcW w:w="991" w:type="dxa"/>
            <w:tcBorders>
              <w:bottom w:val="single" w:sz="4" w:space="0" w:color="auto"/>
            </w:tcBorders>
            <w:vAlign w:val="bottom"/>
          </w:tcPr>
          <w:p w14:paraId="3C0EE89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83" w:type="dxa"/>
            <w:tcBorders>
              <w:bottom w:val="single" w:sz="4" w:space="0" w:color="auto"/>
            </w:tcBorders>
            <w:vAlign w:val="center"/>
          </w:tcPr>
          <w:p w14:paraId="22FDB04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992" w:type="dxa"/>
            <w:tcBorders>
              <w:bottom w:val="single" w:sz="4" w:space="0" w:color="auto"/>
            </w:tcBorders>
            <w:vAlign w:val="bottom"/>
          </w:tcPr>
          <w:p w14:paraId="795FD82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139" w:type="dxa"/>
            <w:tcBorders>
              <w:bottom w:val="single" w:sz="4" w:space="0" w:color="auto"/>
            </w:tcBorders>
            <w:vAlign w:val="bottom"/>
          </w:tcPr>
          <w:p w14:paraId="6CF4138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r>
      <w:tr w:rsidR="00956F71" w:rsidRPr="00445F71" w14:paraId="0044EA93" w14:textId="77777777" w:rsidTr="00447151">
        <w:trPr>
          <w:trHeight w:val="249"/>
          <w:jc w:val="center"/>
        </w:trPr>
        <w:tc>
          <w:tcPr>
            <w:tcW w:w="9632" w:type="dxa"/>
            <w:gridSpan w:val="9"/>
            <w:tcBorders>
              <w:top w:val="single" w:sz="4" w:space="0" w:color="auto"/>
              <w:bottom w:val="single" w:sz="4" w:space="0" w:color="auto"/>
            </w:tcBorders>
            <w:vAlign w:val="center"/>
          </w:tcPr>
          <w:p w14:paraId="4B89CB31"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Case 3 (remaining tank systems)</w:t>
            </w:r>
          </w:p>
        </w:tc>
      </w:tr>
      <w:tr w:rsidR="00956F71" w:rsidRPr="00445F71" w14:paraId="59817B9A" w14:textId="77777777" w:rsidTr="00447151">
        <w:trPr>
          <w:trHeight w:val="249"/>
          <w:jc w:val="center"/>
        </w:trPr>
        <w:tc>
          <w:tcPr>
            <w:tcW w:w="1083" w:type="dxa"/>
            <w:tcBorders>
              <w:top w:val="single" w:sz="4" w:space="0" w:color="auto"/>
              <w:bottom w:val="single" w:sz="4" w:space="0" w:color="auto"/>
            </w:tcBorders>
            <w:vAlign w:val="center"/>
          </w:tcPr>
          <w:p w14:paraId="6EE7BFB9"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1277" w:type="dxa"/>
            <w:tcBorders>
              <w:top w:val="single" w:sz="4" w:space="0" w:color="auto"/>
              <w:bottom w:val="single" w:sz="4" w:space="0" w:color="auto"/>
            </w:tcBorders>
            <w:vAlign w:val="center"/>
          </w:tcPr>
          <w:p w14:paraId="4BB3107F"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992" w:type="dxa"/>
            <w:tcBorders>
              <w:top w:val="single" w:sz="4" w:space="0" w:color="auto"/>
              <w:bottom w:val="single" w:sz="4" w:space="0" w:color="auto"/>
            </w:tcBorders>
            <w:vAlign w:val="center"/>
          </w:tcPr>
          <w:p w14:paraId="2F8CBCC4"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c>
          <w:tcPr>
            <w:tcW w:w="990" w:type="dxa"/>
            <w:tcBorders>
              <w:top w:val="single" w:sz="4" w:space="0" w:color="auto"/>
              <w:bottom w:val="single" w:sz="4" w:space="0" w:color="auto"/>
            </w:tcBorders>
            <w:vAlign w:val="center"/>
          </w:tcPr>
          <w:p w14:paraId="453282DF"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1085" w:type="dxa"/>
            <w:tcBorders>
              <w:top w:val="single" w:sz="4" w:space="0" w:color="auto"/>
              <w:bottom w:val="single" w:sz="4" w:space="0" w:color="auto"/>
            </w:tcBorders>
            <w:vAlign w:val="center"/>
          </w:tcPr>
          <w:p w14:paraId="3DD36C6B"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991" w:type="dxa"/>
            <w:tcBorders>
              <w:top w:val="single" w:sz="4" w:space="0" w:color="auto"/>
              <w:bottom w:val="single" w:sz="4" w:space="0" w:color="auto"/>
            </w:tcBorders>
            <w:vAlign w:val="center"/>
          </w:tcPr>
          <w:p w14:paraId="72F322AE"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c>
          <w:tcPr>
            <w:tcW w:w="1083" w:type="dxa"/>
            <w:tcBorders>
              <w:top w:val="single" w:sz="4" w:space="0" w:color="auto"/>
              <w:bottom w:val="single" w:sz="4" w:space="0" w:color="auto"/>
            </w:tcBorders>
            <w:vAlign w:val="center"/>
          </w:tcPr>
          <w:p w14:paraId="748656EF"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Section</w:t>
            </w:r>
          </w:p>
        </w:tc>
        <w:tc>
          <w:tcPr>
            <w:tcW w:w="992" w:type="dxa"/>
            <w:tcBorders>
              <w:top w:val="single" w:sz="4" w:space="0" w:color="auto"/>
              <w:bottom w:val="single" w:sz="4" w:space="0" w:color="auto"/>
            </w:tcBorders>
            <w:vAlign w:val="center"/>
          </w:tcPr>
          <w:p w14:paraId="60C1F40D"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Outer radius (m)</w:t>
            </w:r>
          </w:p>
        </w:tc>
        <w:tc>
          <w:tcPr>
            <w:tcW w:w="1139" w:type="dxa"/>
            <w:tcBorders>
              <w:top w:val="single" w:sz="4" w:space="0" w:color="auto"/>
              <w:bottom w:val="single" w:sz="4" w:space="0" w:color="auto"/>
            </w:tcBorders>
            <w:vAlign w:val="center"/>
          </w:tcPr>
          <w:p w14:paraId="0BBC7FDA" w14:textId="77777777" w:rsidR="00956F71" w:rsidRPr="00445F71" w:rsidRDefault="00956F71" w:rsidP="00C83E6F">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Piece length (m)</w:t>
            </w:r>
          </w:p>
        </w:tc>
      </w:tr>
      <w:tr w:rsidR="00956F71" w:rsidRPr="00445F71" w14:paraId="06CD550B" w14:textId="77777777" w:rsidTr="00447151">
        <w:trPr>
          <w:trHeight w:val="249"/>
          <w:jc w:val="center"/>
        </w:trPr>
        <w:tc>
          <w:tcPr>
            <w:tcW w:w="1083" w:type="dxa"/>
            <w:tcBorders>
              <w:top w:val="single" w:sz="4" w:space="0" w:color="auto"/>
            </w:tcBorders>
            <w:vAlign w:val="center"/>
          </w:tcPr>
          <w:p w14:paraId="576F9FA1"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c2</w:t>
            </w:r>
          </w:p>
        </w:tc>
        <w:tc>
          <w:tcPr>
            <w:tcW w:w="1277" w:type="dxa"/>
            <w:tcBorders>
              <w:top w:val="single" w:sz="4" w:space="0" w:color="auto"/>
            </w:tcBorders>
          </w:tcPr>
          <w:p w14:paraId="704BD7C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0.549</w:t>
            </w:r>
          </w:p>
        </w:tc>
        <w:tc>
          <w:tcPr>
            <w:tcW w:w="992" w:type="dxa"/>
            <w:tcBorders>
              <w:top w:val="single" w:sz="4" w:space="0" w:color="auto"/>
            </w:tcBorders>
            <w:vAlign w:val="center"/>
          </w:tcPr>
          <w:p w14:paraId="28A1C38A"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c>
          <w:tcPr>
            <w:tcW w:w="990" w:type="dxa"/>
            <w:tcBorders>
              <w:top w:val="single" w:sz="4" w:space="0" w:color="auto"/>
            </w:tcBorders>
            <w:vAlign w:val="center"/>
          </w:tcPr>
          <w:p w14:paraId="60D73B4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j2</w:t>
            </w:r>
          </w:p>
        </w:tc>
        <w:tc>
          <w:tcPr>
            <w:tcW w:w="1085" w:type="dxa"/>
            <w:tcBorders>
              <w:top w:val="single" w:sz="4" w:space="0" w:color="auto"/>
            </w:tcBorders>
            <w:vAlign w:val="bottom"/>
          </w:tcPr>
          <w:p w14:paraId="3C0B05B0"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1.144</w:t>
            </w:r>
          </w:p>
        </w:tc>
        <w:tc>
          <w:tcPr>
            <w:tcW w:w="991" w:type="dxa"/>
            <w:tcBorders>
              <w:top w:val="single" w:sz="4" w:space="0" w:color="auto"/>
            </w:tcBorders>
            <w:vAlign w:val="center"/>
          </w:tcPr>
          <w:p w14:paraId="0DE60F6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c>
          <w:tcPr>
            <w:tcW w:w="1083" w:type="dxa"/>
            <w:tcBorders>
              <w:top w:val="single" w:sz="4" w:space="0" w:color="auto"/>
            </w:tcBorders>
            <w:vAlign w:val="center"/>
          </w:tcPr>
          <w:p w14:paraId="4DEA7DF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v2</w:t>
            </w:r>
          </w:p>
        </w:tc>
        <w:tc>
          <w:tcPr>
            <w:tcW w:w="992" w:type="dxa"/>
            <w:tcBorders>
              <w:top w:val="single" w:sz="4" w:space="0" w:color="auto"/>
            </w:tcBorders>
            <w:vAlign w:val="center"/>
          </w:tcPr>
          <w:p w14:paraId="37EE935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0.677</w:t>
            </w:r>
          </w:p>
        </w:tc>
        <w:tc>
          <w:tcPr>
            <w:tcW w:w="1139" w:type="dxa"/>
            <w:tcBorders>
              <w:top w:val="single" w:sz="4" w:space="0" w:color="auto"/>
            </w:tcBorders>
            <w:vAlign w:val="center"/>
          </w:tcPr>
          <w:p w14:paraId="5697560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w:t>
            </w:r>
          </w:p>
        </w:tc>
      </w:tr>
      <w:tr w:rsidR="00956F71" w:rsidRPr="00445F71" w14:paraId="5F7BF50E" w14:textId="77777777" w:rsidTr="00447151">
        <w:trPr>
          <w:trHeight w:val="249"/>
          <w:jc w:val="center"/>
        </w:trPr>
        <w:tc>
          <w:tcPr>
            <w:tcW w:w="1083" w:type="dxa"/>
            <w:vAlign w:val="center"/>
          </w:tcPr>
          <w:p w14:paraId="0E444770"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d2</w:t>
            </w:r>
          </w:p>
        </w:tc>
        <w:tc>
          <w:tcPr>
            <w:tcW w:w="1277" w:type="dxa"/>
          </w:tcPr>
          <w:p w14:paraId="6C754F4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w:t>
            </w:r>
          </w:p>
        </w:tc>
        <w:tc>
          <w:tcPr>
            <w:tcW w:w="992" w:type="dxa"/>
            <w:vAlign w:val="center"/>
          </w:tcPr>
          <w:p w14:paraId="6B6E59F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0" w:type="dxa"/>
            <w:vAlign w:val="center"/>
          </w:tcPr>
          <w:p w14:paraId="037E1B32"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k2</w:t>
            </w:r>
          </w:p>
        </w:tc>
        <w:tc>
          <w:tcPr>
            <w:tcW w:w="1085" w:type="dxa"/>
            <w:vAlign w:val="bottom"/>
          </w:tcPr>
          <w:p w14:paraId="17E6052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1.094</w:t>
            </w:r>
          </w:p>
        </w:tc>
        <w:tc>
          <w:tcPr>
            <w:tcW w:w="991" w:type="dxa"/>
            <w:vAlign w:val="bottom"/>
          </w:tcPr>
          <w:p w14:paraId="6E5FDD7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83" w:type="dxa"/>
            <w:vAlign w:val="center"/>
          </w:tcPr>
          <w:p w14:paraId="6EC0F31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w2</w:t>
            </w:r>
          </w:p>
        </w:tc>
        <w:tc>
          <w:tcPr>
            <w:tcW w:w="992" w:type="dxa"/>
            <w:vAlign w:val="center"/>
          </w:tcPr>
          <w:p w14:paraId="7B3A2B0A"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0.775</w:t>
            </w:r>
          </w:p>
        </w:tc>
        <w:tc>
          <w:tcPr>
            <w:tcW w:w="1139" w:type="dxa"/>
            <w:vAlign w:val="center"/>
          </w:tcPr>
          <w:p w14:paraId="01922AA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2751CA82" w14:textId="77777777" w:rsidTr="00447151">
        <w:trPr>
          <w:trHeight w:val="249"/>
          <w:jc w:val="center"/>
        </w:trPr>
        <w:tc>
          <w:tcPr>
            <w:tcW w:w="1083" w:type="dxa"/>
            <w:vAlign w:val="center"/>
          </w:tcPr>
          <w:p w14:paraId="3174FB7F"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e2</w:t>
            </w:r>
          </w:p>
        </w:tc>
        <w:tc>
          <w:tcPr>
            <w:tcW w:w="1277" w:type="dxa"/>
          </w:tcPr>
          <w:p w14:paraId="6FE0FB2B"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1.045</w:t>
            </w:r>
          </w:p>
        </w:tc>
        <w:tc>
          <w:tcPr>
            <w:tcW w:w="992" w:type="dxa"/>
            <w:vAlign w:val="center"/>
          </w:tcPr>
          <w:p w14:paraId="25109E2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0.95</w:t>
            </w:r>
          </w:p>
        </w:tc>
        <w:tc>
          <w:tcPr>
            <w:tcW w:w="990" w:type="dxa"/>
            <w:vAlign w:val="center"/>
          </w:tcPr>
          <w:p w14:paraId="098F150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l2</w:t>
            </w:r>
          </w:p>
        </w:tc>
        <w:tc>
          <w:tcPr>
            <w:tcW w:w="1085" w:type="dxa"/>
            <w:vAlign w:val="bottom"/>
          </w:tcPr>
          <w:p w14:paraId="5127955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1.0125</w:t>
            </w:r>
          </w:p>
        </w:tc>
        <w:tc>
          <w:tcPr>
            <w:tcW w:w="991" w:type="dxa"/>
            <w:vAlign w:val="bottom"/>
          </w:tcPr>
          <w:p w14:paraId="76995A4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83" w:type="dxa"/>
            <w:vAlign w:val="center"/>
          </w:tcPr>
          <w:p w14:paraId="742A86E0"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x2</w:t>
            </w:r>
          </w:p>
        </w:tc>
        <w:tc>
          <w:tcPr>
            <w:tcW w:w="992" w:type="dxa"/>
            <w:vAlign w:val="center"/>
          </w:tcPr>
          <w:p w14:paraId="1E853B1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w:t>
            </w:r>
          </w:p>
        </w:tc>
        <w:tc>
          <w:tcPr>
            <w:tcW w:w="1139" w:type="dxa"/>
            <w:vAlign w:val="center"/>
          </w:tcPr>
          <w:p w14:paraId="78386A4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1F9E01F5" w14:textId="77777777" w:rsidTr="00447151">
        <w:trPr>
          <w:trHeight w:val="249"/>
          <w:jc w:val="center"/>
        </w:trPr>
        <w:tc>
          <w:tcPr>
            <w:tcW w:w="1083" w:type="dxa"/>
            <w:vAlign w:val="center"/>
          </w:tcPr>
          <w:p w14:paraId="07D2B75E"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f2</w:t>
            </w:r>
          </w:p>
        </w:tc>
        <w:tc>
          <w:tcPr>
            <w:tcW w:w="1277" w:type="dxa"/>
          </w:tcPr>
          <w:p w14:paraId="39D1585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1.17</w:t>
            </w:r>
          </w:p>
        </w:tc>
        <w:tc>
          <w:tcPr>
            <w:tcW w:w="992" w:type="dxa"/>
            <w:vAlign w:val="center"/>
          </w:tcPr>
          <w:p w14:paraId="2F367DC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1.05</w:t>
            </w:r>
          </w:p>
        </w:tc>
        <w:tc>
          <w:tcPr>
            <w:tcW w:w="990" w:type="dxa"/>
            <w:vAlign w:val="center"/>
          </w:tcPr>
          <w:p w14:paraId="588457B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m2</w:t>
            </w:r>
          </w:p>
        </w:tc>
        <w:tc>
          <w:tcPr>
            <w:tcW w:w="1085" w:type="dxa"/>
            <w:vAlign w:val="bottom"/>
          </w:tcPr>
          <w:p w14:paraId="6826F80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0.893</w:t>
            </w:r>
          </w:p>
        </w:tc>
        <w:tc>
          <w:tcPr>
            <w:tcW w:w="991" w:type="dxa"/>
            <w:vAlign w:val="bottom"/>
          </w:tcPr>
          <w:p w14:paraId="3A06F75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1083" w:type="dxa"/>
            <w:vAlign w:val="center"/>
          </w:tcPr>
          <w:p w14:paraId="384CB986"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y2</w:t>
            </w:r>
          </w:p>
        </w:tc>
        <w:tc>
          <w:tcPr>
            <w:tcW w:w="992" w:type="dxa"/>
            <w:vAlign w:val="center"/>
          </w:tcPr>
          <w:p w14:paraId="7276247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0.8825</w:t>
            </w:r>
          </w:p>
        </w:tc>
        <w:tc>
          <w:tcPr>
            <w:tcW w:w="1139" w:type="dxa"/>
            <w:vAlign w:val="center"/>
          </w:tcPr>
          <w:p w14:paraId="3962D54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r>
      <w:tr w:rsidR="00956F71" w:rsidRPr="00445F71" w14:paraId="1556292A" w14:textId="77777777" w:rsidTr="00447151">
        <w:trPr>
          <w:trHeight w:val="249"/>
          <w:jc w:val="center"/>
        </w:trPr>
        <w:tc>
          <w:tcPr>
            <w:tcW w:w="1083" w:type="dxa"/>
            <w:vAlign w:val="center"/>
          </w:tcPr>
          <w:p w14:paraId="0BBDC7B5"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g2</w:t>
            </w:r>
          </w:p>
        </w:tc>
        <w:tc>
          <w:tcPr>
            <w:tcW w:w="1277" w:type="dxa"/>
          </w:tcPr>
          <w:p w14:paraId="0AA32AF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w:t>
            </w:r>
          </w:p>
        </w:tc>
        <w:tc>
          <w:tcPr>
            <w:tcW w:w="992" w:type="dxa"/>
            <w:vAlign w:val="center"/>
          </w:tcPr>
          <w:p w14:paraId="30B4391F"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0" w:type="dxa"/>
            <w:vAlign w:val="center"/>
          </w:tcPr>
          <w:p w14:paraId="0D00299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n2</w:t>
            </w:r>
          </w:p>
        </w:tc>
        <w:tc>
          <w:tcPr>
            <w:tcW w:w="1085" w:type="dxa"/>
            <w:vAlign w:val="bottom"/>
          </w:tcPr>
          <w:p w14:paraId="5A492D3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0.7825</w:t>
            </w:r>
          </w:p>
        </w:tc>
        <w:tc>
          <w:tcPr>
            <w:tcW w:w="991" w:type="dxa"/>
            <w:vAlign w:val="bottom"/>
          </w:tcPr>
          <w:p w14:paraId="4458BE9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1.05</w:t>
            </w:r>
          </w:p>
        </w:tc>
        <w:tc>
          <w:tcPr>
            <w:tcW w:w="1083" w:type="dxa"/>
            <w:vAlign w:val="center"/>
          </w:tcPr>
          <w:p w14:paraId="1B94B3B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992" w:type="dxa"/>
            <w:vAlign w:val="bottom"/>
          </w:tcPr>
          <w:p w14:paraId="32BF864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139" w:type="dxa"/>
            <w:vAlign w:val="bottom"/>
          </w:tcPr>
          <w:p w14:paraId="788EB22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r>
      <w:tr w:rsidR="00956F71" w:rsidRPr="00445F71" w14:paraId="1FD68452" w14:textId="77777777" w:rsidTr="00447151">
        <w:trPr>
          <w:trHeight w:val="249"/>
          <w:jc w:val="center"/>
        </w:trPr>
        <w:tc>
          <w:tcPr>
            <w:tcW w:w="1083" w:type="dxa"/>
            <w:vAlign w:val="center"/>
          </w:tcPr>
          <w:p w14:paraId="2575E862"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h2</w:t>
            </w:r>
          </w:p>
        </w:tc>
        <w:tc>
          <w:tcPr>
            <w:tcW w:w="1277" w:type="dxa"/>
          </w:tcPr>
          <w:p w14:paraId="3760ACF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1.385</w:t>
            </w:r>
          </w:p>
        </w:tc>
        <w:tc>
          <w:tcPr>
            <w:tcW w:w="992" w:type="dxa"/>
            <w:vAlign w:val="center"/>
          </w:tcPr>
          <w:p w14:paraId="12D7CCB5"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0" w:type="dxa"/>
            <w:vAlign w:val="center"/>
          </w:tcPr>
          <w:p w14:paraId="7BD4FAD7"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85" w:type="dxa"/>
            <w:vAlign w:val="bottom"/>
          </w:tcPr>
          <w:p w14:paraId="34A80810"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991" w:type="dxa"/>
            <w:vAlign w:val="bottom"/>
          </w:tcPr>
          <w:p w14:paraId="2D4A0E5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83" w:type="dxa"/>
            <w:vAlign w:val="center"/>
          </w:tcPr>
          <w:p w14:paraId="0D146F0E"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992" w:type="dxa"/>
            <w:vAlign w:val="bottom"/>
          </w:tcPr>
          <w:p w14:paraId="63F52AF3"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139" w:type="dxa"/>
            <w:vAlign w:val="bottom"/>
          </w:tcPr>
          <w:p w14:paraId="4F7D955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r>
      <w:tr w:rsidR="00956F71" w:rsidRPr="00445F71" w14:paraId="046C77E5" w14:textId="77777777" w:rsidTr="00447151">
        <w:trPr>
          <w:trHeight w:val="249"/>
          <w:jc w:val="center"/>
        </w:trPr>
        <w:tc>
          <w:tcPr>
            <w:tcW w:w="1083" w:type="dxa"/>
            <w:tcBorders>
              <w:bottom w:val="single" w:sz="4" w:space="0" w:color="auto"/>
            </w:tcBorders>
            <w:vAlign w:val="center"/>
          </w:tcPr>
          <w:p w14:paraId="039EF83D" w14:textId="77777777" w:rsidR="00956F71" w:rsidRPr="00445F71" w:rsidRDefault="00956F71" w:rsidP="00C83E6F">
            <w:pPr>
              <w:tabs>
                <w:tab w:val="left" w:pos="567"/>
              </w:tabs>
              <w:spacing w:line="276" w:lineRule="auto"/>
              <w:rPr>
                <w:rFonts w:ascii="Times New Roman" w:hAnsi="Times New Roman" w:cs="Times New Roman"/>
                <w:sz w:val="24"/>
                <w:szCs w:val="24"/>
              </w:rPr>
            </w:pPr>
            <w:r w:rsidRPr="00445F71">
              <w:rPr>
                <w:rFonts w:ascii="Times New Roman" w:hAnsi="Times New Roman" w:cs="Times New Roman"/>
                <w:sz w:val="24"/>
                <w:szCs w:val="24"/>
              </w:rPr>
              <w:t>i2</w:t>
            </w:r>
          </w:p>
        </w:tc>
        <w:tc>
          <w:tcPr>
            <w:tcW w:w="1277" w:type="dxa"/>
            <w:tcBorders>
              <w:bottom w:val="single" w:sz="4" w:space="0" w:color="auto"/>
            </w:tcBorders>
          </w:tcPr>
          <w:p w14:paraId="04A5E35A"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1.435</w:t>
            </w:r>
          </w:p>
        </w:tc>
        <w:tc>
          <w:tcPr>
            <w:tcW w:w="992" w:type="dxa"/>
            <w:tcBorders>
              <w:bottom w:val="single" w:sz="4" w:space="0" w:color="auto"/>
            </w:tcBorders>
            <w:vAlign w:val="center"/>
          </w:tcPr>
          <w:p w14:paraId="6B0FA718"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w:t>
            </w:r>
          </w:p>
        </w:tc>
        <w:tc>
          <w:tcPr>
            <w:tcW w:w="990" w:type="dxa"/>
            <w:tcBorders>
              <w:bottom w:val="single" w:sz="4" w:space="0" w:color="auto"/>
            </w:tcBorders>
            <w:vAlign w:val="center"/>
          </w:tcPr>
          <w:p w14:paraId="528A34C9"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85" w:type="dxa"/>
            <w:tcBorders>
              <w:bottom w:val="single" w:sz="4" w:space="0" w:color="auto"/>
            </w:tcBorders>
            <w:vAlign w:val="bottom"/>
          </w:tcPr>
          <w:p w14:paraId="1B17E09C"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991" w:type="dxa"/>
            <w:tcBorders>
              <w:bottom w:val="single" w:sz="4" w:space="0" w:color="auto"/>
            </w:tcBorders>
            <w:vAlign w:val="bottom"/>
          </w:tcPr>
          <w:p w14:paraId="7E106F20"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083" w:type="dxa"/>
            <w:tcBorders>
              <w:bottom w:val="single" w:sz="4" w:space="0" w:color="auto"/>
            </w:tcBorders>
            <w:vAlign w:val="center"/>
          </w:tcPr>
          <w:p w14:paraId="57841024"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992" w:type="dxa"/>
            <w:tcBorders>
              <w:bottom w:val="single" w:sz="4" w:space="0" w:color="auto"/>
            </w:tcBorders>
            <w:vAlign w:val="bottom"/>
          </w:tcPr>
          <w:p w14:paraId="006C161D"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c>
          <w:tcPr>
            <w:tcW w:w="1139" w:type="dxa"/>
            <w:tcBorders>
              <w:bottom w:val="single" w:sz="4" w:space="0" w:color="auto"/>
            </w:tcBorders>
            <w:vAlign w:val="bottom"/>
          </w:tcPr>
          <w:p w14:paraId="4D9912A1" w14:textId="77777777" w:rsidR="00956F71" w:rsidRPr="00445F71" w:rsidRDefault="00956F71" w:rsidP="00C83E6F">
            <w:pPr>
              <w:tabs>
                <w:tab w:val="left" w:pos="567"/>
              </w:tabs>
              <w:spacing w:line="276" w:lineRule="auto"/>
              <w:jc w:val="right"/>
              <w:rPr>
                <w:rFonts w:ascii="Times New Roman" w:hAnsi="Times New Roman" w:cs="Times New Roman"/>
                <w:sz w:val="24"/>
                <w:szCs w:val="24"/>
              </w:rPr>
            </w:pPr>
          </w:p>
        </w:tc>
      </w:tr>
    </w:tbl>
    <w:p w14:paraId="47172C4F" w14:textId="06878AF8" w:rsidR="001F5C02" w:rsidRPr="00445F71" w:rsidRDefault="001F5C02" w:rsidP="004D201D">
      <w:pPr>
        <w:spacing w:after="0" w:line="276" w:lineRule="auto"/>
        <w:jc w:val="both"/>
        <w:rPr>
          <w:rFonts w:ascii="Times New Roman" w:hAnsi="Times New Roman" w:cs="Times New Roman"/>
          <w:sz w:val="24"/>
          <w:szCs w:val="24"/>
        </w:rPr>
      </w:pPr>
    </w:p>
    <w:p w14:paraId="49F4EFDD" w14:textId="7BF9CDC4" w:rsidR="00A65FCB" w:rsidRPr="00445F71" w:rsidRDefault="00C83E6F" w:rsidP="008E7C81">
      <w:pPr>
        <w:pStyle w:val="Heading2"/>
        <w:spacing w:after="240" w:line="276" w:lineRule="auto"/>
        <w:ind w:left="709" w:hanging="709"/>
        <w:rPr>
          <w:rFonts w:cs="Times New Roman"/>
          <w:b w:val="0"/>
          <w:bCs/>
          <w:szCs w:val="24"/>
        </w:rPr>
      </w:pPr>
      <w:bookmarkStart w:id="54" w:name="_Toc116415553"/>
      <w:bookmarkStart w:id="55" w:name="_Toc125386521"/>
      <w:bookmarkStart w:id="56" w:name="_Toc97221887"/>
      <w:bookmarkStart w:id="57" w:name="_Toc116415456"/>
      <w:bookmarkStart w:id="58" w:name="_Toc117630354"/>
      <w:r w:rsidRPr="00445F71">
        <w:rPr>
          <w:rFonts w:cs="Times New Roman"/>
          <w:b w:val="0"/>
          <w:bCs/>
          <w:szCs w:val="24"/>
        </w:rPr>
        <w:t>Aircraft weight and fuel consumption breakdown over flight mission</w:t>
      </w:r>
      <w:bookmarkEnd w:id="54"/>
      <w:bookmarkEnd w:id="55"/>
    </w:p>
    <w:tbl>
      <w:tblPr>
        <w:tblStyle w:val="TableGrid"/>
        <w:tblW w:w="97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
        <w:gridCol w:w="3169"/>
        <w:gridCol w:w="1060"/>
        <w:gridCol w:w="3356"/>
        <w:gridCol w:w="1408"/>
      </w:tblGrid>
      <w:tr w:rsidR="00C83E6F" w:rsidRPr="00445F71" w14:paraId="2D931251" w14:textId="77777777" w:rsidTr="00447151">
        <w:trPr>
          <w:trHeight w:val="186"/>
          <w:jc w:val="center"/>
        </w:trPr>
        <w:tc>
          <w:tcPr>
            <w:tcW w:w="9726" w:type="dxa"/>
            <w:gridSpan w:val="5"/>
            <w:tcBorders>
              <w:bottom w:val="single" w:sz="4" w:space="0" w:color="auto"/>
            </w:tcBorders>
            <w:noWrap/>
            <w:vAlign w:val="center"/>
          </w:tcPr>
          <w:p w14:paraId="44A5F41F" w14:textId="2F5FC956" w:rsidR="00C83E6F" w:rsidRPr="00445F71" w:rsidRDefault="00C83E6F" w:rsidP="00C83E6F">
            <w:pPr>
              <w:spacing w:line="276" w:lineRule="auto"/>
              <w:jc w:val="center"/>
              <w:rPr>
                <w:rFonts w:ascii="Times New Roman" w:eastAsia="Times New Roman" w:hAnsi="Times New Roman" w:cs="Times New Roman"/>
                <w:b/>
                <w:bCs/>
                <w:sz w:val="24"/>
                <w:szCs w:val="24"/>
                <w:lang w:eastAsia="en-GB"/>
              </w:rPr>
            </w:pPr>
            <w:bookmarkStart w:id="59" w:name="_Toc127983977"/>
            <w:r w:rsidRPr="00445F71">
              <w:rPr>
                <w:rFonts w:ascii="Times New Roman" w:hAnsi="Times New Roman" w:cs="Times New Roman"/>
                <w:b/>
                <w:bCs/>
                <w:sz w:val="24"/>
                <w:szCs w:val="24"/>
              </w:rPr>
              <w:t xml:space="preserve">Table </w:t>
            </w:r>
            <w:r w:rsidR="004D201D" w:rsidRPr="00445F71">
              <w:rPr>
                <w:rFonts w:ascii="Times New Roman" w:hAnsi="Times New Roman" w:cs="Times New Roman"/>
                <w:b/>
                <w:bCs/>
                <w:sz w:val="24"/>
                <w:szCs w:val="24"/>
              </w:rPr>
              <w:t>SI 12</w:t>
            </w:r>
            <w:r w:rsidRPr="00445F71">
              <w:rPr>
                <w:rFonts w:ascii="Times New Roman" w:eastAsia="Times New Roman" w:hAnsi="Times New Roman" w:cs="Times New Roman"/>
                <w:b/>
                <w:bCs/>
                <w:sz w:val="24"/>
                <w:szCs w:val="24"/>
                <w:lang w:eastAsia="en-GB"/>
              </w:rPr>
              <w:t xml:space="preserve">. Fuel fractions, </w:t>
            </w:r>
            <w:bookmarkStart w:id="60" w:name="_Hlk33298820"/>
            <w:r w:rsidRPr="00445F71">
              <w:rPr>
                <w:rFonts w:ascii="Times New Roman" w:eastAsia="Times New Roman" w:hAnsi="Times New Roman" w:cs="Times New Roman"/>
                <w:b/>
                <w:bCs/>
                <w:sz w:val="24"/>
                <w:szCs w:val="24"/>
                <w:lang w:eastAsia="en-GB"/>
              </w:rPr>
              <w:t xml:space="preserve">aircraft weight and fuel consumption over flight mission </w:t>
            </w:r>
            <w:bookmarkEnd w:id="60"/>
            <w:r w:rsidRPr="00445F71">
              <w:rPr>
                <w:rFonts w:ascii="Times New Roman" w:eastAsia="Times New Roman" w:hAnsi="Times New Roman" w:cs="Times New Roman"/>
                <w:b/>
                <w:bCs/>
                <w:sz w:val="24"/>
                <w:szCs w:val="24"/>
                <w:lang w:eastAsia="en-GB"/>
              </w:rPr>
              <w:t xml:space="preserve">of </w:t>
            </w:r>
            <w:r w:rsidRPr="00445F71">
              <w:rPr>
                <w:rFonts w:ascii="Times New Roman" w:hAnsi="Times New Roman" w:cs="Times New Roman"/>
                <w:b/>
                <w:bCs/>
                <w:sz w:val="24"/>
                <w:szCs w:val="24"/>
              </w:rPr>
              <w:t>Jet-A BWB aircraft</w:t>
            </w:r>
            <w:bookmarkEnd w:id="59"/>
          </w:p>
        </w:tc>
      </w:tr>
      <w:tr w:rsidR="00C83E6F" w:rsidRPr="00445F71" w14:paraId="5FA60D26" w14:textId="77777777" w:rsidTr="00452C4E">
        <w:trPr>
          <w:trHeight w:val="186"/>
          <w:jc w:val="center"/>
        </w:trPr>
        <w:tc>
          <w:tcPr>
            <w:tcW w:w="733" w:type="dxa"/>
            <w:vMerge w:val="restart"/>
            <w:tcBorders>
              <w:top w:val="single" w:sz="4" w:space="0" w:color="auto"/>
            </w:tcBorders>
            <w:noWrap/>
            <w:vAlign w:val="center"/>
            <w:hideMark/>
          </w:tcPr>
          <w:p w14:paraId="7E328B15"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No.</w:t>
            </w:r>
          </w:p>
        </w:tc>
        <w:tc>
          <w:tcPr>
            <w:tcW w:w="3169" w:type="dxa"/>
            <w:vMerge w:val="restart"/>
            <w:tcBorders>
              <w:top w:val="single" w:sz="4" w:space="0" w:color="auto"/>
            </w:tcBorders>
            <w:noWrap/>
            <w:vAlign w:val="center"/>
            <w:hideMark/>
          </w:tcPr>
          <w:p w14:paraId="740EA6C7"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Segment</w:t>
            </w:r>
          </w:p>
        </w:tc>
        <w:tc>
          <w:tcPr>
            <w:tcW w:w="1060" w:type="dxa"/>
            <w:tcBorders>
              <w:top w:val="single" w:sz="4" w:space="0" w:color="auto"/>
            </w:tcBorders>
            <w:noWrap/>
            <w:vAlign w:val="center"/>
            <w:hideMark/>
          </w:tcPr>
          <w:p w14:paraId="71210DC3"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FF</w:t>
            </w:r>
          </w:p>
        </w:tc>
        <w:tc>
          <w:tcPr>
            <w:tcW w:w="3356" w:type="dxa"/>
            <w:tcBorders>
              <w:top w:val="single" w:sz="4" w:space="0" w:color="auto"/>
            </w:tcBorders>
            <w:noWrap/>
            <w:vAlign w:val="center"/>
            <w:hideMark/>
          </w:tcPr>
          <w:p w14:paraId="1C19DA38"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Start weight</w:t>
            </w:r>
          </w:p>
        </w:tc>
        <w:tc>
          <w:tcPr>
            <w:tcW w:w="1408" w:type="dxa"/>
            <w:tcBorders>
              <w:top w:val="single" w:sz="4" w:space="0" w:color="auto"/>
            </w:tcBorders>
            <w:noWrap/>
            <w:vAlign w:val="center"/>
            <w:hideMark/>
          </w:tcPr>
          <w:p w14:paraId="26D54ADF"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Fuel used</w:t>
            </w:r>
          </w:p>
        </w:tc>
      </w:tr>
      <w:tr w:rsidR="00C83E6F" w:rsidRPr="00445F71" w14:paraId="1A510710" w14:textId="77777777" w:rsidTr="00452C4E">
        <w:trPr>
          <w:trHeight w:val="186"/>
          <w:jc w:val="center"/>
        </w:trPr>
        <w:tc>
          <w:tcPr>
            <w:tcW w:w="733" w:type="dxa"/>
            <w:vMerge/>
            <w:tcBorders>
              <w:bottom w:val="single" w:sz="4" w:space="0" w:color="auto"/>
            </w:tcBorders>
            <w:noWrap/>
            <w:vAlign w:val="center"/>
            <w:hideMark/>
          </w:tcPr>
          <w:p w14:paraId="0053573B"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3169" w:type="dxa"/>
            <w:vMerge/>
            <w:tcBorders>
              <w:bottom w:val="single" w:sz="4" w:space="0" w:color="auto"/>
            </w:tcBorders>
            <w:noWrap/>
            <w:vAlign w:val="center"/>
            <w:hideMark/>
          </w:tcPr>
          <w:p w14:paraId="18461F8B"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1060" w:type="dxa"/>
            <w:tcBorders>
              <w:bottom w:val="single" w:sz="4" w:space="0" w:color="auto"/>
            </w:tcBorders>
            <w:noWrap/>
            <w:vAlign w:val="center"/>
            <w:hideMark/>
          </w:tcPr>
          <w:p w14:paraId="5534D84F"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w:t>
            </w:r>
          </w:p>
        </w:tc>
        <w:tc>
          <w:tcPr>
            <w:tcW w:w="3356" w:type="dxa"/>
            <w:tcBorders>
              <w:bottom w:val="single" w:sz="4" w:space="0" w:color="auto"/>
            </w:tcBorders>
            <w:noWrap/>
            <w:vAlign w:val="center"/>
            <w:hideMark/>
          </w:tcPr>
          <w:p w14:paraId="675B3B79"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kg</w:t>
            </w:r>
          </w:p>
        </w:tc>
        <w:tc>
          <w:tcPr>
            <w:tcW w:w="1408" w:type="dxa"/>
            <w:tcBorders>
              <w:bottom w:val="single" w:sz="4" w:space="0" w:color="auto"/>
            </w:tcBorders>
            <w:noWrap/>
            <w:vAlign w:val="center"/>
            <w:hideMark/>
          </w:tcPr>
          <w:p w14:paraId="32058F23"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kg</w:t>
            </w:r>
          </w:p>
        </w:tc>
      </w:tr>
      <w:tr w:rsidR="00C83E6F" w:rsidRPr="00445F71" w14:paraId="67097FD8" w14:textId="77777777" w:rsidTr="00452C4E">
        <w:trPr>
          <w:trHeight w:val="186"/>
          <w:jc w:val="center"/>
        </w:trPr>
        <w:tc>
          <w:tcPr>
            <w:tcW w:w="733" w:type="dxa"/>
            <w:tcBorders>
              <w:top w:val="single" w:sz="4" w:space="0" w:color="auto"/>
            </w:tcBorders>
            <w:noWrap/>
            <w:vAlign w:val="center"/>
            <w:hideMark/>
          </w:tcPr>
          <w:p w14:paraId="3188A005"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1</w:t>
            </w:r>
          </w:p>
        </w:tc>
        <w:tc>
          <w:tcPr>
            <w:tcW w:w="3169" w:type="dxa"/>
            <w:tcBorders>
              <w:top w:val="single" w:sz="4" w:space="0" w:color="auto"/>
            </w:tcBorders>
            <w:noWrap/>
            <w:vAlign w:val="center"/>
            <w:hideMark/>
          </w:tcPr>
          <w:p w14:paraId="616FA3E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Engine start and warm-up</w:t>
            </w:r>
          </w:p>
        </w:tc>
        <w:tc>
          <w:tcPr>
            <w:tcW w:w="1060" w:type="dxa"/>
            <w:tcBorders>
              <w:top w:val="single" w:sz="4" w:space="0" w:color="auto"/>
            </w:tcBorders>
            <w:noWrap/>
            <w:vAlign w:val="center"/>
            <w:hideMark/>
          </w:tcPr>
          <w:p w14:paraId="12F09936"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0.9964</w:t>
            </w:r>
          </w:p>
        </w:tc>
        <w:tc>
          <w:tcPr>
            <w:tcW w:w="3356" w:type="dxa"/>
            <w:tcBorders>
              <w:top w:val="single" w:sz="4" w:space="0" w:color="auto"/>
            </w:tcBorders>
            <w:noWrap/>
            <w:vAlign w:val="center"/>
            <w:hideMark/>
          </w:tcPr>
          <w:p w14:paraId="3332657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236,398</w:t>
            </w:r>
          </w:p>
        </w:tc>
        <w:tc>
          <w:tcPr>
            <w:tcW w:w="1408" w:type="dxa"/>
            <w:tcBorders>
              <w:top w:val="single" w:sz="4" w:space="0" w:color="auto"/>
            </w:tcBorders>
            <w:noWrap/>
            <w:vAlign w:val="center"/>
            <w:hideMark/>
          </w:tcPr>
          <w:p w14:paraId="2F6C411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847</w:t>
            </w:r>
          </w:p>
        </w:tc>
      </w:tr>
      <w:tr w:rsidR="00C83E6F" w:rsidRPr="00445F71" w14:paraId="4F92652A" w14:textId="77777777" w:rsidTr="00452C4E">
        <w:trPr>
          <w:trHeight w:val="186"/>
          <w:jc w:val="center"/>
        </w:trPr>
        <w:tc>
          <w:tcPr>
            <w:tcW w:w="733" w:type="dxa"/>
            <w:noWrap/>
            <w:vAlign w:val="center"/>
            <w:hideMark/>
          </w:tcPr>
          <w:p w14:paraId="727A6AAA"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2</w:t>
            </w:r>
          </w:p>
        </w:tc>
        <w:tc>
          <w:tcPr>
            <w:tcW w:w="3169" w:type="dxa"/>
            <w:noWrap/>
            <w:vAlign w:val="center"/>
            <w:hideMark/>
          </w:tcPr>
          <w:p w14:paraId="5D5AFCD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Taxi-out</w:t>
            </w:r>
          </w:p>
        </w:tc>
        <w:tc>
          <w:tcPr>
            <w:tcW w:w="1060" w:type="dxa"/>
            <w:noWrap/>
            <w:vAlign w:val="center"/>
            <w:hideMark/>
          </w:tcPr>
          <w:p w14:paraId="06A35C9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0.9964</w:t>
            </w:r>
          </w:p>
        </w:tc>
        <w:tc>
          <w:tcPr>
            <w:tcW w:w="3356" w:type="dxa"/>
            <w:noWrap/>
            <w:vAlign w:val="center"/>
            <w:hideMark/>
          </w:tcPr>
          <w:p w14:paraId="4422D59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235,551</w:t>
            </w:r>
          </w:p>
        </w:tc>
        <w:tc>
          <w:tcPr>
            <w:tcW w:w="1408" w:type="dxa"/>
            <w:noWrap/>
            <w:vAlign w:val="center"/>
            <w:hideMark/>
          </w:tcPr>
          <w:p w14:paraId="076883B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844</w:t>
            </w:r>
          </w:p>
        </w:tc>
      </w:tr>
      <w:tr w:rsidR="00C83E6F" w:rsidRPr="00445F71" w14:paraId="72731D48" w14:textId="77777777" w:rsidTr="00452C4E">
        <w:trPr>
          <w:trHeight w:val="186"/>
          <w:jc w:val="center"/>
        </w:trPr>
        <w:tc>
          <w:tcPr>
            <w:tcW w:w="733" w:type="dxa"/>
            <w:noWrap/>
            <w:vAlign w:val="center"/>
            <w:hideMark/>
          </w:tcPr>
          <w:p w14:paraId="3E3FD9FE"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3</w:t>
            </w:r>
          </w:p>
        </w:tc>
        <w:tc>
          <w:tcPr>
            <w:tcW w:w="3169" w:type="dxa"/>
            <w:noWrap/>
            <w:vAlign w:val="center"/>
            <w:hideMark/>
          </w:tcPr>
          <w:p w14:paraId="329AC80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Take-off</w:t>
            </w:r>
          </w:p>
        </w:tc>
        <w:tc>
          <w:tcPr>
            <w:tcW w:w="1060" w:type="dxa"/>
            <w:noWrap/>
            <w:vAlign w:val="center"/>
            <w:hideMark/>
          </w:tcPr>
          <w:p w14:paraId="76F89DD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0.9982</w:t>
            </w:r>
          </w:p>
        </w:tc>
        <w:tc>
          <w:tcPr>
            <w:tcW w:w="3356" w:type="dxa"/>
            <w:noWrap/>
            <w:vAlign w:val="center"/>
            <w:hideMark/>
          </w:tcPr>
          <w:p w14:paraId="3ACB3CA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234,708</w:t>
            </w:r>
          </w:p>
        </w:tc>
        <w:tc>
          <w:tcPr>
            <w:tcW w:w="1408" w:type="dxa"/>
            <w:noWrap/>
            <w:vAlign w:val="center"/>
            <w:hideMark/>
          </w:tcPr>
          <w:p w14:paraId="21E1E74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420</w:t>
            </w:r>
          </w:p>
        </w:tc>
      </w:tr>
      <w:tr w:rsidR="00C83E6F" w:rsidRPr="00445F71" w14:paraId="753B6BD4" w14:textId="77777777" w:rsidTr="00452C4E">
        <w:trPr>
          <w:trHeight w:val="186"/>
          <w:jc w:val="center"/>
        </w:trPr>
        <w:tc>
          <w:tcPr>
            <w:tcW w:w="733" w:type="dxa"/>
            <w:noWrap/>
            <w:vAlign w:val="center"/>
            <w:hideMark/>
          </w:tcPr>
          <w:p w14:paraId="453748B8"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4</w:t>
            </w:r>
          </w:p>
        </w:tc>
        <w:tc>
          <w:tcPr>
            <w:tcW w:w="3169" w:type="dxa"/>
            <w:noWrap/>
            <w:vAlign w:val="center"/>
            <w:hideMark/>
          </w:tcPr>
          <w:p w14:paraId="74ED948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Climb</w:t>
            </w:r>
          </w:p>
        </w:tc>
        <w:tc>
          <w:tcPr>
            <w:tcW w:w="1060" w:type="dxa"/>
            <w:noWrap/>
            <w:vAlign w:val="center"/>
            <w:hideMark/>
          </w:tcPr>
          <w:p w14:paraId="59680F8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0.9975</w:t>
            </w:r>
          </w:p>
        </w:tc>
        <w:tc>
          <w:tcPr>
            <w:tcW w:w="3356" w:type="dxa"/>
            <w:noWrap/>
            <w:vAlign w:val="center"/>
            <w:hideMark/>
          </w:tcPr>
          <w:p w14:paraId="0827A98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234,287</w:t>
            </w:r>
          </w:p>
        </w:tc>
        <w:tc>
          <w:tcPr>
            <w:tcW w:w="1408" w:type="dxa"/>
            <w:noWrap/>
            <w:vAlign w:val="center"/>
            <w:hideMark/>
          </w:tcPr>
          <w:p w14:paraId="749E3A9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584</w:t>
            </w:r>
          </w:p>
        </w:tc>
      </w:tr>
      <w:tr w:rsidR="00C83E6F" w:rsidRPr="00445F71" w14:paraId="37C2ABC0" w14:textId="77777777" w:rsidTr="00452C4E">
        <w:trPr>
          <w:trHeight w:val="186"/>
          <w:jc w:val="center"/>
        </w:trPr>
        <w:tc>
          <w:tcPr>
            <w:tcW w:w="733" w:type="dxa"/>
            <w:noWrap/>
            <w:vAlign w:val="center"/>
            <w:hideMark/>
          </w:tcPr>
          <w:p w14:paraId="03A49948"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5</w:t>
            </w:r>
          </w:p>
        </w:tc>
        <w:tc>
          <w:tcPr>
            <w:tcW w:w="3169" w:type="dxa"/>
            <w:noWrap/>
            <w:vAlign w:val="center"/>
            <w:hideMark/>
          </w:tcPr>
          <w:p w14:paraId="5C991CF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Cruise</w:t>
            </w:r>
          </w:p>
        </w:tc>
        <w:tc>
          <w:tcPr>
            <w:tcW w:w="1060" w:type="dxa"/>
            <w:noWrap/>
            <w:vAlign w:val="center"/>
            <w:hideMark/>
          </w:tcPr>
          <w:p w14:paraId="78F950A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0.7474</w:t>
            </w:r>
          </w:p>
        </w:tc>
        <w:tc>
          <w:tcPr>
            <w:tcW w:w="3356" w:type="dxa"/>
            <w:noWrap/>
            <w:vAlign w:val="center"/>
            <w:hideMark/>
          </w:tcPr>
          <w:p w14:paraId="0F98DCF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233,704</w:t>
            </w:r>
          </w:p>
        </w:tc>
        <w:tc>
          <w:tcPr>
            <w:tcW w:w="1408" w:type="dxa"/>
            <w:noWrap/>
            <w:vAlign w:val="center"/>
            <w:hideMark/>
          </w:tcPr>
          <w:p w14:paraId="766264D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59,035</w:t>
            </w:r>
          </w:p>
        </w:tc>
      </w:tr>
      <w:tr w:rsidR="00C83E6F" w:rsidRPr="00445F71" w14:paraId="7FD5E2DD" w14:textId="77777777" w:rsidTr="00452C4E">
        <w:trPr>
          <w:trHeight w:val="186"/>
          <w:jc w:val="center"/>
        </w:trPr>
        <w:tc>
          <w:tcPr>
            <w:tcW w:w="733" w:type="dxa"/>
            <w:noWrap/>
            <w:vAlign w:val="center"/>
            <w:hideMark/>
          </w:tcPr>
          <w:p w14:paraId="4243A81C"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6</w:t>
            </w:r>
          </w:p>
        </w:tc>
        <w:tc>
          <w:tcPr>
            <w:tcW w:w="3169" w:type="dxa"/>
            <w:noWrap/>
            <w:vAlign w:val="center"/>
            <w:hideMark/>
          </w:tcPr>
          <w:p w14:paraId="38951F53"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Descent and approach</w:t>
            </w:r>
          </w:p>
        </w:tc>
        <w:tc>
          <w:tcPr>
            <w:tcW w:w="1060" w:type="dxa"/>
            <w:noWrap/>
            <w:vAlign w:val="center"/>
            <w:hideMark/>
          </w:tcPr>
          <w:p w14:paraId="4BDF953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0.9964</w:t>
            </w:r>
          </w:p>
        </w:tc>
        <w:tc>
          <w:tcPr>
            <w:tcW w:w="3356" w:type="dxa"/>
            <w:noWrap/>
            <w:vAlign w:val="center"/>
            <w:hideMark/>
          </w:tcPr>
          <w:p w14:paraId="5B6CEFB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174,669</w:t>
            </w:r>
          </w:p>
        </w:tc>
        <w:tc>
          <w:tcPr>
            <w:tcW w:w="1408" w:type="dxa"/>
            <w:noWrap/>
            <w:vAlign w:val="center"/>
            <w:hideMark/>
          </w:tcPr>
          <w:p w14:paraId="7D354646"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626</w:t>
            </w:r>
          </w:p>
        </w:tc>
      </w:tr>
      <w:tr w:rsidR="00C83E6F" w:rsidRPr="00445F71" w14:paraId="5146362D" w14:textId="77777777" w:rsidTr="00452C4E">
        <w:trPr>
          <w:trHeight w:val="186"/>
          <w:jc w:val="center"/>
        </w:trPr>
        <w:tc>
          <w:tcPr>
            <w:tcW w:w="733" w:type="dxa"/>
            <w:noWrap/>
            <w:vAlign w:val="center"/>
            <w:hideMark/>
          </w:tcPr>
          <w:p w14:paraId="4B6D26CE"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7</w:t>
            </w:r>
          </w:p>
        </w:tc>
        <w:tc>
          <w:tcPr>
            <w:tcW w:w="3169" w:type="dxa"/>
            <w:noWrap/>
            <w:vAlign w:val="center"/>
            <w:hideMark/>
          </w:tcPr>
          <w:p w14:paraId="357683AE"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Loiter</w:t>
            </w:r>
          </w:p>
        </w:tc>
        <w:tc>
          <w:tcPr>
            <w:tcW w:w="1060" w:type="dxa"/>
            <w:noWrap/>
            <w:vAlign w:val="center"/>
            <w:hideMark/>
          </w:tcPr>
          <w:p w14:paraId="1EA671B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0.9846</w:t>
            </w:r>
          </w:p>
        </w:tc>
        <w:tc>
          <w:tcPr>
            <w:tcW w:w="3356" w:type="dxa"/>
            <w:noWrap/>
            <w:vAlign w:val="center"/>
            <w:hideMark/>
          </w:tcPr>
          <w:p w14:paraId="7264781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174,043</w:t>
            </w:r>
          </w:p>
        </w:tc>
        <w:tc>
          <w:tcPr>
            <w:tcW w:w="1408" w:type="dxa"/>
            <w:noWrap/>
            <w:vAlign w:val="center"/>
            <w:hideMark/>
          </w:tcPr>
          <w:p w14:paraId="135F7CDF"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2,678</w:t>
            </w:r>
          </w:p>
        </w:tc>
      </w:tr>
      <w:tr w:rsidR="00C83E6F" w:rsidRPr="00445F71" w14:paraId="4DC8D68C" w14:textId="77777777" w:rsidTr="00452C4E">
        <w:trPr>
          <w:trHeight w:val="186"/>
          <w:jc w:val="center"/>
        </w:trPr>
        <w:tc>
          <w:tcPr>
            <w:tcW w:w="733" w:type="dxa"/>
            <w:tcBorders>
              <w:bottom w:val="single" w:sz="4" w:space="0" w:color="auto"/>
            </w:tcBorders>
            <w:noWrap/>
            <w:vAlign w:val="center"/>
            <w:hideMark/>
          </w:tcPr>
          <w:p w14:paraId="0D993AE9"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8</w:t>
            </w:r>
          </w:p>
        </w:tc>
        <w:tc>
          <w:tcPr>
            <w:tcW w:w="3169" w:type="dxa"/>
            <w:tcBorders>
              <w:bottom w:val="single" w:sz="4" w:space="0" w:color="auto"/>
            </w:tcBorders>
            <w:noWrap/>
            <w:vAlign w:val="center"/>
            <w:hideMark/>
          </w:tcPr>
          <w:p w14:paraId="4A75B8F6"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Land, taxi-in and shutdown</w:t>
            </w:r>
          </w:p>
        </w:tc>
        <w:tc>
          <w:tcPr>
            <w:tcW w:w="1060" w:type="dxa"/>
            <w:tcBorders>
              <w:bottom w:val="single" w:sz="4" w:space="0" w:color="auto"/>
            </w:tcBorders>
            <w:noWrap/>
            <w:vAlign w:val="center"/>
            <w:hideMark/>
          </w:tcPr>
          <w:p w14:paraId="214597A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0.9971</w:t>
            </w:r>
          </w:p>
        </w:tc>
        <w:tc>
          <w:tcPr>
            <w:tcW w:w="3356" w:type="dxa"/>
            <w:tcBorders>
              <w:bottom w:val="single" w:sz="4" w:space="0" w:color="auto"/>
            </w:tcBorders>
            <w:noWrap/>
            <w:vAlign w:val="center"/>
            <w:hideMark/>
          </w:tcPr>
          <w:p w14:paraId="05D8875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171,366</w:t>
            </w:r>
          </w:p>
        </w:tc>
        <w:tc>
          <w:tcPr>
            <w:tcW w:w="1408" w:type="dxa"/>
            <w:tcBorders>
              <w:bottom w:val="single" w:sz="4" w:space="0" w:color="auto"/>
            </w:tcBorders>
            <w:noWrap/>
            <w:vAlign w:val="center"/>
            <w:hideMark/>
          </w:tcPr>
          <w:p w14:paraId="5ECBDC2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491</w:t>
            </w:r>
          </w:p>
        </w:tc>
      </w:tr>
      <w:tr w:rsidR="00C83E6F" w:rsidRPr="00445F71" w14:paraId="274BE85F" w14:textId="77777777" w:rsidTr="00452C4E">
        <w:trPr>
          <w:trHeight w:val="186"/>
          <w:jc w:val="center"/>
        </w:trPr>
        <w:tc>
          <w:tcPr>
            <w:tcW w:w="733" w:type="dxa"/>
            <w:tcBorders>
              <w:top w:val="single" w:sz="4" w:space="0" w:color="auto"/>
              <w:bottom w:val="single" w:sz="4" w:space="0" w:color="auto"/>
            </w:tcBorders>
            <w:noWrap/>
            <w:vAlign w:val="center"/>
            <w:hideMark/>
          </w:tcPr>
          <w:p w14:paraId="2CDB9CAA"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3169" w:type="dxa"/>
            <w:tcBorders>
              <w:top w:val="single" w:sz="4" w:space="0" w:color="auto"/>
              <w:bottom w:val="single" w:sz="4" w:space="0" w:color="auto"/>
            </w:tcBorders>
            <w:noWrap/>
            <w:vAlign w:val="center"/>
            <w:hideMark/>
          </w:tcPr>
          <w:p w14:paraId="0015FD8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Total</w:t>
            </w:r>
          </w:p>
        </w:tc>
        <w:tc>
          <w:tcPr>
            <w:tcW w:w="1060" w:type="dxa"/>
            <w:tcBorders>
              <w:top w:val="single" w:sz="4" w:space="0" w:color="auto"/>
              <w:bottom w:val="single" w:sz="4" w:space="0" w:color="auto"/>
            </w:tcBorders>
            <w:noWrap/>
            <w:vAlign w:val="center"/>
            <w:hideMark/>
          </w:tcPr>
          <w:p w14:paraId="66AAE5DF"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0.72</w:t>
            </w:r>
          </w:p>
        </w:tc>
        <w:tc>
          <w:tcPr>
            <w:tcW w:w="3356" w:type="dxa"/>
            <w:tcBorders>
              <w:top w:val="single" w:sz="4" w:space="0" w:color="auto"/>
              <w:bottom w:val="single" w:sz="4" w:space="0" w:color="auto"/>
            </w:tcBorders>
            <w:noWrap/>
            <w:vAlign w:val="center"/>
            <w:hideMark/>
          </w:tcPr>
          <w:p w14:paraId="45419C1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170,875</w:t>
            </w:r>
          </w:p>
          <w:p w14:paraId="010D098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(weight of aircraft at the end of flight mission)</w:t>
            </w:r>
          </w:p>
        </w:tc>
        <w:tc>
          <w:tcPr>
            <w:tcW w:w="1408" w:type="dxa"/>
            <w:tcBorders>
              <w:top w:val="single" w:sz="4" w:space="0" w:color="auto"/>
              <w:bottom w:val="single" w:sz="4" w:space="0" w:color="auto"/>
            </w:tcBorders>
            <w:noWrap/>
            <w:vAlign w:val="center"/>
            <w:hideMark/>
          </w:tcPr>
          <w:p w14:paraId="6C3423B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eastAsia="Times New Roman" w:hAnsi="Times New Roman" w:cs="Times New Roman"/>
                <w:sz w:val="24"/>
                <w:szCs w:val="24"/>
                <w:lang w:eastAsia="en-GB"/>
              </w:rPr>
              <w:t>= 65,523</w:t>
            </w:r>
          </w:p>
        </w:tc>
      </w:tr>
    </w:tbl>
    <w:p w14:paraId="757B3B59" w14:textId="7EE3BE9B" w:rsidR="00C83E6F" w:rsidRPr="00445F71" w:rsidRDefault="00452C4E" w:rsidP="00452C4E">
      <w:pPr>
        <w:spacing w:before="240"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Using the aircraft weight sizing process detailed in </w:t>
      </w:r>
      <w:r w:rsidRPr="00445F71">
        <w:rPr>
          <w:rFonts w:ascii="Times New Roman" w:hAnsi="Times New Roman" w:cs="Times New Roman"/>
          <w:sz w:val="24"/>
          <w:szCs w:val="24"/>
          <w:lang w:eastAsia="en-GB"/>
        </w:rPr>
        <w:t>§</w:t>
      </w:r>
      <w:r w:rsidRPr="00445F71">
        <w:rPr>
          <w:rFonts w:ascii="Times New Roman" w:hAnsi="Times New Roman" w:cs="Times New Roman"/>
          <w:sz w:val="24"/>
          <w:szCs w:val="24"/>
        </w:rPr>
        <w:t>2.5 (main paper), the aircraft weight and the fuel consumption over the flight mission are calculated for the baseline case (Jet-A BWB aircraft), 100% SPK, and three cases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Tables SI 12, SI 13, SI 14, </w:t>
      </w:r>
      <w:r w:rsidRPr="00445F71">
        <w:rPr>
          <w:rFonts w:ascii="Times New Roman" w:hAnsi="Times New Roman" w:cs="Times New Roman"/>
          <w:sz w:val="24"/>
          <w:szCs w:val="24"/>
        </w:rPr>
        <w:lastRenderedPageBreak/>
        <w:t>SI 15, and SI 16 provide the FFs, aircraft weight and fuel consumption over one flight mission for Jet-A BWB aircraft, case 1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case 2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case 3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and 100% SPK, respectively. It can be observed that the ratio of the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rPr>
        <w:t>of Jet-A case and case 1, 2, and 3 is 3:1, 3.06:1, and 3.13:1, respectively.</w:t>
      </w:r>
    </w:p>
    <w:tbl>
      <w:tblPr>
        <w:tblStyle w:val="TableGrid"/>
        <w:tblW w:w="97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3180"/>
        <w:gridCol w:w="1062"/>
        <w:gridCol w:w="3366"/>
        <w:gridCol w:w="1412"/>
      </w:tblGrid>
      <w:tr w:rsidR="00C83E6F" w:rsidRPr="00445F71" w14:paraId="1890787C" w14:textId="77777777" w:rsidTr="00447151">
        <w:trPr>
          <w:trHeight w:val="397"/>
          <w:jc w:val="center"/>
        </w:trPr>
        <w:tc>
          <w:tcPr>
            <w:tcW w:w="9756" w:type="dxa"/>
            <w:gridSpan w:val="5"/>
            <w:tcBorders>
              <w:bottom w:val="single" w:sz="4" w:space="0" w:color="auto"/>
            </w:tcBorders>
            <w:noWrap/>
            <w:vAlign w:val="center"/>
          </w:tcPr>
          <w:p w14:paraId="13A0BD72" w14:textId="02FF85CA" w:rsidR="00C83E6F" w:rsidRPr="00445F71" w:rsidRDefault="00C83E6F" w:rsidP="00C83E6F">
            <w:pPr>
              <w:spacing w:line="276" w:lineRule="auto"/>
              <w:jc w:val="center"/>
              <w:rPr>
                <w:rFonts w:ascii="Times New Roman" w:eastAsia="Times New Roman" w:hAnsi="Times New Roman" w:cs="Times New Roman"/>
                <w:b/>
                <w:bCs/>
                <w:sz w:val="24"/>
                <w:szCs w:val="24"/>
                <w:lang w:eastAsia="en-GB"/>
              </w:rPr>
            </w:pPr>
            <w:bookmarkStart w:id="61" w:name="_Toc127983978"/>
            <w:r w:rsidRPr="00445F71">
              <w:rPr>
                <w:rFonts w:ascii="Times New Roman" w:hAnsi="Times New Roman" w:cs="Times New Roman"/>
                <w:b/>
                <w:bCs/>
                <w:sz w:val="24"/>
                <w:szCs w:val="24"/>
              </w:rPr>
              <w:t xml:space="preserve">Table </w:t>
            </w:r>
            <w:r w:rsidR="004D201D" w:rsidRPr="00445F71">
              <w:rPr>
                <w:rFonts w:ascii="Times New Roman" w:hAnsi="Times New Roman" w:cs="Times New Roman"/>
                <w:b/>
                <w:bCs/>
                <w:sz w:val="24"/>
                <w:szCs w:val="24"/>
              </w:rPr>
              <w:t>SI 13</w:t>
            </w:r>
            <w:r w:rsidRPr="00445F71">
              <w:rPr>
                <w:rFonts w:ascii="Times New Roman" w:eastAsia="Times New Roman" w:hAnsi="Times New Roman" w:cs="Times New Roman"/>
                <w:b/>
                <w:bCs/>
                <w:sz w:val="24"/>
                <w:szCs w:val="24"/>
                <w:lang w:eastAsia="en-GB"/>
              </w:rPr>
              <w:t xml:space="preserve">. Fuel fractions, aircraft weight and fuel consumption over flight mission of </w:t>
            </w:r>
            <w:r w:rsidRPr="00445F71">
              <w:rPr>
                <w:rFonts w:ascii="Times New Roman" w:hAnsi="Times New Roman" w:cs="Times New Roman"/>
                <w:b/>
                <w:bCs/>
                <w:sz w:val="24"/>
                <w:szCs w:val="24"/>
              </w:rPr>
              <w:t>LH</w:t>
            </w:r>
            <w:r w:rsidRPr="00445F71">
              <w:rPr>
                <w:rFonts w:ascii="Times New Roman" w:hAnsi="Times New Roman" w:cs="Times New Roman"/>
                <w:b/>
                <w:bCs/>
                <w:sz w:val="24"/>
                <w:szCs w:val="24"/>
                <w:vertAlign w:val="subscript"/>
              </w:rPr>
              <w:t>2</w:t>
            </w:r>
            <w:r w:rsidRPr="00445F71">
              <w:rPr>
                <w:rFonts w:ascii="Times New Roman" w:hAnsi="Times New Roman" w:cs="Times New Roman"/>
                <w:b/>
                <w:bCs/>
                <w:sz w:val="24"/>
                <w:szCs w:val="24"/>
              </w:rPr>
              <w:t xml:space="preserve"> case 1</w:t>
            </w:r>
            <w:bookmarkEnd w:id="61"/>
          </w:p>
        </w:tc>
      </w:tr>
      <w:tr w:rsidR="00C83E6F" w:rsidRPr="00445F71" w14:paraId="1C59C54F" w14:textId="77777777" w:rsidTr="00447151">
        <w:trPr>
          <w:trHeight w:val="167"/>
          <w:jc w:val="center"/>
        </w:trPr>
        <w:tc>
          <w:tcPr>
            <w:tcW w:w="736" w:type="dxa"/>
            <w:vMerge w:val="restart"/>
            <w:tcBorders>
              <w:top w:val="single" w:sz="4" w:space="0" w:color="auto"/>
            </w:tcBorders>
            <w:noWrap/>
            <w:vAlign w:val="center"/>
            <w:hideMark/>
          </w:tcPr>
          <w:p w14:paraId="796AFE1E"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No.</w:t>
            </w:r>
          </w:p>
        </w:tc>
        <w:tc>
          <w:tcPr>
            <w:tcW w:w="3180" w:type="dxa"/>
            <w:vMerge w:val="restart"/>
            <w:tcBorders>
              <w:top w:val="single" w:sz="4" w:space="0" w:color="auto"/>
            </w:tcBorders>
            <w:noWrap/>
            <w:vAlign w:val="center"/>
            <w:hideMark/>
          </w:tcPr>
          <w:p w14:paraId="18A3B345"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Segment</w:t>
            </w:r>
          </w:p>
        </w:tc>
        <w:tc>
          <w:tcPr>
            <w:tcW w:w="1062" w:type="dxa"/>
            <w:tcBorders>
              <w:top w:val="single" w:sz="4" w:space="0" w:color="auto"/>
            </w:tcBorders>
            <w:noWrap/>
            <w:vAlign w:val="center"/>
            <w:hideMark/>
          </w:tcPr>
          <w:p w14:paraId="5B2126F8"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FF</w:t>
            </w:r>
          </w:p>
        </w:tc>
        <w:tc>
          <w:tcPr>
            <w:tcW w:w="3366" w:type="dxa"/>
            <w:tcBorders>
              <w:top w:val="single" w:sz="4" w:space="0" w:color="auto"/>
            </w:tcBorders>
            <w:noWrap/>
            <w:vAlign w:val="center"/>
            <w:hideMark/>
          </w:tcPr>
          <w:p w14:paraId="21E0EE2F"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Start weight</w:t>
            </w:r>
          </w:p>
        </w:tc>
        <w:tc>
          <w:tcPr>
            <w:tcW w:w="1410" w:type="dxa"/>
            <w:tcBorders>
              <w:top w:val="single" w:sz="4" w:space="0" w:color="auto"/>
            </w:tcBorders>
            <w:noWrap/>
            <w:vAlign w:val="center"/>
            <w:hideMark/>
          </w:tcPr>
          <w:p w14:paraId="4D1E3EBD"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Fuel used</w:t>
            </w:r>
          </w:p>
        </w:tc>
      </w:tr>
      <w:tr w:rsidR="00C83E6F" w:rsidRPr="00445F71" w14:paraId="3B75DD97" w14:textId="77777777" w:rsidTr="00447151">
        <w:trPr>
          <w:trHeight w:val="167"/>
          <w:jc w:val="center"/>
        </w:trPr>
        <w:tc>
          <w:tcPr>
            <w:tcW w:w="736" w:type="dxa"/>
            <w:vMerge/>
            <w:tcBorders>
              <w:bottom w:val="single" w:sz="4" w:space="0" w:color="auto"/>
            </w:tcBorders>
            <w:noWrap/>
            <w:vAlign w:val="center"/>
            <w:hideMark/>
          </w:tcPr>
          <w:p w14:paraId="3AF329B6"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3180" w:type="dxa"/>
            <w:vMerge/>
            <w:tcBorders>
              <w:bottom w:val="single" w:sz="4" w:space="0" w:color="auto"/>
            </w:tcBorders>
            <w:noWrap/>
            <w:vAlign w:val="center"/>
            <w:hideMark/>
          </w:tcPr>
          <w:p w14:paraId="1D9405EF"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1062" w:type="dxa"/>
            <w:tcBorders>
              <w:bottom w:val="single" w:sz="4" w:space="0" w:color="auto"/>
            </w:tcBorders>
            <w:noWrap/>
            <w:vAlign w:val="center"/>
            <w:hideMark/>
          </w:tcPr>
          <w:p w14:paraId="52B45AFE"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w:t>
            </w:r>
          </w:p>
        </w:tc>
        <w:tc>
          <w:tcPr>
            <w:tcW w:w="3366" w:type="dxa"/>
            <w:tcBorders>
              <w:bottom w:val="single" w:sz="4" w:space="0" w:color="auto"/>
            </w:tcBorders>
            <w:noWrap/>
            <w:vAlign w:val="center"/>
            <w:hideMark/>
          </w:tcPr>
          <w:p w14:paraId="6C13B2D0"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kg</w:t>
            </w:r>
          </w:p>
        </w:tc>
        <w:tc>
          <w:tcPr>
            <w:tcW w:w="1410" w:type="dxa"/>
            <w:tcBorders>
              <w:bottom w:val="single" w:sz="4" w:space="0" w:color="auto"/>
            </w:tcBorders>
            <w:noWrap/>
            <w:vAlign w:val="center"/>
            <w:hideMark/>
          </w:tcPr>
          <w:p w14:paraId="4ABFCF05"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kg</w:t>
            </w:r>
          </w:p>
        </w:tc>
      </w:tr>
      <w:tr w:rsidR="00C83E6F" w:rsidRPr="00445F71" w14:paraId="0C39076F" w14:textId="77777777" w:rsidTr="00447151">
        <w:trPr>
          <w:trHeight w:val="167"/>
          <w:jc w:val="center"/>
        </w:trPr>
        <w:tc>
          <w:tcPr>
            <w:tcW w:w="736" w:type="dxa"/>
            <w:tcBorders>
              <w:top w:val="single" w:sz="4" w:space="0" w:color="auto"/>
            </w:tcBorders>
            <w:noWrap/>
            <w:vAlign w:val="center"/>
            <w:hideMark/>
          </w:tcPr>
          <w:p w14:paraId="33C2BD7A"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1</w:t>
            </w:r>
          </w:p>
        </w:tc>
        <w:tc>
          <w:tcPr>
            <w:tcW w:w="3180" w:type="dxa"/>
            <w:tcBorders>
              <w:top w:val="single" w:sz="4" w:space="0" w:color="auto"/>
            </w:tcBorders>
            <w:noWrap/>
            <w:vAlign w:val="center"/>
            <w:hideMark/>
          </w:tcPr>
          <w:p w14:paraId="50EBC01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Engine start and warm-up</w:t>
            </w:r>
          </w:p>
        </w:tc>
        <w:tc>
          <w:tcPr>
            <w:tcW w:w="1062" w:type="dxa"/>
            <w:tcBorders>
              <w:top w:val="single" w:sz="4" w:space="0" w:color="auto"/>
            </w:tcBorders>
            <w:noWrap/>
            <w:vAlign w:val="bottom"/>
            <w:hideMark/>
          </w:tcPr>
          <w:p w14:paraId="7F3448B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0.9987</w:t>
            </w:r>
          </w:p>
        </w:tc>
        <w:tc>
          <w:tcPr>
            <w:tcW w:w="3366" w:type="dxa"/>
            <w:tcBorders>
              <w:top w:val="single" w:sz="4" w:space="0" w:color="auto"/>
            </w:tcBorders>
            <w:noWrap/>
            <w:vAlign w:val="bottom"/>
            <w:hideMark/>
          </w:tcPr>
          <w:p w14:paraId="13D61D4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195,325</w:t>
            </w:r>
          </w:p>
        </w:tc>
        <w:tc>
          <w:tcPr>
            <w:tcW w:w="1410" w:type="dxa"/>
            <w:tcBorders>
              <w:top w:val="single" w:sz="4" w:space="0" w:color="auto"/>
            </w:tcBorders>
            <w:noWrap/>
            <w:vAlign w:val="bottom"/>
            <w:hideMark/>
          </w:tcPr>
          <w:p w14:paraId="182CDD7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244</w:t>
            </w:r>
          </w:p>
        </w:tc>
      </w:tr>
      <w:tr w:rsidR="00C83E6F" w:rsidRPr="00445F71" w14:paraId="2E5ABE1A" w14:textId="77777777" w:rsidTr="00447151">
        <w:trPr>
          <w:trHeight w:val="167"/>
          <w:jc w:val="center"/>
        </w:trPr>
        <w:tc>
          <w:tcPr>
            <w:tcW w:w="736" w:type="dxa"/>
            <w:noWrap/>
            <w:vAlign w:val="center"/>
            <w:hideMark/>
          </w:tcPr>
          <w:p w14:paraId="02DEE1B4"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2</w:t>
            </w:r>
          </w:p>
        </w:tc>
        <w:tc>
          <w:tcPr>
            <w:tcW w:w="3180" w:type="dxa"/>
            <w:noWrap/>
            <w:vAlign w:val="center"/>
            <w:hideMark/>
          </w:tcPr>
          <w:p w14:paraId="3B85689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Taxi-out</w:t>
            </w:r>
          </w:p>
        </w:tc>
        <w:tc>
          <w:tcPr>
            <w:tcW w:w="1062" w:type="dxa"/>
            <w:noWrap/>
            <w:vAlign w:val="bottom"/>
            <w:hideMark/>
          </w:tcPr>
          <w:p w14:paraId="080A5D86"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0.9987</w:t>
            </w:r>
          </w:p>
        </w:tc>
        <w:tc>
          <w:tcPr>
            <w:tcW w:w="3366" w:type="dxa"/>
            <w:noWrap/>
            <w:vAlign w:val="bottom"/>
            <w:hideMark/>
          </w:tcPr>
          <w:p w14:paraId="10B2A10B"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195,080</w:t>
            </w:r>
          </w:p>
        </w:tc>
        <w:tc>
          <w:tcPr>
            <w:tcW w:w="1410" w:type="dxa"/>
            <w:noWrap/>
            <w:vAlign w:val="bottom"/>
            <w:hideMark/>
          </w:tcPr>
          <w:p w14:paraId="2FD8E1C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244</w:t>
            </w:r>
          </w:p>
        </w:tc>
      </w:tr>
      <w:tr w:rsidR="00C83E6F" w:rsidRPr="00445F71" w14:paraId="14A81BB9" w14:textId="77777777" w:rsidTr="00447151">
        <w:trPr>
          <w:trHeight w:val="167"/>
          <w:jc w:val="center"/>
        </w:trPr>
        <w:tc>
          <w:tcPr>
            <w:tcW w:w="736" w:type="dxa"/>
            <w:noWrap/>
            <w:vAlign w:val="center"/>
            <w:hideMark/>
          </w:tcPr>
          <w:p w14:paraId="6A3BBC5E"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3</w:t>
            </w:r>
          </w:p>
        </w:tc>
        <w:tc>
          <w:tcPr>
            <w:tcW w:w="3180" w:type="dxa"/>
            <w:noWrap/>
            <w:vAlign w:val="center"/>
            <w:hideMark/>
          </w:tcPr>
          <w:p w14:paraId="10B64296"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Take-off</w:t>
            </w:r>
          </w:p>
        </w:tc>
        <w:tc>
          <w:tcPr>
            <w:tcW w:w="1062" w:type="dxa"/>
            <w:noWrap/>
            <w:vAlign w:val="bottom"/>
            <w:hideMark/>
          </w:tcPr>
          <w:p w14:paraId="3B251F3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0.9994</w:t>
            </w:r>
          </w:p>
        </w:tc>
        <w:tc>
          <w:tcPr>
            <w:tcW w:w="3366" w:type="dxa"/>
            <w:noWrap/>
            <w:vAlign w:val="bottom"/>
            <w:hideMark/>
          </w:tcPr>
          <w:p w14:paraId="1A2AD5E6"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194,837</w:t>
            </w:r>
          </w:p>
        </w:tc>
        <w:tc>
          <w:tcPr>
            <w:tcW w:w="1410" w:type="dxa"/>
            <w:noWrap/>
            <w:vAlign w:val="bottom"/>
            <w:hideMark/>
          </w:tcPr>
          <w:p w14:paraId="785CA16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122</w:t>
            </w:r>
          </w:p>
        </w:tc>
      </w:tr>
      <w:tr w:rsidR="00C83E6F" w:rsidRPr="00445F71" w14:paraId="5BDE51F1" w14:textId="77777777" w:rsidTr="00447151">
        <w:trPr>
          <w:trHeight w:val="167"/>
          <w:jc w:val="center"/>
        </w:trPr>
        <w:tc>
          <w:tcPr>
            <w:tcW w:w="736" w:type="dxa"/>
            <w:noWrap/>
            <w:vAlign w:val="center"/>
            <w:hideMark/>
          </w:tcPr>
          <w:p w14:paraId="103C4A12"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4</w:t>
            </w:r>
          </w:p>
        </w:tc>
        <w:tc>
          <w:tcPr>
            <w:tcW w:w="3180" w:type="dxa"/>
            <w:noWrap/>
            <w:vAlign w:val="center"/>
            <w:hideMark/>
          </w:tcPr>
          <w:p w14:paraId="73F2616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Climb</w:t>
            </w:r>
          </w:p>
        </w:tc>
        <w:tc>
          <w:tcPr>
            <w:tcW w:w="1062" w:type="dxa"/>
            <w:noWrap/>
            <w:vAlign w:val="bottom"/>
            <w:hideMark/>
          </w:tcPr>
          <w:p w14:paraId="34900749"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0.9991</w:t>
            </w:r>
          </w:p>
        </w:tc>
        <w:tc>
          <w:tcPr>
            <w:tcW w:w="3366" w:type="dxa"/>
            <w:noWrap/>
            <w:vAlign w:val="bottom"/>
            <w:hideMark/>
          </w:tcPr>
          <w:p w14:paraId="14744507"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194,715</w:t>
            </w:r>
          </w:p>
        </w:tc>
        <w:tc>
          <w:tcPr>
            <w:tcW w:w="1410" w:type="dxa"/>
            <w:noWrap/>
            <w:vAlign w:val="bottom"/>
            <w:hideMark/>
          </w:tcPr>
          <w:p w14:paraId="4B88D849"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172</w:t>
            </w:r>
          </w:p>
        </w:tc>
      </w:tr>
      <w:tr w:rsidR="00C83E6F" w:rsidRPr="00445F71" w14:paraId="76AFFD51" w14:textId="77777777" w:rsidTr="00447151">
        <w:trPr>
          <w:trHeight w:val="167"/>
          <w:jc w:val="center"/>
        </w:trPr>
        <w:tc>
          <w:tcPr>
            <w:tcW w:w="736" w:type="dxa"/>
            <w:noWrap/>
            <w:vAlign w:val="center"/>
            <w:hideMark/>
          </w:tcPr>
          <w:p w14:paraId="7AFA7A31"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5</w:t>
            </w:r>
          </w:p>
        </w:tc>
        <w:tc>
          <w:tcPr>
            <w:tcW w:w="3180" w:type="dxa"/>
            <w:noWrap/>
            <w:vAlign w:val="center"/>
            <w:hideMark/>
          </w:tcPr>
          <w:p w14:paraId="762E9C5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Cruise</w:t>
            </w:r>
          </w:p>
        </w:tc>
        <w:tc>
          <w:tcPr>
            <w:tcW w:w="1062" w:type="dxa"/>
            <w:noWrap/>
            <w:vAlign w:val="bottom"/>
            <w:hideMark/>
          </w:tcPr>
          <w:p w14:paraId="753191A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0.8984</w:t>
            </w:r>
          </w:p>
        </w:tc>
        <w:tc>
          <w:tcPr>
            <w:tcW w:w="3366" w:type="dxa"/>
            <w:noWrap/>
            <w:vAlign w:val="bottom"/>
            <w:hideMark/>
          </w:tcPr>
          <w:p w14:paraId="09AD5C8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194,543</w:t>
            </w:r>
          </w:p>
        </w:tc>
        <w:tc>
          <w:tcPr>
            <w:tcW w:w="1410" w:type="dxa"/>
            <w:noWrap/>
            <w:vAlign w:val="bottom"/>
            <w:hideMark/>
          </w:tcPr>
          <w:p w14:paraId="5AC29A8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19,758</w:t>
            </w:r>
          </w:p>
        </w:tc>
      </w:tr>
      <w:tr w:rsidR="00C83E6F" w:rsidRPr="00445F71" w14:paraId="7825E7B1" w14:textId="77777777" w:rsidTr="00447151">
        <w:trPr>
          <w:trHeight w:val="167"/>
          <w:jc w:val="center"/>
        </w:trPr>
        <w:tc>
          <w:tcPr>
            <w:tcW w:w="736" w:type="dxa"/>
            <w:noWrap/>
            <w:vAlign w:val="center"/>
            <w:hideMark/>
          </w:tcPr>
          <w:p w14:paraId="5896146B"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6</w:t>
            </w:r>
          </w:p>
        </w:tc>
        <w:tc>
          <w:tcPr>
            <w:tcW w:w="3180" w:type="dxa"/>
            <w:noWrap/>
            <w:vAlign w:val="center"/>
            <w:hideMark/>
          </w:tcPr>
          <w:p w14:paraId="109A40C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Descent and approach</w:t>
            </w:r>
          </w:p>
        </w:tc>
        <w:tc>
          <w:tcPr>
            <w:tcW w:w="1062" w:type="dxa"/>
            <w:noWrap/>
            <w:vAlign w:val="bottom"/>
            <w:hideMark/>
          </w:tcPr>
          <w:p w14:paraId="08B438C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0.9987</w:t>
            </w:r>
          </w:p>
        </w:tc>
        <w:tc>
          <w:tcPr>
            <w:tcW w:w="3366" w:type="dxa"/>
            <w:noWrap/>
            <w:vAlign w:val="bottom"/>
            <w:hideMark/>
          </w:tcPr>
          <w:p w14:paraId="04F341B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174,786</w:t>
            </w:r>
          </w:p>
        </w:tc>
        <w:tc>
          <w:tcPr>
            <w:tcW w:w="1410" w:type="dxa"/>
            <w:noWrap/>
            <w:vAlign w:val="bottom"/>
            <w:hideMark/>
          </w:tcPr>
          <w:p w14:paraId="032D33B9"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218</w:t>
            </w:r>
          </w:p>
        </w:tc>
      </w:tr>
      <w:tr w:rsidR="00C83E6F" w:rsidRPr="00445F71" w14:paraId="57FC0946" w14:textId="77777777" w:rsidTr="00447151">
        <w:trPr>
          <w:trHeight w:val="167"/>
          <w:jc w:val="center"/>
        </w:trPr>
        <w:tc>
          <w:tcPr>
            <w:tcW w:w="736" w:type="dxa"/>
            <w:noWrap/>
            <w:vAlign w:val="center"/>
            <w:hideMark/>
          </w:tcPr>
          <w:p w14:paraId="613666F0"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7</w:t>
            </w:r>
          </w:p>
        </w:tc>
        <w:tc>
          <w:tcPr>
            <w:tcW w:w="3180" w:type="dxa"/>
            <w:noWrap/>
            <w:vAlign w:val="center"/>
            <w:hideMark/>
          </w:tcPr>
          <w:p w14:paraId="7F17FCD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Loiter</w:t>
            </w:r>
          </w:p>
        </w:tc>
        <w:tc>
          <w:tcPr>
            <w:tcW w:w="1062" w:type="dxa"/>
            <w:noWrap/>
            <w:vAlign w:val="bottom"/>
            <w:hideMark/>
          </w:tcPr>
          <w:p w14:paraId="564BEDBE"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0.9947</w:t>
            </w:r>
          </w:p>
        </w:tc>
        <w:tc>
          <w:tcPr>
            <w:tcW w:w="3366" w:type="dxa"/>
            <w:noWrap/>
            <w:vAlign w:val="bottom"/>
            <w:hideMark/>
          </w:tcPr>
          <w:p w14:paraId="39EC74DB"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174,567</w:t>
            </w:r>
          </w:p>
        </w:tc>
        <w:tc>
          <w:tcPr>
            <w:tcW w:w="1410" w:type="dxa"/>
            <w:noWrap/>
            <w:vAlign w:val="bottom"/>
            <w:hideMark/>
          </w:tcPr>
          <w:p w14:paraId="3F4BBF7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932</w:t>
            </w:r>
          </w:p>
        </w:tc>
      </w:tr>
      <w:tr w:rsidR="00C83E6F" w:rsidRPr="00445F71" w14:paraId="086FDA1A" w14:textId="77777777" w:rsidTr="00447151">
        <w:trPr>
          <w:trHeight w:val="167"/>
          <w:jc w:val="center"/>
        </w:trPr>
        <w:tc>
          <w:tcPr>
            <w:tcW w:w="736" w:type="dxa"/>
            <w:tcBorders>
              <w:bottom w:val="single" w:sz="4" w:space="0" w:color="auto"/>
            </w:tcBorders>
            <w:noWrap/>
            <w:vAlign w:val="center"/>
            <w:hideMark/>
          </w:tcPr>
          <w:p w14:paraId="7AFC973F"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8</w:t>
            </w:r>
          </w:p>
        </w:tc>
        <w:tc>
          <w:tcPr>
            <w:tcW w:w="3180" w:type="dxa"/>
            <w:tcBorders>
              <w:bottom w:val="single" w:sz="4" w:space="0" w:color="auto"/>
            </w:tcBorders>
            <w:noWrap/>
            <w:vAlign w:val="center"/>
            <w:hideMark/>
          </w:tcPr>
          <w:p w14:paraId="47433D67"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Land, taxi-in and shutdown</w:t>
            </w:r>
          </w:p>
        </w:tc>
        <w:tc>
          <w:tcPr>
            <w:tcW w:w="1062" w:type="dxa"/>
            <w:tcBorders>
              <w:bottom w:val="single" w:sz="4" w:space="0" w:color="auto"/>
            </w:tcBorders>
            <w:noWrap/>
            <w:vAlign w:val="center"/>
            <w:hideMark/>
          </w:tcPr>
          <w:p w14:paraId="7997797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0.9990</w:t>
            </w:r>
          </w:p>
        </w:tc>
        <w:tc>
          <w:tcPr>
            <w:tcW w:w="3366" w:type="dxa"/>
            <w:tcBorders>
              <w:bottom w:val="single" w:sz="4" w:space="0" w:color="auto"/>
            </w:tcBorders>
            <w:noWrap/>
            <w:vAlign w:val="center"/>
            <w:hideMark/>
          </w:tcPr>
          <w:p w14:paraId="431B133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173,635</w:t>
            </w:r>
          </w:p>
        </w:tc>
        <w:tc>
          <w:tcPr>
            <w:tcW w:w="1410" w:type="dxa"/>
            <w:tcBorders>
              <w:bottom w:val="single" w:sz="4" w:space="0" w:color="auto"/>
            </w:tcBorders>
            <w:noWrap/>
            <w:vAlign w:val="center"/>
            <w:hideMark/>
          </w:tcPr>
          <w:p w14:paraId="00BDB25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174</w:t>
            </w:r>
          </w:p>
        </w:tc>
      </w:tr>
      <w:tr w:rsidR="00C83E6F" w:rsidRPr="00445F71" w14:paraId="4C61AC8C" w14:textId="77777777" w:rsidTr="00447151">
        <w:trPr>
          <w:trHeight w:val="167"/>
          <w:jc w:val="center"/>
        </w:trPr>
        <w:tc>
          <w:tcPr>
            <w:tcW w:w="736" w:type="dxa"/>
            <w:tcBorders>
              <w:top w:val="single" w:sz="4" w:space="0" w:color="auto"/>
              <w:bottom w:val="single" w:sz="4" w:space="0" w:color="auto"/>
            </w:tcBorders>
            <w:noWrap/>
            <w:vAlign w:val="center"/>
            <w:hideMark/>
          </w:tcPr>
          <w:p w14:paraId="460EBBC9"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3180" w:type="dxa"/>
            <w:tcBorders>
              <w:top w:val="single" w:sz="4" w:space="0" w:color="auto"/>
              <w:bottom w:val="single" w:sz="4" w:space="0" w:color="auto"/>
            </w:tcBorders>
            <w:noWrap/>
            <w:vAlign w:val="center"/>
            <w:hideMark/>
          </w:tcPr>
          <w:p w14:paraId="3E46F70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Total</w:t>
            </w:r>
          </w:p>
        </w:tc>
        <w:tc>
          <w:tcPr>
            <w:tcW w:w="1062" w:type="dxa"/>
            <w:tcBorders>
              <w:top w:val="single" w:sz="4" w:space="0" w:color="auto"/>
              <w:bottom w:val="single" w:sz="4" w:space="0" w:color="auto"/>
            </w:tcBorders>
            <w:noWrap/>
            <w:vAlign w:val="center"/>
            <w:hideMark/>
          </w:tcPr>
          <w:p w14:paraId="437FCA5E"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0.89</w:t>
            </w:r>
          </w:p>
        </w:tc>
        <w:tc>
          <w:tcPr>
            <w:tcW w:w="3366" w:type="dxa"/>
            <w:tcBorders>
              <w:top w:val="single" w:sz="4" w:space="0" w:color="auto"/>
              <w:bottom w:val="single" w:sz="4" w:space="0" w:color="auto"/>
            </w:tcBorders>
            <w:noWrap/>
            <w:vAlign w:val="center"/>
            <w:hideMark/>
          </w:tcPr>
          <w:p w14:paraId="18835789"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173,461</w:t>
            </w:r>
          </w:p>
          <w:p w14:paraId="01C1DF0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(weight of aircraft at the end of flight mission)</w:t>
            </w:r>
          </w:p>
        </w:tc>
        <w:tc>
          <w:tcPr>
            <w:tcW w:w="1410" w:type="dxa"/>
            <w:tcBorders>
              <w:top w:val="single" w:sz="4" w:space="0" w:color="auto"/>
              <w:bottom w:val="single" w:sz="4" w:space="0" w:color="auto"/>
            </w:tcBorders>
            <w:noWrap/>
            <w:vAlign w:val="center"/>
            <w:hideMark/>
          </w:tcPr>
          <w:p w14:paraId="0595516E"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eastAsia="Times New Roman" w:hAnsi="Times New Roman" w:cs="Times New Roman"/>
                <w:sz w:val="24"/>
                <w:szCs w:val="24"/>
                <w:lang w:eastAsia="en-GB"/>
              </w:rPr>
              <w:t>= 21,863</w:t>
            </w:r>
          </w:p>
        </w:tc>
      </w:tr>
    </w:tbl>
    <w:p w14:paraId="5A25618C" w14:textId="77777777" w:rsidR="00C83E6F" w:rsidRPr="00445F71" w:rsidRDefault="00C83E6F" w:rsidP="00452C4E">
      <w:pPr>
        <w:spacing w:after="0" w:line="276" w:lineRule="auto"/>
        <w:rPr>
          <w:rFonts w:ascii="Times New Roman" w:eastAsiaTheme="majorEastAsia" w:hAnsi="Times New Roman" w:cs="Times New Roman"/>
          <w:b/>
          <w:sz w:val="24"/>
          <w:szCs w:val="24"/>
        </w:rPr>
      </w:pPr>
    </w:p>
    <w:tbl>
      <w:tblPr>
        <w:tblStyle w:val="TableGrid"/>
        <w:tblW w:w="98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
        <w:gridCol w:w="3195"/>
        <w:gridCol w:w="1069"/>
        <w:gridCol w:w="3382"/>
        <w:gridCol w:w="1416"/>
      </w:tblGrid>
      <w:tr w:rsidR="00C83E6F" w:rsidRPr="00445F71" w14:paraId="3C5B40A1" w14:textId="77777777" w:rsidTr="00447151">
        <w:trPr>
          <w:trHeight w:val="526"/>
          <w:jc w:val="center"/>
        </w:trPr>
        <w:tc>
          <w:tcPr>
            <w:tcW w:w="9802" w:type="dxa"/>
            <w:gridSpan w:val="5"/>
            <w:tcBorders>
              <w:bottom w:val="single" w:sz="4" w:space="0" w:color="auto"/>
            </w:tcBorders>
            <w:noWrap/>
            <w:vAlign w:val="center"/>
          </w:tcPr>
          <w:p w14:paraId="671C1B96" w14:textId="06F7618C" w:rsidR="00C83E6F" w:rsidRPr="00445F71" w:rsidRDefault="00C83E6F" w:rsidP="00C83E6F">
            <w:pPr>
              <w:spacing w:line="276" w:lineRule="auto"/>
              <w:jc w:val="center"/>
              <w:rPr>
                <w:rFonts w:ascii="Times New Roman" w:eastAsia="Times New Roman" w:hAnsi="Times New Roman" w:cs="Times New Roman"/>
                <w:b/>
                <w:bCs/>
                <w:sz w:val="24"/>
                <w:szCs w:val="24"/>
                <w:lang w:eastAsia="en-GB"/>
              </w:rPr>
            </w:pPr>
            <w:bookmarkStart w:id="62" w:name="_Toc127983979"/>
            <w:r w:rsidRPr="00445F71">
              <w:rPr>
                <w:rFonts w:ascii="Times New Roman" w:hAnsi="Times New Roman" w:cs="Times New Roman"/>
                <w:b/>
                <w:bCs/>
                <w:sz w:val="24"/>
                <w:szCs w:val="24"/>
              </w:rPr>
              <w:t xml:space="preserve">Table </w:t>
            </w:r>
            <w:r w:rsidR="004D201D" w:rsidRPr="00445F71">
              <w:rPr>
                <w:rFonts w:ascii="Times New Roman" w:hAnsi="Times New Roman" w:cs="Times New Roman"/>
                <w:b/>
                <w:bCs/>
                <w:sz w:val="24"/>
                <w:szCs w:val="24"/>
              </w:rPr>
              <w:t>SI 14</w:t>
            </w:r>
            <w:r w:rsidRPr="00445F71">
              <w:rPr>
                <w:rFonts w:ascii="Times New Roman" w:eastAsia="Times New Roman" w:hAnsi="Times New Roman" w:cs="Times New Roman"/>
                <w:b/>
                <w:bCs/>
                <w:sz w:val="24"/>
                <w:szCs w:val="24"/>
                <w:lang w:eastAsia="en-GB"/>
              </w:rPr>
              <w:t xml:space="preserve">. Fuel fractions, aircraft weight and fuel consumption over flight mission of </w:t>
            </w:r>
            <w:r w:rsidRPr="00445F71">
              <w:rPr>
                <w:rFonts w:ascii="Times New Roman" w:hAnsi="Times New Roman" w:cs="Times New Roman"/>
                <w:b/>
                <w:bCs/>
                <w:sz w:val="24"/>
                <w:szCs w:val="24"/>
              </w:rPr>
              <w:t>LH</w:t>
            </w:r>
            <w:r w:rsidRPr="00445F71">
              <w:rPr>
                <w:rFonts w:ascii="Times New Roman" w:hAnsi="Times New Roman" w:cs="Times New Roman"/>
                <w:b/>
                <w:bCs/>
                <w:sz w:val="24"/>
                <w:szCs w:val="24"/>
                <w:vertAlign w:val="subscript"/>
              </w:rPr>
              <w:t>2</w:t>
            </w:r>
            <w:r w:rsidRPr="00445F71">
              <w:rPr>
                <w:rFonts w:ascii="Times New Roman" w:hAnsi="Times New Roman" w:cs="Times New Roman"/>
                <w:b/>
                <w:bCs/>
                <w:sz w:val="24"/>
                <w:szCs w:val="24"/>
              </w:rPr>
              <w:t xml:space="preserve"> case 2</w:t>
            </w:r>
            <w:bookmarkEnd w:id="62"/>
          </w:p>
        </w:tc>
      </w:tr>
      <w:tr w:rsidR="00C83E6F" w:rsidRPr="00445F71" w14:paraId="1F8F71D5" w14:textId="77777777" w:rsidTr="00452C4E">
        <w:trPr>
          <w:trHeight w:val="197"/>
          <w:jc w:val="center"/>
        </w:trPr>
        <w:tc>
          <w:tcPr>
            <w:tcW w:w="740" w:type="dxa"/>
            <w:vMerge w:val="restart"/>
            <w:tcBorders>
              <w:top w:val="single" w:sz="4" w:space="0" w:color="auto"/>
            </w:tcBorders>
            <w:noWrap/>
            <w:vAlign w:val="center"/>
            <w:hideMark/>
          </w:tcPr>
          <w:p w14:paraId="13CB32FD"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No.</w:t>
            </w:r>
          </w:p>
        </w:tc>
        <w:tc>
          <w:tcPr>
            <w:tcW w:w="3195" w:type="dxa"/>
            <w:vMerge w:val="restart"/>
            <w:tcBorders>
              <w:top w:val="single" w:sz="4" w:space="0" w:color="auto"/>
            </w:tcBorders>
            <w:noWrap/>
            <w:vAlign w:val="center"/>
            <w:hideMark/>
          </w:tcPr>
          <w:p w14:paraId="756FC6DC"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Segment</w:t>
            </w:r>
          </w:p>
        </w:tc>
        <w:tc>
          <w:tcPr>
            <w:tcW w:w="1069" w:type="dxa"/>
            <w:tcBorders>
              <w:top w:val="single" w:sz="4" w:space="0" w:color="auto"/>
            </w:tcBorders>
            <w:noWrap/>
            <w:vAlign w:val="center"/>
            <w:hideMark/>
          </w:tcPr>
          <w:p w14:paraId="5C2CD38A"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FF</w:t>
            </w:r>
          </w:p>
        </w:tc>
        <w:tc>
          <w:tcPr>
            <w:tcW w:w="3382" w:type="dxa"/>
            <w:tcBorders>
              <w:top w:val="single" w:sz="4" w:space="0" w:color="auto"/>
            </w:tcBorders>
            <w:noWrap/>
            <w:vAlign w:val="center"/>
            <w:hideMark/>
          </w:tcPr>
          <w:p w14:paraId="3EBC4B72"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Start weight</w:t>
            </w:r>
          </w:p>
        </w:tc>
        <w:tc>
          <w:tcPr>
            <w:tcW w:w="1416" w:type="dxa"/>
            <w:tcBorders>
              <w:top w:val="single" w:sz="4" w:space="0" w:color="auto"/>
            </w:tcBorders>
            <w:noWrap/>
            <w:vAlign w:val="center"/>
            <w:hideMark/>
          </w:tcPr>
          <w:p w14:paraId="58A726FC"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Fuel used</w:t>
            </w:r>
          </w:p>
        </w:tc>
      </w:tr>
      <w:tr w:rsidR="00C83E6F" w:rsidRPr="00445F71" w14:paraId="4F7C8232" w14:textId="77777777" w:rsidTr="00452C4E">
        <w:trPr>
          <w:trHeight w:val="197"/>
          <w:jc w:val="center"/>
        </w:trPr>
        <w:tc>
          <w:tcPr>
            <w:tcW w:w="740" w:type="dxa"/>
            <w:vMerge/>
            <w:tcBorders>
              <w:bottom w:val="single" w:sz="4" w:space="0" w:color="auto"/>
            </w:tcBorders>
            <w:noWrap/>
            <w:vAlign w:val="center"/>
            <w:hideMark/>
          </w:tcPr>
          <w:p w14:paraId="5D0EBB83"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3195" w:type="dxa"/>
            <w:vMerge/>
            <w:tcBorders>
              <w:bottom w:val="single" w:sz="4" w:space="0" w:color="auto"/>
            </w:tcBorders>
            <w:noWrap/>
            <w:vAlign w:val="center"/>
            <w:hideMark/>
          </w:tcPr>
          <w:p w14:paraId="193C8734"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1069" w:type="dxa"/>
            <w:tcBorders>
              <w:bottom w:val="single" w:sz="4" w:space="0" w:color="auto"/>
            </w:tcBorders>
            <w:noWrap/>
            <w:vAlign w:val="center"/>
            <w:hideMark/>
          </w:tcPr>
          <w:p w14:paraId="421B9DF9"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w:t>
            </w:r>
          </w:p>
        </w:tc>
        <w:tc>
          <w:tcPr>
            <w:tcW w:w="3382" w:type="dxa"/>
            <w:tcBorders>
              <w:bottom w:val="single" w:sz="4" w:space="0" w:color="auto"/>
            </w:tcBorders>
            <w:noWrap/>
            <w:vAlign w:val="center"/>
            <w:hideMark/>
          </w:tcPr>
          <w:p w14:paraId="38882942"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kg</w:t>
            </w:r>
          </w:p>
        </w:tc>
        <w:tc>
          <w:tcPr>
            <w:tcW w:w="1416" w:type="dxa"/>
            <w:tcBorders>
              <w:bottom w:val="single" w:sz="4" w:space="0" w:color="auto"/>
            </w:tcBorders>
            <w:noWrap/>
            <w:vAlign w:val="center"/>
            <w:hideMark/>
          </w:tcPr>
          <w:p w14:paraId="5AA38D9C"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kg</w:t>
            </w:r>
          </w:p>
        </w:tc>
      </w:tr>
      <w:tr w:rsidR="00C83E6F" w:rsidRPr="00445F71" w14:paraId="33132E84" w14:textId="77777777" w:rsidTr="00452C4E">
        <w:trPr>
          <w:trHeight w:val="197"/>
          <w:jc w:val="center"/>
        </w:trPr>
        <w:tc>
          <w:tcPr>
            <w:tcW w:w="740" w:type="dxa"/>
            <w:tcBorders>
              <w:top w:val="single" w:sz="4" w:space="0" w:color="auto"/>
            </w:tcBorders>
            <w:noWrap/>
            <w:vAlign w:val="center"/>
            <w:hideMark/>
          </w:tcPr>
          <w:p w14:paraId="769BA0E9"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1</w:t>
            </w:r>
          </w:p>
        </w:tc>
        <w:tc>
          <w:tcPr>
            <w:tcW w:w="3195" w:type="dxa"/>
            <w:tcBorders>
              <w:top w:val="single" w:sz="4" w:space="0" w:color="auto"/>
            </w:tcBorders>
            <w:noWrap/>
            <w:vAlign w:val="center"/>
            <w:hideMark/>
          </w:tcPr>
          <w:p w14:paraId="4B79084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Engine start and warm-up</w:t>
            </w:r>
          </w:p>
        </w:tc>
        <w:tc>
          <w:tcPr>
            <w:tcW w:w="1069" w:type="dxa"/>
            <w:tcBorders>
              <w:top w:val="single" w:sz="4" w:space="0" w:color="auto"/>
            </w:tcBorders>
            <w:noWrap/>
            <w:vAlign w:val="center"/>
            <w:hideMark/>
          </w:tcPr>
          <w:p w14:paraId="7D403CF9"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0.9987</w:t>
            </w:r>
          </w:p>
        </w:tc>
        <w:tc>
          <w:tcPr>
            <w:tcW w:w="3382" w:type="dxa"/>
            <w:tcBorders>
              <w:top w:val="single" w:sz="4" w:space="0" w:color="auto"/>
            </w:tcBorders>
            <w:noWrap/>
            <w:vAlign w:val="center"/>
            <w:hideMark/>
          </w:tcPr>
          <w:p w14:paraId="247015D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194,177</w:t>
            </w:r>
          </w:p>
        </w:tc>
        <w:tc>
          <w:tcPr>
            <w:tcW w:w="1416" w:type="dxa"/>
            <w:tcBorders>
              <w:top w:val="single" w:sz="4" w:space="0" w:color="auto"/>
            </w:tcBorders>
            <w:noWrap/>
            <w:vAlign w:val="center"/>
            <w:hideMark/>
          </w:tcPr>
          <w:p w14:paraId="7B02BCD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243</w:t>
            </w:r>
          </w:p>
        </w:tc>
      </w:tr>
      <w:tr w:rsidR="00C83E6F" w:rsidRPr="00445F71" w14:paraId="04B7153A" w14:textId="77777777" w:rsidTr="00452C4E">
        <w:trPr>
          <w:trHeight w:val="197"/>
          <w:jc w:val="center"/>
        </w:trPr>
        <w:tc>
          <w:tcPr>
            <w:tcW w:w="740" w:type="dxa"/>
            <w:noWrap/>
            <w:vAlign w:val="center"/>
            <w:hideMark/>
          </w:tcPr>
          <w:p w14:paraId="01EC509A"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2</w:t>
            </w:r>
          </w:p>
        </w:tc>
        <w:tc>
          <w:tcPr>
            <w:tcW w:w="3195" w:type="dxa"/>
            <w:noWrap/>
            <w:vAlign w:val="center"/>
            <w:hideMark/>
          </w:tcPr>
          <w:p w14:paraId="61DCE4D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Taxi-out</w:t>
            </w:r>
          </w:p>
        </w:tc>
        <w:tc>
          <w:tcPr>
            <w:tcW w:w="1069" w:type="dxa"/>
            <w:noWrap/>
            <w:vAlign w:val="center"/>
            <w:hideMark/>
          </w:tcPr>
          <w:p w14:paraId="7243A4C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0.9987</w:t>
            </w:r>
          </w:p>
        </w:tc>
        <w:tc>
          <w:tcPr>
            <w:tcW w:w="3382" w:type="dxa"/>
            <w:noWrap/>
            <w:vAlign w:val="center"/>
            <w:hideMark/>
          </w:tcPr>
          <w:p w14:paraId="28148E1B"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193,935</w:t>
            </w:r>
          </w:p>
        </w:tc>
        <w:tc>
          <w:tcPr>
            <w:tcW w:w="1416" w:type="dxa"/>
            <w:noWrap/>
            <w:vAlign w:val="center"/>
            <w:hideMark/>
          </w:tcPr>
          <w:p w14:paraId="379C5D6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242</w:t>
            </w:r>
          </w:p>
        </w:tc>
      </w:tr>
      <w:tr w:rsidR="00C83E6F" w:rsidRPr="00445F71" w14:paraId="2831A717" w14:textId="77777777" w:rsidTr="00452C4E">
        <w:trPr>
          <w:trHeight w:val="197"/>
          <w:jc w:val="center"/>
        </w:trPr>
        <w:tc>
          <w:tcPr>
            <w:tcW w:w="740" w:type="dxa"/>
            <w:noWrap/>
            <w:vAlign w:val="center"/>
            <w:hideMark/>
          </w:tcPr>
          <w:p w14:paraId="7EB61461"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3</w:t>
            </w:r>
          </w:p>
        </w:tc>
        <w:tc>
          <w:tcPr>
            <w:tcW w:w="3195" w:type="dxa"/>
            <w:noWrap/>
            <w:vAlign w:val="center"/>
            <w:hideMark/>
          </w:tcPr>
          <w:p w14:paraId="2A38C3E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Take-off</w:t>
            </w:r>
          </w:p>
        </w:tc>
        <w:tc>
          <w:tcPr>
            <w:tcW w:w="1069" w:type="dxa"/>
            <w:noWrap/>
            <w:vAlign w:val="center"/>
            <w:hideMark/>
          </w:tcPr>
          <w:p w14:paraId="5EC12A2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0.9994</w:t>
            </w:r>
          </w:p>
        </w:tc>
        <w:tc>
          <w:tcPr>
            <w:tcW w:w="3382" w:type="dxa"/>
            <w:noWrap/>
            <w:vAlign w:val="center"/>
            <w:hideMark/>
          </w:tcPr>
          <w:p w14:paraId="337ABF7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193,692</w:t>
            </w:r>
          </w:p>
        </w:tc>
        <w:tc>
          <w:tcPr>
            <w:tcW w:w="1416" w:type="dxa"/>
            <w:noWrap/>
            <w:vAlign w:val="center"/>
            <w:hideMark/>
          </w:tcPr>
          <w:p w14:paraId="0710BD0F"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121</w:t>
            </w:r>
          </w:p>
        </w:tc>
      </w:tr>
      <w:tr w:rsidR="00C83E6F" w:rsidRPr="00445F71" w14:paraId="6890A97A" w14:textId="77777777" w:rsidTr="00452C4E">
        <w:trPr>
          <w:trHeight w:val="197"/>
          <w:jc w:val="center"/>
        </w:trPr>
        <w:tc>
          <w:tcPr>
            <w:tcW w:w="740" w:type="dxa"/>
            <w:noWrap/>
            <w:vAlign w:val="center"/>
            <w:hideMark/>
          </w:tcPr>
          <w:p w14:paraId="13E3F181"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4</w:t>
            </w:r>
          </w:p>
        </w:tc>
        <w:tc>
          <w:tcPr>
            <w:tcW w:w="3195" w:type="dxa"/>
            <w:noWrap/>
            <w:vAlign w:val="center"/>
            <w:hideMark/>
          </w:tcPr>
          <w:p w14:paraId="2AB494AB"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Climb</w:t>
            </w:r>
          </w:p>
        </w:tc>
        <w:tc>
          <w:tcPr>
            <w:tcW w:w="1069" w:type="dxa"/>
            <w:noWrap/>
            <w:vAlign w:val="center"/>
            <w:hideMark/>
          </w:tcPr>
          <w:p w14:paraId="6CB81D7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0.9991</w:t>
            </w:r>
          </w:p>
        </w:tc>
        <w:tc>
          <w:tcPr>
            <w:tcW w:w="3382" w:type="dxa"/>
            <w:noWrap/>
            <w:vAlign w:val="center"/>
            <w:hideMark/>
          </w:tcPr>
          <w:p w14:paraId="6E4E502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193,571</w:t>
            </w:r>
          </w:p>
        </w:tc>
        <w:tc>
          <w:tcPr>
            <w:tcW w:w="1416" w:type="dxa"/>
            <w:noWrap/>
            <w:vAlign w:val="center"/>
            <w:hideMark/>
          </w:tcPr>
          <w:p w14:paraId="4D664C79"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170</w:t>
            </w:r>
          </w:p>
        </w:tc>
      </w:tr>
      <w:tr w:rsidR="00C83E6F" w:rsidRPr="00445F71" w14:paraId="4164BF9F" w14:textId="77777777" w:rsidTr="00452C4E">
        <w:trPr>
          <w:trHeight w:val="197"/>
          <w:jc w:val="center"/>
        </w:trPr>
        <w:tc>
          <w:tcPr>
            <w:tcW w:w="740" w:type="dxa"/>
            <w:noWrap/>
            <w:vAlign w:val="center"/>
            <w:hideMark/>
          </w:tcPr>
          <w:p w14:paraId="10C2A043"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5</w:t>
            </w:r>
          </w:p>
        </w:tc>
        <w:tc>
          <w:tcPr>
            <w:tcW w:w="3195" w:type="dxa"/>
            <w:noWrap/>
            <w:vAlign w:val="center"/>
            <w:hideMark/>
          </w:tcPr>
          <w:p w14:paraId="158AF63F"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Cruise</w:t>
            </w:r>
          </w:p>
        </w:tc>
        <w:tc>
          <w:tcPr>
            <w:tcW w:w="1069" w:type="dxa"/>
            <w:noWrap/>
            <w:vAlign w:val="center"/>
            <w:hideMark/>
          </w:tcPr>
          <w:p w14:paraId="0F15827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0.8998</w:t>
            </w:r>
          </w:p>
        </w:tc>
        <w:tc>
          <w:tcPr>
            <w:tcW w:w="3382" w:type="dxa"/>
            <w:noWrap/>
            <w:vAlign w:val="center"/>
            <w:hideMark/>
          </w:tcPr>
          <w:p w14:paraId="4739DB5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193,401</w:t>
            </w:r>
          </w:p>
        </w:tc>
        <w:tc>
          <w:tcPr>
            <w:tcW w:w="1416" w:type="dxa"/>
            <w:noWrap/>
            <w:vAlign w:val="center"/>
            <w:hideMark/>
          </w:tcPr>
          <w:p w14:paraId="119FFAC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19,384</w:t>
            </w:r>
          </w:p>
        </w:tc>
      </w:tr>
      <w:tr w:rsidR="00C83E6F" w:rsidRPr="00445F71" w14:paraId="09A3E070" w14:textId="77777777" w:rsidTr="00452C4E">
        <w:trPr>
          <w:trHeight w:val="197"/>
          <w:jc w:val="center"/>
        </w:trPr>
        <w:tc>
          <w:tcPr>
            <w:tcW w:w="740" w:type="dxa"/>
            <w:noWrap/>
            <w:vAlign w:val="center"/>
            <w:hideMark/>
          </w:tcPr>
          <w:p w14:paraId="5117FEFE"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6</w:t>
            </w:r>
          </w:p>
        </w:tc>
        <w:tc>
          <w:tcPr>
            <w:tcW w:w="3195" w:type="dxa"/>
            <w:noWrap/>
            <w:vAlign w:val="center"/>
            <w:hideMark/>
          </w:tcPr>
          <w:p w14:paraId="209E3403"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Descent and approach</w:t>
            </w:r>
          </w:p>
        </w:tc>
        <w:tc>
          <w:tcPr>
            <w:tcW w:w="1069" w:type="dxa"/>
            <w:noWrap/>
            <w:vAlign w:val="center"/>
            <w:hideMark/>
          </w:tcPr>
          <w:p w14:paraId="703E137B"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0.9987</w:t>
            </w:r>
          </w:p>
        </w:tc>
        <w:tc>
          <w:tcPr>
            <w:tcW w:w="3382" w:type="dxa"/>
            <w:noWrap/>
            <w:vAlign w:val="center"/>
            <w:hideMark/>
          </w:tcPr>
          <w:p w14:paraId="187E3EF6"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174,018</w:t>
            </w:r>
          </w:p>
        </w:tc>
        <w:tc>
          <w:tcPr>
            <w:tcW w:w="1416" w:type="dxa"/>
            <w:noWrap/>
            <w:vAlign w:val="center"/>
            <w:hideMark/>
          </w:tcPr>
          <w:p w14:paraId="3E421EC9"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218</w:t>
            </w:r>
          </w:p>
        </w:tc>
      </w:tr>
      <w:tr w:rsidR="00C83E6F" w:rsidRPr="00445F71" w14:paraId="7B36BB97" w14:textId="77777777" w:rsidTr="00452C4E">
        <w:trPr>
          <w:trHeight w:val="197"/>
          <w:jc w:val="center"/>
        </w:trPr>
        <w:tc>
          <w:tcPr>
            <w:tcW w:w="740" w:type="dxa"/>
            <w:noWrap/>
            <w:vAlign w:val="center"/>
            <w:hideMark/>
          </w:tcPr>
          <w:p w14:paraId="6EE5CCE0"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7</w:t>
            </w:r>
          </w:p>
        </w:tc>
        <w:tc>
          <w:tcPr>
            <w:tcW w:w="3195" w:type="dxa"/>
            <w:noWrap/>
            <w:vAlign w:val="center"/>
            <w:hideMark/>
          </w:tcPr>
          <w:p w14:paraId="00F1A35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Loiter</w:t>
            </w:r>
          </w:p>
        </w:tc>
        <w:tc>
          <w:tcPr>
            <w:tcW w:w="1069" w:type="dxa"/>
            <w:noWrap/>
            <w:vAlign w:val="center"/>
            <w:hideMark/>
          </w:tcPr>
          <w:p w14:paraId="51130A4E"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0.9947</w:t>
            </w:r>
          </w:p>
        </w:tc>
        <w:tc>
          <w:tcPr>
            <w:tcW w:w="3382" w:type="dxa"/>
            <w:noWrap/>
            <w:vAlign w:val="center"/>
            <w:hideMark/>
          </w:tcPr>
          <w:p w14:paraId="627F2EC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173,800</w:t>
            </w:r>
          </w:p>
        </w:tc>
        <w:tc>
          <w:tcPr>
            <w:tcW w:w="1416" w:type="dxa"/>
            <w:noWrap/>
            <w:vAlign w:val="center"/>
            <w:hideMark/>
          </w:tcPr>
          <w:p w14:paraId="443332F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923</w:t>
            </w:r>
          </w:p>
        </w:tc>
      </w:tr>
      <w:tr w:rsidR="00C83E6F" w:rsidRPr="00445F71" w14:paraId="304E9917" w14:textId="77777777" w:rsidTr="00452C4E">
        <w:trPr>
          <w:trHeight w:val="197"/>
          <w:jc w:val="center"/>
        </w:trPr>
        <w:tc>
          <w:tcPr>
            <w:tcW w:w="740" w:type="dxa"/>
            <w:tcBorders>
              <w:bottom w:val="single" w:sz="4" w:space="0" w:color="auto"/>
            </w:tcBorders>
            <w:noWrap/>
            <w:vAlign w:val="center"/>
            <w:hideMark/>
          </w:tcPr>
          <w:p w14:paraId="7DC780D8"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8</w:t>
            </w:r>
          </w:p>
        </w:tc>
        <w:tc>
          <w:tcPr>
            <w:tcW w:w="3195" w:type="dxa"/>
            <w:tcBorders>
              <w:bottom w:val="single" w:sz="4" w:space="0" w:color="auto"/>
            </w:tcBorders>
            <w:noWrap/>
            <w:vAlign w:val="center"/>
            <w:hideMark/>
          </w:tcPr>
          <w:p w14:paraId="69A6DB5F"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Land, taxi-in and shutdown</w:t>
            </w:r>
          </w:p>
        </w:tc>
        <w:tc>
          <w:tcPr>
            <w:tcW w:w="1069" w:type="dxa"/>
            <w:tcBorders>
              <w:bottom w:val="single" w:sz="4" w:space="0" w:color="auto"/>
            </w:tcBorders>
            <w:noWrap/>
            <w:vAlign w:val="center"/>
            <w:hideMark/>
          </w:tcPr>
          <w:p w14:paraId="413AC3E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0.9990</w:t>
            </w:r>
          </w:p>
        </w:tc>
        <w:tc>
          <w:tcPr>
            <w:tcW w:w="3382" w:type="dxa"/>
            <w:tcBorders>
              <w:bottom w:val="single" w:sz="4" w:space="0" w:color="auto"/>
            </w:tcBorders>
            <w:noWrap/>
            <w:vAlign w:val="center"/>
            <w:hideMark/>
          </w:tcPr>
          <w:p w14:paraId="067B0A9B"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172,887</w:t>
            </w:r>
          </w:p>
        </w:tc>
        <w:tc>
          <w:tcPr>
            <w:tcW w:w="1416" w:type="dxa"/>
            <w:tcBorders>
              <w:bottom w:val="single" w:sz="4" w:space="0" w:color="auto"/>
            </w:tcBorders>
            <w:noWrap/>
            <w:vAlign w:val="center"/>
            <w:hideMark/>
          </w:tcPr>
          <w:p w14:paraId="395295EE"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173</w:t>
            </w:r>
          </w:p>
        </w:tc>
      </w:tr>
      <w:tr w:rsidR="00C83E6F" w:rsidRPr="00445F71" w14:paraId="377E1F5A" w14:textId="77777777" w:rsidTr="00452C4E">
        <w:trPr>
          <w:trHeight w:val="197"/>
          <w:jc w:val="center"/>
        </w:trPr>
        <w:tc>
          <w:tcPr>
            <w:tcW w:w="740" w:type="dxa"/>
            <w:tcBorders>
              <w:top w:val="single" w:sz="4" w:space="0" w:color="auto"/>
              <w:bottom w:val="single" w:sz="4" w:space="0" w:color="auto"/>
            </w:tcBorders>
            <w:noWrap/>
            <w:vAlign w:val="center"/>
            <w:hideMark/>
          </w:tcPr>
          <w:p w14:paraId="5253C1B9"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3195" w:type="dxa"/>
            <w:tcBorders>
              <w:top w:val="single" w:sz="4" w:space="0" w:color="auto"/>
              <w:bottom w:val="single" w:sz="4" w:space="0" w:color="auto"/>
            </w:tcBorders>
            <w:noWrap/>
            <w:vAlign w:val="center"/>
            <w:hideMark/>
          </w:tcPr>
          <w:p w14:paraId="723BC326"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Total</w:t>
            </w:r>
          </w:p>
        </w:tc>
        <w:tc>
          <w:tcPr>
            <w:tcW w:w="1069" w:type="dxa"/>
            <w:tcBorders>
              <w:top w:val="single" w:sz="4" w:space="0" w:color="auto"/>
              <w:bottom w:val="single" w:sz="4" w:space="0" w:color="auto"/>
            </w:tcBorders>
            <w:noWrap/>
            <w:vAlign w:val="center"/>
            <w:hideMark/>
          </w:tcPr>
          <w:p w14:paraId="79BA8D0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0.89</w:t>
            </w:r>
          </w:p>
        </w:tc>
        <w:tc>
          <w:tcPr>
            <w:tcW w:w="3382" w:type="dxa"/>
            <w:tcBorders>
              <w:top w:val="single" w:sz="4" w:space="0" w:color="auto"/>
              <w:bottom w:val="single" w:sz="4" w:space="0" w:color="auto"/>
            </w:tcBorders>
            <w:noWrap/>
            <w:vAlign w:val="center"/>
            <w:hideMark/>
          </w:tcPr>
          <w:p w14:paraId="04C21C7E"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172,704</w:t>
            </w:r>
          </w:p>
          <w:p w14:paraId="25CBCF7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(weight of aircraft at the end of flight mission)</w:t>
            </w:r>
          </w:p>
        </w:tc>
        <w:tc>
          <w:tcPr>
            <w:tcW w:w="1416" w:type="dxa"/>
            <w:tcBorders>
              <w:top w:val="single" w:sz="4" w:space="0" w:color="auto"/>
              <w:bottom w:val="single" w:sz="4" w:space="0" w:color="auto"/>
            </w:tcBorders>
            <w:noWrap/>
            <w:vAlign w:val="center"/>
            <w:hideMark/>
          </w:tcPr>
          <w:p w14:paraId="16E3AD5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eastAsia="Times New Roman" w:hAnsi="Times New Roman" w:cs="Times New Roman"/>
                <w:sz w:val="24"/>
                <w:szCs w:val="24"/>
                <w:lang w:eastAsia="en-GB"/>
              </w:rPr>
              <w:t>= 21,473</w:t>
            </w:r>
          </w:p>
        </w:tc>
      </w:tr>
    </w:tbl>
    <w:p w14:paraId="7C85885F" w14:textId="1DA7BE31" w:rsidR="00C83E6F" w:rsidRPr="00445F71" w:rsidRDefault="00452C4E" w:rsidP="00452C4E">
      <w:pPr>
        <w:spacing w:before="240" w:line="276" w:lineRule="auto"/>
        <w:ind w:firstLine="720"/>
        <w:jc w:val="both"/>
        <w:rPr>
          <w:rFonts w:ascii="Times New Roman" w:hAnsi="Times New Roman" w:cs="Times New Roman"/>
          <w:sz w:val="24"/>
          <w:szCs w:val="24"/>
        </w:rPr>
      </w:pPr>
      <w:r w:rsidRPr="00445F71">
        <w:rPr>
          <w:rFonts w:ascii="Times New Roman" w:hAnsi="Times New Roman" w:cs="Times New Roman"/>
          <w:sz w:val="24"/>
          <w:szCs w:val="24"/>
        </w:rPr>
        <w:t>The ratio of gravimetric energy densities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fuel and Jet-A is (120/43.2=) 2.78. The above ratio of the block fuel consumption of Jet-A aircraft and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is ~3:1 as compared to the ratio of the gravimetric energy densities of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and Jet-A of 2.78:1. This means that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design analysis, in general, cannot be just limited in terms of the effect of improved TSFC due to the use of a high gravimetric energy density fuel (like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in propulsion systems. The effect of the aircraft weight reduction (and thrust requirement reduction leading to smaller engines the resulting reduction in the engine weight) while carrying </w:t>
      </w:r>
      <w:r w:rsidR="00373CE1">
        <w:rPr>
          <w:rFonts w:ascii="Times New Roman" w:hAnsi="Times New Roman" w:cs="Times New Roman"/>
          <w:sz w:val="24"/>
          <w:szCs w:val="24"/>
        </w:rPr>
        <w:t>less</w:t>
      </w:r>
      <w:r w:rsidRPr="00445F71">
        <w:rPr>
          <w:rFonts w:ascii="Times New Roman" w:hAnsi="Times New Roman" w:cs="Times New Roman"/>
          <w:sz w:val="24"/>
          <w:szCs w:val="24"/>
        </w:rPr>
        <w:t xml:space="preserve"> weight of a high </w:t>
      </w:r>
      <w:r w:rsidRPr="00445F71">
        <w:rPr>
          <w:rFonts w:ascii="Times New Roman" w:hAnsi="Times New Roman" w:cs="Times New Roman"/>
          <w:sz w:val="24"/>
          <w:szCs w:val="24"/>
        </w:rPr>
        <w:lastRenderedPageBreak/>
        <w:t>gravimetric energy density fuel (like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also contributes to the above ratio of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hAnsi="Times New Roman" w:cs="Times New Roman"/>
          <w:sz w:val="24"/>
          <w:szCs w:val="24"/>
        </w:rPr>
        <w:t>(of Jet-A aircraft and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of ~3:1, though as observed the effect of improved TSFC is dominant. For 100% SPK cases (Table SI 16),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rPr>
        <w:t xml:space="preserve"> is of similar magnitude as that of Jet-A. </w:t>
      </w:r>
    </w:p>
    <w:tbl>
      <w:tblPr>
        <w:tblStyle w:val="TableGrid"/>
        <w:tblW w:w="96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
        <w:gridCol w:w="3157"/>
        <w:gridCol w:w="1056"/>
        <w:gridCol w:w="3343"/>
        <w:gridCol w:w="1400"/>
      </w:tblGrid>
      <w:tr w:rsidR="00C83E6F" w:rsidRPr="00445F71" w14:paraId="524E858D" w14:textId="77777777" w:rsidTr="00447151">
        <w:trPr>
          <w:trHeight w:val="525"/>
          <w:jc w:val="center"/>
        </w:trPr>
        <w:tc>
          <w:tcPr>
            <w:tcW w:w="9687" w:type="dxa"/>
            <w:gridSpan w:val="5"/>
            <w:tcBorders>
              <w:bottom w:val="single" w:sz="4" w:space="0" w:color="auto"/>
            </w:tcBorders>
            <w:noWrap/>
            <w:vAlign w:val="center"/>
          </w:tcPr>
          <w:p w14:paraId="29CDAC0F" w14:textId="44B53444" w:rsidR="00C83E6F" w:rsidRPr="00445F71" w:rsidRDefault="00C83E6F" w:rsidP="00C83E6F">
            <w:pPr>
              <w:spacing w:line="276" w:lineRule="auto"/>
              <w:jc w:val="center"/>
              <w:rPr>
                <w:rFonts w:ascii="Times New Roman" w:eastAsia="Times New Roman" w:hAnsi="Times New Roman" w:cs="Times New Roman"/>
                <w:b/>
                <w:bCs/>
                <w:sz w:val="24"/>
                <w:szCs w:val="24"/>
                <w:lang w:eastAsia="en-GB"/>
              </w:rPr>
            </w:pPr>
            <w:bookmarkStart w:id="63" w:name="_Toc127983980"/>
            <w:r w:rsidRPr="00445F71">
              <w:rPr>
                <w:rFonts w:ascii="Times New Roman" w:hAnsi="Times New Roman" w:cs="Times New Roman"/>
                <w:b/>
                <w:bCs/>
                <w:sz w:val="24"/>
                <w:szCs w:val="24"/>
              </w:rPr>
              <w:t xml:space="preserve">Table </w:t>
            </w:r>
            <w:r w:rsidR="004D201D" w:rsidRPr="00445F71">
              <w:rPr>
                <w:rFonts w:ascii="Times New Roman" w:hAnsi="Times New Roman" w:cs="Times New Roman"/>
                <w:b/>
                <w:bCs/>
                <w:sz w:val="24"/>
                <w:szCs w:val="24"/>
              </w:rPr>
              <w:t>SI 15</w:t>
            </w:r>
            <w:r w:rsidRPr="00445F71">
              <w:rPr>
                <w:rFonts w:ascii="Times New Roman" w:eastAsia="Times New Roman" w:hAnsi="Times New Roman" w:cs="Times New Roman"/>
                <w:b/>
                <w:bCs/>
                <w:sz w:val="24"/>
                <w:szCs w:val="24"/>
                <w:lang w:eastAsia="en-GB"/>
              </w:rPr>
              <w:t xml:space="preserve">. Fuel fractions, aircraft weight and fuel consumption over flight mission of </w:t>
            </w:r>
            <w:r w:rsidRPr="00445F71">
              <w:rPr>
                <w:rFonts w:ascii="Times New Roman" w:hAnsi="Times New Roman" w:cs="Times New Roman"/>
                <w:b/>
                <w:bCs/>
                <w:sz w:val="24"/>
                <w:szCs w:val="24"/>
              </w:rPr>
              <w:t>LH</w:t>
            </w:r>
            <w:r w:rsidRPr="00445F71">
              <w:rPr>
                <w:rFonts w:ascii="Times New Roman" w:hAnsi="Times New Roman" w:cs="Times New Roman"/>
                <w:b/>
                <w:bCs/>
                <w:sz w:val="24"/>
                <w:szCs w:val="24"/>
                <w:vertAlign w:val="subscript"/>
              </w:rPr>
              <w:t xml:space="preserve">2 </w:t>
            </w:r>
            <w:r w:rsidRPr="00445F71">
              <w:rPr>
                <w:rFonts w:ascii="Times New Roman" w:hAnsi="Times New Roman" w:cs="Times New Roman"/>
                <w:b/>
                <w:bCs/>
                <w:sz w:val="24"/>
                <w:szCs w:val="24"/>
              </w:rPr>
              <w:t>case 3</w:t>
            </w:r>
            <w:bookmarkEnd w:id="63"/>
          </w:p>
        </w:tc>
      </w:tr>
      <w:tr w:rsidR="00C83E6F" w:rsidRPr="00445F71" w14:paraId="1F381C0A" w14:textId="77777777" w:rsidTr="00447151">
        <w:trPr>
          <w:trHeight w:val="197"/>
          <w:jc w:val="center"/>
        </w:trPr>
        <w:tc>
          <w:tcPr>
            <w:tcW w:w="731" w:type="dxa"/>
            <w:vMerge w:val="restart"/>
            <w:tcBorders>
              <w:top w:val="single" w:sz="4" w:space="0" w:color="auto"/>
            </w:tcBorders>
            <w:noWrap/>
            <w:vAlign w:val="center"/>
            <w:hideMark/>
          </w:tcPr>
          <w:p w14:paraId="296664B7"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No.</w:t>
            </w:r>
          </w:p>
        </w:tc>
        <w:tc>
          <w:tcPr>
            <w:tcW w:w="3157" w:type="dxa"/>
            <w:vMerge w:val="restart"/>
            <w:tcBorders>
              <w:top w:val="single" w:sz="4" w:space="0" w:color="auto"/>
            </w:tcBorders>
            <w:noWrap/>
            <w:vAlign w:val="center"/>
            <w:hideMark/>
          </w:tcPr>
          <w:p w14:paraId="583288EF"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Segment</w:t>
            </w:r>
          </w:p>
        </w:tc>
        <w:tc>
          <w:tcPr>
            <w:tcW w:w="1056" w:type="dxa"/>
            <w:tcBorders>
              <w:top w:val="single" w:sz="4" w:space="0" w:color="auto"/>
            </w:tcBorders>
            <w:noWrap/>
            <w:vAlign w:val="center"/>
            <w:hideMark/>
          </w:tcPr>
          <w:p w14:paraId="25BC2B77"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FF</w:t>
            </w:r>
          </w:p>
        </w:tc>
        <w:tc>
          <w:tcPr>
            <w:tcW w:w="3343" w:type="dxa"/>
            <w:tcBorders>
              <w:top w:val="single" w:sz="4" w:space="0" w:color="auto"/>
            </w:tcBorders>
            <w:noWrap/>
            <w:vAlign w:val="center"/>
            <w:hideMark/>
          </w:tcPr>
          <w:p w14:paraId="3EDC4AA0"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Start weight</w:t>
            </w:r>
          </w:p>
        </w:tc>
        <w:tc>
          <w:tcPr>
            <w:tcW w:w="1398" w:type="dxa"/>
            <w:tcBorders>
              <w:top w:val="single" w:sz="4" w:space="0" w:color="auto"/>
            </w:tcBorders>
            <w:noWrap/>
            <w:vAlign w:val="center"/>
            <w:hideMark/>
          </w:tcPr>
          <w:p w14:paraId="2427A029"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Fuel used</w:t>
            </w:r>
          </w:p>
        </w:tc>
      </w:tr>
      <w:tr w:rsidR="00C83E6F" w:rsidRPr="00445F71" w14:paraId="4A0AA2EA" w14:textId="77777777" w:rsidTr="00447151">
        <w:trPr>
          <w:trHeight w:val="197"/>
          <w:jc w:val="center"/>
        </w:trPr>
        <w:tc>
          <w:tcPr>
            <w:tcW w:w="731" w:type="dxa"/>
            <w:vMerge/>
            <w:tcBorders>
              <w:bottom w:val="single" w:sz="4" w:space="0" w:color="auto"/>
            </w:tcBorders>
            <w:noWrap/>
            <w:vAlign w:val="center"/>
            <w:hideMark/>
          </w:tcPr>
          <w:p w14:paraId="469868A0"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p>
        </w:tc>
        <w:tc>
          <w:tcPr>
            <w:tcW w:w="3157" w:type="dxa"/>
            <w:vMerge/>
            <w:tcBorders>
              <w:bottom w:val="single" w:sz="4" w:space="0" w:color="auto"/>
            </w:tcBorders>
            <w:noWrap/>
            <w:vAlign w:val="center"/>
            <w:hideMark/>
          </w:tcPr>
          <w:p w14:paraId="5FF2966B"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1056" w:type="dxa"/>
            <w:tcBorders>
              <w:bottom w:val="single" w:sz="4" w:space="0" w:color="auto"/>
            </w:tcBorders>
            <w:noWrap/>
            <w:vAlign w:val="center"/>
            <w:hideMark/>
          </w:tcPr>
          <w:p w14:paraId="78816DF8"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w:t>
            </w:r>
          </w:p>
        </w:tc>
        <w:tc>
          <w:tcPr>
            <w:tcW w:w="3343" w:type="dxa"/>
            <w:tcBorders>
              <w:bottom w:val="single" w:sz="4" w:space="0" w:color="auto"/>
            </w:tcBorders>
            <w:noWrap/>
            <w:vAlign w:val="center"/>
            <w:hideMark/>
          </w:tcPr>
          <w:p w14:paraId="1864C0E7"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kg</w:t>
            </w:r>
          </w:p>
        </w:tc>
        <w:tc>
          <w:tcPr>
            <w:tcW w:w="1398" w:type="dxa"/>
            <w:tcBorders>
              <w:bottom w:val="single" w:sz="4" w:space="0" w:color="auto"/>
            </w:tcBorders>
            <w:noWrap/>
            <w:vAlign w:val="center"/>
            <w:hideMark/>
          </w:tcPr>
          <w:p w14:paraId="6C49107E"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kg</w:t>
            </w:r>
          </w:p>
        </w:tc>
      </w:tr>
      <w:tr w:rsidR="00C83E6F" w:rsidRPr="00445F71" w14:paraId="22239A52" w14:textId="77777777" w:rsidTr="00447151">
        <w:trPr>
          <w:trHeight w:val="197"/>
          <w:jc w:val="center"/>
        </w:trPr>
        <w:tc>
          <w:tcPr>
            <w:tcW w:w="731" w:type="dxa"/>
            <w:tcBorders>
              <w:top w:val="single" w:sz="4" w:space="0" w:color="auto"/>
            </w:tcBorders>
            <w:noWrap/>
            <w:vAlign w:val="center"/>
            <w:hideMark/>
          </w:tcPr>
          <w:p w14:paraId="1518CFA4"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1</w:t>
            </w:r>
          </w:p>
        </w:tc>
        <w:tc>
          <w:tcPr>
            <w:tcW w:w="3157" w:type="dxa"/>
            <w:tcBorders>
              <w:top w:val="single" w:sz="4" w:space="0" w:color="auto"/>
            </w:tcBorders>
            <w:noWrap/>
            <w:vAlign w:val="center"/>
            <w:hideMark/>
          </w:tcPr>
          <w:p w14:paraId="73E277E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Engine start and warm-up</w:t>
            </w:r>
          </w:p>
        </w:tc>
        <w:tc>
          <w:tcPr>
            <w:tcW w:w="1056" w:type="dxa"/>
            <w:tcBorders>
              <w:top w:val="single" w:sz="4" w:space="0" w:color="auto"/>
            </w:tcBorders>
            <w:noWrap/>
            <w:vAlign w:val="bottom"/>
            <w:hideMark/>
          </w:tcPr>
          <w:p w14:paraId="521DE08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0.9987</w:t>
            </w:r>
          </w:p>
        </w:tc>
        <w:tc>
          <w:tcPr>
            <w:tcW w:w="3343" w:type="dxa"/>
            <w:tcBorders>
              <w:top w:val="single" w:sz="4" w:space="0" w:color="auto"/>
            </w:tcBorders>
            <w:noWrap/>
            <w:vAlign w:val="bottom"/>
            <w:hideMark/>
          </w:tcPr>
          <w:p w14:paraId="5F3AB91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192,677</w:t>
            </w:r>
          </w:p>
        </w:tc>
        <w:tc>
          <w:tcPr>
            <w:tcW w:w="1398" w:type="dxa"/>
            <w:tcBorders>
              <w:top w:val="single" w:sz="4" w:space="0" w:color="auto"/>
            </w:tcBorders>
            <w:noWrap/>
            <w:vAlign w:val="bottom"/>
            <w:hideMark/>
          </w:tcPr>
          <w:p w14:paraId="6ADC57D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241</w:t>
            </w:r>
          </w:p>
        </w:tc>
      </w:tr>
      <w:tr w:rsidR="00C83E6F" w:rsidRPr="00445F71" w14:paraId="48A4B81B" w14:textId="77777777" w:rsidTr="00447151">
        <w:trPr>
          <w:trHeight w:val="197"/>
          <w:jc w:val="center"/>
        </w:trPr>
        <w:tc>
          <w:tcPr>
            <w:tcW w:w="731" w:type="dxa"/>
            <w:noWrap/>
            <w:vAlign w:val="center"/>
            <w:hideMark/>
          </w:tcPr>
          <w:p w14:paraId="4AE3F7F5"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2</w:t>
            </w:r>
          </w:p>
        </w:tc>
        <w:tc>
          <w:tcPr>
            <w:tcW w:w="3157" w:type="dxa"/>
            <w:noWrap/>
            <w:vAlign w:val="center"/>
            <w:hideMark/>
          </w:tcPr>
          <w:p w14:paraId="26AC466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Taxi-out</w:t>
            </w:r>
          </w:p>
        </w:tc>
        <w:tc>
          <w:tcPr>
            <w:tcW w:w="1056" w:type="dxa"/>
            <w:noWrap/>
            <w:vAlign w:val="bottom"/>
            <w:hideMark/>
          </w:tcPr>
          <w:p w14:paraId="3A14989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0.9987</w:t>
            </w:r>
          </w:p>
        </w:tc>
        <w:tc>
          <w:tcPr>
            <w:tcW w:w="3343" w:type="dxa"/>
            <w:noWrap/>
            <w:vAlign w:val="bottom"/>
            <w:hideMark/>
          </w:tcPr>
          <w:p w14:paraId="432E5F73"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192,436</w:t>
            </w:r>
          </w:p>
        </w:tc>
        <w:tc>
          <w:tcPr>
            <w:tcW w:w="1398" w:type="dxa"/>
            <w:noWrap/>
            <w:vAlign w:val="bottom"/>
            <w:hideMark/>
          </w:tcPr>
          <w:p w14:paraId="6510980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241</w:t>
            </w:r>
          </w:p>
        </w:tc>
      </w:tr>
      <w:tr w:rsidR="00C83E6F" w:rsidRPr="00445F71" w14:paraId="07E80CFC" w14:textId="77777777" w:rsidTr="00447151">
        <w:trPr>
          <w:trHeight w:val="197"/>
          <w:jc w:val="center"/>
        </w:trPr>
        <w:tc>
          <w:tcPr>
            <w:tcW w:w="731" w:type="dxa"/>
            <w:noWrap/>
            <w:vAlign w:val="center"/>
            <w:hideMark/>
          </w:tcPr>
          <w:p w14:paraId="7237B7CD"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3</w:t>
            </w:r>
          </w:p>
        </w:tc>
        <w:tc>
          <w:tcPr>
            <w:tcW w:w="3157" w:type="dxa"/>
            <w:noWrap/>
            <w:vAlign w:val="center"/>
            <w:hideMark/>
          </w:tcPr>
          <w:p w14:paraId="5E93251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Take-off</w:t>
            </w:r>
          </w:p>
        </w:tc>
        <w:tc>
          <w:tcPr>
            <w:tcW w:w="1056" w:type="dxa"/>
            <w:noWrap/>
            <w:vAlign w:val="bottom"/>
            <w:hideMark/>
          </w:tcPr>
          <w:p w14:paraId="4E01BEB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0.9994</w:t>
            </w:r>
          </w:p>
        </w:tc>
        <w:tc>
          <w:tcPr>
            <w:tcW w:w="3343" w:type="dxa"/>
            <w:noWrap/>
            <w:vAlign w:val="bottom"/>
            <w:hideMark/>
          </w:tcPr>
          <w:p w14:paraId="33FF3007"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192,196</w:t>
            </w:r>
          </w:p>
        </w:tc>
        <w:tc>
          <w:tcPr>
            <w:tcW w:w="1398" w:type="dxa"/>
            <w:noWrap/>
            <w:vAlign w:val="bottom"/>
            <w:hideMark/>
          </w:tcPr>
          <w:p w14:paraId="5FE24E7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120</w:t>
            </w:r>
          </w:p>
        </w:tc>
      </w:tr>
      <w:tr w:rsidR="00C83E6F" w:rsidRPr="00445F71" w14:paraId="538AF20B" w14:textId="77777777" w:rsidTr="00447151">
        <w:trPr>
          <w:trHeight w:val="197"/>
          <w:jc w:val="center"/>
        </w:trPr>
        <w:tc>
          <w:tcPr>
            <w:tcW w:w="731" w:type="dxa"/>
            <w:noWrap/>
            <w:vAlign w:val="center"/>
            <w:hideMark/>
          </w:tcPr>
          <w:p w14:paraId="6C46E168"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4</w:t>
            </w:r>
          </w:p>
        </w:tc>
        <w:tc>
          <w:tcPr>
            <w:tcW w:w="3157" w:type="dxa"/>
            <w:noWrap/>
            <w:vAlign w:val="center"/>
            <w:hideMark/>
          </w:tcPr>
          <w:p w14:paraId="7642460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Climb</w:t>
            </w:r>
          </w:p>
        </w:tc>
        <w:tc>
          <w:tcPr>
            <w:tcW w:w="1056" w:type="dxa"/>
            <w:noWrap/>
            <w:vAlign w:val="bottom"/>
            <w:hideMark/>
          </w:tcPr>
          <w:p w14:paraId="678515B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0.9992</w:t>
            </w:r>
          </w:p>
        </w:tc>
        <w:tc>
          <w:tcPr>
            <w:tcW w:w="3343" w:type="dxa"/>
            <w:noWrap/>
            <w:vAlign w:val="bottom"/>
            <w:hideMark/>
          </w:tcPr>
          <w:p w14:paraId="779FF176"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192,076</w:t>
            </w:r>
          </w:p>
        </w:tc>
        <w:tc>
          <w:tcPr>
            <w:tcW w:w="1398" w:type="dxa"/>
            <w:noWrap/>
            <w:vAlign w:val="bottom"/>
            <w:hideMark/>
          </w:tcPr>
          <w:p w14:paraId="4DFF3B1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162</w:t>
            </w:r>
          </w:p>
        </w:tc>
      </w:tr>
      <w:tr w:rsidR="00C83E6F" w:rsidRPr="00445F71" w14:paraId="14C76132" w14:textId="77777777" w:rsidTr="00447151">
        <w:trPr>
          <w:trHeight w:val="197"/>
          <w:jc w:val="center"/>
        </w:trPr>
        <w:tc>
          <w:tcPr>
            <w:tcW w:w="731" w:type="dxa"/>
            <w:noWrap/>
            <w:vAlign w:val="center"/>
            <w:hideMark/>
          </w:tcPr>
          <w:p w14:paraId="1474602C"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5</w:t>
            </w:r>
          </w:p>
        </w:tc>
        <w:tc>
          <w:tcPr>
            <w:tcW w:w="3157" w:type="dxa"/>
            <w:noWrap/>
            <w:vAlign w:val="center"/>
            <w:hideMark/>
          </w:tcPr>
          <w:p w14:paraId="4F9A3919"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Cruise</w:t>
            </w:r>
          </w:p>
        </w:tc>
        <w:tc>
          <w:tcPr>
            <w:tcW w:w="1056" w:type="dxa"/>
            <w:noWrap/>
            <w:vAlign w:val="bottom"/>
            <w:hideMark/>
          </w:tcPr>
          <w:p w14:paraId="6A8D480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0.9010</w:t>
            </w:r>
          </w:p>
        </w:tc>
        <w:tc>
          <w:tcPr>
            <w:tcW w:w="3343" w:type="dxa"/>
            <w:noWrap/>
            <w:vAlign w:val="bottom"/>
            <w:hideMark/>
          </w:tcPr>
          <w:p w14:paraId="4910129F"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191,913</w:t>
            </w:r>
          </w:p>
        </w:tc>
        <w:tc>
          <w:tcPr>
            <w:tcW w:w="1398" w:type="dxa"/>
            <w:noWrap/>
            <w:vAlign w:val="bottom"/>
            <w:hideMark/>
          </w:tcPr>
          <w:p w14:paraId="08A749D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19,003</w:t>
            </w:r>
          </w:p>
        </w:tc>
      </w:tr>
      <w:tr w:rsidR="00C83E6F" w:rsidRPr="00445F71" w14:paraId="60B44739" w14:textId="77777777" w:rsidTr="00447151">
        <w:trPr>
          <w:trHeight w:val="197"/>
          <w:jc w:val="center"/>
        </w:trPr>
        <w:tc>
          <w:tcPr>
            <w:tcW w:w="731" w:type="dxa"/>
            <w:noWrap/>
            <w:vAlign w:val="center"/>
            <w:hideMark/>
          </w:tcPr>
          <w:p w14:paraId="3FE86A38"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6</w:t>
            </w:r>
          </w:p>
        </w:tc>
        <w:tc>
          <w:tcPr>
            <w:tcW w:w="3157" w:type="dxa"/>
            <w:noWrap/>
            <w:vAlign w:val="center"/>
            <w:hideMark/>
          </w:tcPr>
          <w:p w14:paraId="523FC2E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Descent and approach</w:t>
            </w:r>
          </w:p>
        </w:tc>
        <w:tc>
          <w:tcPr>
            <w:tcW w:w="1056" w:type="dxa"/>
            <w:noWrap/>
            <w:vAlign w:val="bottom"/>
            <w:hideMark/>
          </w:tcPr>
          <w:p w14:paraId="73241816"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0.9987</w:t>
            </w:r>
          </w:p>
        </w:tc>
        <w:tc>
          <w:tcPr>
            <w:tcW w:w="3343" w:type="dxa"/>
            <w:noWrap/>
            <w:vAlign w:val="bottom"/>
            <w:hideMark/>
          </w:tcPr>
          <w:p w14:paraId="4ABD08D7"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172,910</w:t>
            </w:r>
          </w:p>
        </w:tc>
        <w:tc>
          <w:tcPr>
            <w:tcW w:w="1398" w:type="dxa"/>
            <w:noWrap/>
            <w:vAlign w:val="bottom"/>
            <w:hideMark/>
          </w:tcPr>
          <w:p w14:paraId="5108FBE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216</w:t>
            </w:r>
          </w:p>
        </w:tc>
      </w:tr>
      <w:tr w:rsidR="00C83E6F" w:rsidRPr="00445F71" w14:paraId="26044C68" w14:textId="77777777" w:rsidTr="00447151">
        <w:trPr>
          <w:trHeight w:val="197"/>
          <w:jc w:val="center"/>
        </w:trPr>
        <w:tc>
          <w:tcPr>
            <w:tcW w:w="731" w:type="dxa"/>
            <w:noWrap/>
            <w:vAlign w:val="center"/>
            <w:hideMark/>
          </w:tcPr>
          <w:p w14:paraId="7F1D3709"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7</w:t>
            </w:r>
          </w:p>
        </w:tc>
        <w:tc>
          <w:tcPr>
            <w:tcW w:w="3157" w:type="dxa"/>
            <w:noWrap/>
            <w:vAlign w:val="center"/>
            <w:hideMark/>
          </w:tcPr>
          <w:p w14:paraId="1ED5529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Loiter</w:t>
            </w:r>
          </w:p>
        </w:tc>
        <w:tc>
          <w:tcPr>
            <w:tcW w:w="1056" w:type="dxa"/>
            <w:noWrap/>
            <w:vAlign w:val="bottom"/>
            <w:hideMark/>
          </w:tcPr>
          <w:p w14:paraId="78CE9B0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0.9948</w:t>
            </w:r>
          </w:p>
        </w:tc>
        <w:tc>
          <w:tcPr>
            <w:tcW w:w="3343" w:type="dxa"/>
            <w:noWrap/>
            <w:vAlign w:val="bottom"/>
            <w:hideMark/>
          </w:tcPr>
          <w:p w14:paraId="291D9D5B"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172,694</w:t>
            </w:r>
          </w:p>
        </w:tc>
        <w:tc>
          <w:tcPr>
            <w:tcW w:w="1398" w:type="dxa"/>
            <w:noWrap/>
            <w:vAlign w:val="bottom"/>
            <w:hideMark/>
          </w:tcPr>
          <w:p w14:paraId="702A68D3"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894</w:t>
            </w:r>
          </w:p>
        </w:tc>
      </w:tr>
      <w:tr w:rsidR="00C83E6F" w:rsidRPr="00445F71" w14:paraId="42C992EC" w14:textId="77777777" w:rsidTr="00447151">
        <w:trPr>
          <w:trHeight w:val="197"/>
          <w:jc w:val="center"/>
        </w:trPr>
        <w:tc>
          <w:tcPr>
            <w:tcW w:w="731" w:type="dxa"/>
            <w:tcBorders>
              <w:bottom w:val="single" w:sz="4" w:space="0" w:color="auto"/>
            </w:tcBorders>
            <w:noWrap/>
            <w:vAlign w:val="center"/>
            <w:hideMark/>
          </w:tcPr>
          <w:p w14:paraId="0DF3FF09"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8</w:t>
            </w:r>
          </w:p>
        </w:tc>
        <w:tc>
          <w:tcPr>
            <w:tcW w:w="3157" w:type="dxa"/>
            <w:tcBorders>
              <w:bottom w:val="single" w:sz="4" w:space="0" w:color="auto"/>
            </w:tcBorders>
            <w:noWrap/>
            <w:vAlign w:val="center"/>
            <w:hideMark/>
          </w:tcPr>
          <w:p w14:paraId="648BBA29"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Land, taxi-in and shutdown</w:t>
            </w:r>
          </w:p>
        </w:tc>
        <w:tc>
          <w:tcPr>
            <w:tcW w:w="1056" w:type="dxa"/>
            <w:tcBorders>
              <w:bottom w:val="single" w:sz="4" w:space="0" w:color="auto"/>
            </w:tcBorders>
            <w:noWrap/>
            <w:vAlign w:val="center"/>
            <w:hideMark/>
          </w:tcPr>
          <w:p w14:paraId="5F71921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0.9990</w:t>
            </w:r>
          </w:p>
        </w:tc>
        <w:tc>
          <w:tcPr>
            <w:tcW w:w="3343" w:type="dxa"/>
            <w:tcBorders>
              <w:bottom w:val="single" w:sz="4" w:space="0" w:color="auto"/>
            </w:tcBorders>
            <w:noWrap/>
            <w:vAlign w:val="center"/>
            <w:hideMark/>
          </w:tcPr>
          <w:p w14:paraId="22FE0BA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171,800</w:t>
            </w:r>
          </w:p>
        </w:tc>
        <w:tc>
          <w:tcPr>
            <w:tcW w:w="1398" w:type="dxa"/>
            <w:tcBorders>
              <w:bottom w:val="single" w:sz="4" w:space="0" w:color="auto"/>
            </w:tcBorders>
            <w:noWrap/>
            <w:vAlign w:val="center"/>
            <w:hideMark/>
          </w:tcPr>
          <w:p w14:paraId="07116E8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172</w:t>
            </w:r>
          </w:p>
        </w:tc>
      </w:tr>
      <w:tr w:rsidR="00C83E6F" w:rsidRPr="00445F71" w14:paraId="406611B5" w14:textId="77777777" w:rsidTr="00447151">
        <w:trPr>
          <w:trHeight w:val="197"/>
          <w:jc w:val="center"/>
        </w:trPr>
        <w:tc>
          <w:tcPr>
            <w:tcW w:w="731" w:type="dxa"/>
            <w:tcBorders>
              <w:top w:val="single" w:sz="4" w:space="0" w:color="auto"/>
              <w:bottom w:val="single" w:sz="4" w:space="0" w:color="auto"/>
            </w:tcBorders>
            <w:noWrap/>
            <w:vAlign w:val="center"/>
            <w:hideMark/>
          </w:tcPr>
          <w:p w14:paraId="4A1640D3"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3157" w:type="dxa"/>
            <w:tcBorders>
              <w:top w:val="single" w:sz="4" w:space="0" w:color="auto"/>
              <w:bottom w:val="single" w:sz="4" w:space="0" w:color="auto"/>
            </w:tcBorders>
            <w:noWrap/>
            <w:vAlign w:val="center"/>
            <w:hideMark/>
          </w:tcPr>
          <w:p w14:paraId="52C1B75E"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Total</w:t>
            </w:r>
          </w:p>
        </w:tc>
        <w:tc>
          <w:tcPr>
            <w:tcW w:w="1056" w:type="dxa"/>
            <w:tcBorders>
              <w:top w:val="single" w:sz="4" w:space="0" w:color="auto"/>
              <w:bottom w:val="single" w:sz="4" w:space="0" w:color="auto"/>
            </w:tcBorders>
            <w:noWrap/>
            <w:vAlign w:val="center"/>
            <w:hideMark/>
          </w:tcPr>
          <w:p w14:paraId="6CA46D6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0.89</w:t>
            </w:r>
          </w:p>
        </w:tc>
        <w:tc>
          <w:tcPr>
            <w:tcW w:w="3343" w:type="dxa"/>
            <w:tcBorders>
              <w:top w:val="single" w:sz="4" w:space="0" w:color="auto"/>
              <w:bottom w:val="single" w:sz="4" w:space="0" w:color="auto"/>
            </w:tcBorders>
            <w:noWrap/>
            <w:vAlign w:val="center"/>
            <w:hideMark/>
          </w:tcPr>
          <w:p w14:paraId="7B053971"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171,628</w:t>
            </w:r>
          </w:p>
          <w:p w14:paraId="1279932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(weight of aircraft at the end of flight mission)</w:t>
            </w:r>
          </w:p>
        </w:tc>
        <w:tc>
          <w:tcPr>
            <w:tcW w:w="1398" w:type="dxa"/>
            <w:tcBorders>
              <w:top w:val="single" w:sz="4" w:space="0" w:color="auto"/>
              <w:bottom w:val="single" w:sz="4" w:space="0" w:color="auto"/>
            </w:tcBorders>
            <w:noWrap/>
            <w:vAlign w:val="center"/>
            <w:hideMark/>
          </w:tcPr>
          <w:p w14:paraId="5D0FC0D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eastAsia="Times New Roman" w:hAnsi="Times New Roman" w:cs="Times New Roman"/>
                <w:sz w:val="24"/>
                <w:szCs w:val="24"/>
                <w:lang w:eastAsia="en-GB"/>
              </w:rPr>
              <w:t>= 21,049</w:t>
            </w:r>
          </w:p>
        </w:tc>
      </w:tr>
    </w:tbl>
    <w:p w14:paraId="26C23488" w14:textId="77777777" w:rsidR="00C83E6F" w:rsidRPr="00445F71" w:rsidRDefault="00C83E6F" w:rsidP="00452C4E">
      <w:pPr>
        <w:spacing w:after="0" w:line="276" w:lineRule="auto"/>
        <w:jc w:val="both"/>
        <w:rPr>
          <w:rFonts w:ascii="Times New Roman" w:hAnsi="Times New Roman" w:cs="Times New Roman"/>
          <w:sz w:val="24"/>
          <w:szCs w:val="24"/>
        </w:rPr>
      </w:pPr>
    </w:p>
    <w:tbl>
      <w:tblPr>
        <w:tblStyle w:val="TableGrid"/>
        <w:tblW w:w="97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3189"/>
        <w:gridCol w:w="1066"/>
        <w:gridCol w:w="3376"/>
        <w:gridCol w:w="1412"/>
      </w:tblGrid>
      <w:tr w:rsidR="00C83E6F" w:rsidRPr="00445F71" w14:paraId="7D5401E1" w14:textId="77777777" w:rsidTr="00447151">
        <w:trPr>
          <w:trHeight w:val="483"/>
          <w:jc w:val="center"/>
        </w:trPr>
        <w:tc>
          <w:tcPr>
            <w:tcW w:w="9782" w:type="dxa"/>
            <w:gridSpan w:val="5"/>
            <w:tcBorders>
              <w:bottom w:val="single" w:sz="4" w:space="0" w:color="auto"/>
            </w:tcBorders>
            <w:noWrap/>
            <w:vAlign w:val="center"/>
          </w:tcPr>
          <w:p w14:paraId="03660ED7" w14:textId="53CDA0FF" w:rsidR="00C83E6F" w:rsidRPr="00445F71" w:rsidRDefault="00C83E6F" w:rsidP="00C83E6F">
            <w:pPr>
              <w:spacing w:line="276" w:lineRule="auto"/>
              <w:jc w:val="center"/>
              <w:rPr>
                <w:rFonts w:ascii="Times New Roman" w:eastAsia="Times New Roman" w:hAnsi="Times New Roman" w:cs="Times New Roman"/>
                <w:b/>
                <w:bCs/>
                <w:sz w:val="24"/>
                <w:szCs w:val="24"/>
                <w:lang w:eastAsia="en-GB"/>
              </w:rPr>
            </w:pPr>
            <w:bookmarkStart w:id="64" w:name="_Toc127983981"/>
            <w:r w:rsidRPr="00445F71">
              <w:rPr>
                <w:rFonts w:ascii="Times New Roman" w:hAnsi="Times New Roman" w:cs="Times New Roman"/>
                <w:b/>
                <w:bCs/>
                <w:sz w:val="24"/>
                <w:szCs w:val="24"/>
              </w:rPr>
              <w:t xml:space="preserve">Table </w:t>
            </w:r>
            <w:r w:rsidR="004D201D" w:rsidRPr="00445F71">
              <w:rPr>
                <w:rFonts w:ascii="Times New Roman" w:hAnsi="Times New Roman" w:cs="Times New Roman"/>
                <w:b/>
                <w:bCs/>
                <w:sz w:val="24"/>
                <w:szCs w:val="24"/>
              </w:rPr>
              <w:t>SI 16</w:t>
            </w:r>
            <w:r w:rsidRPr="00445F71">
              <w:rPr>
                <w:rFonts w:ascii="Times New Roman" w:eastAsia="Times New Roman" w:hAnsi="Times New Roman" w:cs="Times New Roman"/>
                <w:b/>
                <w:bCs/>
                <w:sz w:val="24"/>
                <w:szCs w:val="24"/>
                <w:lang w:eastAsia="en-GB"/>
              </w:rPr>
              <w:t xml:space="preserve">. Fuel fractions, aircraft weight and fuel consumption over flight mission of </w:t>
            </w:r>
            <w:r w:rsidRPr="00445F71">
              <w:rPr>
                <w:rFonts w:ascii="Times New Roman" w:hAnsi="Times New Roman" w:cs="Times New Roman"/>
                <w:b/>
                <w:bCs/>
                <w:sz w:val="24"/>
                <w:szCs w:val="24"/>
              </w:rPr>
              <w:t>100% SPK</w:t>
            </w:r>
            <w:bookmarkEnd w:id="64"/>
          </w:p>
        </w:tc>
      </w:tr>
      <w:tr w:rsidR="00C83E6F" w:rsidRPr="00445F71" w14:paraId="324DEF27" w14:textId="77777777" w:rsidTr="00447151">
        <w:trPr>
          <w:trHeight w:val="204"/>
          <w:jc w:val="center"/>
        </w:trPr>
        <w:tc>
          <w:tcPr>
            <w:tcW w:w="739" w:type="dxa"/>
            <w:vMerge w:val="restart"/>
            <w:tcBorders>
              <w:top w:val="single" w:sz="4" w:space="0" w:color="auto"/>
            </w:tcBorders>
            <w:noWrap/>
            <w:vAlign w:val="center"/>
            <w:hideMark/>
          </w:tcPr>
          <w:p w14:paraId="1AD90249"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No.</w:t>
            </w:r>
          </w:p>
        </w:tc>
        <w:tc>
          <w:tcPr>
            <w:tcW w:w="3189" w:type="dxa"/>
            <w:vMerge w:val="restart"/>
            <w:tcBorders>
              <w:top w:val="single" w:sz="4" w:space="0" w:color="auto"/>
            </w:tcBorders>
            <w:noWrap/>
            <w:vAlign w:val="center"/>
            <w:hideMark/>
          </w:tcPr>
          <w:p w14:paraId="12397394"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Segment</w:t>
            </w:r>
          </w:p>
        </w:tc>
        <w:tc>
          <w:tcPr>
            <w:tcW w:w="1066" w:type="dxa"/>
            <w:tcBorders>
              <w:top w:val="single" w:sz="4" w:space="0" w:color="auto"/>
            </w:tcBorders>
            <w:noWrap/>
            <w:vAlign w:val="center"/>
            <w:hideMark/>
          </w:tcPr>
          <w:p w14:paraId="4113AC10"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FF</w:t>
            </w:r>
          </w:p>
        </w:tc>
        <w:tc>
          <w:tcPr>
            <w:tcW w:w="3376" w:type="dxa"/>
            <w:tcBorders>
              <w:top w:val="single" w:sz="4" w:space="0" w:color="auto"/>
            </w:tcBorders>
            <w:noWrap/>
            <w:vAlign w:val="center"/>
            <w:hideMark/>
          </w:tcPr>
          <w:p w14:paraId="2ABCBD9A"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Start weight</w:t>
            </w:r>
          </w:p>
        </w:tc>
        <w:tc>
          <w:tcPr>
            <w:tcW w:w="1410" w:type="dxa"/>
            <w:tcBorders>
              <w:top w:val="single" w:sz="4" w:space="0" w:color="auto"/>
            </w:tcBorders>
            <w:noWrap/>
            <w:vAlign w:val="center"/>
            <w:hideMark/>
          </w:tcPr>
          <w:p w14:paraId="25C283FB"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Fuel used</w:t>
            </w:r>
          </w:p>
        </w:tc>
      </w:tr>
      <w:tr w:rsidR="00C83E6F" w:rsidRPr="00445F71" w14:paraId="7FDC5765" w14:textId="77777777" w:rsidTr="00447151">
        <w:trPr>
          <w:trHeight w:val="204"/>
          <w:jc w:val="center"/>
        </w:trPr>
        <w:tc>
          <w:tcPr>
            <w:tcW w:w="739" w:type="dxa"/>
            <w:vMerge/>
            <w:tcBorders>
              <w:bottom w:val="single" w:sz="4" w:space="0" w:color="auto"/>
            </w:tcBorders>
            <w:noWrap/>
            <w:vAlign w:val="center"/>
            <w:hideMark/>
          </w:tcPr>
          <w:p w14:paraId="72DC8322"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3189" w:type="dxa"/>
            <w:vMerge/>
            <w:tcBorders>
              <w:bottom w:val="single" w:sz="4" w:space="0" w:color="auto"/>
            </w:tcBorders>
            <w:noWrap/>
            <w:vAlign w:val="center"/>
            <w:hideMark/>
          </w:tcPr>
          <w:p w14:paraId="109F92A3"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1066" w:type="dxa"/>
            <w:tcBorders>
              <w:bottom w:val="single" w:sz="4" w:space="0" w:color="auto"/>
            </w:tcBorders>
            <w:noWrap/>
            <w:vAlign w:val="center"/>
            <w:hideMark/>
          </w:tcPr>
          <w:p w14:paraId="54C91E40"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w:t>
            </w:r>
          </w:p>
        </w:tc>
        <w:tc>
          <w:tcPr>
            <w:tcW w:w="3376" w:type="dxa"/>
            <w:tcBorders>
              <w:bottom w:val="single" w:sz="4" w:space="0" w:color="auto"/>
            </w:tcBorders>
            <w:noWrap/>
            <w:vAlign w:val="center"/>
            <w:hideMark/>
          </w:tcPr>
          <w:p w14:paraId="429A6F71"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kg</w:t>
            </w:r>
          </w:p>
        </w:tc>
        <w:tc>
          <w:tcPr>
            <w:tcW w:w="1410" w:type="dxa"/>
            <w:tcBorders>
              <w:bottom w:val="single" w:sz="4" w:space="0" w:color="auto"/>
            </w:tcBorders>
            <w:noWrap/>
            <w:vAlign w:val="center"/>
            <w:hideMark/>
          </w:tcPr>
          <w:p w14:paraId="39B214FF"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kg</w:t>
            </w:r>
          </w:p>
        </w:tc>
      </w:tr>
      <w:tr w:rsidR="00C83E6F" w:rsidRPr="00445F71" w14:paraId="0F26858E" w14:textId="77777777" w:rsidTr="00447151">
        <w:trPr>
          <w:trHeight w:val="204"/>
          <w:jc w:val="center"/>
        </w:trPr>
        <w:tc>
          <w:tcPr>
            <w:tcW w:w="739" w:type="dxa"/>
            <w:tcBorders>
              <w:top w:val="single" w:sz="4" w:space="0" w:color="auto"/>
            </w:tcBorders>
            <w:noWrap/>
            <w:vAlign w:val="center"/>
            <w:hideMark/>
          </w:tcPr>
          <w:p w14:paraId="4311B8F3"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1</w:t>
            </w:r>
          </w:p>
        </w:tc>
        <w:tc>
          <w:tcPr>
            <w:tcW w:w="3189" w:type="dxa"/>
            <w:tcBorders>
              <w:top w:val="single" w:sz="4" w:space="0" w:color="auto"/>
            </w:tcBorders>
            <w:noWrap/>
            <w:vAlign w:val="center"/>
            <w:hideMark/>
          </w:tcPr>
          <w:p w14:paraId="19F1147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Engine start and warm-up</w:t>
            </w:r>
          </w:p>
        </w:tc>
        <w:tc>
          <w:tcPr>
            <w:tcW w:w="1066" w:type="dxa"/>
            <w:tcBorders>
              <w:top w:val="single" w:sz="4" w:space="0" w:color="auto"/>
            </w:tcBorders>
            <w:noWrap/>
            <w:hideMark/>
          </w:tcPr>
          <w:p w14:paraId="50AB49C3"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0.9965</w:t>
            </w:r>
          </w:p>
        </w:tc>
        <w:tc>
          <w:tcPr>
            <w:tcW w:w="3376" w:type="dxa"/>
            <w:tcBorders>
              <w:top w:val="single" w:sz="4" w:space="0" w:color="auto"/>
            </w:tcBorders>
            <w:noWrap/>
            <w:vAlign w:val="bottom"/>
            <w:hideMark/>
          </w:tcPr>
          <w:p w14:paraId="5639959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234,798</w:t>
            </w:r>
          </w:p>
        </w:tc>
        <w:tc>
          <w:tcPr>
            <w:tcW w:w="1410" w:type="dxa"/>
            <w:tcBorders>
              <w:top w:val="single" w:sz="4" w:space="0" w:color="auto"/>
            </w:tcBorders>
            <w:noWrap/>
            <w:hideMark/>
          </w:tcPr>
          <w:p w14:paraId="7A2C438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824</w:t>
            </w:r>
          </w:p>
        </w:tc>
      </w:tr>
      <w:tr w:rsidR="00C83E6F" w:rsidRPr="00445F71" w14:paraId="2BF9196C" w14:textId="77777777" w:rsidTr="00447151">
        <w:trPr>
          <w:trHeight w:val="204"/>
          <w:jc w:val="center"/>
        </w:trPr>
        <w:tc>
          <w:tcPr>
            <w:tcW w:w="739" w:type="dxa"/>
            <w:noWrap/>
            <w:vAlign w:val="center"/>
            <w:hideMark/>
          </w:tcPr>
          <w:p w14:paraId="53DE5C65"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2</w:t>
            </w:r>
          </w:p>
        </w:tc>
        <w:tc>
          <w:tcPr>
            <w:tcW w:w="3189" w:type="dxa"/>
            <w:noWrap/>
            <w:vAlign w:val="center"/>
            <w:hideMark/>
          </w:tcPr>
          <w:p w14:paraId="148B774B"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Taxi-out</w:t>
            </w:r>
          </w:p>
        </w:tc>
        <w:tc>
          <w:tcPr>
            <w:tcW w:w="1066" w:type="dxa"/>
            <w:noWrap/>
            <w:hideMark/>
          </w:tcPr>
          <w:p w14:paraId="456C419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0.9965</w:t>
            </w:r>
          </w:p>
        </w:tc>
        <w:tc>
          <w:tcPr>
            <w:tcW w:w="3376" w:type="dxa"/>
            <w:noWrap/>
            <w:vAlign w:val="bottom"/>
            <w:hideMark/>
          </w:tcPr>
          <w:p w14:paraId="651D841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233,974</w:t>
            </w:r>
          </w:p>
        </w:tc>
        <w:tc>
          <w:tcPr>
            <w:tcW w:w="1410" w:type="dxa"/>
            <w:noWrap/>
            <w:hideMark/>
          </w:tcPr>
          <w:p w14:paraId="38623E3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821</w:t>
            </w:r>
          </w:p>
        </w:tc>
      </w:tr>
      <w:tr w:rsidR="00C83E6F" w:rsidRPr="00445F71" w14:paraId="114DC0D5" w14:textId="77777777" w:rsidTr="00447151">
        <w:trPr>
          <w:trHeight w:val="204"/>
          <w:jc w:val="center"/>
        </w:trPr>
        <w:tc>
          <w:tcPr>
            <w:tcW w:w="739" w:type="dxa"/>
            <w:noWrap/>
            <w:vAlign w:val="center"/>
            <w:hideMark/>
          </w:tcPr>
          <w:p w14:paraId="0E51177C"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3</w:t>
            </w:r>
          </w:p>
        </w:tc>
        <w:tc>
          <w:tcPr>
            <w:tcW w:w="3189" w:type="dxa"/>
            <w:noWrap/>
            <w:vAlign w:val="center"/>
            <w:hideMark/>
          </w:tcPr>
          <w:p w14:paraId="57FE9BF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Take-off</w:t>
            </w:r>
          </w:p>
        </w:tc>
        <w:tc>
          <w:tcPr>
            <w:tcW w:w="1066" w:type="dxa"/>
            <w:noWrap/>
            <w:hideMark/>
          </w:tcPr>
          <w:p w14:paraId="5DB1CA69"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0.9982</w:t>
            </w:r>
          </w:p>
        </w:tc>
        <w:tc>
          <w:tcPr>
            <w:tcW w:w="3376" w:type="dxa"/>
            <w:noWrap/>
            <w:vAlign w:val="bottom"/>
            <w:hideMark/>
          </w:tcPr>
          <w:p w14:paraId="08AF182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233,152</w:t>
            </w:r>
          </w:p>
        </w:tc>
        <w:tc>
          <w:tcPr>
            <w:tcW w:w="1410" w:type="dxa"/>
            <w:noWrap/>
            <w:hideMark/>
          </w:tcPr>
          <w:p w14:paraId="403D78BD"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409</w:t>
            </w:r>
          </w:p>
        </w:tc>
      </w:tr>
      <w:tr w:rsidR="00C83E6F" w:rsidRPr="00445F71" w14:paraId="139A712E" w14:textId="77777777" w:rsidTr="00447151">
        <w:trPr>
          <w:trHeight w:val="204"/>
          <w:jc w:val="center"/>
        </w:trPr>
        <w:tc>
          <w:tcPr>
            <w:tcW w:w="739" w:type="dxa"/>
            <w:noWrap/>
            <w:vAlign w:val="center"/>
            <w:hideMark/>
          </w:tcPr>
          <w:p w14:paraId="6EEB5A82"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4</w:t>
            </w:r>
          </w:p>
        </w:tc>
        <w:tc>
          <w:tcPr>
            <w:tcW w:w="3189" w:type="dxa"/>
            <w:noWrap/>
            <w:vAlign w:val="center"/>
            <w:hideMark/>
          </w:tcPr>
          <w:p w14:paraId="55FC10BB"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Climb</w:t>
            </w:r>
          </w:p>
        </w:tc>
        <w:tc>
          <w:tcPr>
            <w:tcW w:w="1066" w:type="dxa"/>
            <w:noWrap/>
            <w:hideMark/>
          </w:tcPr>
          <w:p w14:paraId="421AB82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0.9976</w:t>
            </w:r>
          </w:p>
        </w:tc>
        <w:tc>
          <w:tcPr>
            <w:tcW w:w="3376" w:type="dxa"/>
            <w:noWrap/>
            <w:vAlign w:val="bottom"/>
            <w:hideMark/>
          </w:tcPr>
          <w:p w14:paraId="1618021F"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232,743</w:t>
            </w:r>
          </w:p>
        </w:tc>
        <w:tc>
          <w:tcPr>
            <w:tcW w:w="1410" w:type="dxa"/>
            <w:noWrap/>
            <w:hideMark/>
          </w:tcPr>
          <w:p w14:paraId="32161117"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568</w:t>
            </w:r>
          </w:p>
        </w:tc>
      </w:tr>
      <w:tr w:rsidR="00C83E6F" w:rsidRPr="00445F71" w14:paraId="75AF2DAC" w14:textId="77777777" w:rsidTr="00447151">
        <w:trPr>
          <w:trHeight w:val="204"/>
          <w:jc w:val="center"/>
        </w:trPr>
        <w:tc>
          <w:tcPr>
            <w:tcW w:w="739" w:type="dxa"/>
            <w:noWrap/>
            <w:vAlign w:val="center"/>
            <w:hideMark/>
          </w:tcPr>
          <w:p w14:paraId="26F4B2AD"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5</w:t>
            </w:r>
          </w:p>
        </w:tc>
        <w:tc>
          <w:tcPr>
            <w:tcW w:w="3189" w:type="dxa"/>
            <w:noWrap/>
            <w:vAlign w:val="center"/>
            <w:hideMark/>
          </w:tcPr>
          <w:p w14:paraId="14775CD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Cruise</w:t>
            </w:r>
          </w:p>
        </w:tc>
        <w:tc>
          <w:tcPr>
            <w:tcW w:w="1066" w:type="dxa"/>
            <w:noWrap/>
            <w:hideMark/>
          </w:tcPr>
          <w:p w14:paraId="423123E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0.7514</w:t>
            </w:r>
          </w:p>
        </w:tc>
        <w:tc>
          <w:tcPr>
            <w:tcW w:w="3376" w:type="dxa"/>
            <w:noWrap/>
            <w:vAlign w:val="bottom"/>
            <w:hideMark/>
          </w:tcPr>
          <w:p w14:paraId="723A5A08"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232,175</w:t>
            </w:r>
          </w:p>
        </w:tc>
        <w:tc>
          <w:tcPr>
            <w:tcW w:w="1410" w:type="dxa"/>
            <w:noWrap/>
            <w:hideMark/>
          </w:tcPr>
          <w:p w14:paraId="439CE94E"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57,727</w:t>
            </w:r>
          </w:p>
        </w:tc>
      </w:tr>
      <w:tr w:rsidR="00C83E6F" w:rsidRPr="00445F71" w14:paraId="4E46DF4A" w14:textId="77777777" w:rsidTr="00447151">
        <w:trPr>
          <w:trHeight w:val="204"/>
          <w:jc w:val="center"/>
        </w:trPr>
        <w:tc>
          <w:tcPr>
            <w:tcW w:w="739" w:type="dxa"/>
            <w:noWrap/>
            <w:vAlign w:val="center"/>
            <w:hideMark/>
          </w:tcPr>
          <w:p w14:paraId="5C78259B"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6</w:t>
            </w:r>
          </w:p>
        </w:tc>
        <w:tc>
          <w:tcPr>
            <w:tcW w:w="3189" w:type="dxa"/>
            <w:noWrap/>
            <w:vAlign w:val="center"/>
            <w:hideMark/>
          </w:tcPr>
          <w:p w14:paraId="08478A8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Descent and approach</w:t>
            </w:r>
          </w:p>
        </w:tc>
        <w:tc>
          <w:tcPr>
            <w:tcW w:w="1066" w:type="dxa"/>
            <w:noWrap/>
            <w:hideMark/>
          </w:tcPr>
          <w:p w14:paraId="3B9ACB2A"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0.9965</w:t>
            </w:r>
          </w:p>
        </w:tc>
        <w:tc>
          <w:tcPr>
            <w:tcW w:w="3376" w:type="dxa"/>
            <w:noWrap/>
            <w:vAlign w:val="bottom"/>
            <w:hideMark/>
          </w:tcPr>
          <w:p w14:paraId="3C70EDD7"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174,449</w:t>
            </w:r>
          </w:p>
        </w:tc>
        <w:tc>
          <w:tcPr>
            <w:tcW w:w="1410" w:type="dxa"/>
            <w:noWrap/>
            <w:hideMark/>
          </w:tcPr>
          <w:p w14:paraId="536113F1"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612</w:t>
            </w:r>
          </w:p>
        </w:tc>
      </w:tr>
      <w:tr w:rsidR="00C83E6F" w:rsidRPr="00445F71" w14:paraId="645D01DD" w14:textId="77777777" w:rsidTr="00447151">
        <w:trPr>
          <w:trHeight w:val="204"/>
          <w:jc w:val="center"/>
        </w:trPr>
        <w:tc>
          <w:tcPr>
            <w:tcW w:w="739" w:type="dxa"/>
            <w:noWrap/>
            <w:vAlign w:val="center"/>
            <w:hideMark/>
          </w:tcPr>
          <w:p w14:paraId="0FF0F274"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7</w:t>
            </w:r>
          </w:p>
        </w:tc>
        <w:tc>
          <w:tcPr>
            <w:tcW w:w="3189" w:type="dxa"/>
            <w:noWrap/>
            <w:vAlign w:val="center"/>
            <w:hideMark/>
          </w:tcPr>
          <w:p w14:paraId="2991F41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Loiter</w:t>
            </w:r>
          </w:p>
        </w:tc>
        <w:tc>
          <w:tcPr>
            <w:tcW w:w="1066" w:type="dxa"/>
            <w:noWrap/>
            <w:hideMark/>
          </w:tcPr>
          <w:p w14:paraId="5F4D75F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0.9849</w:t>
            </w:r>
          </w:p>
        </w:tc>
        <w:tc>
          <w:tcPr>
            <w:tcW w:w="3376" w:type="dxa"/>
            <w:noWrap/>
            <w:vAlign w:val="bottom"/>
            <w:hideMark/>
          </w:tcPr>
          <w:p w14:paraId="39B432C4"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173,837</w:t>
            </w:r>
          </w:p>
        </w:tc>
        <w:tc>
          <w:tcPr>
            <w:tcW w:w="1410" w:type="dxa"/>
            <w:noWrap/>
            <w:hideMark/>
          </w:tcPr>
          <w:p w14:paraId="510C6A76"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2,623</w:t>
            </w:r>
          </w:p>
        </w:tc>
      </w:tr>
      <w:tr w:rsidR="00C83E6F" w:rsidRPr="00445F71" w14:paraId="221491B3" w14:textId="77777777" w:rsidTr="00447151">
        <w:trPr>
          <w:trHeight w:val="204"/>
          <w:jc w:val="center"/>
        </w:trPr>
        <w:tc>
          <w:tcPr>
            <w:tcW w:w="739" w:type="dxa"/>
            <w:tcBorders>
              <w:bottom w:val="single" w:sz="4" w:space="0" w:color="auto"/>
            </w:tcBorders>
            <w:noWrap/>
            <w:vAlign w:val="center"/>
            <w:hideMark/>
          </w:tcPr>
          <w:p w14:paraId="5F1D62AF" w14:textId="77777777" w:rsidR="00C83E6F" w:rsidRPr="00445F71" w:rsidRDefault="00C83E6F" w:rsidP="00C83E6F">
            <w:pPr>
              <w:spacing w:line="276" w:lineRule="auto"/>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8</w:t>
            </w:r>
          </w:p>
        </w:tc>
        <w:tc>
          <w:tcPr>
            <w:tcW w:w="3189" w:type="dxa"/>
            <w:tcBorders>
              <w:bottom w:val="single" w:sz="4" w:space="0" w:color="auto"/>
            </w:tcBorders>
            <w:noWrap/>
            <w:vAlign w:val="center"/>
            <w:hideMark/>
          </w:tcPr>
          <w:p w14:paraId="055FC6E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Land, taxi-in and shutdown</w:t>
            </w:r>
          </w:p>
        </w:tc>
        <w:tc>
          <w:tcPr>
            <w:tcW w:w="1066" w:type="dxa"/>
            <w:tcBorders>
              <w:bottom w:val="single" w:sz="4" w:space="0" w:color="auto"/>
            </w:tcBorders>
            <w:noWrap/>
            <w:vAlign w:val="center"/>
            <w:hideMark/>
          </w:tcPr>
          <w:p w14:paraId="465DE135"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0.9972</w:t>
            </w:r>
          </w:p>
        </w:tc>
        <w:tc>
          <w:tcPr>
            <w:tcW w:w="3376" w:type="dxa"/>
            <w:tcBorders>
              <w:bottom w:val="single" w:sz="4" w:space="0" w:color="auto"/>
            </w:tcBorders>
            <w:noWrap/>
            <w:vAlign w:val="center"/>
            <w:hideMark/>
          </w:tcPr>
          <w:p w14:paraId="1A9599EE"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171,213</w:t>
            </w:r>
          </w:p>
        </w:tc>
        <w:tc>
          <w:tcPr>
            <w:tcW w:w="1410" w:type="dxa"/>
            <w:tcBorders>
              <w:bottom w:val="single" w:sz="4" w:space="0" w:color="auto"/>
            </w:tcBorders>
            <w:noWrap/>
            <w:vAlign w:val="center"/>
            <w:hideMark/>
          </w:tcPr>
          <w:p w14:paraId="783EF39C"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481</w:t>
            </w:r>
          </w:p>
        </w:tc>
      </w:tr>
      <w:tr w:rsidR="00C83E6F" w:rsidRPr="00445F71" w14:paraId="09B131E7" w14:textId="77777777" w:rsidTr="00447151">
        <w:trPr>
          <w:trHeight w:val="204"/>
          <w:jc w:val="center"/>
        </w:trPr>
        <w:tc>
          <w:tcPr>
            <w:tcW w:w="739" w:type="dxa"/>
            <w:tcBorders>
              <w:top w:val="single" w:sz="4" w:space="0" w:color="auto"/>
              <w:bottom w:val="single" w:sz="4" w:space="0" w:color="auto"/>
            </w:tcBorders>
            <w:noWrap/>
            <w:vAlign w:val="center"/>
            <w:hideMark/>
          </w:tcPr>
          <w:p w14:paraId="0A263468" w14:textId="77777777" w:rsidR="00C83E6F" w:rsidRPr="00445F71" w:rsidRDefault="00C83E6F" w:rsidP="00C83E6F">
            <w:pPr>
              <w:spacing w:line="276" w:lineRule="auto"/>
              <w:jc w:val="center"/>
              <w:rPr>
                <w:rFonts w:ascii="Times New Roman" w:eastAsia="Times New Roman" w:hAnsi="Times New Roman" w:cs="Times New Roman"/>
                <w:sz w:val="24"/>
                <w:szCs w:val="24"/>
                <w:lang w:eastAsia="en-GB"/>
              </w:rPr>
            </w:pPr>
          </w:p>
        </w:tc>
        <w:tc>
          <w:tcPr>
            <w:tcW w:w="3189" w:type="dxa"/>
            <w:tcBorders>
              <w:top w:val="single" w:sz="4" w:space="0" w:color="auto"/>
              <w:bottom w:val="single" w:sz="4" w:space="0" w:color="auto"/>
            </w:tcBorders>
            <w:noWrap/>
            <w:vAlign w:val="center"/>
            <w:hideMark/>
          </w:tcPr>
          <w:p w14:paraId="76B52BFB"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Total</w:t>
            </w:r>
          </w:p>
        </w:tc>
        <w:tc>
          <w:tcPr>
            <w:tcW w:w="1066" w:type="dxa"/>
            <w:tcBorders>
              <w:top w:val="single" w:sz="4" w:space="0" w:color="auto"/>
              <w:bottom w:val="single" w:sz="4" w:space="0" w:color="auto"/>
            </w:tcBorders>
            <w:noWrap/>
            <w:vAlign w:val="center"/>
            <w:hideMark/>
          </w:tcPr>
          <w:p w14:paraId="1F6530D9"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0.73</w:t>
            </w:r>
          </w:p>
        </w:tc>
        <w:tc>
          <w:tcPr>
            <w:tcW w:w="3376" w:type="dxa"/>
            <w:tcBorders>
              <w:top w:val="single" w:sz="4" w:space="0" w:color="auto"/>
              <w:bottom w:val="single" w:sz="4" w:space="0" w:color="auto"/>
            </w:tcBorders>
            <w:noWrap/>
            <w:vAlign w:val="center"/>
            <w:hideMark/>
          </w:tcPr>
          <w:p w14:paraId="080FC7A2"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170,733</w:t>
            </w:r>
          </w:p>
          <w:p w14:paraId="606A3A50"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(weight of aircraft at the end of flight mission)</w:t>
            </w:r>
          </w:p>
        </w:tc>
        <w:tc>
          <w:tcPr>
            <w:tcW w:w="1410" w:type="dxa"/>
            <w:tcBorders>
              <w:top w:val="single" w:sz="4" w:space="0" w:color="auto"/>
              <w:bottom w:val="single" w:sz="4" w:space="0" w:color="auto"/>
            </w:tcBorders>
            <w:noWrap/>
            <w:vAlign w:val="center"/>
            <w:hideMark/>
          </w:tcPr>
          <w:p w14:paraId="664BEC32" w14:textId="77777777" w:rsidR="00C83E6F" w:rsidRPr="00445F71" w:rsidRDefault="00C83E6F" w:rsidP="00C83E6F">
            <w:pPr>
              <w:spacing w:line="276" w:lineRule="auto"/>
              <w:jc w:val="right"/>
              <w:rPr>
                <w:rFonts w:ascii="Times New Roman" w:eastAsia="Times New Roman" w:hAnsi="Times New Roman" w:cs="Times New Roman"/>
                <w:sz w:val="24"/>
                <w:szCs w:val="24"/>
                <w:lang w:eastAsia="en-GB"/>
              </w:rPr>
            </w:pP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vertAlign w:val="subscript"/>
              </w:rPr>
              <w:t xml:space="preserve"> </w:t>
            </w:r>
            <w:r w:rsidRPr="00445F71">
              <w:rPr>
                <w:rFonts w:ascii="Times New Roman" w:eastAsia="Times New Roman" w:hAnsi="Times New Roman" w:cs="Times New Roman"/>
                <w:sz w:val="24"/>
                <w:szCs w:val="24"/>
                <w:lang w:eastAsia="en-GB"/>
              </w:rPr>
              <w:t>= 64,065</w:t>
            </w:r>
          </w:p>
        </w:tc>
      </w:tr>
    </w:tbl>
    <w:p w14:paraId="2D95254A" w14:textId="77777777" w:rsidR="00C83E6F" w:rsidRPr="00445F71" w:rsidRDefault="00C83E6F" w:rsidP="004D201D">
      <w:pPr>
        <w:spacing w:after="0" w:line="276" w:lineRule="auto"/>
        <w:rPr>
          <w:rFonts w:ascii="Times New Roman" w:hAnsi="Times New Roman" w:cs="Times New Roman"/>
          <w:sz w:val="24"/>
          <w:szCs w:val="24"/>
          <w:bdr w:val="none" w:sz="0" w:space="0" w:color="auto" w:frame="1"/>
          <w:lang w:eastAsia="en-GB"/>
        </w:rPr>
      </w:pPr>
      <w:bookmarkStart w:id="65" w:name="_Toc116415554"/>
      <w:bookmarkStart w:id="66" w:name="_Toc125386522"/>
    </w:p>
    <w:p w14:paraId="7F200908" w14:textId="2F7A0305" w:rsidR="00C83E6F" w:rsidRPr="00445F71" w:rsidRDefault="00C83E6F" w:rsidP="008E7C81">
      <w:pPr>
        <w:pStyle w:val="Heading2"/>
        <w:spacing w:after="240" w:line="276" w:lineRule="auto"/>
        <w:ind w:left="709" w:hanging="709"/>
        <w:rPr>
          <w:rFonts w:cs="Times New Roman"/>
          <w:b w:val="0"/>
          <w:bCs/>
          <w:szCs w:val="24"/>
        </w:rPr>
      </w:pPr>
      <w:r w:rsidRPr="00445F71">
        <w:rPr>
          <w:rFonts w:eastAsia="Times New Roman" w:cs="Times New Roman"/>
          <w:b w:val="0"/>
          <w:bCs/>
          <w:szCs w:val="24"/>
          <w:bdr w:val="none" w:sz="0" w:space="0" w:color="auto" w:frame="1"/>
          <w:lang w:eastAsia="en-GB"/>
        </w:rPr>
        <w:t>LH</w:t>
      </w:r>
      <w:r w:rsidRPr="00445F71">
        <w:rPr>
          <w:rFonts w:eastAsia="Times New Roman" w:cs="Times New Roman"/>
          <w:b w:val="0"/>
          <w:bCs/>
          <w:szCs w:val="24"/>
          <w:bdr w:val="none" w:sz="0" w:space="0" w:color="auto" w:frame="1"/>
          <w:vertAlign w:val="subscript"/>
          <w:lang w:eastAsia="en-GB"/>
        </w:rPr>
        <w:t>2</w:t>
      </w:r>
      <w:r w:rsidRPr="00445F71">
        <w:rPr>
          <w:rFonts w:eastAsia="Times New Roman" w:cs="Times New Roman"/>
          <w:b w:val="0"/>
          <w:bCs/>
          <w:szCs w:val="24"/>
          <w:bdr w:val="none" w:sz="0" w:space="0" w:color="auto" w:frame="1"/>
          <w:lang w:eastAsia="en-GB"/>
        </w:rPr>
        <w:t xml:space="preserve"> BWB aircraft landing weight analysis</w:t>
      </w:r>
      <w:bookmarkEnd w:id="65"/>
      <w:bookmarkEnd w:id="66"/>
    </w:p>
    <w:p w14:paraId="0B076887" w14:textId="261D22F9" w:rsidR="00C83E6F" w:rsidRPr="00445F71" w:rsidRDefault="00C83E6F" w:rsidP="0046633E">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Considering an emergency situation, the landing weight of an aircraft is an important factor. The ‘safe’ landing weight is dependent on the structural weight of the aircraft. Roskam </w:t>
      </w:r>
      <w:r w:rsidRPr="00445F71">
        <w:rPr>
          <w:rFonts w:ascii="Times New Roman" w:hAnsi="Times New Roman" w:cs="Times New Roman"/>
          <w:sz w:val="24"/>
          <w:szCs w:val="24"/>
        </w:rPr>
        <w:fldChar w:fldCharType="begin" w:fldLock="1"/>
      </w:r>
      <w:r w:rsidR="0046633E" w:rsidRPr="00445F71">
        <w:rPr>
          <w:rFonts w:ascii="Times New Roman" w:hAnsi="Times New Roman" w:cs="Times New Roman"/>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[2]","plainTextFormattedCitation":"[2]","previouslyFormattedCitation":"[2]"},"properties":{"noteIndex":0},"schema":"https://github.com/citation-style-language/schema/raw/master/csl-citation.json"}</w:instrText>
      </w:r>
      <w:r w:rsidRPr="00445F71">
        <w:rPr>
          <w:rFonts w:ascii="Times New Roman" w:hAnsi="Times New Roman" w:cs="Times New Roman"/>
          <w:sz w:val="24"/>
          <w:szCs w:val="24"/>
        </w:rPr>
        <w:fldChar w:fldCharType="separate"/>
      </w:r>
      <w:r w:rsidR="0046633E" w:rsidRPr="00445F71">
        <w:rPr>
          <w:rFonts w:ascii="Times New Roman" w:hAnsi="Times New Roman" w:cs="Times New Roman"/>
          <w:noProof/>
          <w:sz w:val="24"/>
          <w:szCs w:val="24"/>
        </w:rPr>
        <w:t>[2]</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recommends 0.84 to be an average permissible ratio of the aircraft landing weight and the aircraft GTOW, for a transport jet. In the event of an emergency landing immediately after take-off, the pilot performs fuel jettison or dumps the conventional jet fuel in air so that the aircraft weight goes below its permissible landing weight. However, in the case of an aircraft </w:t>
      </w:r>
      <w:r w:rsidRPr="00445F71">
        <w:rPr>
          <w:rFonts w:ascii="Times New Roman" w:hAnsi="Times New Roman" w:cs="Times New Roman"/>
          <w:sz w:val="24"/>
          <w:szCs w:val="24"/>
        </w:rPr>
        <w:lastRenderedPageBreak/>
        <w:t>powered by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this highly flammable fuel cannot be dumped into the atmosphere in events of emergency landing. Since the present </w:t>
      </w:r>
      <w:r w:rsidR="004F6BCF" w:rsidRPr="00445F71">
        <w:rPr>
          <w:rFonts w:ascii="Times New Roman" w:hAnsi="Times New Roman" w:cs="Times New Roman"/>
          <w:sz w:val="24"/>
          <w:szCs w:val="24"/>
        </w:rPr>
        <w:t>work</w:t>
      </w:r>
      <w:r w:rsidRPr="00445F71">
        <w:rPr>
          <w:rFonts w:ascii="Times New Roman" w:hAnsi="Times New Roman" w:cs="Times New Roman"/>
          <w:sz w:val="24"/>
          <w:szCs w:val="24"/>
        </w:rPr>
        <w:t xml:space="preserve"> uses the same airframe/structure from the study by Nickol et al. </w:t>
      </w:r>
      <w:r w:rsidRPr="00445F71">
        <w:rPr>
          <w:rFonts w:ascii="Times New Roman" w:hAnsi="Times New Roman" w:cs="Times New Roman"/>
          <w:sz w:val="24"/>
          <w:szCs w:val="24"/>
        </w:rPr>
        <w:fldChar w:fldCharType="begin" w:fldLock="1"/>
      </w:r>
      <w:r w:rsidR="0046633E"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0046633E"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w:t>
      </w:r>
      <w:r w:rsidRPr="00445F71">
        <w:rPr>
          <w:rFonts w:ascii="Times New Roman" w:eastAsia="Times New Roman" w:hAnsi="Times New Roman" w:cs="Times New Roman"/>
          <w:sz w:val="24"/>
          <w:szCs w:val="24"/>
          <w:lang w:eastAsia="en-GB"/>
        </w:rPr>
        <w:t xml:space="preserve">NASA N+2 </w:t>
      </w:r>
      <w:r w:rsidR="005C16ED" w:rsidRPr="00445F71">
        <w:rPr>
          <w:rFonts w:ascii="Times New Roman" w:eastAsia="Times New Roman" w:hAnsi="Times New Roman" w:cs="Times New Roman"/>
          <w:sz w:val="24"/>
          <w:szCs w:val="24"/>
          <w:lang w:eastAsia="en-GB"/>
        </w:rPr>
        <w:t xml:space="preserve">Jet-A </w:t>
      </w:r>
      <w:r w:rsidRPr="00445F71">
        <w:rPr>
          <w:rFonts w:ascii="Times New Roman" w:eastAsia="Times New Roman" w:hAnsi="Times New Roman" w:cs="Times New Roman"/>
          <w:sz w:val="24"/>
          <w:szCs w:val="24"/>
          <w:lang w:eastAsia="en-GB"/>
        </w:rPr>
        <w:t xml:space="preserve">BWB 301 </w:t>
      </w:r>
      <w:r w:rsidR="005C16ED" w:rsidRPr="00445F71">
        <w:rPr>
          <w:rFonts w:ascii="Times New Roman" w:eastAsia="Times New Roman" w:hAnsi="Times New Roman" w:cs="Times New Roman"/>
          <w:sz w:val="24"/>
          <w:szCs w:val="24"/>
          <w:lang w:eastAsia="en-GB"/>
        </w:rPr>
        <w:t>passengers (</w:t>
      </w:r>
      <w:r w:rsidRPr="00445F71">
        <w:rPr>
          <w:rFonts w:ascii="Times New Roman" w:eastAsia="Times New Roman" w:hAnsi="Times New Roman" w:cs="Times New Roman"/>
          <w:sz w:val="24"/>
          <w:szCs w:val="24"/>
          <w:lang w:eastAsia="en-GB"/>
        </w:rPr>
        <w:t>PAX</w:t>
      </w:r>
      <w:r w:rsidR="005C16ED" w:rsidRPr="00445F71">
        <w:rPr>
          <w:rFonts w:ascii="Times New Roman" w:eastAsia="Times New Roman" w:hAnsi="Times New Roman" w:cs="Times New Roman"/>
          <w:sz w:val="24"/>
          <w:szCs w:val="24"/>
          <w:lang w:eastAsia="en-GB"/>
        </w:rPr>
        <w:t>)</w:t>
      </w:r>
      <w:r w:rsidRPr="00445F71">
        <w:rPr>
          <w:rFonts w:ascii="Times New Roman" w:eastAsia="Times New Roman" w:hAnsi="Times New Roman" w:cs="Times New Roman"/>
          <w:sz w:val="24"/>
          <w:szCs w:val="24"/>
          <w:lang w:eastAsia="en-GB"/>
        </w:rPr>
        <w:t xml:space="preserve"> aircraft</w:t>
      </w:r>
      <w:r w:rsidRPr="00445F71">
        <w:rPr>
          <w:rFonts w:ascii="Times New Roman" w:hAnsi="Times New Roman" w:cs="Times New Roman"/>
          <w:sz w:val="24"/>
          <w:szCs w:val="24"/>
        </w:rPr>
        <w:t>], the permissible landing weight of Jet-A BWB aircraft, BWB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(all three cases), and </w:t>
      </w:r>
      <w:r w:rsidRPr="00445F71">
        <w:rPr>
          <w:rFonts w:ascii="Times New Roman" w:eastAsia="Times New Roman" w:hAnsi="Times New Roman" w:cs="Times New Roman"/>
          <w:sz w:val="24"/>
          <w:szCs w:val="24"/>
          <w:lang w:eastAsia="en-GB"/>
        </w:rPr>
        <w:t>NASA N+2 BWB 301 PAX (Jet-A) aircraft, are the same. Therefore, the GTOW of the NASA N+2 BWB</w:t>
      </w:r>
      <w:r w:rsidR="009D08AC" w:rsidRPr="00445F71">
        <w:rPr>
          <w:rFonts w:ascii="Times New Roman" w:eastAsia="Times New Roman" w:hAnsi="Times New Roman" w:cs="Times New Roman"/>
          <w:sz w:val="24"/>
          <w:szCs w:val="24"/>
          <w:lang w:eastAsia="en-GB"/>
        </w:rPr>
        <w:t xml:space="preserve"> </w:t>
      </w:r>
      <w:r w:rsidRPr="00445F71">
        <w:rPr>
          <w:rFonts w:ascii="Times New Roman" w:eastAsia="Times New Roman" w:hAnsi="Times New Roman" w:cs="Times New Roman"/>
          <w:sz w:val="24"/>
          <w:szCs w:val="24"/>
          <w:lang w:eastAsia="en-GB"/>
        </w:rPr>
        <w:t>301 PAX (Jet-A) aircraft (GTOW</w:t>
      </w:r>
      <w:r w:rsidRPr="00445F71">
        <w:rPr>
          <w:rFonts w:ascii="Times New Roman" w:eastAsia="Times New Roman" w:hAnsi="Times New Roman" w:cs="Times New Roman"/>
          <w:sz w:val="24"/>
          <w:szCs w:val="24"/>
          <w:vertAlign w:val="subscript"/>
          <w:lang w:eastAsia="en-GB"/>
        </w:rPr>
        <w:t>NASA</w:t>
      </w:r>
      <w:r w:rsidRPr="00445F71">
        <w:rPr>
          <w:rFonts w:ascii="Times New Roman" w:eastAsia="Times New Roman" w:hAnsi="Times New Roman" w:cs="Times New Roman"/>
          <w:sz w:val="24"/>
          <w:szCs w:val="24"/>
          <w:lang w:eastAsia="en-GB"/>
        </w:rPr>
        <w:t xml:space="preserve">) determines the average </w:t>
      </w:r>
      <w:r w:rsidRPr="00445F71">
        <w:rPr>
          <w:rFonts w:ascii="Times New Roman" w:hAnsi="Times New Roman" w:cs="Times New Roman"/>
          <w:sz w:val="24"/>
          <w:szCs w:val="24"/>
        </w:rPr>
        <w:t>permissible landing weight for the said aircraft, Jet-A BWB aircraft and BWB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(all three cases). Table </w:t>
      </w:r>
      <w:r w:rsidR="00064797" w:rsidRPr="00445F71">
        <w:rPr>
          <w:rFonts w:ascii="Times New Roman" w:hAnsi="Times New Roman" w:cs="Times New Roman"/>
          <w:sz w:val="24"/>
          <w:szCs w:val="24"/>
        </w:rPr>
        <w:t>2 (main paper)</w:t>
      </w:r>
      <w:r w:rsidRPr="00445F71">
        <w:rPr>
          <w:rFonts w:ascii="Times New Roman" w:hAnsi="Times New Roman" w:cs="Times New Roman"/>
          <w:sz w:val="24"/>
          <w:szCs w:val="24"/>
        </w:rPr>
        <w:t xml:space="preserve"> lists the ratio of GTOW/</w:t>
      </w:r>
      <w:r w:rsidRPr="00445F71">
        <w:rPr>
          <w:rFonts w:ascii="Times New Roman" w:eastAsia="Times New Roman" w:hAnsi="Times New Roman" w:cs="Times New Roman"/>
          <w:sz w:val="24"/>
          <w:szCs w:val="24"/>
          <w:lang w:eastAsia="en-GB"/>
        </w:rPr>
        <w:t>GTOW</w:t>
      </w:r>
      <w:r w:rsidRPr="00445F71">
        <w:rPr>
          <w:rFonts w:ascii="Times New Roman" w:eastAsia="Times New Roman" w:hAnsi="Times New Roman" w:cs="Times New Roman"/>
          <w:sz w:val="24"/>
          <w:szCs w:val="24"/>
          <w:vertAlign w:val="subscript"/>
          <w:lang w:eastAsia="en-GB"/>
        </w:rPr>
        <w:t xml:space="preserve">NASA </w:t>
      </w:r>
      <w:r w:rsidRPr="00445F71">
        <w:rPr>
          <w:rFonts w:ascii="Times New Roman" w:eastAsia="Times New Roman" w:hAnsi="Times New Roman" w:cs="Times New Roman"/>
          <w:sz w:val="24"/>
          <w:szCs w:val="24"/>
          <w:lang w:eastAsia="en-GB"/>
        </w:rPr>
        <w:t xml:space="preserve">for </w:t>
      </w:r>
      <w:r w:rsidRPr="00445F71">
        <w:rPr>
          <w:rFonts w:ascii="Times New Roman" w:hAnsi="Times New Roman" w:cs="Times New Roman"/>
          <w:sz w:val="24"/>
          <w:szCs w:val="24"/>
        </w:rPr>
        <w:t>Jet-A BWB aircraft and BWB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(all three cases)</w:t>
      </w:r>
      <w:r w:rsidRPr="00445F71">
        <w:rPr>
          <w:rFonts w:ascii="Times New Roman" w:eastAsia="Times New Roman" w:hAnsi="Times New Roman" w:cs="Times New Roman"/>
          <w:sz w:val="24"/>
          <w:szCs w:val="24"/>
          <w:lang w:eastAsia="en-GB"/>
        </w:rPr>
        <w:t xml:space="preserve">. It can be observed that the </w:t>
      </w:r>
      <w:r w:rsidRPr="00445F71">
        <w:rPr>
          <w:rFonts w:ascii="Times New Roman" w:hAnsi="Times New Roman" w:cs="Times New Roman"/>
          <w:sz w:val="24"/>
          <w:szCs w:val="24"/>
        </w:rPr>
        <w:t>GTOW/</w:t>
      </w:r>
      <w:r w:rsidRPr="00445F71">
        <w:rPr>
          <w:rFonts w:ascii="Times New Roman" w:eastAsia="Times New Roman" w:hAnsi="Times New Roman" w:cs="Times New Roman"/>
          <w:sz w:val="24"/>
          <w:szCs w:val="24"/>
          <w:lang w:eastAsia="en-GB"/>
        </w:rPr>
        <w:t>GTOW</w:t>
      </w:r>
      <w:r w:rsidRPr="00445F71">
        <w:rPr>
          <w:rFonts w:ascii="Times New Roman" w:eastAsia="Times New Roman" w:hAnsi="Times New Roman" w:cs="Times New Roman"/>
          <w:sz w:val="24"/>
          <w:szCs w:val="24"/>
          <w:vertAlign w:val="subscript"/>
          <w:lang w:eastAsia="en-GB"/>
        </w:rPr>
        <w:t xml:space="preserve">NASA </w:t>
      </w:r>
      <w:r w:rsidRPr="00445F71">
        <w:rPr>
          <w:rFonts w:ascii="Times New Roman" w:eastAsia="Times New Roman" w:hAnsi="Times New Roman" w:cs="Times New Roman"/>
          <w:sz w:val="24"/>
          <w:szCs w:val="24"/>
          <w:lang w:eastAsia="en-GB"/>
        </w:rPr>
        <w:t xml:space="preserve">ratios for </w:t>
      </w:r>
      <w:r w:rsidRPr="00445F71">
        <w:rPr>
          <w:rFonts w:ascii="Times New Roman" w:hAnsi="Times New Roman" w:cs="Times New Roman"/>
          <w:sz w:val="24"/>
          <w:szCs w:val="24"/>
        </w:rPr>
        <w:t>case 1, 2, and 3 of BWB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are 0.806, 0.801, and 0.795, respectively. This means that with BWB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aircraft (all three cases), there is no need to conduct fuel jettison of a highly flammable hydrogen fuel in the event of an emergency landing, because its GTOW is </w:t>
      </w:r>
      <w:r w:rsidR="00373CE1">
        <w:rPr>
          <w:rFonts w:ascii="Times New Roman" w:hAnsi="Times New Roman" w:cs="Times New Roman"/>
          <w:sz w:val="24"/>
          <w:szCs w:val="24"/>
        </w:rPr>
        <w:t>lower</w:t>
      </w:r>
      <w:r w:rsidRPr="00445F71">
        <w:rPr>
          <w:rFonts w:ascii="Times New Roman" w:hAnsi="Times New Roman" w:cs="Times New Roman"/>
          <w:sz w:val="24"/>
          <w:szCs w:val="24"/>
        </w:rPr>
        <w:t xml:space="preserve"> than the average permissible landing weight considering its structure. This finding is of great significance considering the safety issue associated with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use in an aircraft.</w:t>
      </w:r>
      <w:bookmarkStart w:id="67" w:name="_Toc116415555"/>
    </w:p>
    <w:p w14:paraId="74943E25" w14:textId="6B286924" w:rsidR="00A53C9C" w:rsidRPr="00445F71" w:rsidRDefault="0046633E" w:rsidP="008E7C81">
      <w:pPr>
        <w:pStyle w:val="Heading2"/>
        <w:spacing w:after="240" w:line="276" w:lineRule="auto"/>
        <w:ind w:left="709" w:hanging="709"/>
        <w:rPr>
          <w:rFonts w:cs="Times New Roman"/>
          <w:b w:val="0"/>
          <w:bCs/>
          <w:szCs w:val="24"/>
        </w:rPr>
      </w:pPr>
      <w:r w:rsidRPr="00445F71">
        <w:rPr>
          <w:rFonts w:eastAsia="Times New Roman" w:cs="Times New Roman"/>
          <w:b w:val="0"/>
          <w:bCs/>
          <w:szCs w:val="24"/>
          <w:bdr w:val="none" w:sz="0" w:space="0" w:color="auto" w:frame="1"/>
          <w:lang w:eastAsia="en-GB"/>
        </w:rPr>
        <w:t>Miscellaneous</w:t>
      </w:r>
      <w:r w:rsidR="001F382B" w:rsidRPr="00445F71">
        <w:rPr>
          <w:rFonts w:eastAsia="Times New Roman" w:cs="Times New Roman"/>
          <w:b w:val="0"/>
          <w:bCs/>
          <w:szCs w:val="24"/>
          <w:bdr w:val="none" w:sz="0" w:space="0" w:color="auto" w:frame="1"/>
          <w:lang w:eastAsia="en-GB"/>
        </w:rPr>
        <w:t xml:space="preserve"> performance results</w:t>
      </w:r>
    </w:p>
    <w:p w14:paraId="7B5CB46C" w14:textId="77777777" w:rsidR="00A53C9C" w:rsidRPr="00445F71" w:rsidRDefault="00A53C9C" w:rsidP="00681C61">
      <w:pPr>
        <w:spacing w:after="0" w:line="276" w:lineRule="auto"/>
        <w:jc w:val="center"/>
        <w:rPr>
          <w:rFonts w:ascii="Times New Roman" w:hAnsi="Times New Roman" w:cs="Times New Roman"/>
          <w:sz w:val="24"/>
          <w:szCs w:val="24"/>
        </w:rPr>
      </w:pPr>
      <w:r w:rsidRPr="00445F71">
        <w:rPr>
          <w:rFonts w:ascii="Times New Roman" w:hAnsi="Times New Roman" w:cs="Times New Roman"/>
          <w:noProof/>
          <w:sz w:val="24"/>
          <w:szCs w:val="24"/>
        </w:rPr>
        <w:drawing>
          <wp:inline distT="0" distB="0" distL="0" distR="0" wp14:anchorId="61A709B6" wp14:editId="107C47EC">
            <wp:extent cx="5731510" cy="4385310"/>
            <wp:effectExtent l="0" t="0" r="2540" b="0"/>
            <wp:docPr id="52" name="Picture 5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385310"/>
                    </a:xfrm>
                    <a:prstGeom prst="rect">
                      <a:avLst/>
                    </a:prstGeom>
                  </pic:spPr>
                </pic:pic>
              </a:graphicData>
            </a:graphic>
          </wp:inline>
        </w:drawing>
      </w:r>
    </w:p>
    <w:p w14:paraId="2E828EA5" w14:textId="709AAA25" w:rsidR="00A53C9C" w:rsidRPr="00445F71" w:rsidRDefault="00A53C9C" w:rsidP="0046633E">
      <w:pPr>
        <w:spacing w:line="276" w:lineRule="auto"/>
        <w:jc w:val="center"/>
        <w:rPr>
          <w:rFonts w:ascii="Times New Roman" w:eastAsia="Times New Roman" w:hAnsi="Times New Roman" w:cs="Times New Roman"/>
          <w:b/>
          <w:bCs/>
          <w:sz w:val="24"/>
          <w:szCs w:val="24"/>
          <w:lang w:eastAsia="en-GB"/>
        </w:rPr>
      </w:pPr>
      <w:bookmarkStart w:id="68" w:name="_Hlk110267039"/>
      <w:bookmarkStart w:id="69" w:name="_Toc127984100"/>
      <w:r w:rsidRPr="00445F71">
        <w:rPr>
          <w:rFonts w:ascii="Times New Roman" w:hAnsi="Times New Roman" w:cs="Times New Roman"/>
          <w:b/>
          <w:bCs/>
          <w:sz w:val="24"/>
          <w:szCs w:val="24"/>
        </w:rPr>
        <w:t xml:space="preserve">Figure </w:t>
      </w:r>
      <w:r w:rsidR="001F382B" w:rsidRPr="00445F71">
        <w:rPr>
          <w:rFonts w:ascii="Times New Roman" w:hAnsi="Times New Roman" w:cs="Times New Roman"/>
          <w:b/>
          <w:bCs/>
          <w:sz w:val="24"/>
          <w:szCs w:val="24"/>
        </w:rPr>
        <w:t>SI 5</w:t>
      </w:r>
      <w:r w:rsidRPr="00445F71">
        <w:rPr>
          <w:rFonts w:ascii="Times New Roman" w:eastAsia="Times New Roman" w:hAnsi="Times New Roman" w:cs="Times New Roman"/>
          <w:b/>
          <w:bCs/>
          <w:sz w:val="24"/>
          <w:szCs w:val="24"/>
          <w:lang w:eastAsia="en-GB"/>
        </w:rPr>
        <w:t>.</w:t>
      </w:r>
      <w:r w:rsidRPr="00445F71">
        <w:rPr>
          <w:rFonts w:ascii="Times New Roman" w:eastAsia="Times New Roman" w:hAnsi="Times New Roman" w:cs="Times New Roman"/>
          <w:b/>
          <w:bCs/>
          <w:i/>
          <w:iCs/>
          <w:sz w:val="24"/>
          <w:szCs w:val="24"/>
          <w:lang w:eastAsia="en-GB"/>
        </w:rPr>
        <w:t xml:space="preserve"> </w:t>
      </w:r>
      <w:r w:rsidRPr="00445F71">
        <w:rPr>
          <w:rFonts w:ascii="Times New Roman" w:eastAsia="Times New Roman" w:hAnsi="Times New Roman" w:cs="Times New Roman"/>
          <w:b/>
          <w:bCs/>
          <w:sz w:val="24"/>
          <w:szCs w:val="24"/>
          <w:lang w:eastAsia="en-GB"/>
        </w:rPr>
        <w:t xml:space="preserve">Variation of </w:t>
      </w:r>
      <w:r w:rsidR="000768C1" w:rsidRPr="00445F71">
        <w:rPr>
          <w:rFonts w:ascii="Times New Roman" w:eastAsia="Times New Roman" w:hAnsi="Times New Roman" w:cs="Times New Roman"/>
          <w:b/>
          <w:bCs/>
          <w:sz w:val="24"/>
          <w:szCs w:val="24"/>
          <w:lang w:eastAsia="en-GB"/>
        </w:rPr>
        <w:t>specific energy consumption (</w:t>
      </w:r>
      <w:r w:rsidRPr="00445F71">
        <w:rPr>
          <w:rFonts w:ascii="Times New Roman" w:eastAsia="Times New Roman" w:hAnsi="Times New Roman" w:cs="Times New Roman"/>
          <w:b/>
          <w:bCs/>
          <w:sz w:val="24"/>
          <w:szCs w:val="24"/>
          <w:lang w:eastAsia="en-GB"/>
        </w:rPr>
        <w:t>SEC</w:t>
      </w:r>
      <w:r w:rsidR="000768C1" w:rsidRPr="00445F71">
        <w:rPr>
          <w:rFonts w:ascii="Times New Roman" w:eastAsia="Times New Roman" w:hAnsi="Times New Roman" w:cs="Times New Roman"/>
          <w:b/>
          <w:bCs/>
          <w:sz w:val="24"/>
          <w:szCs w:val="24"/>
          <w:lang w:eastAsia="en-GB"/>
        </w:rPr>
        <w:t>)</w:t>
      </w:r>
      <w:r w:rsidRPr="00445F71">
        <w:rPr>
          <w:rFonts w:ascii="Times New Roman" w:eastAsia="Times New Roman" w:hAnsi="Times New Roman" w:cs="Times New Roman"/>
          <w:b/>
          <w:bCs/>
          <w:sz w:val="24"/>
          <w:szCs w:val="24"/>
          <w:lang w:eastAsia="en-GB"/>
        </w:rPr>
        <w:t xml:space="preserve"> with range for BWB aircraft powered by different fuels for 83.1% load factor</w:t>
      </w:r>
      <w:bookmarkEnd w:id="68"/>
      <w:bookmarkEnd w:id="69"/>
    </w:p>
    <w:p w14:paraId="7573A07D" w14:textId="77777777" w:rsidR="001F382B" w:rsidRPr="00445F71" w:rsidRDefault="001F382B" w:rsidP="00681C61">
      <w:pPr>
        <w:spacing w:after="0" w:line="276" w:lineRule="auto"/>
        <w:jc w:val="center"/>
        <w:rPr>
          <w:rFonts w:ascii="Times New Roman" w:hAnsi="Times New Roman" w:cs="Times New Roman"/>
          <w:sz w:val="24"/>
          <w:szCs w:val="24"/>
        </w:rPr>
      </w:pPr>
      <w:r w:rsidRPr="00445F71">
        <w:rPr>
          <w:rFonts w:ascii="Times New Roman" w:hAnsi="Times New Roman" w:cs="Times New Roman"/>
          <w:noProof/>
          <w:sz w:val="24"/>
          <w:szCs w:val="24"/>
        </w:rPr>
        <w:lastRenderedPageBreak/>
        <w:drawing>
          <wp:inline distT="0" distB="0" distL="0" distR="0" wp14:anchorId="1D2B4C41" wp14:editId="03DEAC15">
            <wp:extent cx="5731510" cy="4385310"/>
            <wp:effectExtent l="0" t="0" r="2540" b="0"/>
            <wp:docPr id="53" name="Picture 5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385310"/>
                    </a:xfrm>
                    <a:prstGeom prst="rect">
                      <a:avLst/>
                    </a:prstGeom>
                  </pic:spPr>
                </pic:pic>
              </a:graphicData>
            </a:graphic>
          </wp:inline>
        </w:drawing>
      </w:r>
    </w:p>
    <w:p w14:paraId="6FE0C67B" w14:textId="787E3643" w:rsidR="001F382B" w:rsidRPr="00445F71" w:rsidRDefault="001F382B" w:rsidP="0046633E">
      <w:pPr>
        <w:spacing w:line="276" w:lineRule="auto"/>
        <w:jc w:val="center"/>
        <w:rPr>
          <w:rFonts w:ascii="Times New Roman" w:eastAsia="Times New Roman" w:hAnsi="Times New Roman" w:cs="Times New Roman"/>
          <w:b/>
          <w:bCs/>
          <w:sz w:val="24"/>
          <w:szCs w:val="24"/>
          <w:lang w:eastAsia="en-GB"/>
        </w:rPr>
      </w:pPr>
      <w:bookmarkStart w:id="70" w:name="_Hlk110267053"/>
      <w:bookmarkStart w:id="71" w:name="_Toc127984101"/>
      <w:r w:rsidRPr="00445F71">
        <w:rPr>
          <w:rFonts w:ascii="Times New Roman" w:hAnsi="Times New Roman" w:cs="Times New Roman"/>
          <w:b/>
          <w:bCs/>
          <w:sz w:val="24"/>
          <w:szCs w:val="24"/>
        </w:rPr>
        <w:t>Figure SI 6</w:t>
      </w:r>
      <w:r w:rsidRPr="00445F71">
        <w:rPr>
          <w:rFonts w:ascii="Times New Roman" w:eastAsia="Times New Roman" w:hAnsi="Times New Roman" w:cs="Times New Roman"/>
          <w:b/>
          <w:bCs/>
          <w:sz w:val="24"/>
          <w:szCs w:val="24"/>
          <w:lang w:eastAsia="en-GB"/>
        </w:rPr>
        <w:t>. Variation of SEC with range for BWB aircraft powered by different fuels for 100% load factor</w:t>
      </w:r>
      <w:bookmarkEnd w:id="70"/>
      <w:bookmarkEnd w:id="71"/>
    </w:p>
    <w:p w14:paraId="630F73F5" w14:textId="2F42E8B7" w:rsidR="0046633E" w:rsidRPr="00445F71" w:rsidRDefault="00795897" w:rsidP="00CC0AC5">
      <w:pPr>
        <w:spacing w:after="0" w:line="276" w:lineRule="auto"/>
        <w:ind w:firstLine="720"/>
        <w:jc w:val="both"/>
        <w:rPr>
          <w:rFonts w:ascii="Times New Roman" w:hAnsi="Times New Roman" w:cs="Times New Roman"/>
          <w:sz w:val="24"/>
          <w:szCs w:val="24"/>
        </w:rPr>
      </w:pPr>
      <w:r w:rsidRPr="00445F71">
        <w:rPr>
          <w:rFonts w:ascii="Times New Roman" w:eastAsia="Times New Roman" w:hAnsi="Times New Roman" w:cs="Times New Roman"/>
          <w:sz w:val="24"/>
          <w:szCs w:val="24"/>
          <w:lang w:eastAsia="en-GB"/>
        </w:rPr>
        <w:t xml:space="preserve">The detailed design point energy performance and aircraft characteristics of 100% SPK BWB aircraft is included in SI </w:t>
      </w:r>
      <w:r w:rsidRPr="00445F71">
        <w:rPr>
          <w:rFonts w:ascii="Times New Roman" w:hAnsi="Times New Roman" w:cs="Times New Roman"/>
          <w:sz w:val="24"/>
          <w:szCs w:val="24"/>
        </w:rPr>
        <w:t>§</w:t>
      </w:r>
      <w:r w:rsidRPr="00445F71">
        <w:rPr>
          <w:rFonts w:ascii="Times New Roman" w:eastAsia="Times New Roman" w:hAnsi="Times New Roman" w:cs="Times New Roman"/>
          <w:sz w:val="24"/>
          <w:szCs w:val="24"/>
          <w:lang w:eastAsia="en-GB"/>
        </w:rPr>
        <w:t xml:space="preserve">4.9. </w:t>
      </w:r>
      <w:r w:rsidR="0046633E" w:rsidRPr="00445F71">
        <w:rPr>
          <w:rFonts w:ascii="Times New Roman" w:eastAsia="Times New Roman" w:hAnsi="Times New Roman" w:cs="Times New Roman"/>
          <w:sz w:val="24"/>
          <w:szCs w:val="24"/>
          <w:lang w:eastAsia="en-GB"/>
        </w:rPr>
        <w:t xml:space="preserve">Figure SI 7 shows the relationship between OEW and GTOW of aircraft in service, of future (other studies), and future aircraft designed in this work (only Jet-A and 100% SPK) (readers are advised to see </w:t>
      </w:r>
      <w:r w:rsidR="00FB272E" w:rsidRPr="00445F71">
        <w:rPr>
          <w:rFonts w:ascii="Times New Roman" w:eastAsia="Times New Roman" w:hAnsi="Times New Roman" w:cs="Times New Roman"/>
          <w:sz w:val="24"/>
          <w:szCs w:val="24"/>
          <w:lang w:eastAsia="en-GB"/>
        </w:rPr>
        <w:t>Table SI 17</w:t>
      </w:r>
      <w:r w:rsidR="0046633E" w:rsidRPr="00445F71">
        <w:rPr>
          <w:rFonts w:ascii="Times New Roman" w:eastAsia="Times New Roman" w:hAnsi="Times New Roman" w:cs="Times New Roman"/>
          <w:sz w:val="24"/>
          <w:szCs w:val="24"/>
          <w:lang w:eastAsia="en-GB"/>
        </w:rPr>
        <w:t xml:space="preserve"> for source of aircraft data). It is to be noted that Figure SI 7 also includes the </w:t>
      </w:r>
      <w:r w:rsidR="0046633E" w:rsidRPr="00445F71">
        <w:rPr>
          <w:rFonts w:ascii="Times New Roman" w:hAnsi="Times New Roman" w:cs="Times New Roman"/>
          <w:sz w:val="24"/>
          <w:szCs w:val="24"/>
        </w:rPr>
        <w:t xml:space="preserve">tube-wing [A350-1000] 100% SPK aircraft modelled in our previous study </w:t>
      </w:r>
      <w:r w:rsidR="00CC0AC5" w:rsidRPr="00445F71">
        <w:rPr>
          <w:rFonts w:ascii="Times New Roman" w:hAnsi="Times New Roman" w:cs="Times New Roman"/>
          <w:sz w:val="24"/>
          <w:szCs w:val="24"/>
        </w:rPr>
        <w:fldChar w:fldCharType="begin" w:fldLock="1"/>
      </w:r>
      <w:r w:rsidR="008E7C81" w:rsidRPr="00445F71">
        <w:rPr>
          <w:rFonts w:ascii="Times New Roman" w:hAnsi="Times New Roman" w:cs="Times New Roman"/>
          <w:sz w:val="24"/>
          <w:szCs w:val="24"/>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[31]","plainTextFormattedCitation":"[31]","previouslyFormattedCitation":"[31]"},"properties":{"noteIndex":0},"schema":"https://github.com/citation-style-language/schema/raw/master/csl-citation.json"}</w:instrText>
      </w:r>
      <w:r w:rsidR="00CC0AC5"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[31]</w:t>
      </w:r>
      <w:r w:rsidR="00CC0AC5" w:rsidRPr="00445F71">
        <w:rPr>
          <w:rFonts w:ascii="Times New Roman" w:hAnsi="Times New Roman" w:cs="Times New Roman"/>
          <w:sz w:val="24"/>
          <w:szCs w:val="24"/>
        </w:rPr>
        <w:fldChar w:fldCharType="end"/>
      </w:r>
      <w:r w:rsidR="0046633E" w:rsidRPr="00445F71">
        <w:rPr>
          <w:rFonts w:ascii="Times New Roman" w:hAnsi="Times New Roman" w:cs="Times New Roman"/>
          <w:sz w:val="24"/>
          <w:szCs w:val="24"/>
        </w:rPr>
        <w:t>.</w:t>
      </w:r>
      <w:r w:rsidR="0046633E" w:rsidRPr="00445F71">
        <w:rPr>
          <w:rFonts w:ascii="Times New Roman" w:eastAsia="Times New Roman" w:hAnsi="Times New Roman" w:cs="Times New Roman"/>
          <w:sz w:val="24"/>
          <w:szCs w:val="24"/>
          <w:lang w:eastAsia="en-GB"/>
        </w:rPr>
        <w:t xml:space="preserve"> </w:t>
      </w:r>
      <w:r w:rsidR="0046633E" w:rsidRPr="00445F71">
        <w:rPr>
          <w:rFonts w:ascii="Times New Roman" w:hAnsi="Times New Roman" w:cs="Times New Roman"/>
          <w:sz w:val="24"/>
          <w:szCs w:val="24"/>
        </w:rPr>
        <w:t xml:space="preserve">It can be observed from </w:t>
      </w:r>
      <w:r w:rsidR="00CC0AC5" w:rsidRPr="00445F71">
        <w:rPr>
          <w:rFonts w:ascii="Times New Roman" w:eastAsia="Times New Roman" w:hAnsi="Times New Roman" w:cs="Times New Roman"/>
          <w:sz w:val="24"/>
          <w:szCs w:val="24"/>
          <w:lang w:eastAsia="en-GB"/>
        </w:rPr>
        <w:t>Figure SI 7</w:t>
      </w:r>
      <w:r w:rsidR="0046633E" w:rsidRPr="00445F71">
        <w:rPr>
          <w:rFonts w:ascii="Times New Roman" w:eastAsia="Times New Roman" w:hAnsi="Times New Roman" w:cs="Times New Roman"/>
          <w:sz w:val="24"/>
          <w:szCs w:val="24"/>
          <w:lang w:eastAsia="en-GB"/>
        </w:rPr>
        <w:t xml:space="preserve"> </w:t>
      </w:r>
      <w:r w:rsidR="0046633E" w:rsidRPr="00445F71">
        <w:rPr>
          <w:rFonts w:ascii="Times New Roman" w:hAnsi="Times New Roman" w:cs="Times New Roman"/>
          <w:sz w:val="24"/>
          <w:szCs w:val="24"/>
        </w:rPr>
        <w:t xml:space="preserve">that the relationship between OEW and GTOW for the aircraft designed in this </w:t>
      </w:r>
      <w:r w:rsidR="00CC0AC5" w:rsidRPr="00445F71">
        <w:rPr>
          <w:rFonts w:ascii="Times New Roman" w:hAnsi="Times New Roman" w:cs="Times New Roman"/>
          <w:sz w:val="24"/>
          <w:szCs w:val="24"/>
        </w:rPr>
        <w:t>work</w:t>
      </w:r>
      <w:r w:rsidR="0046633E" w:rsidRPr="00445F71">
        <w:rPr>
          <w:rFonts w:ascii="Times New Roman" w:hAnsi="Times New Roman" w:cs="Times New Roman"/>
          <w:sz w:val="24"/>
          <w:szCs w:val="24"/>
        </w:rPr>
        <w:t xml:space="preserve"> is very similar to that of aircraft that have already entered in service. GTOW is an indirect measure of the structural weight of the aircraft, payload, and the fuel weight (</w:t>
      </w:r>
      <w:proofErr w:type="spellStart"/>
      <w:r w:rsidR="0046633E" w:rsidRPr="00445F71">
        <w:rPr>
          <w:rFonts w:ascii="Times New Roman" w:hAnsi="Times New Roman" w:cs="Times New Roman"/>
          <w:i/>
          <w:iCs/>
          <w:sz w:val="24"/>
          <w:szCs w:val="24"/>
        </w:rPr>
        <w:t>W</w:t>
      </w:r>
      <w:r w:rsidR="0046633E" w:rsidRPr="00445F71">
        <w:rPr>
          <w:rFonts w:ascii="Times New Roman" w:hAnsi="Times New Roman" w:cs="Times New Roman"/>
          <w:sz w:val="24"/>
          <w:szCs w:val="24"/>
          <w:vertAlign w:val="subscript"/>
        </w:rPr>
        <w:t>F,block</w:t>
      </w:r>
      <w:proofErr w:type="spellEnd"/>
      <w:r w:rsidR="0046633E" w:rsidRPr="00445F71">
        <w:rPr>
          <w:rFonts w:ascii="Times New Roman" w:hAnsi="Times New Roman" w:cs="Times New Roman"/>
          <w:sz w:val="24"/>
          <w:szCs w:val="24"/>
          <w:vertAlign w:val="subscript"/>
        </w:rPr>
        <w:t xml:space="preserve"> </w:t>
      </w:r>
      <w:r w:rsidR="0046633E" w:rsidRPr="00445F71">
        <w:rPr>
          <w:rFonts w:ascii="Times New Roman" w:hAnsi="Times New Roman" w:cs="Times New Roman"/>
          <w:sz w:val="24"/>
          <w:szCs w:val="24"/>
          <w:lang w:eastAsia="en-GB"/>
        </w:rPr>
        <w:t xml:space="preserve">and </w:t>
      </w:r>
      <w:proofErr w:type="spellStart"/>
      <w:r w:rsidR="0046633E" w:rsidRPr="00445F71">
        <w:rPr>
          <w:rFonts w:ascii="Times New Roman" w:hAnsi="Times New Roman" w:cs="Times New Roman"/>
          <w:i/>
          <w:iCs/>
          <w:sz w:val="24"/>
          <w:szCs w:val="24"/>
          <w:lang w:eastAsia="en-GB"/>
        </w:rPr>
        <w:t>W</w:t>
      </w:r>
      <w:r w:rsidR="0046633E" w:rsidRPr="00445F71">
        <w:rPr>
          <w:rFonts w:ascii="Times New Roman" w:hAnsi="Times New Roman" w:cs="Times New Roman"/>
          <w:sz w:val="24"/>
          <w:szCs w:val="24"/>
          <w:vertAlign w:val="subscript"/>
          <w:lang w:eastAsia="en-GB"/>
        </w:rPr>
        <w:t>F,total</w:t>
      </w:r>
      <w:proofErr w:type="spellEnd"/>
      <w:r w:rsidR="0046633E" w:rsidRPr="00445F71">
        <w:rPr>
          <w:rFonts w:ascii="Times New Roman" w:hAnsi="Times New Roman" w:cs="Times New Roman"/>
          <w:sz w:val="24"/>
          <w:szCs w:val="24"/>
        </w:rPr>
        <w:t xml:space="preserve">). 100% SPK aircraft cases have similar (magnitude of) OEW and GTOW as that of BWB Jet-A case, hence these lie in the vicinity of the BWB Jet-A case. For compactness, only the names of recent aircraft in service and the aircraft designed in this </w:t>
      </w:r>
      <w:r w:rsidR="00CC0AC5" w:rsidRPr="00445F71">
        <w:rPr>
          <w:rFonts w:ascii="Times New Roman" w:hAnsi="Times New Roman" w:cs="Times New Roman"/>
          <w:sz w:val="24"/>
          <w:szCs w:val="24"/>
        </w:rPr>
        <w:t>work</w:t>
      </w:r>
      <w:r w:rsidR="0046633E" w:rsidRPr="00445F71">
        <w:rPr>
          <w:rFonts w:ascii="Times New Roman" w:hAnsi="Times New Roman" w:cs="Times New Roman"/>
          <w:sz w:val="24"/>
          <w:szCs w:val="24"/>
        </w:rPr>
        <w:t xml:space="preserve"> (along with reference aircraft) are mentioned in </w:t>
      </w:r>
      <w:r w:rsidR="00CC0AC5" w:rsidRPr="00445F71">
        <w:rPr>
          <w:rFonts w:ascii="Times New Roman" w:eastAsia="Times New Roman" w:hAnsi="Times New Roman" w:cs="Times New Roman"/>
          <w:sz w:val="24"/>
          <w:szCs w:val="24"/>
          <w:lang w:eastAsia="en-GB"/>
        </w:rPr>
        <w:t>Figure SI 7</w:t>
      </w:r>
      <w:r w:rsidR="0046633E" w:rsidRPr="00445F71">
        <w:rPr>
          <w:rFonts w:ascii="Times New Roman" w:hAnsi="Times New Roman" w:cs="Times New Roman"/>
          <w:sz w:val="24"/>
          <w:szCs w:val="24"/>
        </w:rPr>
        <w:t>.</w:t>
      </w:r>
    </w:p>
    <w:p w14:paraId="7159CD78" w14:textId="1CF4AD0A" w:rsidR="00CC0AC5" w:rsidRPr="00445F71" w:rsidRDefault="00CC0AC5" w:rsidP="007838AE">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ab/>
        <w:t xml:space="preserve">Referring to </w:t>
      </w:r>
      <w:r w:rsidR="00FB272E" w:rsidRPr="00445F71">
        <w:rPr>
          <w:rFonts w:ascii="Times New Roman" w:eastAsia="Times New Roman" w:hAnsi="Times New Roman" w:cs="Times New Roman"/>
          <w:sz w:val="24"/>
          <w:szCs w:val="24"/>
          <w:lang w:eastAsia="en-GB"/>
        </w:rPr>
        <w:t>Figure SI 7</w:t>
      </w:r>
      <w:r w:rsidRPr="00445F71">
        <w:rPr>
          <w:rFonts w:ascii="Times New Roman" w:eastAsia="Times New Roman" w:hAnsi="Times New Roman" w:cs="Times New Roman"/>
          <w:sz w:val="24"/>
          <w:szCs w:val="24"/>
          <w:lang w:eastAsia="en-GB"/>
        </w:rPr>
        <w:t>, t</w:t>
      </w:r>
      <w:r w:rsidRPr="00445F71">
        <w:rPr>
          <w:rFonts w:ascii="Times New Roman" w:hAnsi="Times New Roman" w:cs="Times New Roman"/>
          <w:sz w:val="24"/>
          <w:szCs w:val="24"/>
        </w:rPr>
        <w:t>he data points on left (GTOW&lt; 1.0E+5), centre (1.0E+5&lt;GTOW&lt;4.0E+5), and right (GTOW&gt;4.0E+5) are primarily of small aircraft (short range), LTA and small twin aisle aircraft (medium and long range), and VLTA (large quads and long range), respectively. All these data points</w:t>
      </w:r>
      <w:r w:rsidRPr="00445F71">
        <w:rPr>
          <w:rFonts w:ascii="Times New Roman" w:eastAsia="Times New Roman" w:hAnsi="Times New Roman" w:cs="Times New Roman"/>
          <w:sz w:val="24"/>
          <w:szCs w:val="24"/>
          <w:lang w:eastAsia="en-GB"/>
        </w:rPr>
        <w:t xml:space="preserve"> used for creating both </w:t>
      </w:r>
      <w:r w:rsidR="00FB272E" w:rsidRPr="00445F71">
        <w:rPr>
          <w:rFonts w:ascii="Times New Roman" w:hAnsi="Times New Roman" w:cs="Times New Roman"/>
          <w:sz w:val="24"/>
          <w:szCs w:val="24"/>
        </w:rPr>
        <w:t xml:space="preserve">Figure 8 (§3.3 in the main paper) </w:t>
      </w:r>
      <w:r w:rsidRPr="00445F71">
        <w:rPr>
          <w:rFonts w:ascii="Times New Roman" w:eastAsia="Times New Roman" w:hAnsi="Times New Roman" w:cs="Times New Roman"/>
          <w:sz w:val="24"/>
          <w:szCs w:val="24"/>
          <w:lang w:eastAsia="en-GB"/>
        </w:rPr>
        <w:t xml:space="preserve">and </w:t>
      </w:r>
      <w:r w:rsidR="00FB272E" w:rsidRPr="00445F71">
        <w:rPr>
          <w:rFonts w:ascii="Times New Roman" w:eastAsia="Times New Roman" w:hAnsi="Times New Roman" w:cs="Times New Roman"/>
          <w:sz w:val="24"/>
          <w:szCs w:val="24"/>
          <w:lang w:eastAsia="en-GB"/>
        </w:rPr>
        <w:t>Figure SI 7</w:t>
      </w:r>
      <w:r w:rsidRPr="00445F71">
        <w:rPr>
          <w:rFonts w:ascii="Times New Roman" w:eastAsia="Times New Roman" w:hAnsi="Times New Roman" w:cs="Times New Roman"/>
          <w:sz w:val="24"/>
          <w:szCs w:val="24"/>
          <w:lang w:eastAsia="en-GB"/>
        </w:rPr>
        <w:t>, are listed in Table SI 17</w:t>
      </w:r>
      <w:r w:rsidRPr="00445F71">
        <w:rPr>
          <w:rFonts w:ascii="Times New Roman" w:hAnsi="Times New Roman" w:cs="Times New Roman"/>
          <w:sz w:val="24"/>
          <w:szCs w:val="24"/>
        </w:rPr>
        <w:t xml:space="preserve">. Additionally, by using the developed </w:t>
      </w:r>
      <w:r w:rsidRPr="00445F71">
        <w:rPr>
          <w:rFonts w:ascii="Times New Roman" w:hAnsi="Times New Roman" w:cs="Times New Roman"/>
          <w:sz w:val="24"/>
          <w:szCs w:val="24"/>
        </w:rPr>
        <w:lastRenderedPageBreak/>
        <w:t xml:space="preserve">equation in </w:t>
      </w:r>
      <w:r w:rsidR="00FB272E" w:rsidRPr="00445F71">
        <w:rPr>
          <w:rFonts w:ascii="Times New Roman" w:eastAsia="Times New Roman" w:hAnsi="Times New Roman" w:cs="Times New Roman"/>
          <w:sz w:val="24"/>
          <w:szCs w:val="24"/>
          <w:lang w:eastAsia="en-GB"/>
        </w:rPr>
        <w:t>Figure SI 7</w:t>
      </w:r>
      <w:r w:rsidRPr="00445F71">
        <w:rPr>
          <w:rFonts w:ascii="Times New Roman" w:eastAsia="Times New Roman" w:hAnsi="Times New Roman" w:cs="Times New Roman"/>
          <w:sz w:val="24"/>
          <w:szCs w:val="24"/>
          <w:lang w:eastAsia="en-GB"/>
        </w:rPr>
        <w:t xml:space="preserve">, </w:t>
      </w:r>
      <w:r w:rsidRPr="00445F71">
        <w:rPr>
          <w:rFonts w:ascii="Times New Roman" w:hAnsi="Times New Roman" w:cs="Times New Roman"/>
          <w:sz w:val="24"/>
          <w:szCs w:val="24"/>
        </w:rPr>
        <w:t>and knowing either OEW or GTOW, the GTOW or OEW can be estimated for low-order modelling.</w:t>
      </w:r>
      <w:r w:rsidR="00FB272E" w:rsidRPr="00445F71">
        <w:rPr>
          <w:rFonts w:ascii="Times New Roman" w:hAnsi="Times New Roman" w:cs="Times New Roman"/>
          <w:sz w:val="24"/>
          <w:szCs w:val="24"/>
        </w:rPr>
        <w:t xml:space="preserve"> </w:t>
      </w:r>
    </w:p>
    <w:p w14:paraId="004B7FC7" w14:textId="77777777" w:rsidR="0046633E" w:rsidRPr="00445F71" w:rsidRDefault="0046633E" w:rsidP="00681C61">
      <w:pPr>
        <w:spacing w:after="0" w:line="276" w:lineRule="auto"/>
        <w:jc w:val="center"/>
        <w:rPr>
          <w:rFonts w:ascii="Times New Roman" w:hAnsi="Times New Roman" w:cs="Times New Roman"/>
          <w:sz w:val="24"/>
          <w:szCs w:val="24"/>
        </w:rPr>
      </w:pPr>
      <w:r w:rsidRPr="00445F71">
        <w:rPr>
          <w:rFonts w:ascii="Times New Roman" w:hAnsi="Times New Roman" w:cs="Times New Roman"/>
          <w:noProof/>
          <w:sz w:val="24"/>
          <w:szCs w:val="24"/>
        </w:rPr>
        <w:drawing>
          <wp:inline distT="0" distB="0" distL="0" distR="0" wp14:anchorId="3B2DA641" wp14:editId="614FEA65">
            <wp:extent cx="5731510" cy="3418205"/>
            <wp:effectExtent l="0" t="0" r="2540" b="0"/>
            <wp:docPr id="50" name="Picture 5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scatter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418205"/>
                    </a:xfrm>
                    <a:prstGeom prst="rect">
                      <a:avLst/>
                    </a:prstGeom>
                  </pic:spPr>
                </pic:pic>
              </a:graphicData>
            </a:graphic>
          </wp:inline>
        </w:drawing>
      </w:r>
    </w:p>
    <w:p w14:paraId="655B3B20" w14:textId="7763D6C5" w:rsidR="0046633E" w:rsidRPr="00445F71" w:rsidRDefault="0046633E" w:rsidP="00DE65CA">
      <w:pPr>
        <w:spacing w:line="276" w:lineRule="auto"/>
        <w:jc w:val="center"/>
        <w:rPr>
          <w:rFonts w:ascii="Times New Roman" w:hAnsi="Times New Roman" w:cs="Times New Roman"/>
          <w:sz w:val="24"/>
          <w:szCs w:val="24"/>
        </w:rPr>
      </w:pPr>
      <w:bookmarkStart w:id="72" w:name="_Hlk110266724"/>
      <w:bookmarkStart w:id="73" w:name="_Toc127984104"/>
      <w:r w:rsidRPr="00445F71">
        <w:rPr>
          <w:rFonts w:ascii="Times New Roman" w:hAnsi="Times New Roman" w:cs="Times New Roman"/>
          <w:b/>
          <w:bCs/>
          <w:sz w:val="24"/>
          <w:szCs w:val="24"/>
        </w:rPr>
        <w:t>Figure SI 7</w:t>
      </w:r>
      <w:r w:rsidRPr="00445F71">
        <w:rPr>
          <w:rFonts w:ascii="Times New Roman" w:eastAsia="Times New Roman" w:hAnsi="Times New Roman" w:cs="Times New Roman"/>
          <w:b/>
          <w:bCs/>
          <w:sz w:val="24"/>
          <w:szCs w:val="24"/>
          <w:lang w:eastAsia="en-GB"/>
        </w:rPr>
        <w:t xml:space="preserve">. Relationship between OEW and GTOW of aircraft in service, of future (other studies) and future aircraft designed in this </w:t>
      </w:r>
      <w:r w:rsidR="00223DC6" w:rsidRPr="00445F71">
        <w:rPr>
          <w:rFonts w:ascii="Times New Roman" w:eastAsia="Times New Roman" w:hAnsi="Times New Roman" w:cs="Times New Roman"/>
          <w:b/>
          <w:bCs/>
          <w:sz w:val="24"/>
          <w:szCs w:val="24"/>
          <w:lang w:eastAsia="en-GB"/>
        </w:rPr>
        <w:t>work</w:t>
      </w:r>
      <w:r w:rsidRPr="00445F71">
        <w:rPr>
          <w:rFonts w:ascii="Times New Roman" w:eastAsia="Times New Roman" w:hAnsi="Times New Roman" w:cs="Times New Roman"/>
          <w:b/>
          <w:bCs/>
          <w:sz w:val="24"/>
          <w:szCs w:val="24"/>
          <w:lang w:eastAsia="en-GB"/>
        </w:rPr>
        <w:t xml:space="preserve"> (only Jet-A and 100% SPK)</w:t>
      </w:r>
      <w:bookmarkEnd w:id="72"/>
      <w:r w:rsidRPr="00445F71">
        <w:rPr>
          <w:rFonts w:ascii="Times New Roman" w:eastAsia="Times New Roman" w:hAnsi="Times New Roman" w:cs="Times New Roman"/>
          <w:b/>
          <w:bCs/>
          <w:sz w:val="24"/>
          <w:szCs w:val="24"/>
          <w:lang w:eastAsia="en-GB"/>
        </w:rPr>
        <w:t xml:space="preserve"> (see Table </w:t>
      </w:r>
      <w:r w:rsidR="00CC0AC5" w:rsidRPr="00445F71">
        <w:rPr>
          <w:rFonts w:ascii="Times New Roman" w:eastAsia="Times New Roman" w:hAnsi="Times New Roman" w:cs="Times New Roman"/>
          <w:b/>
          <w:bCs/>
          <w:sz w:val="24"/>
          <w:szCs w:val="24"/>
          <w:lang w:eastAsia="en-GB"/>
        </w:rPr>
        <w:t>SI 17</w:t>
      </w:r>
      <w:r w:rsidRPr="00445F71">
        <w:rPr>
          <w:rFonts w:ascii="Times New Roman" w:eastAsia="Times New Roman" w:hAnsi="Times New Roman" w:cs="Times New Roman"/>
          <w:b/>
          <w:bCs/>
          <w:sz w:val="24"/>
          <w:szCs w:val="24"/>
          <w:lang w:eastAsia="en-GB"/>
        </w:rPr>
        <w:t xml:space="preserve"> for source of data)</w:t>
      </w:r>
      <w:bookmarkEnd w:id="73"/>
    </w:p>
    <w:tbl>
      <w:tblPr>
        <w:tblStyle w:val="TableGrid"/>
        <w:tblW w:w="103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5"/>
        <w:gridCol w:w="2056"/>
        <w:gridCol w:w="2013"/>
      </w:tblGrid>
      <w:tr w:rsidR="0046633E" w:rsidRPr="00445F71" w14:paraId="06D0A164" w14:textId="77777777" w:rsidTr="00DE65CA">
        <w:trPr>
          <w:trHeight w:val="403"/>
          <w:jc w:val="center"/>
        </w:trPr>
        <w:tc>
          <w:tcPr>
            <w:tcW w:w="10370" w:type="dxa"/>
            <w:gridSpan w:val="3"/>
            <w:tcBorders>
              <w:bottom w:val="single" w:sz="4" w:space="0" w:color="auto"/>
            </w:tcBorders>
            <w:noWrap/>
            <w:vAlign w:val="center"/>
          </w:tcPr>
          <w:p w14:paraId="77F82C83" w14:textId="2077B2EF" w:rsidR="0046633E" w:rsidRPr="00445F71" w:rsidRDefault="0046633E" w:rsidP="0046633E">
            <w:pPr>
              <w:spacing w:line="276" w:lineRule="auto"/>
              <w:jc w:val="center"/>
              <w:rPr>
                <w:rFonts w:ascii="Times New Roman" w:eastAsia="Times New Roman" w:hAnsi="Times New Roman" w:cs="Times New Roman"/>
                <w:b/>
                <w:bCs/>
                <w:sz w:val="24"/>
                <w:szCs w:val="24"/>
                <w:lang w:eastAsia="en-GB"/>
              </w:rPr>
            </w:pPr>
            <w:bookmarkStart w:id="74" w:name="_Toc127983937"/>
            <w:r w:rsidRPr="00445F71">
              <w:rPr>
                <w:rFonts w:ascii="Times New Roman" w:hAnsi="Times New Roman" w:cs="Times New Roman"/>
                <w:b/>
                <w:bCs/>
                <w:sz w:val="24"/>
                <w:szCs w:val="24"/>
              </w:rPr>
              <w:t xml:space="preserve">Table </w:t>
            </w:r>
            <w:r w:rsidR="00CC0AC5" w:rsidRPr="00445F71">
              <w:rPr>
                <w:rFonts w:ascii="Times New Roman" w:hAnsi="Times New Roman" w:cs="Times New Roman"/>
                <w:b/>
                <w:bCs/>
                <w:sz w:val="24"/>
                <w:szCs w:val="24"/>
              </w:rPr>
              <w:t>SI 17</w:t>
            </w:r>
            <w:r w:rsidRPr="00445F71">
              <w:rPr>
                <w:rFonts w:ascii="Times New Roman" w:eastAsia="Times New Roman" w:hAnsi="Times New Roman" w:cs="Times New Roman"/>
                <w:b/>
                <w:bCs/>
                <w:sz w:val="24"/>
                <w:szCs w:val="24"/>
                <w:lang w:eastAsia="en-GB"/>
              </w:rPr>
              <w:t>. OEW and GTOW of aircraft already into service, in literature and aircraft designed in this</w:t>
            </w:r>
            <w:bookmarkEnd w:id="74"/>
            <w:r w:rsidR="00CF7317" w:rsidRPr="00445F71">
              <w:rPr>
                <w:rFonts w:ascii="Times New Roman" w:eastAsia="Times New Roman" w:hAnsi="Times New Roman" w:cs="Times New Roman"/>
                <w:b/>
                <w:bCs/>
                <w:sz w:val="24"/>
                <w:szCs w:val="24"/>
                <w:lang w:eastAsia="en-GB"/>
              </w:rPr>
              <w:t xml:space="preserve"> work</w:t>
            </w:r>
          </w:p>
        </w:tc>
      </w:tr>
      <w:tr w:rsidR="0046633E" w:rsidRPr="00445F71" w14:paraId="08768059" w14:textId="77777777" w:rsidTr="00DE65CA">
        <w:trPr>
          <w:trHeight w:val="247"/>
          <w:jc w:val="center"/>
        </w:trPr>
        <w:tc>
          <w:tcPr>
            <w:tcW w:w="6305" w:type="dxa"/>
            <w:tcBorders>
              <w:top w:val="single" w:sz="4" w:space="0" w:color="auto"/>
              <w:bottom w:val="single" w:sz="4" w:space="0" w:color="auto"/>
            </w:tcBorders>
            <w:noWrap/>
            <w:vAlign w:val="center"/>
            <w:hideMark/>
          </w:tcPr>
          <w:p w14:paraId="0CCC404A" w14:textId="77777777" w:rsidR="0046633E" w:rsidRPr="00445F71" w:rsidRDefault="0046633E" w:rsidP="0046633E">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Aircraft</w:t>
            </w:r>
          </w:p>
        </w:tc>
        <w:tc>
          <w:tcPr>
            <w:tcW w:w="2056" w:type="dxa"/>
            <w:tcBorders>
              <w:top w:val="single" w:sz="4" w:space="0" w:color="auto"/>
              <w:bottom w:val="single" w:sz="4" w:space="0" w:color="auto"/>
            </w:tcBorders>
            <w:noWrap/>
            <w:vAlign w:val="center"/>
            <w:hideMark/>
          </w:tcPr>
          <w:p w14:paraId="12CB0AE3" w14:textId="77777777" w:rsidR="0046633E" w:rsidRPr="00445F71" w:rsidRDefault="0046633E" w:rsidP="0046633E">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GTOW (kg)</w:t>
            </w:r>
          </w:p>
        </w:tc>
        <w:tc>
          <w:tcPr>
            <w:tcW w:w="2009" w:type="dxa"/>
            <w:tcBorders>
              <w:top w:val="single" w:sz="4" w:space="0" w:color="auto"/>
              <w:bottom w:val="single" w:sz="4" w:space="0" w:color="auto"/>
            </w:tcBorders>
            <w:noWrap/>
            <w:vAlign w:val="center"/>
            <w:hideMark/>
          </w:tcPr>
          <w:p w14:paraId="126D5C31" w14:textId="77777777" w:rsidR="0046633E" w:rsidRPr="00445F71" w:rsidRDefault="0046633E" w:rsidP="0046633E">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OEW</w:t>
            </w:r>
            <w:r w:rsidRPr="00445F71">
              <w:rPr>
                <w:rFonts w:ascii="Times New Roman" w:eastAsia="Times New Roman" w:hAnsi="Times New Roman" w:cs="Times New Roman"/>
                <w:sz w:val="24"/>
                <w:szCs w:val="24"/>
                <w:vertAlign w:val="subscript"/>
                <w:lang w:eastAsia="en-GB"/>
              </w:rPr>
              <w:t xml:space="preserve"> </w:t>
            </w:r>
            <w:r w:rsidRPr="00445F71">
              <w:rPr>
                <w:rFonts w:ascii="Times New Roman" w:eastAsia="Times New Roman" w:hAnsi="Times New Roman" w:cs="Times New Roman"/>
                <w:sz w:val="24"/>
                <w:szCs w:val="24"/>
                <w:lang w:eastAsia="en-GB"/>
              </w:rPr>
              <w:t>(kg)</w:t>
            </w:r>
          </w:p>
        </w:tc>
      </w:tr>
      <w:tr w:rsidR="0046633E" w:rsidRPr="00445F71" w14:paraId="7128AB63" w14:textId="77777777" w:rsidTr="00DE65CA">
        <w:trPr>
          <w:trHeight w:val="279"/>
          <w:jc w:val="center"/>
        </w:trPr>
        <w:tc>
          <w:tcPr>
            <w:tcW w:w="10370" w:type="dxa"/>
            <w:gridSpan w:val="3"/>
            <w:tcBorders>
              <w:top w:val="single" w:sz="4" w:space="0" w:color="auto"/>
              <w:bottom w:val="single" w:sz="4" w:space="0" w:color="auto"/>
            </w:tcBorders>
            <w:noWrap/>
            <w:vAlign w:val="center"/>
          </w:tcPr>
          <w:p w14:paraId="452680D1" w14:textId="51652F55" w:rsidR="0046633E" w:rsidRPr="00445F71" w:rsidRDefault="0046633E" w:rsidP="0046633E">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27 Aircraft already into service (</w:t>
            </w:r>
            <w:r w:rsidRPr="00445F71">
              <w:rPr>
                <w:rFonts w:ascii="Times New Roman" w:hAnsi="Times New Roman" w:cs="Times New Roman"/>
                <w:sz w:val="24"/>
                <w:szCs w:val="24"/>
              </w:rPr>
              <w:fldChar w:fldCharType="begin" w:fldLock="1"/>
            </w:r>
            <w:r w:rsidR="008E7C81" w:rsidRPr="00445F71">
              <w:rPr>
                <w:rFonts w:ascii="Times New Roman" w:hAnsi="Times New Roman" w:cs="Times New Roman"/>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Airplanes","type":"book"},"uris":["http://www.mendeley.com/documents/?uuid=82bd761a-9a46-45bc-9eac-fa82a74c85bb"]},{"id":"ITEM-2","itemData":{"ISBN":"071063093X","abstract":"Includes indexes.","author":[{"dropping-particle":"","family":"Jackson","given":"Paul A.","non-dropping-particle":"","parse-names":false,"suffix":""}],"id":"ITEM-2","issued":{"date-parts":[["2014"]]},"number-of-pages":"1044","publisher":"Janes Information Group","title":"IHS Jane's all the world's aircraft : development &amp; production","type":"book"},"uris":["http://www.mendeley.com/documents/?uuid=d2823e60-2e7a-3b6b-afa7-0e7bce5dec71"]},{"id":"ITEM-3","itemData":{"URL":"https://www.airbus.com/sites/g/files/jlcbta136/files/2021-11/Airbus-Commercial-Aircraft-AC-A350-900-1000.pdf","author":[{"dropping-particle":"","family":"Airbus","given":"","non-dropping-particle":"","parse-names":false,"suffix":""}],"container-title":"Airbus","id":"ITEM-3","issued":{"date-parts":[["2020"]]},"title":"A350 AIRCRAFT CHARACTERISTICS AIRPORT AND MAINTENANCE PLANNING","type":"webpage"},"uris":["http://www.mendeley.com/documents/?uuid=fa282d36-ed91-4ed4-a030-cc4bb67c0450"]},{"id":"ITEM-4","itemData":{"URL":"https://medium.com/o530-carris-pt-herald/boeing-777x-dimensions-matter-8e80dd601a83","accessed":{"date-parts":[["2020","8","27"]]},"author":[{"dropping-particle":"","family":"Medium.com","given":"","non-dropping-particle":"","parse-names":false,"suffix":""}],"container-title":"Medium.com","id":"ITEM-4","issued":{"date-parts":[["2017"]]},"title":"Boeing 777X: Dimensions matter","type":"webpage"},"uris":["http://www.mendeley.com/documents/?uuid=00830a1b-ef88-330f-8b43-a3131d9f7f2b"]}],"mendeley":{"formattedCitation":"[2,35–37]","plainTextFormattedCitation":"[2,35–37]","previouslyFormattedCitation":"[2,35–37]"},"properties":{"noteIndex":0},"schema":"https://github.com/citation-style-language/schema/raw/master/csl-citation.json"}</w:instrText>
            </w:r>
            <w:r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[2,35–37]</w:t>
            </w:r>
            <w:r w:rsidRPr="00445F71">
              <w:rPr>
                <w:rFonts w:ascii="Times New Roman" w:hAnsi="Times New Roman" w:cs="Times New Roman"/>
                <w:sz w:val="24"/>
                <w:szCs w:val="24"/>
              </w:rPr>
              <w:fldChar w:fldCharType="end"/>
            </w:r>
            <w:r w:rsidRPr="00445F71">
              <w:rPr>
                <w:rFonts w:ascii="Times New Roman" w:eastAsia="Times New Roman" w:hAnsi="Times New Roman" w:cs="Times New Roman"/>
                <w:sz w:val="24"/>
                <w:szCs w:val="24"/>
                <w:lang w:eastAsia="en-GB"/>
              </w:rPr>
              <w:t>)</w:t>
            </w:r>
          </w:p>
        </w:tc>
      </w:tr>
      <w:tr w:rsidR="0046633E" w:rsidRPr="00445F71" w14:paraId="67469AC2" w14:textId="77777777" w:rsidTr="00DE65CA">
        <w:trPr>
          <w:trHeight w:val="161"/>
          <w:jc w:val="center"/>
        </w:trPr>
        <w:tc>
          <w:tcPr>
            <w:tcW w:w="6305" w:type="dxa"/>
            <w:tcBorders>
              <w:top w:val="single" w:sz="4" w:space="0" w:color="auto"/>
            </w:tcBorders>
            <w:noWrap/>
            <w:vAlign w:val="center"/>
          </w:tcPr>
          <w:p w14:paraId="4043F086"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727-200</w:t>
            </w:r>
          </w:p>
        </w:tc>
        <w:tc>
          <w:tcPr>
            <w:tcW w:w="2056" w:type="dxa"/>
            <w:tcBorders>
              <w:top w:val="single" w:sz="4" w:space="0" w:color="auto"/>
            </w:tcBorders>
            <w:noWrap/>
          </w:tcPr>
          <w:p w14:paraId="096F0C64"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83,824</w:t>
            </w:r>
          </w:p>
        </w:tc>
        <w:tc>
          <w:tcPr>
            <w:tcW w:w="2009" w:type="dxa"/>
            <w:tcBorders>
              <w:top w:val="single" w:sz="4" w:space="0" w:color="auto"/>
            </w:tcBorders>
            <w:noWrap/>
          </w:tcPr>
          <w:p w14:paraId="043B054A"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45,359</w:t>
            </w:r>
          </w:p>
        </w:tc>
      </w:tr>
      <w:tr w:rsidR="0046633E" w:rsidRPr="00445F71" w14:paraId="5DF46DDB" w14:textId="77777777" w:rsidTr="00DE65CA">
        <w:trPr>
          <w:trHeight w:val="161"/>
          <w:jc w:val="center"/>
        </w:trPr>
        <w:tc>
          <w:tcPr>
            <w:tcW w:w="6305" w:type="dxa"/>
            <w:noWrap/>
            <w:vAlign w:val="center"/>
          </w:tcPr>
          <w:p w14:paraId="1AABEB22"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737-200</w:t>
            </w:r>
          </w:p>
        </w:tc>
        <w:tc>
          <w:tcPr>
            <w:tcW w:w="2056" w:type="dxa"/>
            <w:noWrap/>
          </w:tcPr>
          <w:p w14:paraId="506824FB"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52,390</w:t>
            </w:r>
          </w:p>
        </w:tc>
        <w:tc>
          <w:tcPr>
            <w:tcW w:w="2009" w:type="dxa"/>
            <w:noWrap/>
          </w:tcPr>
          <w:p w14:paraId="465FA2C6"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27,955</w:t>
            </w:r>
          </w:p>
        </w:tc>
      </w:tr>
      <w:tr w:rsidR="0046633E" w:rsidRPr="00445F71" w14:paraId="589CEAE6" w14:textId="77777777" w:rsidTr="00DE65CA">
        <w:trPr>
          <w:trHeight w:val="161"/>
          <w:jc w:val="center"/>
        </w:trPr>
        <w:tc>
          <w:tcPr>
            <w:tcW w:w="6305" w:type="dxa"/>
            <w:noWrap/>
            <w:vAlign w:val="center"/>
          </w:tcPr>
          <w:p w14:paraId="052741EE"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737-300</w:t>
            </w:r>
          </w:p>
        </w:tc>
        <w:tc>
          <w:tcPr>
            <w:tcW w:w="2056" w:type="dxa"/>
            <w:noWrap/>
          </w:tcPr>
          <w:p w14:paraId="4E18F2FE"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56,472</w:t>
            </w:r>
          </w:p>
        </w:tc>
        <w:tc>
          <w:tcPr>
            <w:tcW w:w="2009" w:type="dxa"/>
            <w:noWrap/>
          </w:tcPr>
          <w:p w14:paraId="2E2EE892"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31,720</w:t>
            </w:r>
          </w:p>
        </w:tc>
      </w:tr>
      <w:tr w:rsidR="0046633E" w:rsidRPr="00445F71" w14:paraId="403EF950" w14:textId="77777777" w:rsidTr="00DE65CA">
        <w:trPr>
          <w:trHeight w:val="161"/>
          <w:jc w:val="center"/>
        </w:trPr>
        <w:tc>
          <w:tcPr>
            <w:tcW w:w="6305" w:type="dxa"/>
            <w:noWrap/>
            <w:vAlign w:val="center"/>
          </w:tcPr>
          <w:p w14:paraId="16EC6CCC"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747-200B</w:t>
            </w:r>
          </w:p>
        </w:tc>
        <w:tc>
          <w:tcPr>
            <w:tcW w:w="2056" w:type="dxa"/>
            <w:noWrap/>
          </w:tcPr>
          <w:p w14:paraId="07168F87"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351,534</w:t>
            </w:r>
          </w:p>
        </w:tc>
        <w:tc>
          <w:tcPr>
            <w:tcW w:w="2009" w:type="dxa"/>
            <w:noWrap/>
          </w:tcPr>
          <w:p w14:paraId="078CD11D"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172,365</w:t>
            </w:r>
          </w:p>
        </w:tc>
      </w:tr>
      <w:tr w:rsidR="0046633E" w:rsidRPr="00445F71" w14:paraId="6E512C9F" w14:textId="77777777" w:rsidTr="00DE65CA">
        <w:trPr>
          <w:trHeight w:val="161"/>
          <w:jc w:val="center"/>
        </w:trPr>
        <w:tc>
          <w:tcPr>
            <w:tcW w:w="6305" w:type="dxa"/>
            <w:noWrap/>
            <w:vAlign w:val="center"/>
          </w:tcPr>
          <w:p w14:paraId="4AEF393E"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747-SP</w:t>
            </w:r>
          </w:p>
        </w:tc>
        <w:tc>
          <w:tcPr>
            <w:tcW w:w="2056" w:type="dxa"/>
            <w:noWrap/>
          </w:tcPr>
          <w:p w14:paraId="5673EECA"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285,763</w:t>
            </w:r>
          </w:p>
        </w:tc>
        <w:tc>
          <w:tcPr>
            <w:tcW w:w="2009" w:type="dxa"/>
            <w:noWrap/>
          </w:tcPr>
          <w:p w14:paraId="389CB178"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147,417</w:t>
            </w:r>
          </w:p>
        </w:tc>
      </w:tr>
      <w:tr w:rsidR="0046633E" w:rsidRPr="00445F71" w14:paraId="24CB5249" w14:textId="77777777" w:rsidTr="00DE65CA">
        <w:trPr>
          <w:trHeight w:val="161"/>
          <w:jc w:val="center"/>
        </w:trPr>
        <w:tc>
          <w:tcPr>
            <w:tcW w:w="6305" w:type="dxa"/>
            <w:noWrap/>
            <w:vAlign w:val="center"/>
          </w:tcPr>
          <w:p w14:paraId="3B29BC69"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757-200</w:t>
            </w:r>
          </w:p>
        </w:tc>
        <w:tc>
          <w:tcPr>
            <w:tcW w:w="2056" w:type="dxa"/>
            <w:noWrap/>
          </w:tcPr>
          <w:p w14:paraId="4B2DCA4E"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99,790</w:t>
            </w:r>
          </w:p>
        </w:tc>
        <w:tc>
          <w:tcPr>
            <w:tcW w:w="2009" w:type="dxa"/>
            <w:noWrap/>
          </w:tcPr>
          <w:p w14:paraId="36B6FB16"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59,157</w:t>
            </w:r>
          </w:p>
        </w:tc>
      </w:tr>
      <w:tr w:rsidR="0046633E" w:rsidRPr="00445F71" w14:paraId="1539A90D" w14:textId="77777777" w:rsidTr="00DE65CA">
        <w:trPr>
          <w:trHeight w:val="161"/>
          <w:jc w:val="center"/>
        </w:trPr>
        <w:tc>
          <w:tcPr>
            <w:tcW w:w="6305" w:type="dxa"/>
            <w:noWrap/>
            <w:vAlign w:val="center"/>
          </w:tcPr>
          <w:p w14:paraId="27208573"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767-200</w:t>
            </w:r>
          </w:p>
        </w:tc>
        <w:tc>
          <w:tcPr>
            <w:tcW w:w="2056" w:type="dxa"/>
            <w:noWrap/>
          </w:tcPr>
          <w:p w14:paraId="25AC58D5"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136,078</w:t>
            </w:r>
          </w:p>
        </w:tc>
        <w:tc>
          <w:tcPr>
            <w:tcW w:w="2009" w:type="dxa"/>
            <w:noWrap/>
          </w:tcPr>
          <w:p w14:paraId="5FD8A4DD"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81,230</w:t>
            </w:r>
          </w:p>
        </w:tc>
      </w:tr>
      <w:tr w:rsidR="0046633E" w:rsidRPr="00445F71" w14:paraId="2E355168" w14:textId="77777777" w:rsidTr="00DE65CA">
        <w:trPr>
          <w:trHeight w:val="161"/>
          <w:jc w:val="center"/>
        </w:trPr>
        <w:tc>
          <w:tcPr>
            <w:tcW w:w="6305" w:type="dxa"/>
            <w:noWrap/>
            <w:vAlign w:val="center"/>
          </w:tcPr>
          <w:p w14:paraId="60170760"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DC8-Super 71</w:t>
            </w:r>
          </w:p>
        </w:tc>
        <w:tc>
          <w:tcPr>
            <w:tcW w:w="2056" w:type="dxa"/>
            <w:noWrap/>
          </w:tcPr>
          <w:p w14:paraId="6E82DBCB"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147,417</w:t>
            </w:r>
          </w:p>
        </w:tc>
        <w:tc>
          <w:tcPr>
            <w:tcW w:w="2009" w:type="dxa"/>
            <w:noWrap/>
          </w:tcPr>
          <w:p w14:paraId="2D36E67F"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73,799</w:t>
            </w:r>
          </w:p>
        </w:tc>
      </w:tr>
      <w:tr w:rsidR="0046633E" w:rsidRPr="00445F71" w14:paraId="35EB1140" w14:textId="77777777" w:rsidTr="00DE65CA">
        <w:trPr>
          <w:trHeight w:val="161"/>
          <w:jc w:val="center"/>
        </w:trPr>
        <w:tc>
          <w:tcPr>
            <w:tcW w:w="6305" w:type="dxa"/>
            <w:noWrap/>
            <w:vAlign w:val="center"/>
          </w:tcPr>
          <w:p w14:paraId="4E80D042"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DC9-30</w:t>
            </w:r>
          </w:p>
        </w:tc>
        <w:tc>
          <w:tcPr>
            <w:tcW w:w="2056" w:type="dxa"/>
            <w:noWrap/>
          </w:tcPr>
          <w:p w14:paraId="3EC246C6"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54,885</w:t>
            </w:r>
          </w:p>
        </w:tc>
        <w:tc>
          <w:tcPr>
            <w:tcW w:w="2009" w:type="dxa"/>
            <w:noWrap/>
          </w:tcPr>
          <w:p w14:paraId="3E21E8C1"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25,941</w:t>
            </w:r>
          </w:p>
        </w:tc>
      </w:tr>
      <w:tr w:rsidR="0046633E" w:rsidRPr="00445F71" w14:paraId="73FCE322" w14:textId="77777777" w:rsidTr="00DE65CA">
        <w:trPr>
          <w:trHeight w:val="161"/>
          <w:jc w:val="center"/>
        </w:trPr>
        <w:tc>
          <w:tcPr>
            <w:tcW w:w="6305" w:type="dxa"/>
            <w:noWrap/>
            <w:vAlign w:val="center"/>
          </w:tcPr>
          <w:p w14:paraId="160195A0"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DC9-80</w:t>
            </w:r>
          </w:p>
        </w:tc>
        <w:tc>
          <w:tcPr>
            <w:tcW w:w="2056" w:type="dxa"/>
            <w:noWrap/>
          </w:tcPr>
          <w:p w14:paraId="55D5D8A4"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63,503</w:t>
            </w:r>
          </w:p>
        </w:tc>
        <w:tc>
          <w:tcPr>
            <w:tcW w:w="2009" w:type="dxa"/>
            <w:noWrap/>
          </w:tcPr>
          <w:p w14:paraId="07E4EA4B"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36,177</w:t>
            </w:r>
          </w:p>
        </w:tc>
      </w:tr>
      <w:tr w:rsidR="0046633E" w:rsidRPr="00445F71" w14:paraId="1CFCBDC4" w14:textId="77777777" w:rsidTr="00DE65CA">
        <w:trPr>
          <w:trHeight w:val="161"/>
          <w:jc w:val="center"/>
        </w:trPr>
        <w:tc>
          <w:tcPr>
            <w:tcW w:w="6305" w:type="dxa"/>
            <w:noWrap/>
            <w:vAlign w:val="center"/>
          </w:tcPr>
          <w:p w14:paraId="47A28FC7"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DC10-10</w:t>
            </w:r>
          </w:p>
        </w:tc>
        <w:tc>
          <w:tcPr>
            <w:tcW w:w="2056" w:type="dxa"/>
            <w:noWrap/>
          </w:tcPr>
          <w:p w14:paraId="4272AC05"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206,384</w:t>
            </w:r>
          </w:p>
        </w:tc>
        <w:tc>
          <w:tcPr>
            <w:tcW w:w="2009" w:type="dxa"/>
            <w:noWrap/>
          </w:tcPr>
          <w:p w14:paraId="443E16C8"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111,086</w:t>
            </w:r>
          </w:p>
        </w:tc>
      </w:tr>
      <w:tr w:rsidR="0046633E" w:rsidRPr="00445F71" w14:paraId="40EB4D22" w14:textId="77777777" w:rsidTr="00DE65CA">
        <w:trPr>
          <w:trHeight w:val="161"/>
          <w:jc w:val="center"/>
        </w:trPr>
        <w:tc>
          <w:tcPr>
            <w:tcW w:w="6305" w:type="dxa"/>
            <w:noWrap/>
            <w:vAlign w:val="center"/>
          </w:tcPr>
          <w:p w14:paraId="2708CA24"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DC10-40</w:t>
            </w:r>
          </w:p>
        </w:tc>
        <w:tc>
          <w:tcPr>
            <w:tcW w:w="2056" w:type="dxa"/>
            <w:noWrap/>
          </w:tcPr>
          <w:p w14:paraId="173F9AED"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251,744</w:t>
            </w:r>
          </w:p>
        </w:tc>
        <w:tc>
          <w:tcPr>
            <w:tcW w:w="2009" w:type="dxa"/>
            <w:noWrap/>
          </w:tcPr>
          <w:p w14:paraId="7E273363"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122,952</w:t>
            </w:r>
          </w:p>
        </w:tc>
      </w:tr>
      <w:tr w:rsidR="0046633E" w:rsidRPr="00445F71" w14:paraId="0EAFF30B" w14:textId="77777777" w:rsidTr="00DE65CA">
        <w:trPr>
          <w:trHeight w:val="161"/>
          <w:jc w:val="center"/>
        </w:trPr>
        <w:tc>
          <w:tcPr>
            <w:tcW w:w="6305" w:type="dxa"/>
            <w:noWrap/>
            <w:vAlign w:val="center"/>
          </w:tcPr>
          <w:p w14:paraId="1DFAE80C"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Lockheed L1011-500</w:t>
            </w:r>
          </w:p>
        </w:tc>
        <w:tc>
          <w:tcPr>
            <w:tcW w:w="2056" w:type="dxa"/>
            <w:noWrap/>
          </w:tcPr>
          <w:p w14:paraId="3DA4CDE8"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231,332</w:t>
            </w:r>
          </w:p>
        </w:tc>
        <w:tc>
          <w:tcPr>
            <w:tcW w:w="2009" w:type="dxa"/>
            <w:noWrap/>
          </w:tcPr>
          <w:p w14:paraId="767C03F0"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111,357</w:t>
            </w:r>
          </w:p>
        </w:tc>
      </w:tr>
      <w:tr w:rsidR="0046633E" w:rsidRPr="00445F71" w14:paraId="659FD90F" w14:textId="77777777" w:rsidTr="00DE65CA">
        <w:trPr>
          <w:trHeight w:val="161"/>
          <w:jc w:val="center"/>
        </w:trPr>
        <w:tc>
          <w:tcPr>
            <w:tcW w:w="6305" w:type="dxa"/>
            <w:noWrap/>
            <w:vAlign w:val="center"/>
          </w:tcPr>
          <w:p w14:paraId="0F0BB35B"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Fokker F28-4000</w:t>
            </w:r>
          </w:p>
        </w:tc>
        <w:tc>
          <w:tcPr>
            <w:tcW w:w="2056" w:type="dxa"/>
            <w:noWrap/>
          </w:tcPr>
          <w:p w14:paraId="4EEC730A"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33,112</w:t>
            </w:r>
          </w:p>
        </w:tc>
        <w:tc>
          <w:tcPr>
            <w:tcW w:w="2009" w:type="dxa"/>
            <w:noWrap/>
          </w:tcPr>
          <w:p w14:paraId="60061D53"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17,546</w:t>
            </w:r>
          </w:p>
        </w:tc>
      </w:tr>
      <w:tr w:rsidR="0046633E" w:rsidRPr="00445F71" w14:paraId="2D57E6F5" w14:textId="77777777" w:rsidTr="00DE65CA">
        <w:trPr>
          <w:trHeight w:val="161"/>
          <w:jc w:val="center"/>
        </w:trPr>
        <w:tc>
          <w:tcPr>
            <w:tcW w:w="6305" w:type="dxa"/>
            <w:noWrap/>
            <w:vAlign w:val="center"/>
          </w:tcPr>
          <w:p w14:paraId="40570178"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Rombac-111-560</w:t>
            </w:r>
          </w:p>
        </w:tc>
        <w:tc>
          <w:tcPr>
            <w:tcW w:w="2056" w:type="dxa"/>
            <w:noWrap/>
          </w:tcPr>
          <w:p w14:paraId="64E03D72"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45,200</w:t>
            </w:r>
          </w:p>
        </w:tc>
        <w:tc>
          <w:tcPr>
            <w:tcW w:w="2009" w:type="dxa"/>
            <w:noWrap/>
          </w:tcPr>
          <w:p w14:paraId="09A22AFD"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24,386</w:t>
            </w:r>
          </w:p>
        </w:tc>
      </w:tr>
      <w:tr w:rsidR="0046633E" w:rsidRPr="00445F71" w14:paraId="03477BDF" w14:textId="77777777" w:rsidTr="00DE65CA">
        <w:trPr>
          <w:trHeight w:val="161"/>
          <w:jc w:val="center"/>
        </w:trPr>
        <w:tc>
          <w:tcPr>
            <w:tcW w:w="6305" w:type="dxa"/>
            <w:noWrap/>
            <w:vAlign w:val="center"/>
          </w:tcPr>
          <w:p w14:paraId="2043FD94"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VFW-Fokker 614</w:t>
            </w:r>
          </w:p>
        </w:tc>
        <w:tc>
          <w:tcPr>
            <w:tcW w:w="2056" w:type="dxa"/>
            <w:noWrap/>
          </w:tcPr>
          <w:p w14:paraId="6B63CF8F"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19,958</w:t>
            </w:r>
          </w:p>
        </w:tc>
        <w:tc>
          <w:tcPr>
            <w:tcW w:w="2009" w:type="dxa"/>
            <w:noWrap/>
          </w:tcPr>
          <w:p w14:paraId="6F1E9503"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12,179</w:t>
            </w:r>
          </w:p>
        </w:tc>
      </w:tr>
      <w:tr w:rsidR="0046633E" w:rsidRPr="00445F71" w14:paraId="673B1349" w14:textId="77777777" w:rsidTr="00DE65CA">
        <w:trPr>
          <w:trHeight w:val="161"/>
          <w:jc w:val="center"/>
        </w:trPr>
        <w:tc>
          <w:tcPr>
            <w:tcW w:w="6305" w:type="dxa"/>
            <w:noWrap/>
            <w:vAlign w:val="center"/>
          </w:tcPr>
          <w:p w14:paraId="6867BD27"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lastRenderedPageBreak/>
              <w:t>BAe 146-200</w:t>
            </w:r>
          </w:p>
        </w:tc>
        <w:tc>
          <w:tcPr>
            <w:tcW w:w="2056" w:type="dxa"/>
            <w:noWrap/>
          </w:tcPr>
          <w:p w14:paraId="6ED06246"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40,596</w:t>
            </w:r>
          </w:p>
        </w:tc>
        <w:tc>
          <w:tcPr>
            <w:tcW w:w="2009" w:type="dxa"/>
            <w:noWrap/>
          </w:tcPr>
          <w:p w14:paraId="4B5717DB"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21,999</w:t>
            </w:r>
          </w:p>
        </w:tc>
      </w:tr>
      <w:tr w:rsidR="0046633E" w:rsidRPr="00445F71" w14:paraId="2AE84571" w14:textId="77777777" w:rsidTr="00DE65CA">
        <w:trPr>
          <w:trHeight w:val="161"/>
          <w:jc w:val="center"/>
        </w:trPr>
        <w:tc>
          <w:tcPr>
            <w:tcW w:w="6305" w:type="dxa"/>
            <w:noWrap/>
            <w:vAlign w:val="center"/>
          </w:tcPr>
          <w:p w14:paraId="605FB27B"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A300-B4-200</w:t>
            </w:r>
          </w:p>
        </w:tc>
        <w:tc>
          <w:tcPr>
            <w:tcW w:w="2056" w:type="dxa"/>
            <w:noWrap/>
          </w:tcPr>
          <w:p w14:paraId="524F0627"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164,999</w:t>
            </w:r>
          </w:p>
        </w:tc>
        <w:tc>
          <w:tcPr>
            <w:tcW w:w="2009" w:type="dxa"/>
            <w:noWrap/>
          </w:tcPr>
          <w:p w14:paraId="3CABEE78"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88,500</w:t>
            </w:r>
          </w:p>
        </w:tc>
      </w:tr>
      <w:tr w:rsidR="0046633E" w:rsidRPr="00445F71" w14:paraId="19703FCE" w14:textId="77777777" w:rsidTr="00DE65CA">
        <w:trPr>
          <w:trHeight w:val="161"/>
          <w:jc w:val="center"/>
        </w:trPr>
        <w:tc>
          <w:tcPr>
            <w:tcW w:w="6305" w:type="dxa"/>
            <w:noWrap/>
            <w:vAlign w:val="center"/>
          </w:tcPr>
          <w:p w14:paraId="2BBCBD58"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A310-202</w:t>
            </w:r>
          </w:p>
        </w:tc>
        <w:tc>
          <w:tcPr>
            <w:tcW w:w="2056" w:type="dxa"/>
            <w:noWrap/>
          </w:tcPr>
          <w:p w14:paraId="02B8A2C7"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131,995</w:t>
            </w:r>
          </w:p>
        </w:tc>
        <w:tc>
          <w:tcPr>
            <w:tcW w:w="2009" w:type="dxa"/>
            <w:noWrap/>
          </w:tcPr>
          <w:p w14:paraId="00495C8D"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76,616</w:t>
            </w:r>
          </w:p>
        </w:tc>
      </w:tr>
      <w:tr w:rsidR="0046633E" w:rsidRPr="00445F71" w14:paraId="6557C85D" w14:textId="77777777" w:rsidTr="00DE65CA">
        <w:trPr>
          <w:trHeight w:val="161"/>
          <w:jc w:val="center"/>
        </w:trPr>
        <w:tc>
          <w:tcPr>
            <w:tcW w:w="6305" w:type="dxa"/>
            <w:noWrap/>
            <w:vAlign w:val="center"/>
          </w:tcPr>
          <w:p w14:paraId="024C7D41"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Ilyushin-Il-62M</w:t>
            </w:r>
          </w:p>
        </w:tc>
        <w:tc>
          <w:tcPr>
            <w:tcW w:w="2056" w:type="dxa"/>
            <w:noWrap/>
          </w:tcPr>
          <w:p w14:paraId="4B6DCB67"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162,000</w:t>
            </w:r>
          </w:p>
        </w:tc>
        <w:tc>
          <w:tcPr>
            <w:tcW w:w="2009" w:type="dxa"/>
            <w:noWrap/>
          </w:tcPr>
          <w:p w14:paraId="4E210F61"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69,400</w:t>
            </w:r>
          </w:p>
        </w:tc>
      </w:tr>
      <w:tr w:rsidR="0046633E" w:rsidRPr="00445F71" w14:paraId="23B7EC3E" w14:textId="77777777" w:rsidTr="00DE65CA">
        <w:trPr>
          <w:trHeight w:val="161"/>
          <w:jc w:val="center"/>
        </w:trPr>
        <w:tc>
          <w:tcPr>
            <w:tcW w:w="6305" w:type="dxa"/>
            <w:noWrap/>
            <w:vAlign w:val="center"/>
          </w:tcPr>
          <w:p w14:paraId="73AE869A"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Tupolev-154</w:t>
            </w:r>
          </w:p>
        </w:tc>
        <w:tc>
          <w:tcPr>
            <w:tcW w:w="2056" w:type="dxa"/>
            <w:noWrap/>
          </w:tcPr>
          <w:p w14:paraId="096EB497"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90,000</w:t>
            </w:r>
          </w:p>
        </w:tc>
        <w:tc>
          <w:tcPr>
            <w:tcW w:w="2009" w:type="dxa"/>
            <w:noWrap/>
          </w:tcPr>
          <w:p w14:paraId="7712B508"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43,499</w:t>
            </w:r>
          </w:p>
        </w:tc>
      </w:tr>
      <w:tr w:rsidR="0046633E" w:rsidRPr="00445F71" w14:paraId="4CDA2838" w14:textId="77777777" w:rsidTr="00DE65CA">
        <w:trPr>
          <w:trHeight w:val="161"/>
          <w:jc w:val="center"/>
        </w:trPr>
        <w:tc>
          <w:tcPr>
            <w:tcW w:w="6305" w:type="dxa"/>
            <w:noWrap/>
            <w:vAlign w:val="center"/>
          </w:tcPr>
          <w:p w14:paraId="61EED592"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A330-200</w:t>
            </w:r>
          </w:p>
        </w:tc>
        <w:tc>
          <w:tcPr>
            <w:tcW w:w="2056" w:type="dxa"/>
            <w:noWrap/>
          </w:tcPr>
          <w:p w14:paraId="22843415"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229,998</w:t>
            </w:r>
          </w:p>
        </w:tc>
        <w:tc>
          <w:tcPr>
            <w:tcW w:w="2009" w:type="dxa"/>
            <w:noWrap/>
          </w:tcPr>
          <w:p w14:paraId="44CECEA3"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120,499</w:t>
            </w:r>
          </w:p>
        </w:tc>
      </w:tr>
      <w:tr w:rsidR="0046633E" w:rsidRPr="00445F71" w14:paraId="7474031B" w14:textId="77777777" w:rsidTr="00DE65CA">
        <w:trPr>
          <w:trHeight w:val="161"/>
          <w:jc w:val="center"/>
        </w:trPr>
        <w:tc>
          <w:tcPr>
            <w:tcW w:w="6305" w:type="dxa"/>
            <w:noWrap/>
            <w:vAlign w:val="center"/>
          </w:tcPr>
          <w:p w14:paraId="6845C07C"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Airbus A320</w:t>
            </w:r>
          </w:p>
        </w:tc>
        <w:tc>
          <w:tcPr>
            <w:tcW w:w="2056" w:type="dxa"/>
            <w:noWrap/>
          </w:tcPr>
          <w:p w14:paraId="56F65493"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73,498</w:t>
            </w:r>
          </w:p>
        </w:tc>
        <w:tc>
          <w:tcPr>
            <w:tcW w:w="2009" w:type="dxa"/>
            <w:noWrap/>
          </w:tcPr>
          <w:p w14:paraId="43176B16"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42,100</w:t>
            </w:r>
          </w:p>
        </w:tc>
      </w:tr>
      <w:tr w:rsidR="0046633E" w:rsidRPr="00445F71" w14:paraId="33F103FF" w14:textId="77777777" w:rsidTr="00DE65CA">
        <w:trPr>
          <w:trHeight w:val="161"/>
          <w:jc w:val="center"/>
        </w:trPr>
        <w:tc>
          <w:tcPr>
            <w:tcW w:w="6305" w:type="dxa"/>
            <w:noWrap/>
            <w:vAlign w:val="center"/>
          </w:tcPr>
          <w:p w14:paraId="21A81407"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Boeing 777-200</w:t>
            </w:r>
          </w:p>
        </w:tc>
        <w:tc>
          <w:tcPr>
            <w:tcW w:w="2056" w:type="dxa"/>
            <w:noWrap/>
          </w:tcPr>
          <w:p w14:paraId="481515B4"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229,518</w:t>
            </w:r>
          </w:p>
        </w:tc>
        <w:tc>
          <w:tcPr>
            <w:tcW w:w="2009" w:type="dxa"/>
            <w:noWrap/>
          </w:tcPr>
          <w:p w14:paraId="6BEE66F7"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140,659</w:t>
            </w:r>
          </w:p>
        </w:tc>
      </w:tr>
      <w:tr w:rsidR="0046633E" w:rsidRPr="00445F71" w14:paraId="562AF163" w14:textId="77777777" w:rsidTr="00DE65CA">
        <w:trPr>
          <w:trHeight w:val="161"/>
          <w:jc w:val="center"/>
        </w:trPr>
        <w:tc>
          <w:tcPr>
            <w:tcW w:w="6305" w:type="dxa"/>
            <w:noWrap/>
            <w:vAlign w:val="center"/>
          </w:tcPr>
          <w:p w14:paraId="403327A0" w14:textId="77777777" w:rsidR="0046633E" w:rsidRPr="00445F71" w:rsidRDefault="0046633E" w:rsidP="0046633E">
            <w:pPr>
              <w:spacing w:line="276" w:lineRule="auto"/>
              <w:rPr>
                <w:rFonts w:ascii="Times New Roman" w:hAnsi="Times New Roman" w:cs="Times New Roman"/>
                <w:sz w:val="24"/>
                <w:szCs w:val="24"/>
              </w:rPr>
            </w:pPr>
            <w:r w:rsidRPr="00445F71">
              <w:rPr>
                <w:rFonts w:ascii="Times New Roman" w:hAnsi="Times New Roman" w:cs="Times New Roman"/>
                <w:sz w:val="24"/>
                <w:szCs w:val="24"/>
              </w:rPr>
              <w:t>A380-800</w:t>
            </w:r>
          </w:p>
        </w:tc>
        <w:tc>
          <w:tcPr>
            <w:tcW w:w="2056" w:type="dxa"/>
            <w:noWrap/>
          </w:tcPr>
          <w:p w14:paraId="058404BD" w14:textId="77777777" w:rsidR="0046633E" w:rsidRPr="00445F71" w:rsidRDefault="0046633E" w:rsidP="0046633E">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559,993</w:t>
            </w:r>
          </w:p>
        </w:tc>
        <w:tc>
          <w:tcPr>
            <w:tcW w:w="2009" w:type="dxa"/>
            <w:noWrap/>
          </w:tcPr>
          <w:p w14:paraId="34B67172" w14:textId="77777777" w:rsidR="0046633E" w:rsidRPr="00445F71" w:rsidRDefault="0046633E" w:rsidP="0046633E">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270,012</w:t>
            </w:r>
          </w:p>
        </w:tc>
      </w:tr>
      <w:tr w:rsidR="0046633E" w:rsidRPr="00445F71" w14:paraId="44706A43" w14:textId="77777777" w:rsidTr="00DE65CA">
        <w:trPr>
          <w:trHeight w:val="161"/>
          <w:jc w:val="center"/>
        </w:trPr>
        <w:tc>
          <w:tcPr>
            <w:tcW w:w="6305" w:type="dxa"/>
            <w:noWrap/>
            <w:vAlign w:val="center"/>
          </w:tcPr>
          <w:p w14:paraId="487B4E0A" w14:textId="77777777" w:rsidR="0046633E" w:rsidRPr="00445F71" w:rsidRDefault="0046633E" w:rsidP="0046633E">
            <w:pPr>
              <w:spacing w:line="276" w:lineRule="auto"/>
              <w:rPr>
                <w:rFonts w:ascii="Times New Roman" w:hAnsi="Times New Roman" w:cs="Times New Roman"/>
                <w:sz w:val="24"/>
                <w:szCs w:val="24"/>
              </w:rPr>
            </w:pPr>
            <w:r w:rsidRPr="00445F71">
              <w:rPr>
                <w:rFonts w:ascii="Times New Roman" w:hAnsi="Times New Roman" w:cs="Times New Roman"/>
                <w:sz w:val="24"/>
                <w:szCs w:val="24"/>
              </w:rPr>
              <w:t>Boeing 787-8</w:t>
            </w:r>
          </w:p>
        </w:tc>
        <w:tc>
          <w:tcPr>
            <w:tcW w:w="2056" w:type="dxa"/>
            <w:noWrap/>
          </w:tcPr>
          <w:p w14:paraId="3D6D9EC3" w14:textId="77777777" w:rsidR="0046633E" w:rsidRPr="00445F71" w:rsidRDefault="0046633E" w:rsidP="0046633E">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227,930</w:t>
            </w:r>
          </w:p>
        </w:tc>
        <w:tc>
          <w:tcPr>
            <w:tcW w:w="2009" w:type="dxa"/>
            <w:noWrap/>
          </w:tcPr>
          <w:p w14:paraId="31708378" w14:textId="77777777" w:rsidR="0046633E" w:rsidRPr="00445F71" w:rsidRDefault="0046633E" w:rsidP="0046633E">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117,707</w:t>
            </w:r>
          </w:p>
        </w:tc>
      </w:tr>
      <w:tr w:rsidR="0046633E" w:rsidRPr="00445F71" w14:paraId="28E5189F" w14:textId="77777777" w:rsidTr="00DE65CA">
        <w:trPr>
          <w:trHeight w:val="161"/>
          <w:jc w:val="center"/>
        </w:trPr>
        <w:tc>
          <w:tcPr>
            <w:tcW w:w="6305" w:type="dxa"/>
            <w:tcBorders>
              <w:bottom w:val="single" w:sz="4" w:space="0" w:color="auto"/>
            </w:tcBorders>
            <w:noWrap/>
            <w:vAlign w:val="center"/>
          </w:tcPr>
          <w:p w14:paraId="27A953C0" w14:textId="77777777" w:rsidR="0046633E" w:rsidRPr="00445F71" w:rsidRDefault="0046633E" w:rsidP="0046633E">
            <w:pPr>
              <w:spacing w:line="276" w:lineRule="auto"/>
              <w:rPr>
                <w:rFonts w:ascii="Times New Roman" w:hAnsi="Times New Roman" w:cs="Times New Roman"/>
                <w:sz w:val="24"/>
                <w:szCs w:val="24"/>
              </w:rPr>
            </w:pPr>
            <w:r w:rsidRPr="00445F71">
              <w:rPr>
                <w:rFonts w:ascii="Times New Roman" w:hAnsi="Times New Roman" w:cs="Times New Roman"/>
                <w:sz w:val="24"/>
                <w:szCs w:val="24"/>
              </w:rPr>
              <w:t>A350-1000</w:t>
            </w:r>
          </w:p>
        </w:tc>
        <w:tc>
          <w:tcPr>
            <w:tcW w:w="2056" w:type="dxa"/>
            <w:tcBorders>
              <w:bottom w:val="single" w:sz="4" w:space="0" w:color="auto"/>
            </w:tcBorders>
            <w:noWrap/>
          </w:tcPr>
          <w:p w14:paraId="25FEA433" w14:textId="77777777" w:rsidR="0046633E" w:rsidRPr="00445F71" w:rsidRDefault="0046633E" w:rsidP="0046633E">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316,000</w:t>
            </w:r>
          </w:p>
        </w:tc>
        <w:tc>
          <w:tcPr>
            <w:tcW w:w="2009" w:type="dxa"/>
            <w:tcBorders>
              <w:bottom w:val="single" w:sz="4" w:space="0" w:color="auto"/>
            </w:tcBorders>
            <w:noWrap/>
          </w:tcPr>
          <w:p w14:paraId="34EDFBE4" w14:textId="77777777" w:rsidR="0046633E" w:rsidRPr="00445F71" w:rsidRDefault="0046633E" w:rsidP="0046633E">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155,129</w:t>
            </w:r>
          </w:p>
        </w:tc>
      </w:tr>
      <w:tr w:rsidR="0046633E" w:rsidRPr="00445F71" w14:paraId="0B390A9C" w14:textId="77777777" w:rsidTr="00DE65CA">
        <w:trPr>
          <w:trHeight w:val="225"/>
          <w:jc w:val="center"/>
        </w:trPr>
        <w:tc>
          <w:tcPr>
            <w:tcW w:w="10370" w:type="dxa"/>
            <w:gridSpan w:val="3"/>
            <w:tcBorders>
              <w:top w:val="single" w:sz="4" w:space="0" w:color="auto"/>
              <w:bottom w:val="single" w:sz="4" w:space="0" w:color="auto"/>
            </w:tcBorders>
            <w:noWrap/>
            <w:vAlign w:val="center"/>
          </w:tcPr>
          <w:p w14:paraId="77EE477A" w14:textId="75C39C47" w:rsidR="0046633E" w:rsidRPr="00445F71" w:rsidRDefault="0046633E" w:rsidP="0046633E">
            <w:pPr>
              <w:spacing w:line="276" w:lineRule="auto"/>
              <w:jc w:val="center"/>
              <w:rPr>
                <w:rFonts w:ascii="Times New Roman" w:eastAsia="Times New Roman" w:hAnsi="Times New Roman" w:cs="Times New Roman"/>
                <w:sz w:val="24"/>
                <w:szCs w:val="24"/>
                <w:lang w:eastAsia="en-GB"/>
              </w:rPr>
            </w:pPr>
            <w:r w:rsidRPr="00445F71">
              <w:rPr>
                <w:rFonts w:ascii="Times New Roman" w:eastAsia="Times New Roman" w:hAnsi="Times New Roman" w:cs="Times New Roman"/>
                <w:sz w:val="24"/>
                <w:szCs w:val="24"/>
                <w:lang w:eastAsia="en-GB"/>
              </w:rPr>
              <w:t xml:space="preserve">Nine futuristic aircraft (Jet-A and 100% SPK) </w:t>
            </w:r>
            <w:r w:rsidR="00DE65CA" w:rsidRPr="00445F71">
              <w:rPr>
                <w:rFonts w:ascii="Times New Roman" w:eastAsia="Times New Roman" w:hAnsi="Times New Roman" w:cs="Times New Roman"/>
                <w:sz w:val="24"/>
                <w:szCs w:val="24"/>
                <w:lang w:eastAsia="en-GB"/>
              </w:rPr>
              <w:fldChar w:fldCharType="begin" w:fldLock="1"/>
            </w:r>
            <w:r w:rsidR="003D7BFF" w:rsidRPr="00445F71">
              <w:rPr>
                <w:rFonts w:ascii="Times New Roman" w:eastAsia="Times New Roman" w:hAnsi="Times New Roman" w:cs="Times New Roman"/>
                <w:sz w:val="24"/>
                <w:szCs w:val="24"/>
                <w:lang w:eastAsia="en-GB"/>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id":"ITEM-2","itemData":{"author":[{"dropping-particle":"","family":"Greitzer","given":"E.M.","non-dropping-particle":"","parse-names":false,"suffix":""},{"dropping-particle":"","family":"Bonnefoy","given":"P.A.","non-dropping-particle":"","parse-names":false,"suffix":""},{"dropping-particle":"","family":"la Rosa Blanco","given":"E","non-dropping-particle":"De","parse-names":false,"suffix":""},{"dropping-particle":"","family":"Dorbian","given":"C.S.","non-dropping-particle":"","parse-names":false,"suffix":""},{"dropping-particle":"","family":"Drela","given":"M","non-dropping-particle":"","parse-names":false,"suffix":""},{"dropping-particle":"","family":"Hall","given":"D.K.","non-dropping-particle":"","parse-names":false,"suffix":""},{"dropping-particle":"","family":"Hansman","given":"R.J.","non-dropping-particle":"","parse-names":false,"suffix":""},{"dropping-particle":"","family":"Hileman","given":"J.I.","non-dropping-particle":"","parse-names":false,"suffix":""},{"dropping-particle":"","family":"Liebeck","given":"R.H.","non-dropping-particle":"","parse-names":false,"suffix":""},{"dropping-particle":"","family":"Lovegren","given":"J","non-dropping-particle":"","parse-names":false,"suffix":""},{"dropping-particle":"","family":"Mody","given":"P","non-dropping-particle":"","parse-names":false,"suffix":""},{"dropping-particle":"","family":"Pertuze","given":"J.A.","non-dropping-particle":"","parse-names":false,"suffix":""},{"dropping-particle":"","family":"Sato","given":"S","non-dropping-particle":"","parse-names":false,"suffix":""},{"dropping-particle":"","family":"Spakovszky","given":"Z.S.","non-dropping-particle":"","parse-names":false,"suffix":""},{"dropping-particle":"","family":"Tan","given":"C.S.","non-dropping-particle":"","parse-names":false,"suffix":""},{"dropping-particle":"","family":"Hollman","given":"J S","non-dropping-particle":"","parse-names":false,"suffix":""},{"dropping-particle":"","family":"Duda","given":"J E","non-dropping-particle":"","parse-names":false,"suffix":""},{"dropping-particle":"","family":"Fitzgerald","given":"N","non-dropping-particle":"","parse-names":false,"suffix":""},{"dropping-particle":"","family":"Houghton","given":"J","non-dropping-particle":"","parse-names":false,"suffix":""},{"dropping-particle":"","family":"Kerrebrock","given":"J L","non-dropping-particle":"","parse-names":false,"suffix":""},{"dropping-particle":"","family":"Kiwada","given":"G F","non-dropping-particle":"","parse-names":false,"suffix":""},{"dropping-particle":"","family":"Kordonowy","given":"D","non-dropping-particle":"","parse-names":false,"suffix":""},{"dropping-particle":"","family":"Parrish","given":"J C","non-dropping-particle":"","parse-names":false,"suffix":""},{"dropping-particle":"","family":"Tylko","given":"J","non-dropping-particle":"","parse-names":false,"suffix":""},{"dropping-particle":"","family":"Wen","given":"E A","non-dropping-particle":"","parse-names":false,"suffix":""},{"dropping-particle":"","family":"Lord","given":"W.K.","non-dropping-particle":"","parse-names":false,"suffix":""}],"id":"ITEM-2","issued":{"date-parts":[["2010"]]},"title":"N+3 Aircraft Concept Designs and Trade Studies, Final Report, Volume 1","type":"report"},"uris":["http://www.mendeley.com/documents/?uuid=a2fae69e-9688-4544-9a76-196087946ffa"]},{"id":"ITEM-3","itemData":{"DOI":"10.1016/J.TRD.2022.103588","ISSN":"1361-9209","abstract":"Decarbonising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Environment","id":"ITEM-3","issued":{"date-parts":[["2023","2","1"]]},"page":"103588","publisher":"Pergamon","title":"Energy performance evaluation of alternative energy vectors for subsonic long-range tube-wing aircraft","type":"article-journal","volume":"115"},"uris":["http://www.mendeley.com/documents/?uuid=2c6b4cb1-dd0b-3ed3-9b26-0e723fb9e7b8"]}],"mendeley":{"formattedCitation":"[4,31,38]","plainTextFormattedCitation":"[4,31,38]","previouslyFormattedCitation":"[4,31,38]"},"properties":{"noteIndex":0},"schema":"https://github.com/citation-style-language/schema/raw/master/csl-citation.json"}</w:instrText>
            </w:r>
            <w:r w:rsidR="00DE65CA" w:rsidRPr="00445F71">
              <w:rPr>
                <w:rFonts w:ascii="Times New Roman" w:eastAsia="Times New Roman" w:hAnsi="Times New Roman" w:cs="Times New Roman"/>
                <w:sz w:val="24"/>
                <w:szCs w:val="24"/>
                <w:lang w:eastAsia="en-GB"/>
              </w:rPr>
              <w:fldChar w:fldCharType="separate"/>
            </w:r>
            <w:r w:rsidR="00DE65CA" w:rsidRPr="00445F71">
              <w:rPr>
                <w:rFonts w:ascii="Times New Roman" w:eastAsia="Times New Roman" w:hAnsi="Times New Roman" w:cs="Times New Roman"/>
                <w:noProof/>
                <w:sz w:val="24"/>
                <w:szCs w:val="24"/>
                <w:lang w:eastAsia="en-GB"/>
              </w:rPr>
              <w:t>[4,31,38]</w:t>
            </w:r>
            <w:r w:rsidR="00DE65CA" w:rsidRPr="00445F71">
              <w:rPr>
                <w:rFonts w:ascii="Times New Roman" w:eastAsia="Times New Roman" w:hAnsi="Times New Roman" w:cs="Times New Roman"/>
                <w:sz w:val="24"/>
                <w:szCs w:val="24"/>
                <w:lang w:eastAsia="en-GB"/>
              </w:rPr>
              <w:fldChar w:fldCharType="end"/>
            </w:r>
          </w:p>
        </w:tc>
      </w:tr>
      <w:tr w:rsidR="0046633E" w:rsidRPr="00445F71" w14:paraId="6FC40C2F" w14:textId="77777777" w:rsidTr="00DE65CA">
        <w:trPr>
          <w:trHeight w:val="161"/>
          <w:jc w:val="center"/>
        </w:trPr>
        <w:tc>
          <w:tcPr>
            <w:tcW w:w="6305" w:type="dxa"/>
            <w:tcBorders>
              <w:top w:val="single" w:sz="4" w:space="0" w:color="auto"/>
            </w:tcBorders>
            <w:noWrap/>
          </w:tcPr>
          <w:p w14:paraId="2658BCBE"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Over wing nacelle 98 – direct drive engine</w:t>
            </w:r>
          </w:p>
        </w:tc>
        <w:tc>
          <w:tcPr>
            <w:tcW w:w="2056" w:type="dxa"/>
            <w:tcBorders>
              <w:top w:val="single" w:sz="4" w:space="0" w:color="auto"/>
            </w:tcBorders>
            <w:noWrap/>
          </w:tcPr>
          <w:p w14:paraId="354D9619"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40,728</w:t>
            </w:r>
          </w:p>
        </w:tc>
        <w:tc>
          <w:tcPr>
            <w:tcW w:w="2009" w:type="dxa"/>
            <w:tcBorders>
              <w:top w:val="single" w:sz="4" w:space="0" w:color="auto"/>
            </w:tcBorders>
            <w:noWrap/>
          </w:tcPr>
          <w:p w14:paraId="7C840516"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23,977</w:t>
            </w:r>
          </w:p>
        </w:tc>
      </w:tr>
      <w:tr w:rsidR="0046633E" w:rsidRPr="00445F71" w14:paraId="4416B3A6" w14:textId="77777777" w:rsidTr="00DE65CA">
        <w:trPr>
          <w:trHeight w:val="161"/>
          <w:jc w:val="center"/>
        </w:trPr>
        <w:tc>
          <w:tcPr>
            <w:tcW w:w="6305" w:type="dxa"/>
            <w:noWrap/>
          </w:tcPr>
          <w:p w14:paraId="4F145631"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 xml:space="preserve">Over wing nacelle 160 – GTF </w:t>
            </w:r>
          </w:p>
        </w:tc>
        <w:tc>
          <w:tcPr>
            <w:tcW w:w="2056" w:type="dxa"/>
            <w:noWrap/>
          </w:tcPr>
          <w:p w14:paraId="5A3B7E06"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64,350</w:t>
            </w:r>
          </w:p>
        </w:tc>
        <w:tc>
          <w:tcPr>
            <w:tcW w:w="2009" w:type="dxa"/>
            <w:noWrap/>
          </w:tcPr>
          <w:p w14:paraId="375E9F6C"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35,551</w:t>
            </w:r>
          </w:p>
        </w:tc>
      </w:tr>
      <w:tr w:rsidR="0046633E" w:rsidRPr="00445F71" w14:paraId="461A4CEB" w14:textId="77777777" w:rsidTr="00DE65CA">
        <w:trPr>
          <w:trHeight w:val="161"/>
          <w:jc w:val="center"/>
        </w:trPr>
        <w:tc>
          <w:tcPr>
            <w:tcW w:w="6305" w:type="dxa"/>
            <w:noWrap/>
          </w:tcPr>
          <w:p w14:paraId="35F6B0BC"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 xml:space="preserve">BWB 216 – GTF </w:t>
            </w:r>
          </w:p>
        </w:tc>
        <w:tc>
          <w:tcPr>
            <w:tcW w:w="2056" w:type="dxa"/>
            <w:noWrap/>
          </w:tcPr>
          <w:p w14:paraId="53E6F66F"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142,364</w:t>
            </w:r>
          </w:p>
        </w:tc>
        <w:tc>
          <w:tcPr>
            <w:tcW w:w="2009" w:type="dxa"/>
            <w:noWrap/>
          </w:tcPr>
          <w:p w14:paraId="5E88EDDE"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82,169</w:t>
            </w:r>
          </w:p>
        </w:tc>
      </w:tr>
      <w:tr w:rsidR="0046633E" w:rsidRPr="00445F71" w14:paraId="35E26227" w14:textId="77777777" w:rsidTr="00DE65CA">
        <w:trPr>
          <w:trHeight w:val="161"/>
          <w:jc w:val="center"/>
        </w:trPr>
        <w:tc>
          <w:tcPr>
            <w:tcW w:w="6305" w:type="dxa"/>
            <w:noWrap/>
          </w:tcPr>
          <w:p w14:paraId="7A05A317"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BWB 400 – GTF</w:t>
            </w:r>
          </w:p>
        </w:tc>
        <w:tc>
          <w:tcPr>
            <w:tcW w:w="2056" w:type="dxa"/>
            <w:noWrap/>
          </w:tcPr>
          <w:p w14:paraId="454EB3BF"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318,661</w:t>
            </w:r>
          </w:p>
        </w:tc>
        <w:tc>
          <w:tcPr>
            <w:tcW w:w="2009" w:type="dxa"/>
            <w:noWrap/>
          </w:tcPr>
          <w:p w14:paraId="7752931B"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174,793</w:t>
            </w:r>
          </w:p>
        </w:tc>
      </w:tr>
      <w:tr w:rsidR="0046633E" w:rsidRPr="00445F71" w14:paraId="1795BF88" w14:textId="77777777" w:rsidTr="00DE65CA">
        <w:trPr>
          <w:trHeight w:val="161"/>
          <w:jc w:val="center"/>
        </w:trPr>
        <w:tc>
          <w:tcPr>
            <w:tcW w:w="6305" w:type="dxa"/>
            <w:noWrap/>
          </w:tcPr>
          <w:p w14:paraId="48DC4902"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MIT H3.2 BWB</w:t>
            </w:r>
          </w:p>
        </w:tc>
        <w:tc>
          <w:tcPr>
            <w:tcW w:w="2056" w:type="dxa"/>
            <w:noWrap/>
          </w:tcPr>
          <w:p w14:paraId="45E9BF92"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213,445</w:t>
            </w:r>
          </w:p>
        </w:tc>
        <w:tc>
          <w:tcPr>
            <w:tcW w:w="2009" w:type="dxa"/>
            <w:noWrap/>
          </w:tcPr>
          <w:p w14:paraId="336728D2"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95,243</w:t>
            </w:r>
          </w:p>
        </w:tc>
      </w:tr>
      <w:tr w:rsidR="0046633E" w:rsidRPr="00445F71" w14:paraId="680402B8" w14:textId="77777777" w:rsidTr="00DE65CA">
        <w:trPr>
          <w:trHeight w:val="161"/>
          <w:jc w:val="center"/>
        </w:trPr>
        <w:tc>
          <w:tcPr>
            <w:tcW w:w="6305" w:type="dxa"/>
            <w:noWrap/>
          </w:tcPr>
          <w:p w14:paraId="66E18392"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Nickol et al. NASA N+2 BWB-GTF 301 PAX</w:t>
            </w:r>
          </w:p>
        </w:tc>
        <w:tc>
          <w:tcPr>
            <w:tcW w:w="2056" w:type="dxa"/>
            <w:noWrap/>
          </w:tcPr>
          <w:p w14:paraId="74815698"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242,441</w:t>
            </w:r>
          </w:p>
        </w:tc>
        <w:tc>
          <w:tcPr>
            <w:tcW w:w="2009" w:type="dxa"/>
            <w:noWrap/>
          </w:tcPr>
          <w:p w14:paraId="20E40E44"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114,349</w:t>
            </w:r>
          </w:p>
        </w:tc>
      </w:tr>
      <w:tr w:rsidR="0046633E" w:rsidRPr="00445F71" w14:paraId="459ED830" w14:textId="77777777" w:rsidTr="00DE65CA">
        <w:trPr>
          <w:trHeight w:val="161"/>
          <w:jc w:val="center"/>
        </w:trPr>
        <w:tc>
          <w:tcPr>
            <w:tcW w:w="6305" w:type="dxa"/>
            <w:noWrap/>
          </w:tcPr>
          <w:p w14:paraId="7CE939A3" w14:textId="52057658" w:rsidR="0046633E" w:rsidRPr="00445F71" w:rsidRDefault="00DE65CA" w:rsidP="0046633E">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 xml:space="preserve">Jagtap et al. (2023) </w:t>
            </w:r>
            <w:r w:rsidR="0046633E" w:rsidRPr="00445F71">
              <w:rPr>
                <w:rFonts w:ascii="Times New Roman" w:hAnsi="Times New Roman" w:cs="Times New Roman"/>
                <w:sz w:val="24"/>
                <w:szCs w:val="24"/>
              </w:rPr>
              <w:t>A350-1000 100% SPK</w:t>
            </w:r>
          </w:p>
        </w:tc>
        <w:tc>
          <w:tcPr>
            <w:tcW w:w="2056" w:type="dxa"/>
            <w:noWrap/>
          </w:tcPr>
          <w:p w14:paraId="1A551887" w14:textId="77777777" w:rsidR="0046633E" w:rsidRPr="00445F71" w:rsidRDefault="0046633E" w:rsidP="0046633E">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313,404</w:t>
            </w:r>
          </w:p>
        </w:tc>
        <w:tc>
          <w:tcPr>
            <w:tcW w:w="2009" w:type="dxa"/>
            <w:noWrap/>
          </w:tcPr>
          <w:p w14:paraId="4D9AC5B0" w14:textId="77777777" w:rsidR="0046633E" w:rsidRPr="00445F71" w:rsidRDefault="0046633E" w:rsidP="0046633E">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155,314</w:t>
            </w:r>
          </w:p>
        </w:tc>
      </w:tr>
      <w:tr w:rsidR="0046633E" w:rsidRPr="00445F71" w14:paraId="61648336" w14:textId="77777777" w:rsidTr="00DE65CA">
        <w:trPr>
          <w:trHeight w:val="161"/>
          <w:jc w:val="center"/>
        </w:trPr>
        <w:tc>
          <w:tcPr>
            <w:tcW w:w="6305" w:type="dxa"/>
            <w:noWrap/>
          </w:tcPr>
          <w:p w14:paraId="79D88ED0" w14:textId="77777777"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This study BWB Jet-A</w:t>
            </w:r>
          </w:p>
        </w:tc>
        <w:tc>
          <w:tcPr>
            <w:tcW w:w="2056" w:type="dxa"/>
            <w:noWrap/>
          </w:tcPr>
          <w:p w14:paraId="03EBB88D"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237,685</w:t>
            </w:r>
          </w:p>
        </w:tc>
        <w:tc>
          <w:tcPr>
            <w:tcW w:w="2009" w:type="dxa"/>
            <w:noWrap/>
          </w:tcPr>
          <w:p w14:paraId="0513BDC9"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110,151</w:t>
            </w:r>
          </w:p>
        </w:tc>
      </w:tr>
      <w:tr w:rsidR="0046633E" w:rsidRPr="00445F71" w14:paraId="5323E176" w14:textId="77777777" w:rsidTr="00DE65CA">
        <w:trPr>
          <w:trHeight w:val="161"/>
          <w:jc w:val="center"/>
        </w:trPr>
        <w:tc>
          <w:tcPr>
            <w:tcW w:w="6305" w:type="dxa"/>
            <w:tcBorders>
              <w:bottom w:val="single" w:sz="4" w:space="0" w:color="auto"/>
            </w:tcBorders>
            <w:noWrap/>
          </w:tcPr>
          <w:p w14:paraId="680A9B7C" w14:textId="483E0FFC" w:rsidR="0046633E" w:rsidRPr="00445F71" w:rsidRDefault="0046633E" w:rsidP="0046633E">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This study BWB 100% SPK</w:t>
            </w:r>
            <w:r w:rsidR="00DE65CA" w:rsidRPr="00445F71">
              <w:rPr>
                <w:rFonts w:ascii="Times New Roman" w:hAnsi="Times New Roman" w:cs="Times New Roman"/>
                <w:sz w:val="24"/>
                <w:szCs w:val="24"/>
              </w:rPr>
              <w:t xml:space="preserve"> (see SI 4.9 for details)</w:t>
            </w:r>
          </w:p>
        </w:tc>
        <w:tc>
          <w:tcPr>
            <w:tcW w:w="2056" w:type="dxa"/>
            <w:tcBorders>
              <w:bottom w:val="single" w:sz="4" w:space="0" w:color="auto"/>
            </w:tcBorders>
            <w:noWrap/>
          </w:tcPr>
          <w:p w14:paraId="79FBE153"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234,798</w:t>
            </w:r>
          </w:p>
        </w:tc>
        <w:tc>
          <w:tcPr>
            <w:tcW w:w="2009" w:type="dxa"/>
            <w:tcBorders>
              <w:bottom w:val="single" w:sz="4" w:space="0" w:color="auto"/>
            </w:tcBorders>
            <w:noWrap/>
          </w:tcPr>
          <w:p w14:paraId="4F0021F7" w14:textId="77777777" w:rsidR="0046633E" w:rsidRPr="00445F71" w:rsidRDefault="0046633E" w:rsidP="0046633E">
            <w:pPr>
              <w:spacing w:line="276" w:lineRule="auto"/>
              <w:jc w:val="right"/>
              <w:rPr>
                <w:rFonts w:ascii="Times New Roman" w:eastAsia="Times New Roman" w:hAnsi="Times New Roman" w:cs="Times New Roman"/>
                <w:sz w:val="24"/>
                <w:szCs w:val="24"/>
                <w:lang w:eastAsia="en-GB"/>
              </w:rPr>
            </w:pPr>
            <w:r w:rsidRPr="00445F71">
              <w:rPr>
                <w:rFonts w:ascii="Times New Roman" w:hAnsi="Times New Roman" w:cs="Times New Roman"/>
                <w:sz w:val="24"/>
                <w:szCs w:val="24"/>
              </w:rPr>
              <w:t>110,169</w:t>
            </w:r>
          </w:p>
        </w:tc>
      </w:tr>
      <w:tr w:rsidR="0046633E" w:rsidRPr="00445F71" w14:paraId="2665631C" w14:textId="77777777" w:rsidTr="00DE65CA">
        <w:trPr>
          <w:trHeight w:val="137"/>
          <w:jc w:val="center"/>
        </w:trPr>
        <w:tc>
          <w:tcPr>
            <w:tcW w:w="10368" w:type="dxa"/>
            <w:gridSpan w:val="3"/>
            <w:tcBorders>
              <w:top w:val="single" w:sz="4" w:space="0" w:color="auto"/>
              <w:bottom w:val="single" w:sz="4" w:space="0" w:color="auto"/>
            </w:tcBorders>
            <w:noWrap/>
            <w:vAlign w:val="bottom"/>
          </w:tcPr>
          <w:p w14:paraId="23950173" w14:textId="53F0B4AC" w:rsidR="0046633E" w:rsidRPr="00445F71" w:rsidRDefault="00D1632B" w:rsidP="0046633E">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54</w:t>
            </w:r>
            <w:r w:rsidR="0046633E" w:rsidRPr="00445F71">
              <w:rPr>
                <w:rFonts w:ascii="Times New Roman" w:hAnsi="Times New Roman" w:cs="Times New Roman"/>
                <w:sz w:val="24"/>
                <w:szCs w:val="24"/>
              </w:rPr>
              <w:t xml:space="preserve"> LH</w:t>
            </w:r>
            <w:r w:rsidR="0046633E" w:rsidRPr="00445F71">
              <w:rPr>
                <w:rFonts w:ascii="Times New Roman" w:hAnsi="Times New Roman" w:cs="Times New Roman"/>
                <w:sz w:val="24"/>
                <w:szCs w:val="24"/>
                <w:vertAlign w:val="subscript"/>
              </w:rPr>
              <w:t>2</w:t>
            </w:r>
            <w:r w:rsidR="0046633E" w:rsidRPr="00445F71">
              <w:rPr>
                <w:rFonts w:ascii="Times New Roman" w:hAnsi="Times New Roman" w:cs="Times New Roman"/>
                <w:sz w:val="24"/>
                <w:szCs w:val="24"/>
              </w:rPr>
              <w:t xml:space="preserve"> aircraft </w:t>
            </w:r>
            <w:r w:rsidRPr="00445F71">
              <w:rPr>
                <w:rFonts w:ascii="Times New Roman" w:hAnsi="Times New Roman" w:cs="Times New Roman"/>
                <w:b/>
                <w:bCs/>
                <w:sz w:val="24"/>
                <w:szCs w:val="24"/>
              </w:rPr>
              <w:fldChar w:fldCharType="begin" w:fldLock="1"/>
            </w:r>
            <w:r w:rsidR="00DE65CA" w:rsidRPr="00445F71">
              <w:rPr>
                <w:rFonts w:ascii="Times New Roman" w:hAnsi="Times New Roman" w:cs="Times New Roman"/>
                <w:b/>
                <w:bCs/>
                <w:sz w:val="24"/>
                <w:szCs w:val="24"/>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sidR="00DE65CA" w:rsidRPr="00445F71">
              <w:rPr>
                <w:rFonts w:ascii="Cambria Math" w:hAnsi="Cambria Math" w:cs="Cambria Math"/>
                <w:b/>
                <w:bCs/>
                <w:sz w:val="24"/>
                <w:szCs w:val="24"/>
              </w:rPr>
              <w:instrText>∼</w:instrText>
            </w:r>
            <w:r w:rsidR="00DE65CA" w:rsidRPr="00445F71">
              <w:rPr>
                <w:rFonts w:ascii="Times New Roman" w:hAnsi="Times New Roman" w:cs="Times New Roman"/>
                <w:b/>
                <w:bCs/>
                <w:sz w:val="24"/>
                <w:szCs w:val="24"/>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developments","type":"article-journal","volume":"50"},"uris":["http://www.mendeley.com/documents/?uuid=f769b01b-8a2d-3374-8aef-6290ddb89cbb"]},{"id":"ITEM-3","itemData":{"DOI":"10.1201/9780203751480","ISBN":"9781351439794","abstract":"Liquid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Technology","id":"ITEM-3","issued":{"date-parts":[["2017","1","1"]]},"number-of-pages":"1-432","publisher":"CRC Press","title":"Hydrogen aircraft technology","type":"book"},"uris":["http://www.mendeley.com/documents/?uuid=98dde589-563e-344e-842a-c8eac36971f0"]},{"id":"ITEM-4","itemData":{"DOI":"10.1016/j.ijhydene.2015.04.055","ISSN":"03603199","abstract":"Hydrogen could provide a pathway to long-term sustainable aviation provided its use does not excessively penalise aircraft performance and energy efficiency. To assess the implications of hydrogen use in aviation a study on the energy efficiency of kerosene- and hydrogen-fuelled aircraft is presented. The investigation shows that the use of hydrogen for long-range operation can lead to an increase in energy efficiency of up to 12% compared to kerosene. For short-to-medium-range aircraft, on the other hand, the adoption of hydrogen leads to an increase in the mission energy requirement of 5-18%. Storing hydrogen on top of the cabin instead of in tanks located in front and aft of it has a considerable impact on the energy efficiency. The increased weight of the top tanks leads to an increase in energy use of 6 and 19% for the selected notional short-respectively medium-range aircraft.","author":[{"dropping-particle":"","family":"Verstraete","given":"D.","non-dropping-particle":"","parse-names":false,"suffix":""}],"container-title":"International Journal of Hydrogen Energy","id":"ITEM-4","issue":"23","issued":{"date-parts":[["2015","6","22"]]},"page":"7388-7394","publisher":"Elsevier Ltd","title":"On the energy efficiency of hydrogen-fuelled transport aircraft","type":"article-journal","volume":"40"},"uris":["http://www.mendeley.com/documents/?uuid=2925cc4c-1b67-3876-8842-b7c825d091c4"]},{"id":"ITEM-5","itemData":{"DOI":"10.2514/6.2022-3288","author":[{"dropping-particle":"","family":"Proesmans","given":"Pieter-Jan","non-dropping-particle":"","parse-names":false,"suffix":""},{"dropping-particle":"","family":"Vos","given":"Roelof","non-dropping-particle":"","parse-names":false,"suffix":""}],"id":"ITEM-5","issued":{"date-parts":[["2022","6","27"]]},"publisher":"American Institute of Aeronautics and Astronautics (AIAA)","title":"Comparison of Future Aviation Fuels to Minimize the Climate Impact of Commercial Aircraft","type":"article-journal"},"uris":["http://www.mendeley.com/documents/?uuid=ed9ebc10-ecab-3cdb-9b6b-86ea337f30e1"]},{"id":"ITEM-6","itemData":{"abstract":"The assessment of different hydrogen tank concepts and shapes at aircraft level for a typical short/mid-range aircraft with an entry into service of 2045 is the main focus of this paper. Hydrogen is one potential option to store energy inside an air vehicle. The low gravimetric density together with the cryogenic characteristic of liquid hydrogen result in tank shapes which are challenging to integrate into an aircraft. For this integration, a multidisciplinary design approach is employed in which the effects on aircraft level of the most relevant aspects of the tank design are taken into account. This includes a mid-fidelity thermal tank representation to model its thermal behavior and to capture the relevant sensitivities. This model together with the fuel containment and fuel system mass methodology is implemented into the overall aircraft design environment. Additionally, the effects of the tank integration on the airframe structure and the aerodynamic behavior together with safety and operational aspects and an in-flight trim drag calculation are considered. The main trade-off for the investigated aircraft concepts is between the liquid-hydrogen tank boil-off and the insulation mass effect coupled with different tank geometries on mission fuel consumption. Furthermore, the matter of engine and aerodynamic performance matching, which is highly different for hydrogen fueled aircraft, is studied. To ensure a fair comparison, a sophisticated investigation for several baseline aircraft at the timeframe of 2045 is conducted which represent the best possible conventional aircraft, i.e. a kerosene fueled aircraft with a high aspect ratio wing, increased engine efficiency and structural mass reduction. Besides the discussion of the performance characteristics for a short/mid-range aircraft class fueled with hydrogen for selected tank positions, the driving phenomena are described and assessed.","author":[{"dropping-particle":"","family":"Silberhorn","given":"D","non-dropping-particle":"","parse-names":false,"suffix":""},{"dropping-particle":"","family":"Atanasov","given":"G","non-dropping-particle":"","parse-names":false,"suffix":""},{"dropping-particle":"","family":"Walther","given":"J-N","non-dropping-particle":"","parse-names":false,"suffix":""},{"dropping-particle":"","family":"Zill","given":"T","non-dropping-particle":"","parse-names":false,"suffix":""}],"container-title":"Institute of Transport Research","id":"ITEM-6","issued":{"date-parts":[["2019"]]},"title":"ASSESSMENT OF HYDROGEN FUEL TANK INTEGRATION AT AIRCRAFT LEVEL","type":"article-journal"},"uris":["http://www.mendeley.com/documents/?uuid=e105b9c8-532b-3b02-b489-d6d4418cb7a2"]},{"id":"ITEM-7","itemData":{"DOI":"10.1016/j.ast.2019.105438","ISSN":"12709638","abstract":"LH2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Technology","id":"ITEM-7","issued":{"date-parts":[["2019","12","1"]]},"page":"105438","publisher":"Elsevier Masson SAS","title":"Liquid hydrogen fuel tanks for commercial aviation: Structural sizing and stress analysis","type":"article-journal","volume":"95"},"uris":["http://www.mendeley.com/documents/?uuid=f26a5a65-f439-3539-80c3-e3a1374929ee"]},{"id":"ITEM-8","itemData":{"DOI":"10.3390/APP12125950","ISSN":"2076-3417","abstract":"One of aviation&amp;rsquo;s major challenges for the upcoming decades is the reduction in its climate impact. As synthetic kerosene and green hydrogen are two promising candidates, their potentials in decreasing the climate impact is investigated for the mid-range segment. Evolutionary advancements for 2040 are applied, first with an conventional and second with an advanced low-NOx and low-soot combustion chamber. Experts and methods from all relevant disciplines are involved, starting from combustion, turbofan engine, overall aircraft design, fleet level, and climate impact assessment, allowing a sophisticated and holistic evaluation. The main takeaway is that both energy carriers have the potential to strongly reduce the fleet level climate impact by more than 75% compared with the reference. Applying a flight-level constraint of 290 and a cruise Mach number of 0.75, causing 5% higher average Direct Operating Costs (DOC), the reduction is even more than 85%. The main levers to achieve this are the advanced combustion chamber, an efficient contrail avoidance strategy, in this case a pure flight-level constraint, and the use of CO2 neutral energy carrier, in a descending priority order. Although vehicle efficiency gains only lead to rather low impact reduction, they are very important to compensate the increased costs of synthetic fuels or green hydrogen.","author":[{"dropping-particle":"","family":"Silberhorn","given":"Daniel","non-dropping-particle":"","parse-names":false,"suffix":""},{"dropping-particle":"","family":"Dahlmann","given":"Katrin","non-dropping-particle":"","parse-names":false,"suffix":""},{"dropping-particle":"","family":"Görtz","given":"Alexander","non-dropping-particle":"","parse-names":false,"suffix":""},{"dropping-particle":"","family":"Linke","given":"Florian","non-dropping-particle":"","parse-names":false,"suffix":""},{"dropping-particle":"","family":"Zanger","given":"Jan","non-dropping-particle":"","parse-names":false,"suffix":""},{"dropping-particle":"","family":"Rauch","given":"Bastian","non-dropping-particle":"","parse-names":false,"suffix":""},{"dropping-particle":"","family":"Methling","given":"Torsten","non-dropping-particle":"","parse-names":false,"suffix":""},{"dropping-particle":"","family":"Janzer","given":"Corina","non-dropping-particle":"","parse-names":false,"suffix":""},{"dropping-particle":"","family":"Hartmann","given":"Johannes","non-dropping-particle":"","parse-names":false,"suffix":""}],"container-title":"Applied Sciences 2022, Vol. 12, Page 5950","id":"ITEM-8","issue":"12","issued":{"date-parts":[["2022","6","11"]]},"page":"5950","publisher":"Multidisciplinary Digital Publishing Institute","title":"Climate Impact Reduction Potentials of Synthetic Kerosene and Green Hydrogen Powered Mid-Range Aircraft Concepts","type":"article-journal","volume":"12"},"uris":["http://www.mendeley.com/documents/?uuid=7ac695f9-a8fb-39b0-b39f-26e74d5de8fc"]},{"id":"ITEM-9","itemData":{"URL":"http://hdl.handle.net/10921/1587","abstract":"EXECUTIVE SUMMARY Simulated global aircraft gross CO2 emissions under high or low traffic development, and with (solid lines) or without (dashed lines) hydrogen-powered aircraft Problem area Despite the COVID-19 pandemic global air travel is still expected to rise significantly in the coming decades. At the same time, climate neutrality by 2050 is a major objective of the European Green Deal to which aviation will have to contribute. Therefore, reducing greenhouse gas emissions is one of the main challenges for the development of future commercial aircraft. The development of hydrogen (H2) powered aircraft has recently become a topic of major interest as it presents the opportunity to eliminate CO2 emissions. In particular the use of Liquid Hydrogen (LH2) is under investigation.","accessed":{"date-parts":[["2022","10","7"]]},"author":[{"dropping-particle":"","family":"Lammen","given":"W.F.","non-dropping-particle":"","parse-names":false,"suffix":""},{"dropping-particle":"","family":"Peerlings","given":"B.","non-dropping-particle":"","parse-names":false,"suffix":""},{"dropping-particle":"van der","family":"Sman","given":"E.S.","non-dropping-particle":"","parse-names":false,"suffix":""},{"dropping-particle":"","family":"Kos","given":"J.","non-dropping-particle":"","parse-names":false,"suffix":""}],"container-title":"Netherlands Aerospace Centre: NLR","id":"ITEM-9","issued":{"date-parts":[["2022"]]},"publisher":"Netherlands Aerospace Centre NLR","title":"Hydrogen-powered propulsion aircraft: conceptual sizing and fleet level impact analysis","type":"webpage"},"uris":["http://www.mendeley.com/documents/?uuid=19a3087a-40f4-374a-98d6-f225bdda5d64"]},{"id":"ITEM-10","itemData":{"DOI":"10.2514/6.2020-2660","ISBN":"9781624105982","abstract":"The present paper presents the design of a long range aircraft concept featuring liquid hydrogen (LH2 ) as main energy source. This concept has been created during a Bauhaus Luftfahrt e.V. internal design project and is named Hyliner (2.0). At first, the definition of the top level aircraft requirements are described, including the motivation for the reduction of the cruise Mach number to 0.7 and the increase of cabin space available per passenger. Afterwards, the derivation of the Hyliner (2.0) from a conventional long range aircraft with the same technology level representative for an entry into service date of 2040 is established. Design decisions of the Hyliner (2.0) are explained and its performance and qualitative impact on emission is discussed. While the energy consumption of the Hyliner (2.0) is 9% higher compared to the conventional reference aircraft with the same technologies integrated, the combustion of hydrogen rather than kerosene offers a possible reduction of the climate impact on long range operations.","author":[{"dropping-particle":"","family":"Troeltsch","given":"Florian","non-dropping-particle":"","parse-names":false,"suffix":""},{"dropping-particle":"","family":"Engelmann","given":"Marc","non-dropping-particle":"","parse-names":false,"suffix":""},{"dropping-particle":"","family":"Peter","given":"Fabian","non-dropping-particle":"","parse-names":false,"suffix":""},{"dropping-particle":"","family":"Kaiser","given":"Jochen","non-dropping-particle":"","parse-names":false,"suffix":""},{"dropping-particle":"","family":"Hornung","given":"Mirko","non-dropping-particle":"","parse-names":false,"suffix":""},{"dropping-particle":"","family":"Scholz","given":"Anna E.","non-dropping-particle":"","parse-names":false,"suffix":""}],"container-title":"AIAA AVIATION 2020 FORUM","id":"ITEM-10","issued":{"date-parts":[["2020"]]},"page":"14","publisher":"American Institute of Aeronautics and Astronautics Inc, AIAA","title":"Hydrogen powered long haul aircraft with minimized climate impact","type":"article-journal"},"uris":["http://www.mendeley.com/documents/?uuid=d90e0e6c-9dda-3352-b961-f4f1159f9774"]},{"id":"ITEM-11","itemData":{"DOI":"10.1007/S13272-022-00601-6/TABLES/11","ISSN":"18695590","abstract":"Zero-carbon-dioxide-emitting hydrogen-powered aircraft have, in recent decades, come back on the stage as promising protagonists in the fight against global warming. The main cause for the reduced performance of liquid hydrogen aircraft lays in the fuel storage, which demands the use of voluminous and heavy tanks. Literature on the topic shows that the optimal fuel storage solution depends on the aircraft range category, but most studies disagree on which solution is optimal for each category. The objective of this research was to identify and compare possible solutions to the integration of the hydrogen fuel containment system on regional, short/medium- and large passenger aircraft, and to understand why and how the optimal tank integration strategy depends on the aircraft category. This objective was pursued by creating a design and analysis framework for CS-25 aircraft capable of appreciating the effects that different combinations of tank structure, fuselage diameter, tank layout, shape, venting pressure and pressure control generate at aircraft level. Despite that no large differences among categories were found, the following main observations were made: (1) using an integral tank structure was found to be increasingly more beneficial with increasing aircraft range/size. (2) The use of a forward tank in combination with the aft one appeared to be always beneficial in terms of energy consumption. (3) The increase in fuselage diameter is detrimental, especially when an extra aisle is not required and a double-deck cabin is not feasible. (4) Direct venting has, when done efficiently, a small positive effect. (5) The optimal venting pressure varies with the aircraft configuration, performance, and mission. The impact on performance from sizing the tank for missions longer than the harmonic one was also quantified.","author":[{"dropping-particle":"","family":"Onorato","given":"G.","non-dropping-particle":"","parse-names":false,"suffix":""},{"dropping-particle":"","family":"Proesmans","given":"P.","non-dropping-particle":"","parse-names":false,"suffix":""},{"dropping-particle":"","family":"Hoogreef","given":"M. F.M.","non-dropping-particle":"","parse-names":false,"suffix":""}],"container-title":"CEAS Aeronautical Journal","id":"ITEM-11","issued":{"date-parts":[["2022","9","17"]]},"page":"1-33","publisher":"Springer","title":"Assessment of hydrogen transport aircraft: Effects of fuel tank integration","type":"article-journal","volume":"1"},"uris":["http://www.mendeley.com/documents/?uuid=34cb7987-9f35-35a2-ab6d-541bedeb0e3f"]},{"id":"ITEM-12","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2017-18","id":"ITEM-12","issued":{"date-parts":[["2018"]]},"title":"Efficiency meets sky","type":"webpage"},"uris":["http://www.mendeley.com/documents/?uuid=e54af561-eff2-3b90-8e2b-51c9dfb7975b"]},{"id":"ITEM-13","itemData":{"DOI":"10.1017/AER.2024.20","ISSN":"0001-9240","abstract":"This contribution focuses on the abatement with hydrogen of CO2 and non-CO2 emissions. It is agenda-setting in two respects. Firstly, it challenges the globally accepted hydrocarbon sustainable aviation fuel (SAF) pathway to sustainability and recommends that our industry accelerates along the hydrogen pathway to ‘green’ aviation. Secondly, it reports a philosophical and analytical investigation of appropriate accuracy on abatement strategies for nitrogen oxides and contrails of large hydrogen airliners. For the second contribution, a comparison is made of nitrogen oxide emissions and contrail avoidance options of two hydrogen airliners and a conventional airliner of similar passenger capacity. The hydrogen aircraft are representative of the first and second innovation waves where the main difference is the weight of the hydrogen tanks. Flights of 1000, 2000, 4000 and 8000 nautical miles are explored. Cranfield’s state of the art simulators for propulsion system integration and gas turbine performance (Orion and Turbomatch) were used for this. There are two primary contributions to knowledge. The first is a new set of questions to be asked of SAF and hydrogen decarbonising features. The second is the quantification of the benefits from hydrogen on non-CO2 emissions. For the second generation of long-range hydrogen-fuelled aircraft having gas turbine propulsion, lighter tanks (needing less thrust and lower gas temperatures) are anticipated to reduce NOx emissions by over 20%; in the case of contrails, the preliminary findings indicate that regardless of the fuel, contrails could largely be avoided with fuel-burn penalties of a few per cent. Mitigating action is only needed for a small fraction of flights. For conventional aircraft this penalty results in more CO2, while for hydrogen aircraft the additional emission is water vapour. The conclusion is that our research community should continue to consider hydrogen as the key ‘greening’ option for aviation, notwithstanding the very significant costs of transition.","author":[{"dropping-particle":"","family":"Mourouzidis","given":"C.","non-dropping-particle":"","parse-names":false,"suffix":""},{"dropping-particle":"","family":"Singh","given":"G.","non-dropping-particle":"","parse-names":false,"suffix":""},{"dropping-particle":"","family":"Sun","given":"X.","non-dropping-particle":"","parse-names":false,"suffix":""},{"dropping-particle":"","family":"Huete","given":"J.","non-dropping-particle":"","parse-names":false,"suffix":""},{"dropping-particle":"","family":"Nalianda","given":"D.","non-dropping-particle":"","parse-names":false,"suffix":""},{"dropping-particle":"","family":"Nikolaidis","given":"T.","non-dropping-particle":"","parse-names":false,"suffix":""},{"dropping-particle":"","family":"Sethi","given":"V.","non-dropping-particle":"","parse-names":false,"suffix":""},{"dropping-particle":"","family":"Rolt","given":"A.","non-dropping-particle":"","parse-names":false,"suffix":""},{"dropping-particle":"","family":"Goodger","given":"E.","non-dropping-particle":"","parse-names":false,"suffix":""},{"dropping-particle":"","family":"Pilidis","given":"P.","non-dropping-particle":"","parse-names":false,"suffix":""}],"container-title":"Aeronautical Journal","id":"ITEM-13","issued":{"date-parts":[["2024","4","2"]]},"page":"1-18","publisher":"Cambridge University Press (CUP)","title":"Abating CO2 and non-CO2 emissions with hydrogen propulsion","type":"article-journal"},"uris":["http://www.mendeley.com/documents/?uuid=1a5690b1-e275-369f-aa8f-b7f0d5af7001"]},{"id":"ITEM-14","itemData":{"DOI":"10.1017/AER.2021.36","ISSN":"0001-9240","abstract":"An unusual philosophical approach is proposed here to decarbonise larger civil aircraft that fly long ranges and consume a large fraction of civil aviation fuel. These inject an important amount of carbon emissions into the atmosphere, and holistic decarbonising solutions must consider this sector. A philosophical–analytical investigation is reported here on the feasibility of an airliner family to fly over long ranges and assist in the elimination of carbon dioxide emissions from civil aviation.Backed by state-of-the-art correlations and engine performance integration analytical tools, a family of large airliners is proposed based on the development and integration of the body of a very large two-deck four-engine airliner with the engines, wings and flight control surfaces of a very long-range twin widebody jet. The proposal is for a derivative design and not a retrofit. This derivative design may enable a swifter entry to service.The main contribution of this study is a philosophical one: a carefully evaluated aircraft family that appears to have very good potential for first-generation hydrogen-fuelled airliners using gas turbine engines for propulsion. This family offers three variants: a 380-passenger aircraft with a range of 3,300nm, a 330-passenger aircraft with a range of 4,800nm and a 230-passenger aircraft with a range of 5,500nm. The latter range is crucially important because it permits travel from anywhere in the globe to anywhere else with only one stop. The jet engine of choice is a 450kN high-bypass turbofan.","author":[{"dropping-particle":"","family":"Huete","given":"J.","non-dropping-particle":"","parse-names":false,"suffix":""},{"dropping-particle":"","family":"Nalianda","given":"D.","non-dropping-particle":"","parse-names":false,"suffix":""},{"dropping-particle":"","family":"Pilidis","given":"P.","non-dropping-particle":"","parse-names":false,"suffix":""}],"container-title":"The Aeronautical Journal","id":"ITEM-14","issue":"1291","issued":{"date-parts":[["2021","9","28"]]},"page":"1654-1665","publisher":"Cambridge University Press","title":"Propulsion system integration for a first-generation hydrogen civil airliner?","type":"article-journal","volume":"125"},"uris":["http://www.mendeley.com/documents/?uuid=c313c287-bc1e-3fbc-9909-4178109b80b1"]},{"id":"ITEM-15","itemData":{"DOI":"10.1017/AER.2022.60","ISSN":"0001-9240","abstract":"Civil aircraft that fly long ranges consume a large fraction of civil aviation fuel, injecting an important amount of aviation carbon into the atmosphere. Decarbonising solutions must consider this sector. A philosophical-analytical feasibility of an airliner family to assist in the elimination of carbon dioxide emissions from civil aviation is proposed. It comprises four models based on the integration of the body of a large two-deck airliner with the engines, wings and flight surfaces of a long-range twin widebody jet. The objective of the investigation presented here is to evaluate the impact of liquid hydrogen tank technology in terms of gravimetric efficiency. A range of hydrogen storage gravimetric efficiencies was evaluated; from a pessimistic value of 0.30 to a futuristic value of 0.85. This parameter has a profound influence on the overall fuel system weight and an impact on the integrated performance. The resulting impact is relatively small for the short-range aircraft; it increases with range and is important for the longer-range aircraft. For shorter-range aircraft variants, the tanks needed to store the hydrogen are relatively small, so the impact of tank weight is not significant. Longer range aircraft are weight constrained and the influence of tank weight is important. In the case of the longest range, the deliverable distance increases from slightly over 4,000 nautical miles, with a gravimetric efficiency of 0.3, to nearly 7,000 with a gravimetric efficiency of 0.85.","author":[{"dropping-particle":"","family":"Huete","given":"J.","non-dropping-particle":"","parse-names":false,"suffix":""},{"dropping-particle":"","family":"Nalianda","given":"D.","non-dropping-particle":"","parse-names":false,"suffix":""},{"dropping-particle":"","family":"Pilidis","given":"P.","non-dropping-particle":"","parse-names":false,"suffix":""}],"container-title":"The Aeronautical Journal","id":"ITEM-15","issue":"1302","issued":{"date-parts":[["2022","8"]]},"page":"1324-1332","publisher":"Cambridge University Press","title":"Impact of tank gravimetric efficiency on propulsion system integration for a first-generation hydrogen civil airliner","type":"article-journal","volume":"126"},"uris":["http://www.mendeley.com/documents/?uuid=fba1efc2-04d0-3648-b980-8644a5af1241"]},{"id":"ITEM-16","itemData":{"DOI":"10.1016/J.IJHYDENE.2023.04.039","ISSN":"0360-3199","author":[{"dropping-particle":"","family":"Smith","given":"Jessie R.","non-dropping-particle":"","parse-names":false,"suffix":""},{"dropping-particle":"","family":"Mastorakos","given":"Epaminondas","non-dropping-particle":"","parse-names":false,"suffix":""}],"container-title":"International Journal of Hydrogen Energy","id":"ITEM-16","issued":{"date-parts":[["2023","4","27"]]},"publisher":"Pergamon","title":"An energy systems model of large commercial liquid hydrogen aircraft in a low-carbon future","type":"article-journal"},"uris":["http://www.mendeley.com/documents/?uuid=3fde9d3d-5b4b-3014-910f-9236b1ccf77f"]},{"id":"ITEM-17","itemData":{"DOI":"10.1177/09544100221144342","ISSN":"20413025","abstract":"Present work performs a comparative study of two medium-range commercial jets with future airframe and propulsion technologies powered by hydrogen and kerosene fuel to achieve a substantial reducti...","author":[{"dropping-particle":"","family":"Karpuk","given":"Stanislav","non-dropping-particle":"","parse-names":false,"suffix":""},{"dropping-particle":"","family":"Elham","given":"Ali","non-dropping-particle":"","parse-names":false,"suffix":""}],"container-title":"https://doi.org/10.1177/09544100221144342","id":"ITEM-17","issue":"9","issued":{"date-parts":[["2022","12","12"]]},"page":"2074-2091","publisher":"SAGE PublicationsSage UK: London, England","title":"Comparative study of hydrogen and kerosene commercial aircraft with advanced airframe and propulsion technologies for more sustainable aviation","type":"article-journal","volume":"237"},"uris":["http://www.mendeley.com/documents/?uuid=12f7756e-89d2-3363-bf70-c1cf3776468e"]},{"id":"ITEM-18","itemData":{"DOI":"10.3390/AEROSPACE10060566","ISSN":"2226-4310","abstract":"Present work investigates the potential of a long-range commercial blended wing body configuration powered by hydrogen combustion engines with future airframe and propulsion technologies. Future technologies include advanced materials, load alleviation techniques, boundary layer ingestion, and ultra-high bypass ratio engines. The hydrogen combustion configuration was compared to the configuration powered by kerosene with respect to geometric properties, performance characteristics, energy demand, equivalent CO2 emissions, and Direct Operating Costs. In addition, technology sensitivity studies were performed to assess the potential influence of each technology on the configuration. A multi-fidelity sizing methodology using low- and mid-fidelity methods for rapid configuration sizing was created to assess the configuration and perform robust analyses and multi-disciplinary optimizations. To assess potential uncertainties of the fidelity of aerodynamic analysis tools, high-fidelity aerodynamic analysis and optimization framework MACH-Aero was used for additional verification. Comparison of hydrogen and kerosene blended wing body aircraft showed a potential reduction of equivalent CO2 emission by 15% and 81% for blue and green hydrogen compared to the kerosene blended wing body and by 44% and 88% with respect to a conventional B777-300ER aircraft. Advancements in future technologies also significantly affect the geometric layout of aircraft. Boundary layer ingestion and ultra-high bypass ratio engines demonstrated the highest potential for fuel reduction, although both technologies conflict with each other. However, operating costs of hydrogen aircraft could establish a significant problem if pessimistic and base hydrogen price scenarios are achieved for blue and green hydrogen respectively. Finally, configurational problems featured by classical blended wing body aircraft are magnified for the hydrogen case due to the significant volume requirements to store hydrogen fuel.","author":[{"dropping-particle":"","family":"Karpuk","given":"Stanislav","non-dropping-particle":"","parse-names":false,"suffix":""},{"dropping-particle":"","family":"Ma","given":"Yiyuan","non-dropping-particle":"","parse-names":false,"suffix":""},{"dropping-particle":"","family":"Elham","given":"Ali","non-dropping-particle":"","parse-names":false,"suffix":""}],"container-title":"Aerospace 2023, Vol. 10, Page 566","id":"ITEM-18","issue":"6","issued":{"date-parts":[["2023","6","17"]]},"page":"566","publisher":"Multidisciplinary Digital Publishing Institute","title":"Design Investigation of Potential Long-Range Hydrogen Combustion Blended Wing Body Aircraft with Future Technologies","type":"article-journal","volume":"10"},"uris":["http://www.mendeley.com/documents/?uuid=45b8cbd8-cd57-3299-8fae-bc98fc65073f"]},{"id":"ITEM-19","itemData":{"DOI":"10.1016/J.IJHYDENE.2024.04.157","ISSN":"0360-3199","abstract":"The increasing demand for sustainable air mobility has led to the development of innovative aircraft designs, necessitating a balance between environmental responsibility and profitability. However, despite technological advancements, there is still limited understanding of the maintenance implications for hydrogen systems in aviation. The aim of this study is to estimate the maintenance costs of replacing the hydrogen storage system in an aircraft as part of its life cycle costs. To achieve this, we compared conventional and hydrogen-powered aircraft. As there is insufficient data for new aircraft concepts, typical probabilistic methods are not applicable. However, by combining global sensitivity analysis with Dempster–Shafer Theory of Evidence and discrete event simulation, it is possible to identify key uncertainties that impact maintenance costs and economic efficiency. This innovative framework offers an early estimate of maintenance costs under uncertainty, enhancing understanding and assisting in decision-making when integrating hydrogen storage systems and new aviation technologies.","author":[{"dropping-particle":"","family":"Ramm","given":"Jennifer","non-dropping-particle":"","parse-names":false,"suffix":""},{"dropping-particle":"","family":"Pohya","given":"Ahmad Ali","non-dropping-particle":"","parse-names":false,"suffix":""},{"dropping-particle":"","family":"Wicke","given":"Kai","non-dropping-particle":"","parse-names":false,"suffix":""},{"dropping-particle":"","family":"Wende","given":"Gerko","non-dropping-particle":"","parse-names":false,"suffix":""}],"container-title":"International Journal of Hydrogen Energy","id":"ITEM-19","issued":{"date-parts":[["2024","5","28"]]},"page":"159-169","publisher":"Pergamon","title":"Uncertainty quantification in hydrogen tank exchange: Estimating maintenance costs for new aircraft concepts","type":"article-journal","volume":"68"},"uris":["http://www.mendeley.com/documents/?uuid=88f17be4-3777-31af-a761-32e45bdeff67"]},{"id":"ITEM-20","itemData":{"DOI":"10.1007/S13272-023-00689-4/FIGURES/15","ISSN":"18695590","abstract":"Preliminary design trades for the liquid hydrogen storage system of a short-range aircraft are presented. Two promising insulation methods, namely rigid foam and multilayer insulation, are identified as main design drivers. In addition, the maximal pressure and the shape of the hydrogen storage tank influence the aircraft performance and the insulation efficiency. In this study, the hydrogen storage tanks are integrated in wing pods. The main effects driven by the design parameters are addressed using conceptual and preliminary methods: models are carried out for the storage mass, additional drag, propeller efficiency loss and the dynamical thermodynamic behavior of the liquid hydrogen storage. These effects are coupled making an integrated design method necessary. For the sizing of the liquid hydrogen storage, a multidisciplinary workflow is set up including the aircraft sensitivities on the design mission block fuel. The trade-off study reveals the opposing trend between insulation efficiency and aircraft performance. For the insulation architecture based on rigid foam, the penalties implied by the storage tank on aircraft level and the penalties due to vented hydrogen can be balanced and result in minimal block fuel for the design mission. The application of multilayer insulation avoids venting during the design mission, but has an increased penalty on the aircraft performance compared to rigid foam insulation. Besides the criterion of minimal block fuel, the dormancy time is compared, indicating the thermal efficiency. Applying multilayer insulation, the dormancy time can be increased significantly calling for a discussion of operational requirements for hydrogen-powered aircraft.","author":[{"dropping-particle":"","family":"Burschyk","given":"Tim","non-dropping-particle":"","parse-names":false,"suffix":""},{"dropping-particle":"","family":"Cabac","given":"Yannic","non-dropping-particle":"","parse-names":false,"suffix":""},{"dropping-particle":"","family":"Silberhorn","given":"Daniel","non-dropping-particle":"","parse-names":false,"suffix":""},{"dropping-particle":"","family":"Boden","given":"Brigitte","non-dropping-particle":"","parse-names":false,"suffix":""},{"dropping-particle":"","family":"Nagel","given":"Björn","non-dropping-particle":"","parse-names":false,"suffix":""}],"container-title":"CEAS Aeronautical Journal","id":"ITEM-20","issue":"4","issued":{"date-parts":[["2023","10","1"]]},"page":"879-893","publisher":"Springer","title":"Liquid hydrogen storage design trades for a short-range aircraft concept","type":"article-journal","volume":"14"},"uris":["http://www.mendeley.com/documents/?uuid=ca18ff3f-232c-386a-a226-18ac0902f930"]},{"id":"ITEM-21","itemData":{"DOI":"10.2514/1.C037582","ISSN":"0021-8669","abstract":"Hydrogen aircraft have the potential to achieve more significant climate impact reductions at a lower cost than aircraft powered by biofuels or other drop-in sustainable aviation fuels. Nevertheles...","author":[{"dropping-particle":"","family":"Adler","given":"Eytan J.","non-dropping-particle":"","parse-names":false,"suffix":""},{"dropping-particle":"","family":"Martins","given":"Joaquim R. R. A.","non-dropping-particle":"","parse-names":false,"suffix":""}],"container-title":"https://doi.org/10.2514/1.C037582","id":"ITEM-21","issued":{"date-parts":[["2024","1","18"]]},"page":"1-15","publisher":"American Institute of Aeronautics and Astronautics","title":"Blended Wing Body Configuration for Hydrogen-Powered Aviation","type":"article-journal"},"uris":["http://www.mendeley.com/documents/?uuid=62303411-a16e-3d94-8d16-c9394389e2d9"]},{"id":"ITEM-22","itemData":{"DOI":"10.3390/AEROSPACE10080688","ISSN":"2226-4310","abstract":"Contrails are responsible for a significant proportion of aviation’s climate impact. This paper uses data from the European Centre for Medium-Range Weather Forecasts to identify the altitudes and latitudes where formed contrails will not persist. This reveals that long-lived contrails may be prevented by flying lower in equatorial regions and higher in non-equatorial regions. Subsequently, it is found that the lighter fuel and reduced seating capacity of hydrogen-powered aircraft lead to a reduced aircraft weight, which increases the optimal operating altitude by about 2 km. In non-equatorial regions, this would lift the aircraft’s cruise point into the region where long-lived contrails do not persist, unlocking hydrogen-powered, low-contrails operation. The baseline aircraft considered is an A320 retrofitted with in-fuselage hydrogen tanks. The impacts of the higher-altitude cruise on fuel burn and the benefits unlocked by optimizing the wing geometry for this altitude are estimated using a drag model based on theory proposed by Cavcar, Lock, and Mason, and verified against existing aircraft. The weight penalty associated with optimizing wing geometry for this altitude is estimated using Torenbeek’s correlation. It is found that thinner wings with higher aspect ratios are particularly suited to this high-altitude operation and are enabled by the relaxation of the requirement to store fuel in the wings. An example aircraft design for the non-equatorial region is provided, which cruises at a 14 km altitude at Mach 0.75 with a less than 1% average probability of generating long-lived contrails when operating at latitudes more than 35° from the equator. Compared to the A320, this concept design is estimated to have a 20% greater cruise lift–drag ratio, due to the 33% thinner wings with a 50% larger aspect ratio, enabling just 5% more energy use per passenger-km, despite fitting 40% fewer seats.","author":[{"dropping-particle":"","family":"Barton","given":"David I.","non-dropping-particle":"","parse-names":false,"suffix":""},{"dropping-particle":"","family":"Hall","given":"Cesare A.","non-dropping-particle":"","parse-names":false,"suffix":""},{"dropping-particle":"","family":"Oldfield","given":"Matthew K.","non-dropping-particle":"","parse-names":false,"suffix":""}],"container-title":"Aerospace 2023, Vol. 10, Page 688","id":"ITEM-22","issue":"8","issued":{"date-parts":[["2023","7","31"]]},"page":"688","publisher":"Multidisciplinary Digital Publishing Institute","title":"Design of a Hydrogen Aircraft for Zero Persistent Contrails","type":"article-journal","volume":"10"},"uris":["http://www.mendeley.com/documents/?uuid=a13bd885-161c-3370-8f75-96c6da2aa2db"]},{"id":"ITEM-23","itemData":{"DOI":"10.1088/1757-899X/1226/1/012027","ISBN":"1226012027","ISSN":"1757-899X","abstract":"With the increase in the air traffic, reducing the aviation environmental impact is the key challenge of the community. This has called for more research in the area of using alternative fuels which will reduce the greenhouse gas emissions and which can provide similar or better environmental performance. This work presents a preliminary design methodology of a mid-range single aisle commercial aircraft using Hydrogen as fuel which is stored in an integrated tank in the fuselage. The iterative design process was achieved by using overall aircraft design approach through the FAST-OAD open-source software. This study describes the models used for a first approximation of structural and insulation weight of liquid Hydrogen (LH 2 ) tank and fuel boil off computations. It then presents the impacts of an LH2 storage system on the overall aircraft design with an emphasis on the centre of gravity (CG) travel and the additional fuselage length necessary to accommodate the LH2 tank. An additional parametric study has also been carried out to understand the effect of some design parameters on overall design. Finally, an environmental study has been conducted to evaluate the direct emissions of this aircraft in operation. The only emissions that result from the combustion of hydrogen are nitrogen oxides (NOx) which were evaluated using the Boeing Fuel Flow Method (BFFM2) and water vapor (H 2 O) which was evaluated based on the fuel burned. As a result of this study significant reduction in NOx and CO 2 emissions as compared to existing design are envisaged, thus showing the promising potential of Hydrogen fuelled aircraft.","author":[{"dropping-particle":"","family":"Oak","given":"Mayur","non-dropping-particle":"","parse-names":false,"suffix":""},{"dropping-particle":"","family":"Fabre","given":"Alice","non-dropping-particle":"","parse-names":false,"suffix":""},{"dropping-particle":"","family":"Delavenne","given":"Martin","non-dropping-particle":"","parse-names":false,"suffix":""},{"dropping-particle":"","family":"Van","given":"Eric Nguyen","non-dropping-particle":"","parse-names":false,"suffix":""},{"dropping-particle":"","family":"Benard","given":"Emmanuel","non-dropping-particle":"","parse-names":false,"suffix":""},{"dropping-particle":"","family":"Defoort","given":"Sébastien","non-dropping-particle":"","parse-names":false,"suffix":""}],"container-title":"IOP Conference Series: Materials Science and Engineering","id":"ITEM-23","issue":"1","issued":{"date-parts":[["2022","2","1"]]},"page":"012027","publisher":"IOP Publishing","title":"Spectral project - application of FAST-OAD code to the conceptual design of a hydrogen fuelled commercial aircraft","type":"article-journal","volume":"1226"},"uris":["http://www.mendeley.com/documents/?uuid=61390256-0f97-32d2-b3bc-63ab029cdf17"]},{"id":"ITEM-24","itemData":{"DOI":"10.2514/6.2023-3228","author":[{"dropping-particle":"","family":"VanLandingham","given":"Aaron","non-dropping-particle":"","parse-names":false,"suffix":""},{"dropping-particle":"","family":"Hall","given":"David K.","non-dropping-particle":"","parse-names":false,"suffix":""}],"id":"ITEM-24","issued":{"date-parts":[["2023","6","12"]]},"publisher":"American Institute of Aeronautics and Astronautics (AIAA)","title":"Conceptual Design Optimization of Liquid-Hydrogen-Fueled Transport Aircraft for Environmental and Economic Performance","type":"article-journal"},"uris":["http://www.mendeley.com/documents/?uuid=e69e6aa7-0d18-399a-a989-272c3ae0c199"]},{"id":"ITEM-25","itemData":{"abstract":"This thesis focuses on researching the feasibility and competitiveness of a subsonic passenger transport aircraft powered by liquid hydrogen as energy source.    To begin, the analysis delves into the technology of utilizing liquid hydrogen as a fuel, assessing the current state of the art and future research prospects. The investigation primarily centers on two critical aspects: the economic and technological aspects. In the process of designing such an aircraft, it's essential to comprehend the technical specifications of hydrogen tanks and how they impact the aircraft's interior layout and overall mass. However, to adequately evaluate the competitiveness of this solution, it is equally crucial to analyze the associated cost of this fuel.    The conceptual design process of the aircraft follows the methodology developed by Raymer. This includes calculating the maximum takeoff mass, creating a payload-range graph, and constructing the matching chart.  Additionally, a preliminary sketch of the aircraft is provided.    Subsequently, the analysis extends to determining the operational costs of the aircraft, following the Roskam method. This entails estimating the direct and indirect costs associated with the aircraft's operation, as well as evaluating the economic impact this new technology would have on the entire life cycle of the aircraft.    Finally, the thesis concludes with a comparison between the costs of a traditional aircraft and those of the innovative aircraft. This comparison aims to estimate the cost difference that passengers would need to sustain to fly on an aircraft capable of significantly reducing pollutant emissions.","author":[{"dropping-particle":"","family":"Camboni","given":"Simone","non-dropping-particle":"","parse-names":false,"suffix":""}],"id":"ITEM-25","issued":{"date-parts":[["2023","10","25"]]},"title":"Conceptual design and operating costs estimation of a subsonic airliner powered by liquid hydrogen","type":"article-journal"},"uris":["http://www.mendeley.com/documents/?uuid=bacd0851-cd28-3dc2-ad84-9c564f7c53bc"]},{"id":"ITEM-26","itemData":{"DOI":"10.3390/AEROSPACE11050379","ISSN":"2226-4310","abstract":"This paper proposes a performance analysis of a medium-range airliner powered by liquid hydrogen (LH2) propulsion. The focus is on operating performance in terms of achievable payload and range. A non-conventional box-wing architecture was selected to maximize operating performance. An optimization-based multidisciplinary design framework was developed to retrofit a baseline medium-range box-wing aircraft by designing and integrating the fuel tanks needed to store the LH2; several solutions were investigated for tank arrangement and layout by means of sensitivity analyses. As a main outcome, a performance analysis of the proposed LH2-powered box-wing aircraft is provided, highlighting the impact of the introduction of this energy carrier (and the integration of the related tank systems) on aircraft operating performance; a comparative study with respect to a competitor LH2-retrofitted tube-and-wing aircraft is also provided, to highlight the main possible operating differences between the two architectures. The findings reveal that the retrofitted box-wing can achieve long-range flights at the cost of a substantially reduced payload, mainly due to the volume limitations imposed by the installation of LH2 tanks, or it can preserve payload capacity at the expense of a significant reduction in range, as the trade-off implies a reduction in on-board LH2 mass. Specifically, the studied box-wing configuration can achieve a range of 7100 km transporting 150 passengers, or shorter ranges of 2300 km transporting 230 passengers. The competitor LH2-retrofitted tube-and-wing aircraft, operating in the same category and compatible with the same airport apron constraints, could achieve a distance of 1500 km transporting 110 passengers.","author":[{"dropping-particle":"","family":"Palaia","given":"Giuseppe","non-dropping-particle":"","parse-names":false,"suffix":""},{"dropping-particle":"","family":"Salem","given":"Karim Abu","non-dropping-particle":"","parse-names":false,"suffix":""},{"dropping-particle":"","family":"Carrera","given":"Erasmo","non-dropping-particle":"","parse-names":false,"suffix":""}],"container-title":"Aerospace 2024, Vol. 11, Page 379","id":"ITEM-26","issue":"5","issued":{"date-parts":[["2024","5","9"]]},"page":"379","publisher":"Multidisciplinary Digital Publishing Institute","title":"Preliminary Performance Analysis of Medium-Range Liquid Hydrogen-Powered Box-Wing Aircraft","type":"article-journal","volume":"11"},"uris":["http://www.mendeley.com/documents/?uuid=0acf52aa-26f9-35e4-ae71-0dde0162f4be"]}],"mendeley":{"formattedCitation":"[17,18,31,39–61]","plainTextFormattedCitation":"[17,18,31,39–61]","previouslyFormattedCitation":"[17,18,31,39–61]"},"properties":{"noteIndex":0},"schema":"https://github.com/citation-style-language/schema/raw/master/csl-citation.json"}</w:instrText>
            </w:r>
            <w:r w:rsidRPr="00445F71">
              <w:rPr>
                <w:rFonts w:ascii="Times New Roman" w:hAnsi="Times New Roman" w:cs="Times New Roman"/>
                <w:b/>
                <w:bCs/>
                <w:sz w:val="24"/>
                <w:szCs w:val="24"/>
              </w:rPr>
              <w:fldChar w:fldCharType="separate"/>
            </w:r>
            <w:r w:rsidR="00DE65CA" w:rsidRPr="00445F71">
              <w:rPr>
                <w:rFonts w:ascii="Times New Roman" w:hAnsi="Times New Roman" w:cs="Times New Roman"/>
                <w:bCs/>
                <w:noProof/>
                <w:sz w:val="24"/>
                <w:szCs w:val="24"/>
              </w:rPr>
              <w:t>[17,18,31,39–61]</w:t>
            </w:r>
            <w:r w:rsidRPr="00445F71">
              <w:rPr>
                <w:rFonts w:ascii="Times New Roman" w:hAnsi="Times New Roman" w:cs="Times New Roman"/>
                <w:b/>
                <w:bCs/>
                <w:sz w:val="24"/>
                <w:szCs w:val="24"/>
              </w:rPr>
              <w:fldChar w:fldCharType="end"/>
            </w:r>
          </w:p>
        </w:tc>
      </w:tr>
      <w:tr w:rsidR="00CC0AC5" w:rsidRPr="00445F71" w14:paraId="7707DDD4" w14:textId="77777777" w:rsidTr="00DE65CA">
        <w:trPr>
          <w:trHeight w:val="137"/>
          <w:jc w:val="center"/>
        </w:trPr>
        <w:tc>
          <w:tcPr>
            <w:tcW w:w="6302" w:type="dxa"/>
            <w:tcBorders>
              <w:top w:val="single" w:sz="4" w:space="0" w:color="auto"/>
            </w:tcBorders>
            <w:noWrap/>
          </w:tcPr>
          <w:p w14:paraId="0ADCBF0D" w14:textId="460CC79B" w:rsidR="00CC0AC5" w:rsidRPr="00445F71" w:rsidRDefault="00CC0AC5" w:rsidP="00CC0AC5">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Aircraft</w:t>
            </w:r>
          </w:p>
        </w:tc>
        <w:tc>
          <w:tcPr>
            <w:tcW w:w="2053" w:type="dxa"/>
            <w:tcBorders>
              <w:top w:val="single" w:sz="4" w:space="0" w:color="auto"/>
            </w:tcBorders>
            <w:noWrap/>
            <w:vAlign w:val="center"/>
          </w:tcPr>
          <w:p w14:paraId="5199FC3C" w14:textId="5D2F27B8" w:rsidR="00CC0AC5" w:rsidRPr="00445F71" w:rsidRDefault="00CC0AC5" w:rsidP="00CC0AC5">
            <w:pPr>
              <w:spacing w:line="276" w:lineRule="auto"/>
              <w:jc w:val="right"/>
              <w:rPr>
                <w:rFonts w:ascii="Times New Roman" w:hAnsi="Times New Roman" w:cs="Times New Roman"/>
                <w:sz w:val="24"/>
                <w:szCs w:val="24"/>
              </w:rPr>
            </w:pPr>
            <w:r w:rsidRPr="00445F71">
              <w:rPr>
                <w:rFonts w:ascii="Times New Roman" w:eastAsia="Times New Roman" w:hAnsi="Times New Roman" w:cs="Times New Roman"/>
                <w:sz w:val="24"/>
                <w:szCs w:val="24"/>
                <w:lang w:eastAsia="en-GB"/>
              </w:rPr>
              <w:t>GTOW (kg)</w:t>
            </w:r>
          </w:p>
        </w:tc>
        <w:tc>
          <w:tcPr>
            <w:tcW w:w="2013" w:type="dxa"/>
            <w:tcBorders>
              <w:top w:val="single" w:sz="4" w:space="0" w:color="auto"/>
            </w:tcBorders>
            <w:noWrap/>
            <w:vAlign w:val="center"/>
          </w:tcPr>
          <w:p w14:paraId="1B6E7193" w14:textId="7513A072" w:rsidR="00CC0AC5" w:rsidRPr="00445F71" w:rsidRDefault="00CC0AC5" w:rsidP="00CC0AC5">
            <w:pPr>
              <w:spacing w:line="276" w:lineRule="auto"/>
              <w:jc w:val="right"/>
              <w:rPr>
                <w:rFonts w:ascii="Times New Roman" w:hAnsi="Times New Roman" w:cs="Times New Roman"/>
                <w:sz w:val="24"/>
                <w:szCs w:val="24"/>
              </w:rPr>
            </w:pPr>
            <w:r w:rsidRPr="00445F71">
              <w:rPr>
                <w:rFonts w:ascii="Times New Roman" w:eastAsia="Times New Roman" w:hAnsi="Times New Roman" w:cs="Times New Roman"/>
                <w:sz w:val="24"/>
                <w:szCs w:val="24"/>
                <w:lang w:eastAsia="en-GB"/>
              </w:rPr>
              <w:t>OEW</w:t>
            </w:r>
            <w:r w:rsidRPr="00445F71">
              <w:rPr>
                <w:rFonts w:ascii="Times New Roman" w:eastAsia="Times New Roman" w:hAnsi="Times New Roman" w:cs="Times New Roman"/>
                <w:sz w:val="24"/>
                <w:szCs w:val="24"/>
                <w:vertAlign w:val="subscript"/>
                <w:lang w:eastAsia="en-GB"/>
              </w:rPr>
              <w:t xml:space="preserve"> </w:t>
            </w:r>
            <w:r w:rsidRPr="00445F71">
              <w:rPr>
                <w:rFonts w:ascii="Times New Roman" w:eastAsia="Times New Roman" w:hAnsi="Times New Roman" w:cs="Times New Roman"/>
                <w:sz w:val="24"/>
                <w:szCs w:val="24"/>
                <w:lang w:eastAsia="en-GB"/>
              </w:rPr>
              <w:t>(kg)</w:t>
            </w:r>
          </w:p>
        </w:tc>
      </w:tr>
      <w:tr w:rsidR="006362E8" w:rsidRPr="00445F71" w14:paraId="2F192F3D" w14:textId="77777777" w:rsidTr="00DE65CA">
        <w:trPr>
          <w:trHeight w:val="137"/>
          <w:jc w:val="center"/>
        </w:trPr>
        <w:tc>
          <w:tcPr>
            <w:tcW w:w="6302" w:type="dxa"/>
            <w:tcBorders>
              <w:top w:val="single" w:sz="4" w:space="0" w:color="auto"/>
            </w:tcBorders>
            <w:noWrap/>
            <w:vAlign w:val="center"/>
          </w:tcPr>
          <w:p w14:paraId="7816ED64" w14:textId="129E1CC0"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Jagtap et al. (2023) (366 PAX 13,870 km) tank index 0.78</w:t>
            </w:r>
          </w:p>
        </w:tc>
        <w:tc>
          <w:tcPr>
            <w:tcW w:w="2053" w:type="dxa"/>
            <w:tcBorders>
              <w:top w:val="single" w:sz="4" w:space="0" w:color="auto"/>
            </w:tcBorders>
            <w:noWrap/>
            <w:vAlign w:val="center"/>
          </w:tcPr>
          <w:p w14:paraId="229E2019" w14:textId="39E480FA"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2,68,516</w:t>
            </w:r>
          </w:p>
        </w:tc>
        <w:tc>
          <w:tcPr>
            <w:tcW w:w="2013" w:type="dxa"/>
            <w:tcBorders>
              <w:top w:val="single" w:sz="4" w:space="0" w:color="auto"/>
            </w:tcBorders>
            <w:noWrap/>
            <w:vAlign w:val="center"/>
          </w:tcPr>
          <w:p w14:paraId="274221D8" w14:textId="0E34CBDE"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1,83,371</w:t>
            </w:r>
          </w:p>
        </w:tc>
      </w:tr>
      <w:tr w:rsidR="006362E8" w:rsidRPr="00445F71" w14:paraId="745D59A3" w14:textId="77777777" w:rsidTr="00DE65CA">
        <w:trPr>
          <w:trHeight w:val="137"/>
          <w:jc w:val="center"/>
        </w:trPr>
        <w:tc>
          <w:tcPr>
            <w:tcW w:w="6302" w:type="dxa"/>
            <w:noWrap/>
            <w:vAlign w:val="center"/>
          </w:tcPr>
          <w:p w14:paraId="6426FFA5" w14:textId="56C19E42"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Jagtap et al. (2024) N+2 (366 PAX 13,870 km) tank index 0.88</w:t>
            </w:r>
          </w:p>
        </w:tc>
        <w:tc>
          <w:tcPr>
            <w:tcW w:w="2053" w:type="dxa"/>
            <w:noWrap/>
            <w:vAlign w:val="center"/>
          </w:tcPr>
          <w:p w14:paraId="472A39B4" w14:textId="1A7DBD59"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2,13,149</w:t>
            </w:r>
          </w:p>
        </w:tc>
        <w:tc>
          <w:tcPr>
            <w:tcW w:w="2013" w:type="dxa"/>
            <w:noWrap/>
            <w:vAlign w:val="center"/>
          </w:tcPr>
          <w:p w14:paraId="39F48349" w14:textId="64D5AD90"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1,44,321</w:t>
            </w:r>
          </w:p>
        </w:tc>
      </w:tr>
      <w:tr w:rsidR="006362E8" w:rsidRPr="00445F71" w14:paraId="6FCC91B0" w14:textId="77777777" w:rsidTr="00DE65CA">
        <w:trPr>
          <w:trHeight w:val="137"/>
          <w:jc w:val="center"/>
        </w:trPr>
        <w:tc>
          <w:tcPr>
            <w:tcW w:w="6302" w:type="dxa"/>
            <w:noWrap/>
            <w:vAlign w:val="center"/>
          </w:tcPr>
          <w:p w14:paraId="3C44C56A" w14:textId="5CE11FC5"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Jagtap et al. (2024) N+3 (366 PAX 13,870 km) tank index 0.88</w:t>
            </w:r>
          </w:p>
        </w:tc>
        <w:tc>
          <w:tcPr>
            <w:tcW w:w="2053" w:type="dxa"/>
            <w:noWrap/>
            <w:vAlign w:val="center"/>
          </w:tcPr>
          <w:p w14:paraId="35564F72" w14:textId="747049EC"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2,08,358</w:t>
            </w:r>
          </w:p>
        </w:tc>
        <w:tc>
          <w:tcPr>
            <w:tcW w:w="2013" w:type="dxa"/>
            <w:noWrap/>
            <w:vAlign w:val="center"/>
          </w:tcPr>
          <w:p w14:paraId="4B329D62" w14:textId="12D0D00F"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1,43,155</w:t>
            </w:r>
          </w:p>
        </w:tc>
      </w:tr>
      <w:tr w:rsidR="006362E8" w:rsidRPr="00445F71" w14:paraId="23221849" w14:textId="77777777" w:rsidTr="00DE65CA">
        <w:trPr>
          <w:trHeight w:val="137"/>
          <w:jc w:val="center"/>
        </w:trPr>
        <w:tc>
          <w:tcPr>
            <w:tcW w:w="6302" w:type="dxa"/>
            <w:noWrap/>
            <w:vAlign w:val="center"/>
          </w:tcPr>
          <w:p w14:paraId="5444E7F0" w14:textId="438CA195"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Brewer (400 PAX 10,186 km)</w:t>
            </w:r>
          </w:p>
        </w:tc>
        <w:tc>
          <w:tcPr>
            <w:tcW w:w="2053" w:type="dxa"/>
            <w:noWrap/>
            <w:vAlign w:val="center"/>
          </w:tcPr>
          <w:p w14:paraId="7282D2CD" w14:textId="6FCA8386"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1,68,740</w:t>
            </w:r>
          </w:p>
        </w:tc>
        <w:tc>
          <w:tcPr>
            <w:tcW w:w="2013" w:type="dxa"/>
            <w:noWrap/>
            <w:vAlign w:val="center"/>
          </w:tcPr>
          <w:p w14:paraId="1FDE02E7" w14:textId="47248EBC"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1,03,300</w:t>
            </w:r>
          </w:p>
        </w:tc>
      </w:tr>
      <w:tr w:rsidR="006362E8" w:rsidRPr="00445F71" w14:paraId="11E84DD6" w14:textId="77777777" w:rsidTr="00DE65CA">
        <w:trPr>
          <w:trHeight w:val="137"/>
          <w:jc w:val="center"/>
        </w:trPr>
        <w:tc>
          <w:tcPr>
            <w:tcW w:w="6302" w:type="dxa"/>
            <w:noWrap/>
            <w:vAlign w:val="center"/>
          </w:tcPr>
          <w:p w14:paraId="0CE8D27F" w14:textId="051FA2E1"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Brewer (130 PAX 2,778 km)</w:t>
            </w:r>
          </w:p>
        </w:tc>
        <w:tc>
          <w:tcPr>
            <w:tcW w:w="2053" w:type="dxa"/>
            <w:noWrap/>
            <w:vAlign w:val="center"/>
          </w:tcPr>
          <w:p w14:paraId="5AE00B4E" w14:textId="6084A13B"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45,510</w:t>
            </w:r>
          </w:p>
        </w:tc>
        <w:tc>
          <w:tcPr>
            <w:tcW w:w="2013" w:type="dxa"/>
            <w:noWrap/>
            <w:vAlign w:val="center"/>
          </w:tcPr>
          <w:p w14:paraId="601E9FE0" w14:textId="5B2A3397"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29,780</w:t>
            </w:r>
          </w:p>
        </w:tc>
      </w:tr>
      <w:tr w:rsidR="006362E8" w:rsidRPr="00445F71" w14:paraId="1E95FE78" w14:textId="77777777" w:rsidTr="00DE65CA">
        <w:trPr>
          <w:trHeight w:val="137"/>
          <w:jc w:val="center"/>
        </w:trPr>
        <w:tc>
          <w:tcPr>
            <w:tcW w:w="6302" w:type="dxa"/>
            <w:noWrap/>
            <w:vAlign w:val="center"/>
          </w:tcPr>
          <w:p w14:paraId="20FD3052" w14:textId="29B84BBC"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Brewer (200 PAX 5,556 km)</w:t>
            </w:r>
          </w:p>
        </w:tc>
        <w:tc>
          <w:tcPr>
            <w:tcW w:w="2053" w:type="dxa"/>
            <w:noWrap/>
            <w:vAlign w:val="center"/>
          </w:tcPr>
          <w:p w14:paraId="2C336C71" w14:textId="7D0A1BEA"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79,600</w:t>
            </w:r>
          </w:p>
        </w:tc>
        <w:tc>
          <w:tcPr>
            <w:tcW w:w="2013" w:type="dxa"/>
            <w:noWrap/>
            <w:vAlign w:val="center"/>
          </w:tcPr>
          <w:p w14:paraId="4BD3FCCC" w14:textId="07DDEE13"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51,540</w:t>
            </w:r>
          </w:p>
        </w:tc>
      </w:tr>
      <w:tr w:rsidR="006362E8" w:rsidRPr="00445F71" w14:paraId="6724F94D" w14:textId="77777777" w:rsidTr="00DE65CA">
        <w:trPr>
          <w:trHeight w:val="137"/>
          <w:jc w:val="center"/>
        </w:trPr>
        <w:tc>
          <w:tcPr>
            <w:tcW w:w="6302" w:type="dxa"/>
            <w:noWrap/>
            <w:vAlign w:val="center"/>
          </w:tcPr>
          <w:p w14:paraId="700FB22F" w14:textId="1E3E3567"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Brewer (400 PAX 5,556 km)</w:t>
            </w:r>
          </w:p>
        </w:tc>
        <w:tc>
          <w:tcPr>
            <w:tcW w:w="2053" w:type="dxa"/>
            <w:noWrap/>
            <w:vAlign w:val="center"/>
          </w:tcPr>
          <w:p w14:paraId="2533B1FB" w14:textId="6803115D"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1,43,330</w:t>
            </w:r>
          </w:p>
        </w:tc>
        <w:tc>
          <w:tcPr>
            <w:tcW w:w="2013" w:type="dxa"/>
            <w:noWrap/>
            <w:vAlign w:val="center"/>
          </w:tcPr>
          <w:p w14:paraId="4B3FBC3B" w14:textId="58BDFB0B"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90,340</w:t>
            </w:r>
          </w:p>
        </w:tc>
      </w:tr>
      <w:tr w:rsidR="006362E8" w:rsidRPr="00445F71" w14:paraId="08E2C13A" w14:textId="77777777" w:rsidTr="00DE65CA">
        <w:trPr>
          <w:trHeight w:val="137"/>
          <w:jc w:val="center"/>
        </w:trPr>
        <w:tc>
          <w:tcPr>
            <w:tcW w:w="6302" w:type="dxa"/>
            <w:noWrap/>
            <w:vAlign w:val="center"/>
          </w:tcPr>
          <w:p w14:paraId="33E1A84A" w14:textId="53937C8B"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Brewer (400 PAX 18,520 km)</w:t>
            </w:r>
          </w:p>
        </w:tc>
        <w:tc>
          <w:tcPr>
            <w:tcW w:w="2053" w:type="dxa"/>
            <w:noWrap/>
            <w:vAlign w:val="center"/>
          </w:tcPr>
          <w:p w14:paraId="7301FCC4" w14:textId="0B54C22C"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2,49,400</w:t>
            </w:r>
          </w:p>
        </w:tc>
        <w:tc>
          <w:tcPr>
            <w:tcW w:w="2013" w:type="dxa"/>
            <w:noWrap/>
            <w:vAlign w:val="center"/>
          </w:tcPr>
          <w:p w14:paraId="2E4ADBE6" w14:textId="4DA9B80C"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1,49,840</w:t>
            </w:r>
          </w:p>
        </w:tc>
      </w:tr>
      <w:tr w:rsidR="006362E8" w:rsidRPr="00445F71" w14:paraId="23AC1645" w14:textId="77777777" w:rsidTr="00DE65CA">
        <w:trPr>
          <w:trHeight w:val="137"/>
          <w:jc w:val="center"/>
        </w:trPr>
        <w:tc>
          <w:tcPr>
            <w:tcW w:w="6302" w:type="dxa"/>
            <w:noWrap/>
            <w:vAlign w:val="center"/>
          </w:tcPr>
          <w:p w14:paraId="1B9B0A87" w14:textId="5C1DCF50"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Verstraete (150 PAX 4,000 km)</w:t>
            </w:r>
          </w:p>
        </w:tc>
        <w:tc>
          <w:tcPr>
            <w:tcW w:w="2053" w:type="dxa"/>
            <w:noWrap/>
            <w:vAlign w:val="center"/>
          </w:tcPr>
          <w:p w14:paraId="25EF9AD3" w14:textId="030688B1"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78,000</w:t>
            </w:r>
          </w:p>
        </w:tc>
        <w:tc>
          <w:tcPr>
            <w:tcW w:w="2013" w:type="dxa"/>
            <w:noWrap/>
            <w:vAlign w:val="center"/>
          </w:tcPr>
          <w:p w14:paraId="74134E34" w14:textId="2CB6AA18"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58,200</w:t>
            </w:r>
          </w:p>
        </w:tc>
      </w:tr>
      <w:tr w:rsidR="006362E8" w:rsidRPr="00445F71" w14:paraId="401B04DF" w14:textId="77777777" w:rsidTr="00DE65CA">
        <w:trPr>
          <w:trHeight w:val="137"/>
          <w:jc w:val="center"/>
        </w:trPr>
        <w:tc>
          <w:tcPr>
            <w:tcW w:w="6302" w:type="dxa"/>
            <w:noWrap/>
            <w:vAlign w:val="center"/>
          </w:tcPr>
          <w:p w14:paraId="7754E2C6" w14:textId="7EA722B3"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Verstraete (300 PAX 9,000 km)</w:t>
            </w:r>
          </w:p>
        </w:tc>
        <w:tc>
          <w:tcPr>
            <w:tcW w:w="2053" w:type="dxa"/>
            <w:noWrap/>
            <w:vAlign w:val="center"/>
          </w:tcPr>
          <w:p w14:paraId="0E8CB773" w14:textId="76A8329C"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1,75,700</w:t>
            </w:r>
          </w:p>
        </w:tc>
        <w:tc>
          <w:tcPr>
            <w:tcW w:w="2013" w:type="dxa"/>
            <w:noWrap/>
            <w:vAlign w:val="center"/>
          </w:tcPr>
          <w:p w14:paraId="47667172" w14:textId="2DAA7DFD"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1,22,900</w:t>
            </w:r>
          </w:p>
        </w:tc>
      </w:tr>
      <w:tr w:rsidR="006362E8" w:rsidRPr="00445F71" w14:paraId="31899BE6" w14:textId="77777777" w:rsidTr="00DE65CA">
        <w:trPr>
          <w:trHeight w:val="137"/>
          <w:jc w:val="center"/>
        </w:trPr>
        <w:tc>
          <w:tcPr>
            <w:tcW w:w="6302" w:type="dxa"/>
            <w:noWrap/>
            <w:vAlign w:val="center"/>
          </w:tcPr>
          <w:p w14:paraId="0CBB2634" w14:textId="6CEB29C8"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Verstraete (400 PAX 14,000 km)</w:t>
            </w:r>
          </w:p>
        </w:tc>
        <w:tc>
          <w:tcPr>
            <w:tcW w:w="2053" w:type="dxa"/>
            <w:noWrap/>
            <w:vAlign w:val="center"/>
          </w:tcPr>
          <w:p w14:paraId="02B5476D" w14:textId="00B01B5F"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2,50,100</w:t>
            </w:r>
          </w:p>
        </w:tc>
        <w:tc>
          <w:tcPr>
            <w:tcW w:w="2013" w:type="dxa"/>
            <w:noWrap/>
            <w:vAlign w:val="center"/>
          </w:tcPr>
          <w:p w14:paraId="7F81CC5A" w14:textId="7F16B16C"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1,61,600</w:t>
            </w:r>
          </w:p>
        </w:tc>
      </w:tr>
      <w:tr w:rsidR="006362E8" w:rsidRPr="00445F71" w14:paraId="7DBE269D" w14:textId="77777777" w:rsidTr="00DE65CA">
        <w:trPr>
          <w:trHeight w:val="137"/>
          <w:jc w:val="center"/>
        </w:trPr>
        <w:tc>
          <w:tcPr>
            <w:tcW w:w="6302" w:type="dxa"/>
            <w:noWrap/>
            <w:vAlign w:val="center"/>
          </w:tcPr>
          <w:p w14:paraId="0B94817C" w14:textId="14AEC822"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Troeltsch et al. (400 PAX 11,853 km)</w:t>
            </w:r>
          </w:p>
        </w:tc>
        <w:tc>
          <w:tcPr>
            <w:tcW w:w="2053" w:type="dxa"/>
            <w:noWrap/>
            <w:vAlign w:val="center"/>
          </w:tcPr>
          <w:p w14:paraId="5B382479" w14:textId="24A178FE"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1,96,000</w:t>
            </w:r>
          </w:p>
        </w:tc>
        <w:tc>
          <w:tcPr>
            <w:tcW w:w="2013" w:type="dxa"/>
            <w:noWrap/>
            <w:vAlign w:val="center"/>
          </w:tcPr>
          <w:p w14:paraId="13DC192A" w14:textId="61AB77EC"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1,28,000</w:t>
            </w:r>
          </w:p>
        </w:tc>
      </w:tr>
      <w:tr w:rsidR="006362E8" w:rsidRPr="00445F71" w14:paraId="355DBC83" w14:textId="77777777" w:rsidTr="00DE65CA">
        <w:trPr>
          <w:trHeight w:val="137"/>
          <w:jc w:val="center"/>
        </w:trPr>
        <w:tc>
          <w:tcPr>
            <w:tcW w:w="6302" w:type="dxa"/>
            <w:noWrap/>
            <w:vAlign w:val="center"/>
          </w:tcPr>
          <w:p w14:paraId="1AD3FAF5" w14:textId="1040782D"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Proesmans</w:t>
            </w:r>
            <w:proofErr w:type="spellEnd"/>
            <w:r w:rsidRPr="00445F71">
              <w:rPr>
                <w:rFonts w:ascii="Times New Roman" w:hAnsi="Times New Roman" w:cs="Times New Roman"/>
                <w:color w:val="000000"/>
                <w:sz w:val="24"/>
                <w:szCs w:val="24"/>
              </w:rPr>
              <w:t xml:space="preserve"> et al. ATR (67 PAX 2,410 km)</w:t>
            </w:r>
          </w:p>
        </w:tc>
        <w:tc>
          <w:tcPr>
            <w:tcW w:w="2053" w:type="dxa"/>
            <w:noWrap/>
            <w:vAlign w:val="center"/>
          </w:tcPr>
          <w:p w14:paraId="514F3F2D" w14:textId="0A2475CD"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32,200</w:t>
            </w:r>
          </w:p>
        </w:tc>
        <w:tc>
          <w:tcPr>
            <w:tcW w:w="2013" w:type="dxa"/>
            <w:noWrap/>
            <w:vAlign w:val="center"/>
          </w:tcPr>
          <w:p w14:paraId="683787B3" w14:textId="33C7DD84"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20,500</w:t>
            </w:r>
          </w:p>
        </w:tc>
      </w:tr>
      <w:tr w:rsidR="006362E8" w:rsidRPr="00445F71" w14:paraId="5129A5EC" w14:textId="77777777" w:rsidTr="00DE65CA">
        <w:trPr>
          <w:trHeight w:val="137"/>
          <w:jc w:val="center"/>
        </w:trPr>
        <w:tc>
          <w:tcPr>
            <w:tcW w:w="6302" w:type="dxa"/>
            <w:noWrap/>
            <w:vAlign w:val="center"/>
          </w:tcPr>
          <w:p w14:paraId="3C85E5D1" w14:textId="144F1631"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Proesmans</w:t>
            </w:r>
            <w:proofErr w:type="spellEnd"/>
            <w:r w:rsidRPr="00445F71">
              <w:rPr>
                <w:rFonts w:ascii="Times New Roman" w:hAnsi="Times New Roman" w:cs="Times New Roman"/>
                <w:color w:val="000000"/>
                <w:sz w:val="24"/>
                <w:szCs w:val="24"/>
              </w:rPr>
              <w:t xml:space="preserve"> et al. COC (67 PAX 2,410 km)</w:t>
            </w:r>
          </w:p>
        </w:tc>
        <w:tc>
          <w:tcPr>
            <w:tcW w:w="2053" w:type="dxa"/>
            <w:noWrap/>
            <w:vAlign w:val="center"/>
          </w:tcPr>
          <w:p w14:paraId="77CE69B9" w14:textId="1589D298"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33,100</w:t>
            </w:r>
          </w:p>
        </w:tc>
        <w:tc>
          <w:tcPr>
            <w:tcW w:w="2013" w:type="dxa"/>
            <w:noWrap/>
            <w:vAlign w:val="center"/>
          </w:tcPr>
          <w:p w14:paraId="44BAE680" w14:textId="6360C930"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21,500</w:t>
            </w:r>
          </w:p>
        </w:tc>
      </w:tr>
      <w:tr w:rsidR="006362E8" w:rsidRPr="00445F71" w14:paraId="6EFADB8C" w14:textId="77777777" w:rsidTr="00DE65CA">
        <w:trPr>
          <w:trHeight w:val="137"/>
          <w:jc w:val="center"/>
        </w:trPr>
        <w:tc>
          <w:tcPr>
            <w:tcW w:w="6302" w:type="dxa"/>
            <w:noWrap/>
            <w:vAlign w:val="center"/>
          </w:tcPr>
          <w:p w14:paraId="1FD4097B" w14:textId="3912FFFC"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Proesmans</w:t>
            </w:r>
            <w:proofErr w:type="spellEnd"/>
            <w:r w:rsidRPr="00445F71">
              <w:rPr>
                <w:rFonts w:ascii="Times New Roman" w:hAnsi="Times New Roman" w:cs="Times New Roman"/>
                <w:color w:val="000000"/>
                <w:sz w:val="24"/>
                <w:szCs w:val="24"/>
              </w:rPr>
              <w:t xml:space="preserve"> et al. ATR (130 PAX 3,200 km)</w:t>
            </w:r>
          </w:p>
        </w:tc>
        <w:tc>
          <w:tcPr>
            <w:tcW w:w="2053" w:type="dxa"/>
            <w:noWrap/>
            <w:vAlign w:val="center"/>
          </w:tcPr>
          <w:p w14:paraId="247C6417" w14:textId="13132A94"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63,600</w:t>
            </w:r>
          </w:p>
        </w:tc>
        <w:tc>
          <w:tcPr>
            <w:tcW w:w="2013" w:type="dxa"/>
            <w:noWrap/>
            <w:vAlign w:val="center"/>
          </w:tcPr>
          <w:p w14:paraId="531886DE" w14:textId="61553812"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41,200</w:t>
            </w:r>
          </w:p>
        </w:tc>
      </w:tr>
      <w:tr w:rsidR="006362E8" w:rsidRPr="00445F71" w14:paraId="4318F900" w14:textId="77777777" w:rsidTr="00DE65CA">
        <w:trPr>
          <w:trHeight w:val="137"/>
          <w:jc w:val="center"/>
        </w:trPr>
        <w:tc>
          <w:tcPr>
            <w:tcW w:w="6302" w:type="dxa"/>
            <w:noWrap/>
            <w:vAlign w:val="center"/>
          </w:tcPr>
          <w:p w14:paraId="4C0B0ECF" w14:textId="28F34A81"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Proesmans</w:t>
            </w:r>
            <w:proofErr w:type="spellEnd"/>
            <w:r w:rsidRPr="00445F71">
              <w:rPr>
                <w:rFonts w:ascii="Times New Roman" w:hAnsi="Times New Roman" w:cs="Times New Roman"/>
                <w:color w:val="000000"/>
                <w:sz w:val="24"/>
                <w:szCs w:val="24"/>
              </w:rPr>
              <w:t xml:space="preserve"> et al. COC (130 PAX 3,200 km)</w:t>
            </w:r>
          </w:p>
        </w:tc>
        <w:tc>
          <w:tcPr>
            <w:tcW w:w="2053" w:type="dxa"/>
            <w:noWrap/>
            <w:vAlign w:val="center"/>
          </w:tcPr>
          <w:p w14:paraId="5F43E933" w14:textId="1D54EF3F"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64,500</w:t>
            </w:r>
          </w:p>
        </w:tc>
        <w:tc>
          <w:tcPr>
            <w:tcW w:w="2013" w:type="dxa"/>
            <w:noWrap/>
            <w:vAlign w:val="center"/>
          </w:tcPr>
          <w:p w14:paraId="4B5626BD" w14:textId="5E6AFC28"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42,600</w:t>
            </w:r>
          </w:p>
        </w:tc>
      </w:tr>
      <w:tr w:rsidR="006362E8" w:rsidRPr="00445F71" w14:paraId="73167742" w14:textId="77777777" w:rsidTr="00DE65CA">
        <w:trPr>
          <w:trHeight w:val="137"/>
          <w:jc w:val="center"/>
        </w:trPr>
        <w:tc>
          <w:tcPr>
            <w:tcW w:w="6302" w:type="dxa"/>
            <w:noWrap/>
            <w:vAlign w:val="center"/>
          </w:tcPr>
          <w:p w14:paraId="7FF17DD0" w14:textId="187DF62E"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Proesmans</w:t>
            </w:r>
            <w:proofErr w:type="spellEnd"/>
            <w:r w:rsidRPr="00445F71">
              <w:rPr>
                <w:rFonts w:ascii="Times New Roman" w:hAnsi="Times New Roman" w:cs="Times New Roman"/>
                <w:color w:val="000000"/>
                <w:sz w:val="24"/>
                <w:szCs w:val="24"/>
              </w:rPr>
              <w:t xml:space="preserve"> et al. ATR (253 PAX 10,800 km)</w:t>
            </w:r>
          </w:p>
        </w:tc>
        <w:tc>
          <w:tcPr>
            <w:tcW w:w="2053" w:type="dxa"/>
            <w:noWrap/>
            <w:vAlign w:val="center"/>
          </w:tcPr>
          <w:p w14:paraId="6E74A360" w14:textId="4958742E"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2,44,000</w:t>
            </w:r>
          </w:p>
        </w:tc>
        <w:tc>
          <w:tcPr>
            <w:tcW w:w="2013" w:type="dxa"/>
            <w:noWrap/>
            <w:vAlign w:val="center"/>
          </w:tcPr>
          <w:p w14:paraId="0BAC7BCF" w14:textId="616DE6E5"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1,56,000</w:t>
            </w:r>
          </w:p>
        </w:tc>
      </w:tr>
      <w:tr w:rsidR="006362E8" w:rsidRPr="00445F71" w14:paraId="4DCE176A" w14:textId="77777777" w:rsidTr="00DE65CA">
        <w:trPr>
          <w:trHeight w:val="137"/>
          <w:jc w:val="center"/>
        </w:trPr>
        <w:tc>
          <w:tcPr>
            <w:tcW w:w="6302" w:type="dxa"/>
            <w:noWrap/>
            <w:vAlign w:val="center"/>
          </w:tcPr>
          <w:p w14:paraId="5CB15E78" w14:textId="335A08D8"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Proesmans</w:t>
            </w:r>
            <w:proofErr w:type="spellEnd"/>
            <w:r w:rsidRPr="00445F71">
              <w:rPr>
                <w:rFonts w:ascii="Times New Roman" w:hAnsi="Times New Roman" w:cs="Times New Roman"/>
                <w:color w:val="000000"/>
                <w:sz w:val="24"/>
                <w:szCs w:val="24"/>
              </w:rPr>
              <w:t xml:space="preserve"> et al. COC (253 PAX 10,800 km)</w:t>
            </w:r>
          </w:p>
        </w:tc>
        <w:tc>
          <w:tcPr>
            <w:tcW w:w="2053" w:type="dxa"/>
            <w:noWrap/>
            <w:vAlign w:val="center"/>
          </w:tcPr>
          <w:p w14:paraId="1B81F91D" w14:textId="503FC565"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2,48,000</w:t>
            </w:r>
          </w:p>
        </w:tc>
        <w:tc>
          <w:tcPr>
            <w:tcW w:w="2013" w:type="dxa"/>
            <w:noWrap/>
            <w:vAlign w:val="center"/>
          </w:tcPr>
          <w:p w14:paraId="643E8701" w14:textId="3984843D"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1,63,000</w:t>
            </w:r>
          </w:p>
        </w:tc>
      </w:tr>
      <w:tr w:rsidR="006362E8" w:rsidRPr="00445F71" w14:paraId="0A473F24" w14:textId="77777777" w:rsidTr="00DE65CA">
        <w:trPr>
          <w:trHeight w:val="137"/>
          <w:jc w:val="center"/>
        </w:trPr>
        <w:tc>
          <w:tcPr>
            <w:tcW w:w="6302" w:type="dxa"/>
            <w:noWrap/>
            <w:vAlign w:val="center"/>
          </w:tcPr>
          <w:p w14:paraId="24F6814D" w14:textId="201220E9"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Gomez et al. (194 PAX 9,000 km)</w:t>
            </w:r>
          </w:p>
        </w:tc>
        <w:tc>
          <w:tcPr>
            <w:tcW w:w="2053" w:type="dxa"/>
            <w:noWrap/>
            <w:vAlign w:val="center"/>
          </w:tcPr>
          <w:p w14:paraId="1FCB1DE6" w14:textId="2BD1FC1E"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1,33,676</w:t>
            </w:r>
          </w:p>
        </w:tc>
        <w:tc>
          <w:tcPr>
            <w:tcW w:w="2013" w:type="dxa"/>
            <w:noWrap/>
            <w:vAlign w:val="center"/>
          </w:tcPr>
          <w:p w14:paraId="4E46B980" w14:textId="31C1CA37"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1,08,897</w:t>
            </w:r>
          </w:p>
        </w:tc>
      </w:tr>
      <w:tr w:rsidR="006362E8" w:rsidRPr="00445F71" w14:paraId="51AE44B2" w14:textId="77777777" w:rsidTr="00DE65CA">
        <w:trPr>
          <w:trHeight w:val="137"/>
          <w:jc w:val="center"/>
        </w:trPr>
        <w:tc>
          <w:tcPr>
            <w:tcW w:w="6302" w:type="dxa"/>
            <w:noWrap/>
            <w:vAlign w:val="center"/>
          </w:tcPr>
          <w:p w14:paraId="4B9F9495" w14:textId="72854755"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 xml:space="preserve">Airbus </w:t>
            </w:r>
            <w:proofErr w:type="spellStart"/>
            <w:r w:rsidRPr="00445F71">
              <w:rPr>
                <w:rFonts w:ascii="Times New Roman" w:hAnsi="Times New Roman" w:cs="Times New Roman"/>
                <w:color w:val="000000"/>
                <w:sz w:val="24"/>
                <w:szCs w:val="24"/>
              </w:rPr>
              <w:t>Cryoplane</w:t>
            </w:r>
            <w:proofErr w:type="spellEnd"/>
            <w:r w:rsidRPr="00445F71">
              <w:rPr>
                <w:rFonts w:ascii="Times New Roman" w:hAnsi="Times New Roman" w:cs="Times New Roman"/>
                <w:color w:val="000000"/>
                <w:sz w:val="24"/>
                <w:szCs w:val="24"/>
              </w:rPr>
              <w:t xml:space="preserve"> (185 PAX 7,400 km)</w:t>
            </w:r>
          </w:p>
        </w:tc>
        <w:tc>
          <w:tcPr>
            <w:tcW w:w="2053" w:type="dxa"/>
            <w:noWrap/>
            <w:vAlign w:val="center"/>
          </w:tcPr>
          <w:p w14:paraId="4413E84D" w14:textId="7277661C"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87,600</w:t>
            </w:r>
          </w:p>
        </w:tc>
        <w:tc>
          <w:tcPr>
            <w:tcW w:w="2013" w:type="dxa"/>
            <w:noWrap/>
            <w:vAlign w:val="center"/>
          </w:tcPr>
          <w:p w14:paraId="4AC3B973" w14:textId="699540F9"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61,200</w:t>
            </w:r>
          </w:p>
        </w:tc>
      </w:tr>
      <w:tr w:rsidR="006362E8" w:rsidRPr="00445F71" w14:paraId="496CB197" w14:textId="77777777" w:rsidTr="00DE65CA">
        <w:trPr>
          <w:trHeight w:val="137"/>
          <w:jc w:val="center"/>
        </w:trPr>
        <w:tc>
          <w:tcPr>
            <w:tcW w:w="6302" w:type="dxa"/>
            <w:noWrap/>
            <w:vAlign w:val="center"/>
          </w:tcPr>
          <w:p w14:paraId="56C2558A" w14:textId="7E0E8D06"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lastRenderedPageBreak/>
              <w:t>Silberhorn et al. (2019) (165 PAX 5,740 km) Rear tank</w:t>
            </w:r>
          </w:p>
        </w:tc>
        <w:tc>
          <w:tcPr>
            <w:tcW w:w="2053" w:type="dxa"/>
            <w:noWrap/>
            <w:vAlign w:val="center"/>
          </w:tcPr>
          <w:p w14:paraId="78586BAB" w14:textId="1DEA7397"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67,819</w:t>
            </w:r>
          </w:p>
        </w:tc>
        <w:tc>
          <w:tcPr>
            <w:tcW w:w="2013" w:type="dxa"/>
            <w:noWrap/>
            <w:vAlign w:val="center"/>
          </w:tcPr>
          <w:p w14:paraId="73276578" w14:textId="4661273F"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44,334</w:t>
            </w:r>
          </w:p>
        </w:tc>
      </w:tr>
      <w:tr w:rsidR="006362E8" w:rsidRPr="00445F71" w14:paraId="3A2D4960" w14:textId="77777777" w:rsidTr="00DE65CA">
        <w:trPr>
          <w:trHeight w:val="137"/>
          <w:jc w:val="center"/>
        </w:trPr>
        <w:tc>
          <w:tcPr>
            <w:tcW w:w="6302" w:type="dxa"/>
            <w:noWrap/>
            <w:vAlign w:val="center"/>
          </w:tcPr>
          <w:p w14:paraId="16959D11" w14:textId="0F4516D8"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Silberhorn et al. (2019) (165 PAX 5,740 km) Top tank</w:t>
            </w:r>
          </w:p>
        </w:tc>
        <w:tc>
          <w:tcPr>
            <w:tcW w:w="2053" w:type="dxa"/>
            <w:noWrap/>
            <w:vAlign w:val="center"/>
          </w:tcPr>
          <w:p w14:paraId="04B74F40" w14:textId="182B68FE"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66,045</w:t>
            </w:r>
          </w:p>
        </w:tc>
        <w:tc>
          <w:tcPr>
            <w:tcW w:w="2013" w:type="dxa"/>
            <w:noWrap/>
            <w:vAlign w:val="center"/>
          </w:tcPr>
          <w:p w14:paraId="0767F4F7" w14:textId="5467883A"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42,605</w:t>
            </w:r>
          </w:p>
        </w:tc>
      </w:tr>
      <w:tr w:rsidR="006362E8" w:rsidRPr="00445F71" w14:paraId="76673FE2" w14:textId="77777777" w:rsidTr="00DE65CA">
        <w:trPr>
          <w:trHeight w:val="137"/>
          <w:jc w:val="center"/>
        </w:trPr>
        <w:tc>
          <w:tcPr>
            <w:tcW w:w="6302" w:type="dxa"/>
            <w:noWrap/>
            <w:vAlign w:val="center"/>
          </w:tcPr>
          <w:p w14:paraId="2EA8BE05" w14:textId="688A1317"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Silberhorn et al. (2019) (165 PAX 5,740 km) Pod tank</w:t>
            </w:r>
          </w:p>
        </w:tc>
        <w:tc>
          <w:tcPr>
            <w:tcW w:w="2053" w:type="dxa"/>
            <w:noWrap/>
            <w:vAlign w:val="center"/>
          </w:tcPr>
          <w:p w14:paraId="1A8E873C" w14:textId="22E1FC81"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64,584</w:t>
            </w:r>
          </w:p>
        </w:tc>
        <w:tc>
          <w:tcPr>
            <w:tcW w:w="2013" w:type="dxa"/>
            <w:noWrap/>
            <w:vAlign w:val="center"/>
          </w:tcPr>
          <w:p w14:paraId="68E6B980" w14:textId="52A095C3"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41,084</w:t>
            </w:r>
          </w:p>
        </w:tc>
      </w:tr>
      <w:tr w:rsidR="006362E8" w:rsidRPr="00445F71" w14:paraId="058BDD4D" w14:textId="77777777" w:rsidTr="00DE65CA">
        <w:trPr>
          <w:trHeight w:val="137"/>
          <w:jc w:val="center"/>
        </w:trPr>
        <w:tc>
          <w:tcPr>
            <w:tcW w:w="6302" w:type="dxa"/>
            <w:noWrap/>
            <w:vAlign w:val="center"/>
          </w:tcPr>
          <w:p w14:paraId="340ADE25" w14:textId="140B4328"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Beck et al. BWB (524 PAX 11,408 km)</w:t>
            </w:r>
          </w:p>
        </w:tc>
        <w:tc>
          <w:tcPr>
            <w:tcW w:w="2053" w:type="dxa"/>
            <w:noWrap/>
            <w:vAlign w:val="center"/>
          </w:tcPr>
          <w:p w14:paraId="1FF8EF42" w14:textId="759E3CD1"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2,88,994</w:t>
            </w:r>
          </w:p>
        </w:tc>
        <w:tc>
          <w:tcPr>
            <w:tcW w:w="2013" w:type="dxa"/>
            <w:noWrap/>
            <w:vAlign w:val="center"/>
          </w:tcPr>
          <w:p w14:paraId="2BFF8B33" w14:textId="52901C1B"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2,01,003</w:t>
            </w:r>
          </w:p>
        </w:tc>
      </w:tr>
      <w:tr w:rsidR="006362E8" w:rsidRPr="00445F71" w14:paraId="4066DD07" w14:textId="77777777" w:rsidTr="00DE65CA">
        <w:trPr>
          <w:trHeight w:val="137"/>
          <w:jc w:val="center"/>
        </w:trPr>
        <w:tc>
          <w:tcPr>
            <w:tcW w:w="6302" w:type="dxa"/>
            <w:noWrap/>
            <w:vAlign w:val="center"/>
          </w:tcPr>
          <w:p w14:paraId="1066E883" w14:textId="0F1C1B4B"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Silberhorn et al. (2022) (261 PAX, 7,220 km)</w:t>
            </w:r>
          </w:p>
        </w:tc>
        <w:tc>
          <w:tcPr>
            <w:tcW w:w="2053" w:type="dxa"/>
            <w:noWrap/>
            <w:vAlign w:val="center"/>
          </w:tcPr>
          <w:p w14:paraId="56F2B112" w14:textId="7D930D26"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1,28,670</w:t>
            </w:r>
          </w:p>
        </w:tc>
        <w:tc>
          <w:tcPr>
            <w:tcW w:w="2013" w:type="dxa"/>
            <w:noWrap/>
            <w:vAlign w:val="center"/>
          </w:tcPr>
          <w:p w14:paraId="377FE452" w14:textId="0D6C66BD"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92,245</w:t>
            </w:r>
          </w:p>
        </w:tc>
      </w:tr>
      <w:tr w:rsidR="006362E8" w:rsidRPr="00445F71" w14:paraId="6B9060E9" w14:textId="77777777" w:rsidTr="00DE65CA">
        <w:trPr>
          <w:trHeight w:val="137"/>
          <w:jc w:val="center"/>
        </w:trPr>
        <w:tc>
          <w:tcPr>
            <w:tcW w:w="6302" w:type="dxa"/>
            <w:noWrap/>
            <w:vAlign w:val="center"/>
          </w:tcPr>
          <w:p w14:paraId="4D9B9825" w14:textId="444FC3D8"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Lammen</w:t>
            </w:r>
            <w:proofErr w:type="spellEnd"/>
            <w:r w:rsidRPr="00445F71">
              <w:rPr>
                <w:rFonts w:ascii="Times New Roman" w:hAnsi="Times New Roman" w:cs="Times New Roman"/>
                <w:color w:val="000000"/>
                <w:sz w:val="24"/>
                <w:szCs w:val="24"/>
              </w:rPr>
              <w:t xml:space="preserve"> et al. (300 PAX, 3,704 km)</w:t>
            </w:r>
          </w:p>
        </w:tc>
        <w:tc>
          <w:tcPr>
            <w:tcW w:w="2053" w:type="dxa"/>
            <w:noWrap/>
            <w:vAlign w:val="center"/>
          </w:tcPr>
          <w:p w14:paraId="6528A944" w14:textId="12AE24EC"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1,64,900</w:t>
            </w:r>
          </w:p>
        </w:tc>
        <w:tc>
          <w:tcPr>
            <w:tcW w:w="2013" w:type="dxa"/>
            <w:noWrap/>
            <w:vAlign w:val="center"/>
          </w:tcPr>
          <w:p w14:paraId="63F29022" w14:textId="3DCB376B"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1,28,600</w:t>
            </w:r>
          </w:p>
        </w:tc>
      </w:tr>
      <w:tr w:rsidR="006362E8" w:rsidRPr="00445F71" w14:paraId="119AEA44" w14:textId="77777777" w:rsidTr="00DE65CA">
        <w:trPr>
          <w:trHeight w:val="137"/>
          <w:jc w:val="center"/>
        </w:trPr>
        <w:tc>
          <w:tcPr>
            <w:tcW w:w="6302" w:type="dxa"/>
            <w:noWrap/>
            <w:vAlign w:val="center"/>
          </w:tcPr>
          <w:p w14:paraId="15FE0C05" w14:textId="431906C4"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Onorato et al. (72 PAX, 926 km)</w:t>
            </w:r>
          </w:p>
        </w:tc>
        <w:tc>
          <w:tcPr>
            <w:tcW w:w="2053" w:type="dxa"/>
            <w:noWrap/>
            <w:vAlign w:val="center"/>
          </w:tcPr>
          <w:p w14:paraId="4E1FD1B0" w14:textId="3819DADD"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22,900</w:t>
            </w:r>
          </w:p>
        </w:tc>
        <w:tc>
          <w:tcPr>
            <w:tcW w:w="2013" w:type="dxa"/>
            <w:noWrap/>
            <w:vAlign w:val="center"/>
          </w:tcPr>
          <w:p w14:paraId="35BC3DC8" w14:textId="52EE25B4"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14,600</w:t>
            </w:r>
          </w:p>
        </w:tc>
      </w:tr>
      <w:tr w:rsidR="006362E8" w:rsidRPr="00445F71" w14:paraId="7DED1B61" w14:textId="77777777" w:rsidTr="00DE65CA">
        <w:trPr>
          <w:trHeight w:val="137"/>
          <w:jc w:val="center"/>
        </w:trPr>
        <w:tc>
          <w:tcPr>
            <w:tcW w:w="6302" w:type="dxa"/>
            <w:noWrap/>
            <w:vAlign w:val="center"/>
          </w:tcPr>
          <w:p w14:paraId="7F19E68D" w14:textId="32256A1E"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Onorato et al. (150 PAX, 4,560 km)</w:t>
            </w:r>
          </w:p>
        </w:tc>
        <w:tc>
          <w:tcPr>
            <w:tcW w:w="2053" w:type="dxa"/>
            <w:noWrap/>
            <w:vAlign w:val="center"/>
          </w:tcPr>
          <w:p w14:paraId="1FAEA3BD" w14:textId="152946EE"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77,000</w:t>
            </w:r>
          </w:p>
        </w:tc>
        <w:tc>
          <w:tcPr>
            <w:tcW w:w="2013" w:type="dxa"/>
            <w:noWrap/>
            <w:vAlign w:val="center"/>
          </w:tcPr>
          <w:p w14:paraId="09CC4E86" w14:textId="6B92D873"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52,000</w:t>
            </w:r>
          </w:p>
        </w:tc>
      </w:tr>
      <w:tr w:rsidR="006362E8" w:rsidRPr="00445F71" w14:paraId="68134E97" w14:textId="77777777" w:rsidTr="00DE65CA">
        <w:trPr>
          <w:trHeight w:val="137"/>
          <w:jc w:val="center"/>
        </w:trPr>
        <w:tc>
          <w:tcPr>
            <w:tcW w:w="6302" w:type="dxa"/>
            <w:noWrap/>
            <w:vAlign w:val="center"/>
          </w:tcPr>
          <w:p w14:paraId="0C405AFE" w14:textId="6064BD5D"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Onorato et al. (295 PAX, 7,674 km)</w:t>
            </w:r>
          </w:p>
        </w:tc>
        <w:tc>
          <w:tcPr>
            <w:tcW w:w="2053" w:type="dxa"/>
            <w:noWrap/>
            <w:vAlign w:val="center"/>
          </w:tcPr>
          <w:p w14:paraId="1BEF7467" w14:textId="7B869242"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2,10,000</w:t>
            </w:r>
          </w:p>
        </w:tc>
        <w:tc>
          <w:tcPr>
            <w:tcW w:w="2013" w:type="dxa"/>
            <w:noWrap/>
            <w:vAlign w:val="center"/>
          </w:tcPr>
          <w:p w14:paraId="4C515AC0" w14:textId="74A5F020"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1,41,000</w:t>
            </w:r>
          </w:p>
        </w:tc>
      </w:tr>
      <w:tr w:rsidR="006362E8" w:rsidRPr="00445F71" w14:paraId="7B2C0536" w14:textId="77777777" w:rsidTr="00DE65CA">
        <w:trPr>
          <w:trHeight w:val="137"/>
          <w:jc w:val="center"/>
        </w:trPr>
        <w:tc>
          <w:tcPr>
            <w:tcW w:w="6302" w:type="dxa"/>
            <w:noWrap/>
            <w:vAlign w:val="center"/>
          </w:tcPr>
          <w:p w14:paraId="47BAE4B3" w14:textId="13C18908"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 xml:space="preserve">Huete et al. (232 PAX, 10,370 km) </w:t>
            </w:r>
          </w:p>
        </w:tc>
        <w:tc>
          <w:tcPr>
            <w:tcW w:w="2053" w:type="dxa"/>
            <w:noWrap/>
            <w:vAlign w:val="center"/>
          </w:tcPr>
          <w:p w14:paraId="67E48BCE" w14:textId="1CF9E919"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3,09,000</w:t>
            </w:r>
          </w:p>
        </w:tc>
        <w:tc>
          <w:tcPr>
            <w:tcW w:w="2013" w:type="dxa"/>
            <w:noWrap/>
            <w:vAlign w:val="center"/>
          </w:tcPr>
          <w:p w14:paraId="45D44370" w14:textId="3A702618"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2,38,000</w:t>
            </w:r>
          </w:p>
        </w:tc>
      </w:tr>
      <w:tr w:rsidR="006362E8" w:rsidRPr="00445F71" w14:paraId="63906841" w14:textId="77777777" w:rsidTr="00DE65CA">
        <w:trPr>
          <w:trHeight w:val="137"/>
          <w:jc w:val="center"/>
        </w:trPr>
        <w:tc>
          <w:tcPr>
            <w:tcW w:w="6302" w:type="dxa"/>
            <w:noWrap/>
            <w:vAlign w:val="center"/>
          </w:tcPr>
          <w:p w14:paraId="62D0ED8A" w14:textId="02B2AF22"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Mourouzidis</w:t>
            </w:r>
            <w:proofErr w:type="spellEnd"/>
            <w:r w:rsidRPr="00445F71">
              <w:rPr>
                <w:rFonts w:ascii="Times New Roman" w:hAnsi="Times New Roman" w:cs="Times New Roman"/>
                <w:color w:val="000000"/>
                <w:sz w:val="24"/>
                <w:szCs w:val="24"/>
              </w:rPr>
              <w:t xml:space="preserve"> et al. (332 PAX, 8,890 km) tank index 0.45</w:t>
            </w:r>
          </w:p>
        </w:tc>
        <w:tc>
          <w:tcPr>
            <w:tcW w:w="2053" w:type="dxa"/>
            <w:noWrap/>
            <w:vAlign w:val="center"/>
          </w:tcPr>
          <w:p w14:paraId="0435A9F8" w14:textId="7B724187"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3,03,000</w:t>
            </w:r>
          </w:p>
        </w:tc>
        <w:tc>
          <w:tcPr>
            <w:tcW w:w="2013" w:type="dxa"/>
            <w:noWrap/>
            <w:vAlign w:val="center"/>
          </w:tcPr>
          <w:p w14:paraId="19C6329D" w14:textId="6948DDF0"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2,29,000</w:t>
            </w:r>
          </w:p>
        </w:tc>
      </w:tr>
      <w:tr w:rsidR="006362E8" w:rsidRPr="00445F71" w14:paraId="66F12318" w14:textId="77777777" w:rsidTr="00DE65CA">
        <w:trPr>
          <w:trHeight w:val="137"/>
          <w:jc w:val="center"/>
        </w:trPr>
        <w:tc>
          <w:tcPr>
            <w:tcW w:w="6302" w:type="dxa"/>
            <w:noWrap/>
            <w:vAlign w:val="center"/>
          </w:tcPr>
          <w:p w14:paraId="35FC80CC" w14:textId="1BF559CF"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Mourouzidis</w:t>
            </w:r>
            <w:proofErr w:type="spellEnd"/>
            <w:r w:rsidRPr="00445F71">
              <w:rPr>
                <w:rFonts w:ascii="Times New Roman" w:hAnsi="Times New Roman" w:cs="Times New Roman"/>
                <w:color w:val="000000"/>
                <w:sz w:val="24"/>
                <w:szCs w:val="24"/>
              </w:rPr>
              <w:t xml:space="preserve"> et al. (332 PAX, 8,890 km) tank index 0.67</w:t>
            </w:r>
          </w:p>
        </w:tc>
        <w:tc>
          <w:tcPr>
            <w:tcW w:w="2053" w:type="dxa"/>
            <w:noWrap/>
            <w:vAlign w:val="center"/>
          </w:tcPr>
          <w:p w14:paraId="32E5DD43" w14:textId="2B7730CE"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263000</w:t>
            </w:r>
          </w:p>
        </w:tc>
        <w:tc>
          <w:tcPr>
            <w:tcW w:w="2013" w:type="dxa"/>
            <w:noWrap/>
            <w:vAlign w:val="center"/>
          </w:tcPr>
          <w:p w14:paraId="3766344C" w14:textId="169828E7"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1,89,000</w:t>
            </w:r>
          </w:p>
        </w:tc>
      </w:tr>
      <w:tr w:rsidR="006362E8" w:rsidRPr="00445F71" w14:paraId="715864B3" w14:textId="77777777" w:rsidTr="00DE65CA">
        <w:trPr>
          <w:trHeight w:val="137"/>
          <w:jc w:val="center"/>
        </w:trPr>
        <w:tc>
          <w:tcPr>
            <w:tcW w:w="6302" w:type="dxa"/>
            <w:noWrap/>
            <w:vAlign w:val="center"/>
          </w:tcPr>
          <w:p w14:paraId="4BDC479B" w14:textId="2E83255B"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 xml:space="preserve">Huete et al. (388 PAX, 6,112 km) </w:t>
            </w:r>
          </w:p>
        </w:tc>
        <w:tc>
          <w:tcPr>
            <w:tcW w:w="2053" w:type="dxa"/>
            <w:noWrap/>
            <w:vAlign w:val="center"/>
          </w:tcPr>
          <w:p w14:paraId="5CB3D0C3" w14:textId="6665E621"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2,73,000</w:t>
            </w:r>
          </w:p>
        </w:tc>
        <w:tc>
          <w:tcPr>
            <w:tcW w:w="2013" w:type="dxa"/>
            <w:noWrap/>
            <w:vAlign w:val="center"/>
          </w:tcPr>
          <w:p w14:paraId="795C9F4E" w14:textId="6E3A7360"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2,00,000</w:t>
            </w:r>
          </w:p>
        </w:tc>
      </w:tr>
      <w:tr w:rsidR="006362E8" w:rsidRPr="00445F71" w14:paraId="37734F65" w14:textId="77777777" w:rsidTr="00DE65CA">
        <w:trPr>
          <w:trHeight w:val="137"/>
          <w:jc w:val="center"/>
        </w:trPr>
        <w:tc>
          <w:tcPr>
            <w:tcW w:w="6302" w:type="dxa"/>
            <w:noWrap/>
            <w:vAlign w:val="center"/>
          </w:tcPr>
          <w:p w14:paraId="671C207C" w14:textId="783CE5A7"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 xml:space="preserve">Huete et al. (720 PAX, 3,334 km) </w:t>
            </w:r>
          </w:p>
        </w:tc>
        <w:tc>
          <w:tcPr>
            <w:tcW w:w="2053" w:type="dxa"/>
            <w:noWrap/>
            <w:vAlign w:val="center"/>
          </w:tcPr>
          <w:p w14:paraId="3D171FD2" w14:textId="53691F96"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2,87,000</w:t>
            </w:r>
          </w:p>
        </w:tc>
        <w:tc>
          <w:tcPr>
            <w:tcW w:w="2013" w:type="dxa"/>
            <w:noWrap/>
            <w:vAlign w:val="center"/>
          </w:tcPr>
          <w:p w14:paraId="3B2C8EE9" w14:textId="02EDA51F"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1,94,000</w:t>
            </w:r>
          </w:p>
        </w:tc>
      </w:tr>
      <w:tr w:rsidR="006362E8" w:rsidRPr="00445F71" w14:paraId="276C8F53" w14:textId="77777777" w:rsidTr="00DE65CA">
        <w:trPr>
          <w:trHeight w:val="137"/>
          <w:jc w:val="center"/>
        </w:trPr>
        <w:tc>
          <w:tcPr>
            <w:tcW w:w="6302" w:type="dxa"/>
            <w:noWrap/>
            <w:vAlign w:val="center"/>
          </w:tcPr>
          <w:p w14:paraId="5DB9ABDC" w14:textId="53433074"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Smith et al. (242 PAX, 4,250 km)</w:t>
            </w:r>
          </w:p>
        </w:tc>
        <w:tc>
          <w:tcPr>
            <w:tcW w:w="2053" w:type="dxa"/>
            <w:noWrap/>
            <w:vAlign w:val="center"/>
          </w:tcPr>
          <w:p w14:paraId="3702EC6A" w14:textId="71E451C1"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1,29,000</w:t>
            </w:r>
          </w:p>
        </w:tc>
        <w:tc>
          <w:tcPr>
            <w:tcW w:w="2013" w:type="dxa"/>
            <w:noWrap/>
            <w:vAlign w:val="center"/>
          </w:tcPr>
          <w:p w14:paraId="06348204" w14:textId="5F213B7F"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98,150</w:t>
            </w:r>
          </w:p>
        </w:tc>
      </w:tr>
      <w:tr w:rsidR="006362E8" w:rsidRPr="00445F71" w14:paraId="05567255" w14:textId="77777777" w:rsidTr="00DE65CA">
        <w:trPr>
          <w:trHeight w:val="137"/>
          <w:jc w:val="center"/>
        </w:trPr>
        <w:tc>
          <w:tcPr>
            <w:tcW w:w="6302" w:type="dxa"/>
            <w:noWrap/>
            <w:vAlign w:val="center"/>
          </w:tcPr>
          <w:p w14:paraId="0AC31BA7" w14:textId="53A6A47C"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Karpuk et al. (~210 PAX, 4,000 km)</w:t>
            </w:r>
          </w:p>
        </w:tc>
        <w:tc>
          <w:tcPr>
            <w:tcW w:w="2053" w:type="dxa"/>
            <w:noWrap/>
            <w:vAlign w:val="center"/>
          </w:tcPr>
          <w:p w14:paraId="7A08877E" w14:textId="18F45493"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65,591</w:t>
            </w:r>
          </w:p>
        </w:tc>
        <w:tc>
          <w:tcPr>
            <w:tcW w:w="2013" w:type="dxa"/>
            <w:noWrap/>
            <w:vAlign w:val="center"/>
          </w:tcPr>
          <w:p w14:paraId="3442E4F6" w14:textId="705D5248"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42,668</w:t>
            </w:r>
          </w:p>
        </w:tc>
      </w:tr>
      <w:tr w:rsidR="006362E8" w:rsidRPr="00445F71" w14:paraId="2E86F976" w14:textId="77777777" w:rsidTr="00DE65CA">
        <w:trPr>
          <w:trHeight w:val="137"/>
          <w:jc w:val="center"/>
        </w:trPr>
        <w:tc>
          <w:tcPr>
            <w:tcW w:w="6302" w:type="dxa"/>
            <w:noWrap/>
            <w:vAlign w:val="center"/>
          </w:tcPr>
          <w:p w14:paraId="606CECDC" w14:textId="3B011ACA"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Karpuk et al. BWB (378 PAX, 10,580 km)</w:t>
            </w:r>
          </w:p>
        </w:tc>
        <w:tc>
          <w:tcPr>
            <w:tcW w:w="2053" w:type="dxa"/>
            <w:noWrap/>
            <w:vAlign w:val="center"/>
          </w:tcPr>
          <w:p w14:paraId="4DC7A6C9" w14:textId="472A8DEA"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2,60,846</w:t>
            </w:r>
          </w:p>
        </w:tc>
        <w:tc>
          <w:tcPr>
            <w:tcW w:w="2013" w:type="dxa"/>
            <w:noWrap/>
            <w:vAlign w:val="center"/>
          </w:tcPr>
          <w:p w14:paraId="7F565850" w14:textId="46932A4A"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1,62,900</w:t>
            </w:r>
          </w:p>
        </w:tc>
      </w:tr>
      <w:tr w:rsidR="006362E8" w:rsidRPr="00445F71" w14:paraId="0A2C5429" w14:textId="77777777" w:rsidTr="00DE65CA">
        <w:trPr>
          <w:trHeight w:val="137"/>
          <w:jc w:val="center"/>
        </w:trPr>
        <w:tc>
          <w:tcPr>
            <w:tcW w:w="6302" w:type="dxa"/>
            <w:noWrap/>
            <w:vAlign w:val="center"/>
          </w:tcPr>
          <w:p w14:paraId="0B1CFC36" w14:textId="346D86E2" w:rsidR="006362E8" w:rsidRPr="00445F71" w:rsidRDefault="006362E8" w:rsidP="006362E8">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color w:val="000000"/>
                <w:sz w:val="24"/>
                <w:szCs w:val="24"/>
              </w:rPr>
              <w:t xml:space="preserve">Ramm et al. </w:t>
            </w:r>
          </w:p>
        </w:tc>
        <w:tc>
          <w:tcPr>
            <w:tcW w:w="2053" w:type="dxa"/>
            <w:noWrap/>
            <w:vAlign w:val="center"/>
          </w:tcPr>
          <w:p w14:paraId="72045D02" w14:textId="16CA4262"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82,100</w:t>
            </w:r>
          </w:p>
        </w:tc>
        <w:tc>
          <w:tcPr>
            <w:tcW w:w="2013" w:type="dxa"/>
            <w:noWrap/>
            <w:vAlign w:val="center"/>
          </w:tcPr>
          <w:p w14:paraId="2C711B2D" w14:textId="686179D9"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54,800</w:t>
            </w:r>
          </w:p>
        </w:tc>
      </w:tr>
      <w:tr w:rsidR="006362E8" w:rsidRPr="00445F71" w14:paraId="36832D29" w14:textId="77777777" w:rsidTr="00DE65CA">
        <w:trPr>
          <w:trHeight w:val="137"/>
          <w:jc w:val="center"/>
        </w:trPr>
        <w:tc>
          <w:tcPr>
            <w:tcW w:w="6302" w:type="dxa"/>
            <w:noWrap/>
            <w:vAlign w:val="center"/>
          </w:tcPr>
          <w:p w14:paraId="61A54EF5" w14:textId="68DC5B39" w:rsidR="006362E8" w:rsidRPr="00445F71" w:rsidRDefault="006362E8" w:rsidP="006362E8">
            <w:pPr>
              <w:spacing w:line="276" w:lineRule="auto"/>
              <w:rPr>
                <w:rFonts w:ascii="Times New Roman" w:eastAsia="Times New Roman" w:hAnsi="Times New Roman" w:cs="Times New Roman"/>
                <w:sz w:val="24"/>
                <w:szCs w:val="24"/>
                <w:lang w:eastAsia="en-GB"/>
              </w:rPr>
            </w:pPr>
            <w:proofErr w:type="spellStart"/>
            <w:r w:rsidRPr="00445F71">
              <w:rPr>
                <w:rFonts w:ascii="Times New Roman" w:hAnsi="Times New Roman" w:cs="Times New Roman"/>
                <w:color w:val="000000"/>
                <w:sz w:val="24"/>
                <w:szCs w:val="24"/>
              </w:rPr>
              <w:t>Burschyk</w:t>
            </w:r>
            <w:proofErr w:type="spellEnd"/>
            <w:r w:rsidRPr="00445F71">
              <w:rPr>
                <w:rFonts w:ascii="Times New Roman" w:hAnsi="Times New Roman" w:cs="Times New Roman"/>
                <w:color w:val="000000"/>
                <w:sz w:val="24"/>
                <w:szCs w:val="24"/>
              </w:rPr>
              <w:t xml:space="preserve"> et al. (250 PAX, 2,778 km)</w:t>
            </w:r>
          </w:p>
        </w:tc>
        <w:tc>
          <w:tcPr>
            <w:tcW w:w="2053" w:type="dxa"/>
            <w:noWrap/>
            <w:vAlign w:val="center"/>
          </w:tcPr>
          <w:p w14:paraId="1DD2F156" w14:textId="7E8C6846"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69,600</w:t>
            </w:r>
          </w:p>
        </w:tc>
        <w:tc>
          <w:tcPr>
            <w:tcW w:w="2013" w:type="dxa"/>
            <w:noWrap/>
            <w:vAlign w:val="center"/>
          </w:tcPr>
          <w:p w14:paraId="40812C09" w14:textId="6B893B97"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43,200</w:t>
            </w:r>
          </w:p>
        </w:tc>
      </w:tr>
      <w:tr w:rsidR="006362E8" w:rsidRPr="00445F71" w14:paraId="4E8C291D" w14:textId="77777777" w:rsidTr="00DE65CA">
        <w:trPr>
          <w:trHeight w:val="137"/>
          <w:jc w:val="center"/>
        </w:trPr>
        <w:tc>
          <w:tcPr>
            <w:tcW w:w="6302" w:type="dxa"/>
            <w:noWrap/>
            <w:vAlign w:val="center"/>
          </w:tcPr>
          <w:p w14:paraId="61685A34" w14:textId="68A492B7" w:rsidR="006362E8" w:rsidRPr="00445F71" w:rsidRDefault="006362E8" w:rsidP="006362E8">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color w:val="000000"/>
                <w:sz w:val="24"/>
                <w:szCs w:val="24"/>
              </w:rPr>
              <w:t>Adler et al. (420 PAX, 10,186 km)</w:t>
            </w:r>
          </w:p>
        </w:tc>
        <w:tc>
          <w:tcPr>
            <w:tcW w:w="2053" w:type="dxa"/>
            <w:noWrap/>
            <w:vAlign w:val="center"/>
          </w:tcPr>
          <w:p w14:paraId="7B5974B3" w14:textId="0ABFFAEE"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2,44,861</w:t>
            </w:r>
          </w:p>
        </w:tc>
        <w:tc>
          <w:tcPr>
            <w:tcW w:w="2013" w:type="dxa"/>
            <w:noWrap/>
            <w:vAlign w:val="center"/>
          </w:tcPr>
          <w:p w14:paraId="31DEE1E0" w14:textId="020A45AC"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1,62,312</w:t>
            </w:r>
          </w:p>
        </w:tc>
      </w:tr>
      <w:tr w:rsidR="006362E8" w:rsidRPr="00445F71" w14:paraId="3EDC3CE6" w14:textId="77777777" w:rsidTr="00DE65CA">
        <w:trPr>
          <w:trHeight w:val="137"/>
          <w:jc w:val="center"/>
        </w:trPr>
        <w:tc>
          <w:tcPr>
            <w:tcW w:w="6302" w:type="dxa"/>
            <w:noWrap/>
            <w:vAlign w:val="center"/>
          </w:tcPr>
          <w:p w14:paraId="72121619" w14:textId="0C9D5DBC" w:rsidR="006362E8" w:rsidRPr="00445F71" w:rsidRDefault="006362E8" w:rsidP="006362E8">
            <w:pPr>
              <w:spacing w:line="276" w:lineRule="auto"/>
              <w:rPr>
                <w:rFonts w:ascii="Times New Roman" w:eastAsia="Times New Roman" w:hAnsi="Times New Roman" w:cs="Times New Roman"/>
                <w:sz w:val="24"/>
                <w:szCs w:val="24"/>
                <w:lang w:eastAsia="en-GB"/>
              </w:rPr>
            </w:pPr>
            <w:r w:rsidRPr="00445F71">
              <w:rPr>
                <w:rFonts w:ascii="Times New Roman" w:hAnsi="Times New Roman" w:cs="Times New Roman"/>
                <w:color w:val="000000"/>
                <w:sz w:val="24"/>
                <w:szCs w:val="24"/>
              </w:rPr>
              <w:t>Adler et al. BWB (420 PAX, 10,186 km)</w:t>
            </w:r>
          </w:p>
        </w:tc>
        <w:tc>
          <w:tcPr>
            <w:tcW w:w="2053" w:type="dxa"/>
            <w:noWrap/>
            <w:vAlign w:val="center"/>
          </w:tcPr>
          <w:p w14:paraId="3AE6B1BF" w14:textId="5F1F765A"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2,12,835</w:t>
            </w:r>
          </w:p>
        </w:tc>
        <w:tc>
          <w:tcPr>
            <w:tcW w:w="2013" w:type="dxa"/>
            <w:noWrap/>
            <w:vAlign w:val="center"/>
          </w:tcPr>
          <w:p w14:paraId="3F3DBF2F" w14:textId="550C549B"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1,38,286</w:t>
            </w:r>
          </w:p>
        </w:tc>
      </w:tr>
      <w:tr w:rsidR="006362E8" w:rsidRPr="00445F71" w14:paraId="26FE7F7F" w14:textId="77777777" w:rsidTr="00DE65CA">
        <w:trPr>
          <w:trHeight w:val="137"/>
          <w:jc w:val="center"/>
        </w:trPr>
        <w:tc>
          <w:tcPr>
            <w:tcW w:w="6302" w:type="dxa"/>
            <w:noWrap/>
            <w:vAlign w:val="center"/>
          </w:tcPr>
          <w:p w14:paraId="221920B1" w14:textId="0C21B451"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Barton et al. (108 PAX, 3,000 km) 12.5 km cruise altitude</w:t>
            </w:r>
          </w:p>
        </w:tc>
        <w:tc>
          <w:tcPr>
            <w:tcW w:w="2053" w:type="dxa"/>
            <w:noWrap/>
            <w:vAlign w:val="center"/>
          </w:tcPr>
          <w:p w14:paraId="3907F7AC" w14:textId="55169D18"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63,000</w:t>
            </w:r>
          </w:p>
        </w:tc>
        <w:tc>
          <w:tcPr>
            <w:tcW w:w="2013" w:type="dxa"/>
            <w:noWrap/>
            <w:vAlign w:val="center"/>
          </w:tcPr>
          <w:p w14:paraId="01B5655E" w14:textId="5F9572F0"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44,000</w:t>
            </w:r>
          </w:p>
        </w:tc>
      </w:tr>
      <w:tr w:rsidR="006362E8" w:rsidRPr="00445F71" w14:paraId="6AB476BD" w14:textId="77777777" w:rsidTr="00DE65CA">
        <w:trPr>
          <w:trHeight w:val="137"/>
          <w:jc w:val="center"/>
        </w:trPr>
        <w:tc>
          <w:tcPr>
            <w:tcW w:w="6302" w:type="dxa"/>
            <w:noWrap/>
            <w:vAlign w:val="center"/>
          </w:tcPr>
          <w:p w14:paraId="0C6DF565" w14:textId="040F31B0"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Barton et al. (108 PAX, 3,000 km) 14 km cruise altitude</w:t>
            </w:r>
          </w:p>
        </w:tc>
        <w:tc>
          <w:tcPr>
            <w:tcW w:w="2053" w:type="dxa"/>
            <w:noWrap/>
            <w:vAlign w:val="center"/>
          </w:tcPr>
          <w:p w14:paraId="716BEE64" w14:textId="03675D7F"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68,000</w:t>
            </w:r>
          </w:p>
        </w:tc>
        <w:tc>
          <w:tcPr>
            <w:tcW w:w="2013" w:type="dxa"/>
            <w:noWrap/>
            <w:vAlign w:val="center"/>
          </w:tcPr>
          <w:p w14:paraId="54A57633" w14:textId="2F7A91BA"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48,000</w:t>
            </w:r>
          </w:p>
        </w:tc>
      </w:tr>
      <w:tr w:rsidR="006362E8" w:rsidRPr="00445F71" w14:paraId="76A5AB53" w14:textId="77777777" w:rsidTr="00DE65CA">
        <w:trPr>
          <w:trHeight w:val="137"/>
          <w:jc w:val="center"/>
        </w:trPr>
        <w:tc>
          <w:tcPr>
            <w:tcW w:w="6302" w:type="dxa"/>
            <w:noWrap/>
            <w:vAlign w:val="center"/>
          </w:tcPr>
          <w:p w14:paraId="283C264D" w14:textId="55F1F17F"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Oak et al. (132 PAX, 5,740 km)</w:t>
            </w:r>
          </w:p>
        </w:tc>
        <w:tc>
          <w:tcPr>
            <w:tcW w:w="2053" w:type="dxa"/>
            <w:noWrap/>
            <w:vAlign w:val="center"/>
          </w:tcPr>
          <w:p w14:paraId="26961232" w14:textId="0C355614"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56,426</w:t>
            </w:r>
          </w:p>
        </w:tc>
        <w:tc>
          <w:tcPr>
            <w:tcW w:w="2013" w:type="dxa"/>
            <w:noWrap/>
            <w:vAlign w:val="center"/>
          </w:tcPr>
          <w:p w14:paraId="6644C0CF" w14:textId="7533F802"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39,592</w:t>
            </w:r>
          </w:p>
        </w:tc>
      </w:tr>
      <w:tr w:rsidR="006362E8" w:rsidRPr="00445F71" w14:paraId="125EF829" w14:textId="77777777" w:rsidTr="00DE65CA">
        <w:trPr>
          <w:trHeight w:val="137"/>
          <w:jc w:val="center"/>
        </w:trPr>
        <w:tc>
          <w:tcPr>
            <w:tcW w:w="6302" w:type="dxa"/>
            <w:noWrap/>
            <w:vAlign w:val="center"/>
          </w:tcPr>
          <w:p w14:paraId="4CAA7F18" w14:textId="3DCA76B2"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VanLandingham</w:t>
            </w:r>
            <w:proofErr w:type="spellEnd"/>
            <w:r w:rsidRPr="00445F71">
              <w:rPr>
                <w:rFonts w:ascii="Times New Roman" w:hAnsi="Times New Roman" w:cs="Times New Roman"/>
                <w:color w:val="000000"/>
                <w:sz w:val="24"/>
                <w:szCs w:val="24"/>
              </w:rPr>
              <w:t xml:space="preserve"> et al. (~40 PAX, 1,948 km)</w:t>
            </w:r>
          </w:p>
        </w:tc>
        <w:tc>
          <w:tcPr>
            <w:tcW w:w="2053" w:type="dxa"/>
            <w:noWrap/>
            <w:vAlign w:val="center"/>
          </w:tcPr>
          <w:p w14:paraId="43DAA3F2" w14:textId="65BE4E26"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15,805</w:t>
            </w:r>
          </w:p>
        </w:tc>
        <w:tc>
          <w:tcPr>
            <w:tcW w:w="2013" w:type="dxa"/>
            <w:noWrap/>
            <w:vAlign w:val="center"/>
          </w:tcPr>
          <w:p w14:paraId="35D047CB" w14:textId="50C8F786"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11,357</w:t>
            </w:r>
          </w:p>
        </w:tc>
      </w:tr>
      <w:tr w:rsidR="006362E8" w:rsidRPr="00445F71" w14:paraId="5C8AF0DD" w14:textId="77777777" w:rsidTr="00DE65CA">
        <w:trPr>
          <w:trHeight w:val="137"/>
          <w:jc w:val="center"/>
        </w:trPr>
        <w:tc>
          <w:tcPr>
            <w:tcW w:w="6302" w:type="dxa"/>
            <w:noWrap/>
            <w:vAlign w:val="center"/>
          </w:tcPr>
          <w:p w14:paraId="60630653" w14:textId="1B38512D"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VanLandingham</w:t>
            </w:r>
            <w:proofErr w:type="spellEnd"/>
            <w:r w:rsidRPr="00445F71">
              <w:rPr>
                <w:rFonts w:ascii="Times New Roman" w:hAnsi="Times New Roman" w:cs="Times New Roman"/>
                <w:color w:val="000000"/>
                <w:sz w:val="24"/>
                <w:szCs w:val="24"/>
              </w:rPr>
              <w:t xml:space="preserve"> et al. (~180 PAX, 6,575 km)</w:t>
            </w:r>
          </w:p>
        </w:tc>
        <w:tc>
          <w:tcPr>
            <w:tcW w:w="2053" w:type="dxa"/>
            <w:noWrap/>
            <w:vAlign w:val="center"/>
          </w:tcPr>
          <w:p w14:paraId="51F6784A" w14:textId="48CCA2DA"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75,379</w:t>
            </w:r>
          </w:p>
        </w:tc>
        <w:tc>
          <w:tcPr>
            <w:tcW w:w="2013" w:type="dxa"/>
            <w:noWrap/>
            <w:vAlign w:val="center"/>
          </w:tcPr>
          <w:p w14:paraId="77719C6D" w14:textId="6D90507F"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50,937</w:t>
            </w:r>
          </w:p>
        </w:tc>
      </w:tr>
      <w:tr w:rsidR="006362E8" w:rsidRPr="00445F71" w14:paraId="1CF870E0" w14:textId="77777777" w:rsidTr="00DE65CA">
        <w:trPr>
          <w:trHeight w:val="137"/>
          <w:jc w:val="center"/>
        </w:trPr>
        <w:tc>
          <w:tcPr>
            <w:tcW w:w="6302" w:type="dxa"/>
            <w:noWrap/>
            <w:vAlign w:val="center"/>
          </w:tcPr>
          <w:p w14:paraId="59474472" w14:textId="5A8EDBE6" w:rsidR="006362E8" w:rsidRPr="00445F71" w:rsidRDefault="006362E8" w:rsidP="006362E8">
            <w:pPr>
              <w:spacing w:line="276" w:lineRule="auto"/>
              <w:rPr>
                <w:rFonts w:ascii="Times New Roman" w:hAnsi="Times New Roman" w:cs="Times New Roman"/>
                <w:sz w:val="24"/>
                <w:szCs w:val="24"/>
              </w:rPr>
            </w:pPr>
            <w:proofErr w:type="spellStart"/>
            <w:r w:rsidRPr="00445F71">
              <w:rPr>
                <w:rFonts w:ascii="Times New Roman" w:hAnsi="Times New Roman" w:cs="Times New Roman"/>
                <w:color w:val="000000"/>
                <w:sz w:val="24"/>
                <w:szCs w:val="24"/>
              </w:rPr>
              <w:t>Camboni</w:t>
            </w:r>
            <w:proofErr w:type="spellEnd"/>
            <w:r w:rsidRPr="00445F71">
              <w:rPr>
                <w:rFonts w:ascii="Times New Roman" w:hAnsi="Times New Roman" w:cs="Times New Roman"/>
                <w:color w:val="000000"/>
                <w:sz w:val="24"/>
                <w:szCs w:val="24"/>
              </w:rPr>
              <w:t xml:space="preserve"> (150 PAX, 3,000 km)</w:t>
            </w:r>
          </w:p>
        </w:tc>
        <w:tc>
          <w:tcPr>
            <w:tcW w:w="2053" w:type="dxa"/>
            <w:noWrap/>
            <w:vAlign w:val="center"/>
          </w:tcPr>
          <w:p w14:paraId="1E19B46A" w14:textId="546D0708"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62282</w:t>
            </w:r>
          </w:p>
        </w:tc>
        <w:tc>
          <w:tcPr>
            <w:tcW w:w="2013" w:type="dxa"/>
            <w:noWrap/>
            <w:vAlign w:val="center"/>
          </w:tcPr>
          <w:p w14:paraId="5B2B08AB" w14:textId="75B39126"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42813</w:t>
            </w:r>
          </w:p>
        </w:tc>
      </w:tr>
      <w:tr w:rsidR="006362E8" w:rsidRPr="00445F71" w14:paraId="274DC3F8" w14:textId="77777777" w:rsidTr="00DE65CA">
        <w:trPr>
          <w:trHeight w:val="137"/>
          <w:jc w:val="center"/>
        </w:trPr>
        <w:tc>
          <w:tcPr>
            <w:tcW w:w="6302" w:type="dxa"/>
            <w:noWrap/>
            <w:vAlign w:val="center"/>
          </w:tcPr>
          <w:p w14:paraId="020EF24F" w14:textId="3596FB5E"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Palaia et al. (116 PAX, 7,730 km)</w:t>
            </w:r>
          </w:p>
        </w:tc>
        <w:tc>
          <w:tcPr>
            <w:tcW w:w="2053" w:type="dxa"/>
            <w:noWrap/>
            <w:vAlign w:val="center"/>
          </w:tcPr>
          <w:p w14:paraId="12726544" w14:textId="04D45771"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92,143</w:t>
            </w:r>
          </w:p>
        </w:tc>
        <w:tc>
          <w:tcPr>
            <w:tcW w:w="2013" w:type="dxa"/>
            <w:noWrap/>
            <w:vAlign w:val="center"/>
          </w:tcPr>
          <w:p w14:paraId="49A3ADC2" w14:textId="612B4E9C"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70,000</w:t>
            </w:r>
          </w:p>
        </w:tc>
      </w:tr>
      <w:tr w:rsidR="006362E8" w:rsidRPr="00445F71" w14:paraId="7489B80D" w14:textId="77777777" w:rsidTr="00DE65CA">
        <w:trPr>
          <w:trHeight w:val="137"/>
          <w:jc w:val="center"/>
        </w:trPr>
        <w:tc>
          <w:tcPr>
            <w:tcW w:w="6302" w:type="dxa"/>
            <w:noWrap/>
            <w:vAlign w:val="center"/>
          </w:tcPr>
          <w:p w14:paraId="6D63C86C" w14:textId="7C3625CD"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Palaia et al. (116 PAX, 5,990 km)</w:t>
            </w:r>
          </w:p>
        </w:tc>
        <w:tc>
          <w:tcPr>
            <w:tcW w:w="2053" w:type="dxa"/>
            <w:noWrap/>
            <w:vAlign w:val="center"/>
          </w:tcPr>
          <w:p w14:paraId="280CD471" w14:textId="5573983A"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89,836</w:t>
            </w:r>
          </w:p>
        </w:tc>
        <w:tc>
          <w:tcPr>
            <w:tcW w:w="2013" w:type="dxa"/>
            <w:noWrap/>
            <w:vAlign w:val="center"/>
          </w:tcPr>
          <w:p w14:paraId="0F3EBA9C" w14:textId="4EA3D5F1"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70,000</w:t>
            </w:r>
          </w:p>
        </w:tc>
      </w:tr>
      <w:tr w:rsidR="006362E8" w:rsidRPr="00445F71" w14:paraId="2CBDB8CE" w14:textId="77777777" w:rsidTr="00DE65CA">
        <w:trPr>
          <w:trHeight w:val="137"/>
          <w:jc w:val="center"/>
        </w:trPr>
        <w:tc>
          <w:tcPr>
            <w:tcW w:w="6302" w:type="dxa"/>
            <w:noWrap/>
            <w:vAlign w:val="center"/>
          </w:tcPr>
          <w:p w14:paraId="6266D291" w14:textId="445535D0"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Palaia et al. (84 PAX, 9,770 km)</w:t>
            </w:r>
          </w:p>
        </w:tc>
        <w:tc>
          <w:tcPr>
            <w:tcW w:w="2053" w:type="dxa"/>
            <w:noWrap/>
            <w:vAlign w:val="center"/>
          </w:tcPr>
          <w:p w14:paraId="1DA8EAA8" w14:textId="7E535577"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91,816</w:t>
            </w:r>
          </w:p>
        </w:tc>
        <w:tc>
          <w:tcPr>
            <w:tcW w:w="2013" w:type="dxa"/>
            <w:noWrap/>
            <w:vAlign w:val="center"/>
          </w:tcPr>
          <w:p w14:paraId="743EEAAC" w14:textId="5E02AB0B"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70,000</w:t>
            </w:r>
          </w:p>
        </w:tc>
      </w:tr>
      <w:tr w:rsidR="006362E8" w:rsidRPr="00445F71" w14:paraId="771DEC6F" w14:textId="77777777" w:rsidTr="00DE65CA">
        <w:trPr>
          <w:trHeight w:val="137"/>
          <w:jc w:val="center"/>
        </w:trPr>
        <w:tc>
          <w:tcPr>
            <w:tcW w:w="6302" w:type="dxa"/>
            <w:noWrap/>
            <w:vAlign w:val="center"/>
          </w:tcPr>
          <w:p w14:paraId="0567751B" w14:textId="13FE4EA6"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Palaia et al. (84 PAX, 7,810 km)</w:t>
            </w:r>
          </w:p>
        </w:tc>
        <w:tc>
          <w:tcPr>
            <w:tcW w:w="2053" w:type="dxa"/>
            <w:noWrap/>
            <w:vAlign w:val="center"/>
          </w:tcPr>
          <w:p w14:paraId="6D043E1C" w14:textId="2768A5BB"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89,438</w:t>
            </w:r>
          </w:p>
        </w:tc>
        <w:tc>
          <w:tcPr>
            <w:tcW w:w="2013" w:type="dxa"/>
            <w:noWrap/>
            <w:vAlign w:val="center"/>
          </w:tcPr>
          <w:p w14:paraId="56CFA5F1" w14:textId="74AABD83"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70,000</w:t>
            </w:r>
          </w:p>
        </w:tc>
      </w:tr>
      <w:tr w:rsidR="006362E8" w:rsidRPr="00445F71" w14:paraId="6CACB243" w14:textId="77777777" w:rsidTr="00DE65CA">
        <w:trPr>
          <w:trHeight w:val="137"/>
          <w:jc w:val="center"/>
        </w:trPr>
        <w:tc>
          <w:tcPr>
            <w:tcW w:w="6302" w:type="dxa"/>
            <w:noWrap/>
            <w:vAlign w:val="center"/>
          </w:tcPr>
          <w:p w14:paraId="52044F04" w14:textId="1E1BE0DE"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This study BWB LH</w:t>
            </w:r>
            <w:r w:rsidRPr="00445F71">
              <w:rPr>
                <w:rFonts w:ascii="Times New Roman" w:hAnsi="Times New Roman" w:cs="Times New Roman"/>
                <w:color w:val="000000"/>
                <w:sz w:val="24"/>
                <w:szCs w:val="24"/>
                <w:vertAlign w:val="subscript"/>
              </w:rPr>
              <w:t>2</w:t>
            </w:r>
            <w:r w:rsidRPr="00445F71">
              <w:rPr>
                <w:rFonts w:ascii="Times New Roman" w:hAnsi="Times New Roman" w:cs="Times New Roman"/>
                <w:color w:val="000000"/>
                <w:sz w:val="24"/>
                <w:szCs w:val="24"/>
              </w:rPr>
              <w:t xml:space="preserve"> Case 1 (301 PAX 13,890 km)</w:t>
            </w:r>
          </w:p>
        </w:tc>
        <w:tc>
          <w:tcPr>
            <w:tcW w:w="2053" w:type="dxa"/>
            <w:noWrap/>
            <w:vAlign w:val="center"/>
          </w:tcPr>
          <w:p w14:paraId="0A582D7D" w14:textId="55354ED6"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1,96,339</w:t>
            </w:r>
          </w:p>
        </w:tc>
        <w:tc>
          <w:tcPr>
            <w:tcW w:w="2013" w:type="dxa"/>
            <w:noWrap/>
            <w:vAlign w:val="center"/>
          </w:tcPr>
          <w:p w14:paraId="73D5D080" w14:textId="791E5882"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1,18,194</w:t>
            </w:r>
          </w:p>
        </w:tc>
      </w:tr>
      <w:tr w:rsidR="006362E8" w:rsidRPr="00445F71" w14:paraId="0FDD7E7F" w14:textId="77777777" w:rsidTr="00DE65CA">
        <w:trPr>
          <w:trHeight w:val="137"/>
          <w:jc w:val="center"/>
        </w:trPr>
        <w:tc>
          <w:tcPr>
            <w:tcW w:w="6302" w:type="dxa"/>
            <w:noWrap/>
            <w:vAlign w:val="center"/>
          </w:tcPr>
          <w:p w14:paraId="383FA69B" w14:textId="2E8E5EB8"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This study BWB LH</w:t>
            </w:r>
            <w:r w:rsidRPr="00445F71">
              <w:rPr>
                <w:rFonts w:ascii="Times New Roman" w:hAnsi="Times New Roman" w:cs="Times New Roman"/>
                <w:color w:val="000000"/>
                <w:sz w:val="24"/>
                <w:szCs w:val="24"/>
                <w:vertAlign w:val="subscript"/>
              </w:rPr>
              <w:t>2</w:t>
            </w:r>
            <w:r w:rsidRPr="00445F71">
              <w:rPr>
                <w:rFonts w:ascii="Times New Roman" w:hAnsi="Times New Roman" w:cs="Times New Roman"/>
                <w:color w:val="000000"/>
                <w:sz w:val="24"/>
                <w:szCs w:val="24"/>
              </w:rPr>
              <w:t xml:space="preserve"> Case 2 (301 PAX 13,890 km)</w:t>
            </w:r>
          </w:p>
        </w:tc>
        <w:tc>
          <w:tcPr>
            <w:tcW w:w="2053" w:type="dxa"/>
            <w:noWrap/>
            <w:vAlign w:val="center"/>
          </w:tcPr>
          <w:p w14:paraId="7CE7624B" w14:textId="1C365B3B"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1,95,206</w:t>
            </w:r>
          </w:p>
        </w:tc>
        <w:tc>
          <w:tcPr>
            <w:tcW w:w="2013" w:type="dxa"/>
            <w:noWrap/>
            <w:vAlign w:val="center"/>
          </w:tcPr>
          <w:p w14:paraId="53B2DD38" w14:textId="6C569E67"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1,17,501</w:t>
            </w:r>
          </w:p>
        </w:tc>
      </w:tr>
      <w:tr w:rsidR="006362E8" w:rsidRPr="00445F71" w14:paraId="1A11FE45" w14:textId="77777777" w:rsidTr="00DE65CA">
        <w:trPr>
          <w:trHeight w:val="137"/>
          <w:jc w:val="center"/>
        </w:trPr>
        <w:tc>
          <w:tcPr>
            <w:tcW w:w="6302" w:type="dxa"/>
            <w:tcBorders>
              <w:bottom w:val="single" w:sz="4" w:space="0" w:color="auto"/>
            </w:tcBorders>
            <w:noWrap/>
            <w:vAlign w:val="center"/>
          </w:tcPr>
          <w:p w14:paraId="3F4A76C0" w14:textId="26D489EB" w:rsidR="006362E8" w:rsidRPr="00445F71" w:rsidRDefault="006362E8" w:rsidP="006362E8">
            <w:pPr>
              <w:spacing w:line="276" w:lineRule="auto"/>
              <w:rPr>
                <w:rFonts w:ascii="Times New Roman" w:hAnsi="Times New Roman" w:cs="Times New Roman"/>
                <w:sz w:val="24"/>
                <w:szCs w:val="24"/>
              </w:rPr>
            </w:pPr>
            <w:r w:rsidRPr="00445F71">
              <w:rPr>
                <w:rFonts w:ascii="Times New Roman" w:hAnsi="Times New Roman" w:cs="Times New Roman"/>
                <w:color w:val="000000"/>
                <w:sz w:val="24"/>
                <w:szCs w:val="24"/>
              </w:rPr>
              <w:t>This study BWB LH</w:t>
            </w:r>
            <w:r w:rsidRPr="00445F71">
              <w:rPr>
                <w:rFonts w:ascii="Times New Roman" w:hAnsi="Times New Roman" w:cs="Times New Roman"/>
                <w:color w:val="000000"/>
                <w:sz w:val="24"/>
                <w:szCs w:val="24"/>
                <w:vertAlign w:val="subscript"/>
              </w:rPr>
              <w:t>2</w:t>
            </w:r>
            <w:r w:rsidRPr="00445F71">
              <w:rPr>
                <w:rFonts w:ascii="Times New Roman" w:hAnsi="Times New Roman" w:cs="Times New Roman"/>
                <w:color w:val="000000"/>
                <w:sz w:val="24"/>
                <w:szCs w:val="24"/>
              </w:rPr>
              <w:t xml:space="preserve"> Case 3 (301 PAX 13,890 km)</w:t>
            </w:r>
          </w:p>
        </w:tc>
        <w:tc>
          <w:tcPr>
            <w:tcW w:w="2053" w:type="dxa"/>
            <w:tcBorders>
              <w:bottom w:val="single" w:sz="4" w:space="0" w:color="auto"/>
            </w:tcBorders>
            <w:noWrap/>
            <w:vAlign w:val="center"/>
          </w:tcPr>
          <w:p w14:paraId="26BA6876" w14:textId="5207C98E"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1,93,732</w:t>
            </w:r>
          </w:p>
        </w:tc>
        <w:tc>
          <w:tcPr>
            <w:tcW w:w="2013" w:type="dxa"/>
            <w:tcBorders>
              <w:bottom w:val="single" w:sz="4" w:space="0" w:color="auto"/>
            </w:tcBorders>
            <w:noWrap/>
            <w:vAlign w:val="center"/>
          </w:tcPr>
          <w:p w14:paraId="58463FFF" w14:textId="0FCC3B68" w:rsidR="006362E8" w:rsidRPr="00445F71" w:rsidRDefault="006362E8" w:rsidP="006362E8">
            <w:pPr>
              <w:spacing w:line="276" w:lineRule="auto"/>
              <w:jc w:val="right"/>
              <w:rPr>
                <w:rFonts w:ascii="Times New Roman" w:hAnsi="Times New Roman" w:cs="Times New Roman"/>
                <w:sz w:val="24"/>
                <w:szCs w:val="24"/>
              </w:rPr>
            </w:pPr>
            <w:r w:rsidRPr="00445F71">
              <w:rPr>
                <w:rFonts w:ascii="Times New Roman" w:hAnsi="Times New Roman" w:cs="Times New Roman"/>
                <w:color w:val="000000"/>
                <w:sz w:val="24"/>
                <w:szCs w:val="24"/>
              </w:rPr>
              <w:t>1,16,505</w:t>
            </w:r>
          </w:p>
        </w:tc>
      </w:tr>
    </w:tbl>
    <w:p w14:paraId="3DA0F6A5" w14:textId="77777777" w:rsidR="00A53C9C" w:rsidRPr="00445F71" w:rsidRDefault="00A53C9C" w:rsidP="00CC0AC5">
      <w:pPr>
        <w:spacing w:after="0" w:line="276" w:lineRule="auto"/>
        <w:jc w:val="both"/>
        <w:rPr>
          <w:rFonts w:ascii="Times New Roman" w:hAnsi="Times New Roman" w:cs="Times New Roman"/>
          <w:sz w:val="24"/>
          <w:szCs w:val="24"/>
        </w:rPr>
      </w:pPr>
    </w:p>
    <w:p w14:paraId="3641B6D2" w14:textId="01CEB160" w:rsidR="00C83E6F" w:rsidRPr="00445F71" w:rsidRDefault="00C83E6F" w:rsidP="008E7C81">
      <w:pPr>
        <w:pStyle w:val="Heading2"/>
        <w:spacing w:after="240" w:line="276" w:lineRule="auto"/>
        <w:ind w:left="709" w:hanging="709"/>
        <w:rPr>
          <w:rFonts w:cs="Times New Roman"/>
          <w:b w:val="0"/>
          <w:bCs/>
          <w:szCs w:val="24"/>
        </w:rPr>
      </w:pPr>
      <w:bookmarkStart w:id="75" w:name="_Toc125386523"/>
      <w:r w:rsidRPr="00445F71">
        <w:rPr>
          <w:rFonts w:eastAsia="Times New Roman" w:cs="Times New Roman"/>
          <w:b w:val="0"/>
          <w:bCs/>
          <w:szCs w:val="24"/>
          <w:bdr w:val="none" w:sz="0" w:space="0" w:color="auto" w:frame="1"/>
          <w:lang w:eastAsia="en-GB"/>
        </w:rPr>
        <w:t>Weight sizing of BWB LNG aircraft</w:t>
      </w:r>
      <w:bookmarkEnd w:id="67"/>
      <w:bookmarkEnd w:id="75"/>
    </w:p>
    <w:p w14:paraId="4E413899" w14:textId="1D7989CE" w:rsidR="00144F6B" w:rsidRPr="00445F71" w:rsidRDefault="00C83E6F" w:rsidP="00C83E6F">
      <w:pPr>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lang w:eastAsia="en-GB"/>
        </w:rPr>
        <w:tab/>
        <w:t xml:space="preserve">Similar to </w:t>
      </w:r>
      <w:r w:rsidR="00681C61" w:rsidRPr="00445F71">
        <w:rPr>
          <w:rFonts w:ascii="Times New Roman" w:hAnsi="Times New Roman" w:cs="Times New Roman"/>
          <w:sz w:val="24"/>
          <w:szCs w:val="24"/>
          <w:lang w:eastAsia="en-GB"/>
        </w:rPr>
        <w:t xml:space="preserve">our previous study </w:t>
      </w:r>
      <w:r w:rsidR="00681C61" w:rsidRPr="00445F71">
        <w:rPr>
          <w:rFonts w:ascii="Times New Roman" w:hAnsi="Times New Roman" w:cs="Times New Roman"/>
          <w:sz w:val="24"/>
          <w:szCs w:val="24"/>
          <w:lang w:eastAsia="en-GB"/>
        </w:rPr>
        <w:fldChar w:fldCharType="begin" w:fldLock="1"/>
      </w:r>
      <w:r w:rsidR="008E7C81" w:rsidRPr="00445F71">
        <w:rPr>
          <w:rFonts w:ascii="Times New Roman" w:hAnsi="Times New Roman" w:cs="Times New Roman"/>
          <w:sz w:val="24"/>
          <w:szCs w:val="24"/>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[31]","plainTextFormattedCitation":"[31]","previouslyFormattedCitation":"[31]"},"properties":{"noteIndex":0},"schema":"https://github.com/citation-style-language/schema/raw/master/csl-citation.json"}</w:instrText>
      </w:r>
      <w:r w:rsidR="00681C61" w:rsidRPr="00445F71">
        <w:rPr>
          <w:rFonts w:ascii="Times New Roman" w:hAnsi="Times New Roman" w:cs="Times New Roman"/>
          <w:sz w:val="24"/>
          <w:szCs w:val="24"/>
          <w:lang w:eastAsia="en-GB"/>
        </w:rPr>
        <w:fldChar w:fldCharType="separate"/>
      </w:r>
      <w:r w:rsidR="00E328B4" w:rsidRPr="00445F71">
        <w:rPr>
          <w:rFonts w:ascii="Times New Roman" w:hAnsi="Times New Roman" w:cs="Times New Roman"/>
          <w:noProof/>
          <w:sz w:val="24"/>
          <w:szCs w:val="24"/>
          <w:lang w:eastAsia="en-GB"/>
        </w:rPr>
        <w:t>[31]</w:t>
      </w:r>
      <w:r w:rsidR="00681C61" w:rsidRPr="00445F71">
        <w:rPr>
          <w:rFonts w:ascii="Times New Roman" w:hAnsi="Times New Roman" w:cs="Times New Roman"/>
          <w:sz w:val="24"/>
          <w:szCs w:val="24"/>
          <w:lang w:eastAsia="en-GB"/>
        </w:rPr>
        <w:fldChar w:fldCharType="end"/>
      </w:r>
      <w:r w:rsidRPr="00445F71">
        <w:rPr>
          <w:rFonts w:ascii="Times New Roman" w:hAnsi="Times New Roman" w:cs="Times New Roman"/>
          <w:sz w:val="24"/>
          <w:szCs w:val="24"/>
          <w:lang w:eastAsia="en-GB"/>
        </w:rPr>
        <w:t xml:space="preserve">, two </w:t>
      </w:r>
      <w:r w:rsidR="005C16ED" w:rsidRPr="00445F71">
        <w:rPr>
          <w:rFonts w:ascii="Times New Roman" w:hAnsi="Times New Roman" w:cs="Times New Roman"/>
          <w:sz w:val="24"/>
          <w:szCs w:val="24"/>
          <w:lang w:eastAsia="en-GB"/>
        </w:rPr>
        <w:t>liquid natural gas (</w:t>
      </w:r>
      <w:r w:rsidRPr="00445F71">
        <w:rPr>
          <w:rFonts w:ascii="Times New Roman" w:hAnsi="Times New Roman" w:cs="Times New Roman"/>
          <w:sz w:val="24"/>
          <w:szCs w:val="24"/>
          <w:lang w:eastAsia="en-GB"/>
        </w:rPr>
        <w:t>LNG</w:t>
      </w:r>
      <w:r w:rsidR="005C16ED" w:rsidRPr="00445F71">
        <w:rPr>
          <w:rFonts w:ascii="Times New Roman" w:hAnsi="Times New Roman" w:cs="Times New Roman"/>
          <w:sz w:val="24"/>
          <w:szCs w:val="24"/>
          <w:lang w:eastAsia="en-GB"/>
        </w:rPr>
        <w:t>)</w:t>
      </w:r>
      <w:r w:rsidRPr="00445F71">
        <w:rPr>
          <w:rFonts w:ascii="Times New Roman" w:hAnsi="Times New Roman" w:cs="Times New Roman"/>
          <w:sz w:val="24"/>
          <w:szCs w:val="24"/>
          <w:lang w:eastAsia="en-GB"/>
        </w:rPr>
        <w:t xml:space="preserve"> cases are considered here for BWB powered by LNG (</w:t>
      </w:r>
      <w:r w:rsidR="005C16ED" w:rsidRPr="00445F71">
        <w:rPr>
          <w:rFonts w:ascii="Times New Roman" w:hAnsi="Times New Roman" w:cs="Times New Roman"/>
          <w:sz w:val="24"/>
          <w:szCs w:val="24"/>
          <w:lang w:eastAsia="en-GB"/>
        </w:rPr>
        <w:t xml:space="preserve">gravimetric energy density </w:t>
      </w:r>
      <w:r w:rsidRPr="00445F71">
        <w:rPr>
          <w:rFonts w:ascii="Times New Roman" w:hAnsi="Times New Roman" w:cs="Times New Roman"/>
          <w:sz w:val="24"/>
          <w:szCs w:val="24"/>
          <w:lang w:eastAsia="en-GB"/>
        </w:rPr>
        <w:t>of 50 MJ/kg and density 424 kg/m</w:t>
      </w:r>
      <w:r w:rsidRPr="00445F71">
        <w:rPr>
          <w:rFonts w:ascii="Times New Roman" w:hAnsi="Times New Roman" w:cs="Times New Roman"/>
          <w:sz w:val="24"/>
          <w:szCs w:val="24"/>
          <w:vertAlign w:val="superscript"/>
          <w:lang w:eastAsia="en-GB"/>
        </w:rPr>
        <w:t>3</w:t>
      </w:r>
      <w:r w:rsidRPr="00445F71">
        <w:rPr>
          <w:rFonts w:ascii="Times New Roman" w:hAnsi="Times New Roman" w:cs="Times New Roman"/>
          <w:sz w:val="24"/>
          <w:szCs w:val="24"/>
          <w:lang w:eastAsia="en-GB"/>
        </w:rPr>
        <w:t xml:space="preserve"> </w:t>
      </w:r>
      <w:r w:rsidRPr="00445F71">
        <w:rPr>
          <w:rFonts w:ascii="Times New Roman" w:hAnsi="Times New Roman" w:cs="Times New Roman"/>
          <w:sz w:val="24"/>
          <w:szCs w:val="24"/>
          <w:lang w:eastAsia="en-GB"/>
        </w:rPr>
        <w:fldChar w:fldCharType="begin" w:fldLock="1"/>
      </w:r>
      <w:r w:rsidR="00DE65CA" w:rsidRPr="00445F71">
        <w:rPr>
          <w:rFonts w:ascii="Times New Roman" w:hAnsi="Times New Roman" w:cs="Times New Roman"/>
          <w:sz w:val="24"/>
          <w:szCs w:val="24"/>
          <w:lang w:eastAsia="en-GB"/>
        </w:rPr>
        <w:instrText>ADDIN CSL_CITATION {"citationItems":[{"id":"ITEM-1","itemData":{"DOI":"10.1016/j.ijhydene.2016.12.119","ISSN":"03603199","abstract":"In the present study, hydrogen and some other alternative fuels (such as ammonia, methanol, ethanol, liquefied natural gas) are considered for aviation applications under a comprehensive life cycle assessment study and are evaluated comparatively with the conventional kerosene based jet fuel for various impact categories. Therefore, this study is performed with a well-to-wake approach to evaluate the overall life cycle of an aircraft running on these conventional and alternative fuels. Both conventional and renewable fuel routes are considered for the production of ammonia and hydrogen fuels. Although there are modifications required to fulfill the aviation fuel specifications for such alternative fuels, the long term viability and environmental sustainability make them attractive solutions for the future of aviation industry. This study uses a life cycle assessment of an average aircraft utilizing various alternative aviation fuels to determine the relative environmental impact of each life cycle phase. The life cycle phases included in the analyses are as follows: (i) production, operation and maintenance of the aircraft, (ii) construction, maintenance and disposal of the airport, (iii) production, transportation and utilization of the aviation fuel in the aircraft. The results show that hydrogen and liquefied natural gas represent more environmentally benign alternatives although fuel costs are higher compared to ammonia, jet fuel and methanol. The total GHG emissions from hydropower based ammonia and hydrogen are calculated to be about 0.24 kg CO2 eq. per traveled tonne-km and 0.03 kg CO2 eq. per traveled tonne-km, respectively. Renewable based ammonia and hydrogen fueled aircrafts can further decrease the overall environmental impact in many categories allowing a brighter future for aviation industry.","author":[{"dropping-particle":"","family":"Bicer","given":"Yusuf","non-dropping-particle":"","parse-names":false,"suffix":""},{"dropping-particle":"","family":"Dincer","given":"Ibrahim","non-dropping-particle":"","parse-names":false,"suffix":""}],"container-title":"International Journal of Hydrogen Energy","id":"ITEM-1","issue":"16","issued":{"date-parts":[["2017","4","20"]]},"page":"10722-10738","publisher":"Elsevier Ltd","title":"Life cycle evaluation of hydrogen and other potential fuels for aircrafts","type":"article-journal","volume":"42"},"uris":["http://www.mendeley.com/documents/?uuid=2a2cc1c3-f7c4-37da-9506-37d410e87790"]}],"mendeley":{"formattedCitation":"[62]","plainTextFormattedCitation":"[62]","previouslyFormattedCitation":"[62]"},"properties":{"noteIndex":0},"schema":"https://github.com/citation-style-language/schema/raw/master/csl-citation.json"}</w:instrText>
      </w:r>
      <w:r w:rsidRPr="00445F71">
        <w:rPr>
          <w:rFonts w:ascii="Times New Roman" w:hAnsi="Times New Roman" w:cs="Times New Roman"/>
          <w:sz w:val="24"/>
          <w:szCs w:val="24"/>
          <w:lang w:eastAsia="en-GB"/>
        </w:rPr>
        <w:fldChar w:fldCharType="separate"/>
      </w:r>
      <w:r w:rsidR="00D1632B" w:rsidRPr="00445F71">
        <w:rPr>
          <w:rFonts w:ascii="Times New Roman" w:hAnsi="Times New Roman" w:cs="Times New Roman"/>
          <w:noProof/>
          <w:sz w:val="24"/>
          <w:szCs w:val="24"/>
          <w:lang w:eastAsia="en-GB"/>
        </w:rPr>
        <w:t>[62]</w:t>
      </w:r>
      <w:r w:rsidRPr="00445F71">
        <w:rPr>
          <w:rFonts w:ascii="Times New Roman" w:hAnsi="Times New Roman" w:cs="Times New Roman"/>
          <w:sz w:val="24"/>
          <w:szCs w:val="24"/>
          <w:lang w:eastAsia="en-GB"/>
        </w:rPr>
        <w:fldChar w:fldCharType="end"/>
      </w:r>
      <w:r w:rsidRPr="00445F71">
        <w:rPr>
          <w:rFonts w:ascii="Times New Roman" w:hAnsi="Times New Roman" w:cs="Times New Roman"/>
          <w:sz w:val="24"/>
          <w:szCs w:val="24"/>
          <w:lang w:eastAsia="en-GB"/>
        </w:rPr>
        <w:t xml:space="preserve">). The first LNG case uses a hypothetical value of </w:t>
      </w:r>
      <w:r w:rsidRPr="00445F71">
        <w:rPr>
          <w:rFonts w:ascii="Times New Roman" w:hAnsi="Times New Roman" w:cs="Times New Roman"/>
          <w:i/>
          <w:iCs/>
          <w:sz w:val="24"/>
          <w:szCs w:val="24"/>
          <w:lang w:eastAsia="en-GB"/>
        </w:rPr>
        <w:t>η</w:t>
      </w:r>
      <w:r w:rsidRPr="00445F71">
        <w:rPr>
          <w:rFonts w:ascii="Times New Roman" w:hAnsi="Times New Roman" w:cs="Times New Roman"/>
          <w:sz w:val="24"/>
          <w:szCs w:val="24"/>
          <w:lang w:eastAsia="en-GB"/>
        </w:rPr>
        <w:t xml:space="preserve"> = 0.78, similar to LH</w:t>
      </w:r>
      <w:r w:rsidRPr="00445F71">
        <w:rPr>
          <w:rFonts w:ascii="Times New Roman" w:hAnsi="Times New Roman" w:cs="Times New Roman"/>
          <w:sz w:val="24"/>
          <w:szCs w:val="24"/>
          <w:vertAlign w:val="subscript"/>
          <w:lang w:eastAsia="en-GB"/>
        </w:rPr>
        <w:t>2</w:t>
      </w:r>
      <w:r w:rsidRPr="00445F71">
        <w:rPr>
          <w:rFonts w:ascii="Times New Roman" w:hAnsi="Times New Roman" w:cs="Times New Roman"/>
          <w:sz w:val="24"/>
          <w:szCs w:val="24"/>
          <w:lang w:eastAsia="en-GB"/>
        </w:rPr>
        <w:t xml:space="preserve"> case. In the second LNG case, a present-day (best) value of </w:t>
      </w:r>
      <w:r w:rsidRPr="00445F71">
        <w:rPr>
          <w:rFonts w:ascii="Times New Roman" w:hAnsi="Times New Roman" w:cs="Times New Roman"/>
          <w:i/>
          <w:iCs/>
          <w:sz w:val="24"/>
          <w:szCs w:val="24"/>
          <w:lang w:eastAsia="en-GB"/>
        </w:rPr>
        <w:t>η</w:t>
      </w:r>
      <w:r w:rsidRPr="00445F71">
        <w:rPr>
          <w:rFonts w:ascii="Times New Roman" w:hAnsi="Times New Roman" w:cs="Times New Roman"/>
          <w:sz w:val="24"/>
          <w:szCs w:val="24"/>
          <w:lang w:eastAsia="en-GB"/>
        </w:rPr>
        <w:t xml:space="preserve"> = 0.63 is used, which is similar to the values used in transportation of LNG fuel via trucks </w:t>
      </w:r>
      <w:r w:rsidRPr="00445F71">
        <w:rPr>
          <w:rFonts w:ascii="Times New Roman" w:hAnsi="Times New Roman" w:cs="Times New Roman"/>
          <w:sz w:val="24"/>
          <w:szCs w:val="24"/>
          <w:lang w:eastAsia="en-GB"/>
        </w:rPr>
        <w:fldChar w:fldCharType="begin" w:fldLock="1"/>
      </w:r>
      <w:r w:rsidR="00DE65CA" w:rsidRPr="00445F71">
        <w:rPr>
          <w:rFonts w:ascii="Times New Roman" w:hAnsi="Times New Roman" w:cs="Times New Roman"/>
          <w:sz w:val="24"/>
          <w:szCs w:val="24"/>
          <w:lang w:eastAsia="en-GB"/>
        </w:rPr>
        <w:instrText>ADDIN CSL_CITATION {"citationItems":[{"id":"ITEM-1","itemData":{"URL":"https://wessingtoncryogenics.com/products/liquefied-natural-gas-containers/iso-vac-40-lng/","accessed":{"date-parts":[["2021","9","15"]]},"author":[{"dropping-particle":"","family":"Wessington-Cryogenics","given":"","non-dropping-particle":"","parse-names":false,"suffix":""}],"container-title":"Wessington Cryogenics","id":"ITEM-1","issued":{"date-parts":[["2020"]]},"title":"ISO VAC 40 LNG : 40 ft LNG Iso Container","type":"webpage"},"uris":["http://www.mendeley.com/documents/?uuid=c582b195-8009-3b4a-842d-c84f0e58c387"]}],"mendeley":{"formattedCitation":"[63]","plainTextFormattedCitation":"[63]","previouslyFormattedCitation":"[63]"},"properties":{"noteIndex":0},"schema":"https://github.com/citation-style-language/schema/raw/master/csl-citation.json"}</w:instrText>
      </w:r>
      <w:r w:rsidRPr="00445F71">
        <w:rPr>
          <w:rFonts w:ascii="Times New Roman" w:hAnsi="Times New Roman" w:cs="Times New Roman"/>
          <w:sz w:val="24"/>
          <w:szCs w:val="24"/>
          <w:lang w:eastAsia="en-GB"/>
        </w:rPr>
        <w:fldChar w:fldCharType="separate"/>
      </w:r>
      <w:r w:rsidR="00D1632B" w:rsidRPr="00445F71">
        <w:rPr>
          <w:rFonts w:ascii="Times New Roman" w:hAnsi="Times New Roman" w:cs="Times New Roman"/>
          <w:noProof/>
          <w:sz w:val="24"/>
          <w:szCs w:val="24"/>
          <w:lang w:eastAsia="en-GB"/>
        </w:rPr>
        <w:t>[63]</w:t>
      </w:r>
      <w:r w:rsidRPr="00445F71">
        <w:rPr>
          <w:rFonts w:ascii="Times New Roman" w:hAnsi="Times New Roman" w:cs="Times New Roman"/>
          <w:sz w:val="24"/>
          <w:szCs w:val="24"/>
          <w:lang w:eastAsia="en-GB"/>
        </w:rPr>
        <w:fldChar w:fldCharType="end"/>
      </w:r>
      <w:r w:rsidRPr="00445F71">
        <w:rPr>
          <w:rFonts w:ascii="Times New Roman" w:hAnsi="Times New Roman" w:cs="Times New Roman"/>
          <w:sz w:val="24"/>
          <w:szCs w:val="24"/>
          <w:lang w:eastAsia="en-GB"/>
        </w:rPr>
        <w:t xml:space="preserve">. In the LNG BWB aircraft weight sizing process, similar process schematic (Figure </w:t>
      </w:r>
      <w:r w:rsidR="00681C61" w:rsidRPr="00445F71">
        <w:rPr>
          <w:rFonts w:ascii="Times New Roman" w:hAnsi="Times New Roman" w:cs="Times New Roman"/>
          <w:sz w:val="24"/>
          <w:szCs w:val="24"/>
          <w:lang w:eastAsia="en-GB"/>
        </w:rPr>
        <w:t>2 of main paper</w:t>
      </w:r>
      <w:r w:rsidRPr="00445F71">
        <w:rPr>
          <w:rFonts w:ascii="Times New Roman" w:hAnsi="Times New Roman" w:cs="Times New Roman"/>
          <w:sz w:val="24"/>
          <w:szCs w:val="24"/>
          <w:lang w:eastAsia="en-GB"/>
        </w:rPr>
        <w:t xml:space="preserve">) and methodology discussed in </w:t>
      </w:r>
      <w:bookmarkStart w:id="76" w:name="_Hlk133518143"/>
      <w:r w:rsidR="00681C61" w:rsidRPr="00445F71">
        <w:rPr>
          <w:rFonts w:ascii="Times New Roman" w:hAnsi="Times New Roman" w:cs="Times New Roman"/>
          <w:sz w:val="24"/>
          <w:szCs w:val="24"/>
          <w:lang w:eastAsia="en-GB"/>
        </w:rPr>
        <w:t>§</w:t>
      </w:r>
      <w:bookmarkEnd w:id="76"/>
      <w:r w:rsidR="00681C61" w:rsidRPr="00445F71">
        <w:rPr>
          <w:rFonts w:ascii="Times New Roman" w:hAnsi="Times New Roman" w:cs="Times New Roman"/>
          <w:sz w:val="24"/>
          <w:szCs w:val="24"/>
          <w:lang w:eastAsia="en-GB"/>
        </w:rPr>
        <w:t>2.5</w:t>
      </w:r>
      <w:r w:rsidRPr="00445F71">
        <w:rPr>
          <w:rFonts w:ascii="Times New Roman" w:hAnsi="Times New Roman" w:cs="Times New Roman"/>
          <w:sz w:val="24"/>
          <w:szCs w:val="24"/>
          <w:lang w:eastAsia="en-GB"/>
        </w:rPr>
        <w:t xml:space="preserve"> </w:t>
      </w:r>
      <w:r w:rsidR="00681C61" w:rsidRPr="00445F71">
        <w:rPr>
          <w:rFonts w:ascii="Times New Roman" w:hAnsi="Times New Roman" w:cs="Times New Roman"/>
          <w:sz w:val="24"/>
          <w:szCs w:val="24"/>
          <w:lang w:eastAsia="en-GB"/>
        </w:rPr>
        <w:t>are</w:t>
      </w:r>
      <w:r w:rsidRPr="00445F71">
        <w:rPr>
          <w:rFonts w:ascii="Times New Roman" w:hAnsi="Times New Roman" w:cs="Times New Roman"/>
          <w:sz w:val="24"/>
          <w:szCs w:val="24"/>
          <w:lang w:eastAsia="en-GB"/>
        </w:rPr>
        <w:t xml:space="preserve"> used for both LNG cases, as that used for (same thrust requirement) LH</w:t>
      </w:r>
      <w:r w:rsidRPr="00445F71">
        <w:rPr>
          <w:rFonts w:ascii="Times New Roman" w:hAnsi="Times New Roman" w:cs="Times New Roman"/>
          <w:sz w:val="24"/>
          <w:szCs w:val="24"/>
          <w:vertAlign w:val="subscript"/>
          <w:lang w:eastAsia="en-GB"/>
        </w:rPr>
        <w:t>2</w:t>
      </w:r>
      <w:r w:rsidRPr="00445F71">
        <w:rPr>
          <w:rFonts w:ascii="Times New Roman" w:hAnsi="Times New Roman" w:cs="Times New Roman"/>
          <w:sz w:val="24"/>
          <w:szCs w:val="24"/>
          <w:lang w:eastAsia="en-GB"/>
        </w:rPr>
        <w:t xml:space="preserve"> case 1 </w:t>
      </w:r>
      <w:r w:rsidRPr="00445F71">
        <w:rPr>
          <w:rFonts w:ascii="Times New Roman" w:hAnsi="Times New Roman" w:cs="Times New Roman"/>
          <w:sz w:val="24"/>
          <w:szCs w:val="24"/>
          <w:lang w:eastAsia="en-GB"/>
        </w:rPr>
        <w:lastRenderedPageBreak/>
        <w:t xml:space="preserve">(LNG has similar </w:t>
      </w:r>
      <w:r w:rsidR="005C16ED" w:rsidRPr="00445F71">
        <w:rPr>
          <w:rFonts w:ascii="Times New Roman" w:hAnsi="Times New Roman" w:cs="Times New Roman"/>
          <w:sz w:val="24"/>
          <w:szCs w:val="24"/>
          <w:lang w:eastAsia="en-GB"/>
        </w:rPr>
        <w:t>gravimetric energy density</w:t>
      </w:r>
      <w:r w:rsidRPr="00445F71">
        <w:rPr>
          <w:rFonts w:ascii="Times New Roman" w:hAnsi="Times New Roman" w:cs="Times New Roman"/>
          <w:sz w:val="24"/>
          <w:szCs w:val="24"/>
          <w:lang w:eastAsia="en-GB"/>
        </w:rPr>
        <w:t xml:space="preserve"> on the order of Jet-A but has approximately half the Jet-A fuel density). This is based on the finding of </w:t>
      </w:r>
      <w:r w:rsidR="00681C61" w:rsidRPr="00445F71">
        <w:rPr>
          <w:rFonts w:ascii="Times New Roman" w:hAnsi="Times New Roman" w:cs="Times New Roman"/>
          <w:sz w:val="24"/>
          <w:szCs w:val="24"/>
          <w:lang w:eastAsia="en-GB"/>
        </w:rPr>
        <w:t xml:space="preserve">our previous study </w:t>
      </w:r>
      <w:r w:rsidR="00681C61" w:rsidRPr="00445F71">
        <w:rPr>
          <w:rFonts w:ascii="Times New Roman" w:hAnsi="Times New Roman" w:cs="Times New Roman"/>
          <w:sz w:val="24"/>
          <w:szCs w:val="24"/>
          <w:lang w:eastAsia="en-GB"/>
        </w:rPr>
        <w:fldChar w:fldCharType="begin" w:fldLock="1"/>
      </w:r>
      <w:r w:rsidR="008E7C81" w:rsidRPr="00445F71">
        <w:rPr>
          <w:rFonts w:ascii="Times New Roman" w:hAnsi="Times New Roman" w:cs="Times New Roman"/>
          <w:sz w:val="24"/>
          <w:szCs w:val="24"/>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[31]","plainTextFormattedCitation":"[31]","previouslyFormattedCitation":"[31]"},"properties":{"noteIndex":0},"schema":"https://github.com/citation-style-language/schema/raw/master/csl-citation.json"}</w:instrText>
      </w:r>
      <w:r w:rsidR="00681C61" w:rsidRPr="00445F71">
        <w:rPr>
          <w:rFonts w:ascii="Times New Roman" w:hAnsi="Times New Roman" w:cs="Times New Roman"/>
          <w:sz w:val="24"/>
          <w:szCs w:val="24"/>
          <w:lang w:eastAsia="en-GB"/>
        </w:rPr>
        <w:fldChar w:fldCharType="separate"/>
      </w:r>
      <w:r w:rsidR="00E328B4" w:rsidRPr="00445F71">
        <w:rPr>
          <w:rFonts w:ascii="Times New Roman" w:hAnsi="Times New Roman" w:cs="Times New Roman"/>
          <w:noProof/>
          <w:sz w:val="24"/>
          <w:szCs w:val="24"/>
          <w:lang w:eastAsia="en-GB"/>
        </w:rPr>
        <w:t>[31]</w:t>
      </w:r>
      <w:r w:rsidR="00681C61" w:rsidRPr="00445F71">
        <w:rPr>
          <w:rFonts w:ascii="Times New Roman" w:hAnsi="Times New Roman" w:cs="Times New Roman"/>
          <w:sz w:val="24"/>
          <w:szCs w:val="24"/>
          <w:lang w:eastAsia="en-GB"/>
        </w:rPr>
        <w:fldChar w:fldCharType="end"/>
      </w:r>
      <w:r w:rsidR="00681C61" w:rsidRPr="00445F71">
        <w:rPr>
          <w:rFonts w:ascii="Times New Roman" w:hAnsi="Times New Roman" w:cs="Times New Roman"/>
          <w:sz w:val="24"/>
          <w:szCs w:val="24"/>
          <w:lang w:eastAsia="en-GB"/>
        </w:rPr>
        <w:t xml:space="preserve">. </w:t>
      </w:r>
      <w:r w:rsidRPr="00445F71">
        <w:rPr>
          <w:rFonts w:ascii="Times New Roman" w:hAnsi="Times New Roman" w:cs="Times New Roman"/>
          <w:sz w:val="24"/>
          <w:szCs w:val="24"/>
          <w:lang w:eastAsia="en-GB"/>
        </w:rPr>
        <w:t>For both LNG cases, the fuel will be stored in the volume available as per the tanks designed for LH</w:t>
      </w:r>
      <w:r w:rsidRPr="00445F71">
        <w:rPr>
          <w:rFonts w:ascii="Times New Roman" w:hAnsi="Times New Roman" w:cs="Times New Roman"/>
          <w:sz w:val="24"/>
          <w:szCs w:val="24"/>
          <w:vertAlign w:val="subscript"/>
          <w:lang w:eastAsia="en-GB"/>
        </w:rPr>
        <w:t>2</w:t>
      </w:r>
      <w:r w:rsidRPr="00445F71">
        <w:rPr>
          <w:rFonts w:ascii="Times New Roman" w:hAnsi="Times New Roman" w:cs="Times New Roman"/>
          <w:sz w:val="24"/>
          <w:szCs w:val="24"/>
          <w:lang w:eastAsia="en-GB"/>
        </w:rPr>
        <w:t xml:space="preserve"> case 1 in BWB wings, which has the maximum fuel volume storage requirement. The FF for Jet-A and both LNG cases are calculated according to the methodology discussed in </w:t>
      </w:r>
      <w:r w:rsidR="00681C61" w:rsidRPr="00445F71">
        <w:rPr>
          <w:rFonts w:ascii="Times New Roman" w:hAnsi="Times New Roman" w:cs="Times New Roman"/>
          <w:sz w:val="24"/>
          <w:szCs w:val="24"/>
          <w:lang w:eastAsia="en-GB"/>
        </w:rPr>
        <w:t>SI §3.3</w:t>
      </w:r>
      <w:r w:rsidRPr="00445F71">
        <w:rPr>
          <w:rFonts w:ascii="Times New Roman" w:hAnsi="Times New Roman" w:cs="Times New Roman"/>
          <w:sz w:val="24"/>
          <w:szCs w:val="24"/>
          <w:lang w:eastAsia="en-GB"/>
        </w:rPr>
        <w:t xml:space="preserve">, and these are listed in </w:t>
      </w:r>
      <w:r w:rsidRPr="00445F71">
        <w:rPr>
          <w:rFonts w:ascii="Times New Roman" w:hAnsi="Times New Roman" w:cs="Times New Roman"/>
          <w:sz w:val="24"/>
          <w:szCs w:val="24"/>
        </w:rPr>
        <w:t xml:space="preserve">Table </w:t>
      </w:r>
      <w:r w:rsidR="00681C61" w:rsidRPr="00445F71">
        <w:rPr>
          <w:rFonts w:ascii="Times New Roman" w:hAnsi="Times New Roman" w:cs="Times New Roman"/>
          <w:sz w:val="24"/>
          <w:szCs w:val="24"/>
        </w:rPr>
        <w:t>SI 18</w:t>
      </w:r>
      <w:r w:rsidRPr="00445F71">
        <w:rPr>
          <w:rFonts w:ascii="Times New Roman" w:hAnsi="Times New Roman" w:cs="Times New Roman"/>
          <w:sz w:val="24"/>
          <w:szCs w:val="24"/>
        </w:rPr>
        <w:t xml:space="preserve">. The propulsion system is designed according to the methodology detailed in </w:t>
      </w:r>
      <w:r w:rsidR="00E328B4" w:rsidRPr="00445F71">
        <w:rPr>
          <w:rFonts w:ascii="Times New Roman" w:hAnsi="Times New Roman" w:cs="Times New Roman"/>
          <w:sz w:val="24"/>
          <w:szCs w:val="24"/>
        </w:rPr>
        <w:fldChar w:fldCharType="begin" w:fldLock="1"/>
      </w:r>
      <w:r w:rsidR="004B234D">
        <w:rPr>
          <w:rFonts w:ascii="Times New Roman" w:hAnsi="Times New Roman" w:cs="Times New Roman"/>
          <w:sz w:val="24"/>
          <w:szCs w:val="24"/>
        </w:rPr>
        <w:instrText>ADDIN CSL_CITATION {"citationItems":[{"id":"ITEM-1","itemData":{"DOI":"10.1016/J.IJHYDENE.2024.10.329","ISSN":"0360-3199","author":[{"dropping-particle":"","family":"Jagtap","given":"Swapnil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Energy","id":"ITEM-1","issued":{"date-parts":[["2024","12","18"]]},"page":"317-328","publisher":"Pergamon","title":"Conceptual design-optimisation of a future hydrogen-powered ultrahigh bypass ratio geared turbofan engine","type":"article-journal","volume":"95"},"uris":["http://www.mendeley.com/documents/?uuid=6421623e-1514-3225-8683-029a0fc5240e"]}],"mendeley":{"formattedCitation":"[26]","plainTextFormattedCitation":"[26]","previouslyFormattedCitation":"[26]"},"properties":{"noteIndex":0},"schema":"https://github.com/citation-style-language/schema/raw/master/csl-citation.json"}</w:instrText>
      </w:r>
      <w:r w:rsidR="00E328B4" w:rsidRPr="00445F71">
        <w:rPr>
          <w:rFonts w:ascii="Times New Roman" w:hAnsi="Times New Roman" w:cs="Times New Roman"/>
          <w:sz w:val="24"/>
          <w:szCs w:val="24"/>
        </w:rPr>
        <w:fldChar w:fldCharType="separate"/>
      </w:r>
      <w:r w:rsidR="00E328B4" w:rsidRPr="00445F71">
        <w:rPr>
          <w:rFonts w:ascii="Times New Roman" w:hAnsi="Times New Roman" w:cs="Times New Roman"/>
          <w:noProof/>
          <w:sz w:val="24"/>
          <w:szCs w:val="24"/>
        </w:rPr>
        <w:t>[26]</w:t>
      </w:r>
      <w:r w:rsidR="00E328B4"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using </w:t>
      </w:r>
      <w:proofErr w:type="spellStart"/>
      <w:r w:rsidRPr="00445F71">
        <w:rPr>
          <w:rFonts w:ascii="Times New Roman" w:hAnsi="Times New Roman" w:cs="Times New Roman"/>
          <w:sz w:val="24"/>
          <w:szCs w:val="24"/>
        </w:rPr>
        <w:t>GasTurb</w:t>
      </w:r>
      <w:proofErr w:type="spellEnd"/>
      <w:r w:rsidRPr="00445F71">
        <w:rPr>
          <w:rFonts w:ascii="Times New Roman" w:hAnsi="Times New Roman" w:cs="Times New Roman"/>
          <w:sz w:val="24"/>
          <w:szCs w:val="24"/>
        </w:rPr>
        <w:t xml:space="preserve"> 13. Table </w:t>
      </w:r>
      <w:r w:rsidR="007D798C" w:rsidRPr="00445F71">
        <w:rPr>
          <w:rFonts w:ascii="Times New Roman" w:hAnsi="Times New Roman" w:cs="Times New Roman"/>
          <w:sz w:val="24"/>
          <w:szCs w:val="24"/>
        </w:rPr>
        <w:t>SI 19</w:t>
      </w:r>
      <w:r w:rsidRPr="00445F71">
        <w:rPr>
          <w:rFonts w:ascii="Times New Roman" w:hAnsi="Times New Roman" w:cs="Times New Roman"/>
          <w:sz w:val="24"/>
          <w:szCs w:val="24"/>
        </w:rPr>
        <w:t xml:space="preserve"> lists the performance of propulsion system at </w:t>
      </w:r>
    </w:p>
    <w:tbl>
      <w:tblPr>
        <w:tblStyle w:val="TableGrid"/>
        <w:tblpPr w:leftFromText="180" w:rightFromText="180" w:vertAnchor="page" w:horzAnchor="margin" w:tblpXSpec="center" w:tblpY="4081"/>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3292"/>
        <w:gridCol w:w="1609"/>
        <w:gridCol w:w="1752"/>
        <w:gridCol w:w="1756"/>
      </w:tblGrid>
      <w:tr w:rsidR="00144F6B" w:rsidRPr="00445F71" w14:paraId="246198DC" w14:textId="77777777" w:rsidTr="00144F6B">
        <w:trPr>
          <w:trHeight w:val="289"/>
        </w:trPr>
        <w:tc>
          <w:tcPr>
            <w:tcW w:w="9697" w:type="dxa"/>
            <w:gridSpan w:val="5"/>
            <w:tcBorders>
              <w:bottom w:val="single" w:sz="4" w:space="0" w:color="auto"/>
            </w:tcBorders>
          </w:tcPr>
          <w:p w14:paraId="37251349" w14:textId="77777777" w:rsidR="00144F6B" w:rsidRPr="00445F71" w:rsidRDefault="00144F6B" w:rsidP="00144F6B">
            <w:pPr>
              <w:tabs>
                <w:tab w:val="left" w:pos="567"/>
              </w:tabs>
              <w:spacing w:line="276" w:lineRule="auto"/>
              <w:jc w:val="center"/>
              <w:rPr>
                <w:rFonts w:ascii="Times New Roman" w:hAnsi="Times New Roman" w:cs="Times New Roman"/>
                <w:sz w:val="24"/>
                <w:szCs w:val="24"/>
              </w:rPr>
            </w:pPr>
            <w:bookmarkStart w:id="77" w:name="_Toc112096535"/>
            <w:bookmarkStart w:id="78" w:name="_Toc127983982"/>
            <w:r w:rsidRPr="00445F71">
              <w:rPr>
                <w:rFonts w:ascii="Times New Roman" w:hAnsi="Times New Roman" w:cs="Times New Roman"/>
                <w:b/>
                <w:bCs/>
                <w:sz w:val="24"/>
                <w:szCs w:val="24"/>
              </w:rPr>
              <w:t>Table SI 18</w:t>
            </w:r>
            <w:r w:rsidRPr="00445F71">
              <w:rPr>
                <w:rFonts w:ascii="Times New Roman" w:hAnsi="Times New Roman" w:cs="Times New Roman"/>
                <w:b/>
                <w:bCs/>
                <w:i/>
                <w:iCs/>
                <w:sz w:val="24"/>
                <w:szCs w:val="24"/>
              </w:rPr>
              <w:t>.</w:t>
            </w:r>
            <w:r w:rsidRPr="00445F71">
              <w:rPr>
                <w:rFonts w:ascii="Times New Roman" w:hAnsi="Times New Roman" w:cs="Times New Roman"/>
                <w:b/>
                <w:bCs/>
                <w:sz w:val="24"/>
                <w:szCs w:val="24"/>
              </w:rPr>
              <w:t xml:space="preserve"> FFs for Jet-A, and FFs for LNG cases</w:t>
            </w:r>
            <w:bookmarkEnd w:id="77"/>
            <w:bookmarkEnd w:id="78"/>
          </w:p>
        </w:tc>
      </w:tr>
      <w:tr w:rsidR="00144F6B" w:rsidRPr="00445F71" w14:paraId="45525F23" w14:textId="77777777" w:rsidTr="00144F6B">
        <w:trPr>
          <w:trHeight w:val="289"/>
        </w:trPr>
        <w:tc>
          <w:tcPr>
            <w:tcW w:w="1288" w:type="dxa"/>
            <w:tcBorders>
              <w:top w:val="single" w:sz="4" w:space="0" w:color="auto"/>
              <w:bottom w:val="single" w:sz="4" w:space="0" w:color="auto"/>
            </w:tcBorders>
            <w:vAlign w:val="center"/>
          </w:tcPr>
          <w:p w14:paraId="4F31F262" w14:textId="77777777" w:rsidR="00144F6B" w:rsidRPr="00445F71" w:rsidRDefault="00144F6B" w:rsidP="00144F6B">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kern w:val="24"/>
                <w:sz w:val="24"/>
                <w:szCs w:val="24"/>
              </w:rPr>
              <w:t>Segment</w:t>
            </w:r>
          </w:p>
        </w:tc>
        <w:tc>
          <w:tcPr>
            <w:tcW w:w="3292" w:type="dxa"/>
            <w:tcBorders>
              <w:top w:val="single" w:sz="4" w:space="0" w:color="auto"/>
              <w:bottom w:val="single" w:sz="4" w:space="0" w:color="auto"/>
            </w:tcBorders>
            <w:vAlign w:val="center"/>
          </w:tcPr>
          <w:p w14:paraId="4A2C77DC" w14:textId="77777777" w:rsidR="00144F6B" w:rsidRPr="00445F71" w:rsidRDefault="00144F6B" w:rsidP="00144F6B">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Operation</w:t>
            </w:r>
          </w:p>
        </w:tc>
        <w:tc>
          <w:tcPr>
            <w:tcW w:w="1609" w:type="dxa"/>
            <w:tcBorders>
              <w:top w:val="single" w:sz="4" w:space="0" w:color="auto"/>
              <w:bottom w:val="single" w:sz="4" w:space="0" w:color="auto"/>
            </w:tcBorders>
            <w:vAlign w:val="center"/>
          </w:tcPr>
          <w:p w14:paraId="26FF2018" w14:textId="77777777" w:rsidR="00144F6B" w:rsidRPr="00445F71" w:rsidRDefault="00144F6B" w:rsidP="00144F6B">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Modified FFs</w:t>
            </w:r>
          </w:p>
          <w:p w14:paraId="247F0526" w14:textId="77777777" w:rsidR="00144F6B" w:rsidRPr="00445F71" w:rsidRDefault="00144F6B" w:rsidP="00144F6B">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(Jet-A)</w:t>
            </w:r>
          </w:p>
        </w:tc>
        <w:tc>
          <w:tcPr>
            <w:tcW w:w="1752" w:type="dxa"/>
            <w:tcBorders>
              <w:top w:val="single" w:sz="4" w:space="0" w:color="auto"/>
              <w:bottom w:val="single" w:sz="4" w:space="0" w:color="auto"/>
            </w:tcBorders>
            <w:vAlign w:val="center"/>
          </w:tcPr>
          <w:p w14:paraId="37F540C5" w14:textId="77777777" w:rsidR="00144F6B" w:rsidRPr="00445F71" w:rsidRDefault="00144F6B" w:rsidP="00144F6B">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FFs</w:t>
            </w:r>
          </w:p>
          <w:p w14:paraId="56C2A7B9" w14:textId="77777777" w:rsidR="00144F6B" w:rsidRPr="00445F71" w:rsidRDefault="00144F6B" w:rsidP="00144F6B">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(LNG case 1)</w:t>
            </w:r>
          </w:p>
        </w:tc>
        <w:tc>
          <w:tcPr>
            <w:tcW w:w="1756" w:type="dxa"/>
            <w:tcBorders>
              <w:top w:val="single" w:sz="4" w:space="0" w:color="auto"/>
              <w:bottom w:val="single" w:sz="4" w:space="0" w:color="auto"/>
            </w:tcBorders>
            <w:vAlign w:val="center"/>
          </w:tcPr>
          <w:p w14:paraId="04A93C1A" w14:textId="77777777" w:rsidR="00144F6B" w:rsidRPr="00445F71" w:rsidRDefault="00144F6B" w:rsidP="00144F6B">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FFs</w:t>
            </w:r>
          </w:p>
          <w:p w14:paraId="6B736764" w14:textId="77777777" w:rsidR="00144F6B" w:rsidRPr="00445F71" w:rsidRDefault="00144F6B" w:rsidP="00144F6B">
            <w:pPr>
              <w:tabs>
                <w:tab w:val="left" w:pos="567"/>
              </w:tabs>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(LNG case 2)</w:t>
            </w:r>
          </w:p>
        </w:tc>
      </w:tr>
      <w:tr w:rsidR="00144F6B" w:rsidRPr="00445F71" w14:paraId="7DF7D635" w14:textId="77777777" w:rsidTr="00144F6B">
        <w:trPr>
          <w:trHeight w:val="220"/>
        </w:trPr>
        <w:tc>
          <w:tcPr>
            <w:tcW w:w="1288" w:type="dxa"/>
            <w:tcBorders>
              <w:top w:val="single" w:sz="4" w:space="0" w:color="auto"/>
            </w:tcBorders>
            <w:vAlign w:val="center"/>
          </w:tcPr>
          <w:p w14:paraId="0418ACA4" w14:textId="77777777" w:rsidR="00144F6B" w:rsidRPr="00445F71" w:rsidRDefault="00144F6B" w:rsidP="00144F6B">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1</w:t>
            </w:r>
          </w:p>
        </w:tc>
        <w:tc>
          <w:tcPr>
            <w:tcW w:w="3292" w:type="dxa"/>
            <w:tcBorders>
              <w:top w:val="single" w:sz="4" w:space="0" w:color="auto"/>
            </w:tcBorders>
            <w:vAlign w:val="center"/>
          </w:tcPr>
          <w:p w14:paraId="41A3CAC6"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Engine start and warmup</w:t>
            </w:r>
          </w:p>
        </w:tc>
        <w:tc>
          <w:tcPr>
            <w:tcW w:w="1609" w:type="dxa"/>
            <w:tcBorders>
              <w:top w:val="single" w:sz="4" w:space="0" w:color="auto"/>
            </w:tcBorders>
            <w:vAlign w:val="center"/>
          </w:tcPr>
          <w:p w14:paraId="43A6D470"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0.9964</w:t>
            </w:r>
          </w:p>
        </w:tc>
        <w:tc>
          <w:tcPr>
            <w:tcW w:w="1752" w:type="dxa"/>
            <w:tcBorders>
              <w:top w:val="single" w:sz="4" w:space="0" w:color="auto"/>
            </w:tcBorders>
            <w:vAlign w:val="center"/>
          </w:tcPr>
          <w:p w14:paraId="7230A39A"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0.9969</w:t>
            </w:r>
          </w:p>
        </w:tc>
        <w:tc>
          <w:tcPr>
            <w:tcW w:w="1756" w:type="dxa"/>
            <w:tcBorders>
              <w:top w:val="single" w:sz="4" w:space="0" w:color="auto"/>
            </w:tcBorders>
            <w:vAlign w:val="center"/>
          </w:tcPr>
          <w:p w14:paraId="4F013FC2"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0.9969</w:t>
            </w:r>
          </w:p>
        </w:tc>
      </w:tr>
      <w:tr w:rsidR="00144F6B" w:rsidRPr="00445F71" w14:paraId="5B43D41A" w14:textId="77777777" w:rsidTr="00144F6B">
        <w:trPr>
          <w:trHeight w:val="228"/>
        </w:trPr>
        <w:tc>
          <w:tcPr>
            <w:tcW w:w="1288" w:type="dxa"/>
            <w:vAlign w:val="center"/>
          </w:tcPr>
          <w:p w14:paraId="27E19C34" w14:textId="77777777" w:rsidR="00144F6B" w:rsidRPr="00445F71" w:rsidRDefault="00144F6B" w:rsidP="00144F6B">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2</w:t>
            </w:r>
          </w:p>
        </w:tc>
        <w:tc>
          <w:tcPr>
            <w:tcW w:w="3292" w:type="dxa"/>
            <w:vAlign w:val="center"/>
          </w:tcPr>
          <w:p w14:paraId="15322E91"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Taxi-out</w:t>
            </w:r>
          </w:p>
        </w:tc>
        <w:tc>
          <w:tcPr>
            <w:tcW w:w="1609" w:type="dxa"/>
            <w:vAlign w:val="center"/>
          </w:tcPr>
          <w:p w14:paraId="41312294"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0.9964</w:t>
            </w:r>
          </w:p>
        </w:tc>
        <w:tc>
          <w:tcPr>
            <w:tcW w:w="1752" w:type="dxa"/>
            <w:vAlign w:val="center"/>
          </w:tcPr>
          <w:p w14:paraId="1508608F"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0.9969</w:t>
            </w:r>
          </w:p>
        </w:tc>
        <w:tc>
          <w:tcPr>
            <w:tcW w:w="1756" w:type="dxa"/>
            <w:vAlign w:val="center"/>
          </w:tcPr>
          <w:p w14:paraId="7D6D0ACA"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0.9969</w:t>
            </w:r>
          </w:p>
        </w:tc>
      </w:tr>
      <w:tr w:rsidR="00144F6B" w:rsidRPr="00445F71" w14:paraId="61DFA0A4" w14:textId="77777777" w:rsidTr="00144F6B">
        <w:trPr>
          <w:trHeight w:val="220"/>
        </w:trPr>
        <w:tc>
          <w:tcPr>
            <w:tcW w:w="1288" w:type="dxa"/>
            <w:vAlign w:val="center"/>
          </w:tcPr>
          <w:p w14:paraId="542CD8DD" w14:textId="77777777" w:rsidR="00144F6B" w:rsidRPr="00445F71" w:rsidRDefault="00144F6B" w:rsidP="00144F6B">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3</w:t>
            </w:r>
          </w:p>
        </w:tc>
        <w:tc>
          <w:tcPr>
            <w:tcW w:w="3292" w:type="dxa"/>
            <w:vAlign w:val="center"/>
          </w:tcPr>
          <w:p w14:paraId="578873F2"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Take-off</w:t>
            </w:r>
          </w:p>
        </w:tc>
        <w:tc>
          <w:tcPr>
            <w:tcW w:w="1609" w:type="dxa"/>
            <w:vAlign w:val="center"/>
          </w:tcPr>
          <w:p w14:paraId="28D4E6B4"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0.9982</w:t>
            </w:r>
          </w:p>
        </w:tc>
        <w:tc>
          <w:tcPr>
            <w:tcW w:w="1752" w:type="dxa"/>
            <w:vAlign w:val="center"/>
          </w:tcPr>
          <w:p w14:paraId="0AA34E6D"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0.9985</w:t>
            </w:r>
          </w:p>
        </w:tc>
        <w:tc>
          <w:tcPr>
            <w:tcW w:w="1756" w:type="dxa"/>
            <w:vAlign w:val="center"/>
          </w:tcPr>
          <w:p w14:paraId="36046691"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0.9985</w:t>
            </w:r>
          </w:p>
        </w:tc>
      </w:tr>
      <w:tr w:rsidR="00144F6B" w:rsidRPr="00445F71" w14:paraId="08426347" w14:textId="77777777" w:rsidTr="00144F6B">
        <w:trPr>
          <w:trHeight w:val="220"/>
        </w:trPr>
        <w:tc>
          <w:tcPr>
            <w:tcW w:w="1288" w:type="dxa"/>
            <w:vAlign w:val="center"/>
          </w:tcPr>
          <w:p w14:paraId="5B2296DB" w14:textId="77777777" w:rsidR="00144F6B" w:rsidRPr="00445F71" w:rsidRDefault="00144F6B" w:rsidP="00144F6B">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4</w:t>
            </w:r>
          </w:p>
        </w:tc>
        <w:tc>
          <w:tcPr>
            <w:tcW w:w="3292" w:type="dxa"/>
            <w:vAlign w:val="center"/>
          </w:tcPr>
          <w:p w14:paraId="5902433F"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Climb</w:t>
            </w:r>
          </w:p>
        </w:tc>
        <w:tc>
          <w:tcPr>
            <w:tcW w:w="1609" w:type="dxa"/>
            <w:vAlign w:val="center"/>
          </w:tcPr>
          <w:p w14:paraId="46DAB31C"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0.9975</w:t>
            </w:r>
          </w:p>
        </w:tc>
        <w:tc>
          <w:tcPr>
            <w:tcW w:w="1752" w:type="dxa"/>
            <w:vAlign w:val="center"/>
          </w:tcPr>
          <w:p w14:paraId="4F16103D"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0.9979</w:t>
            </w:r>
          </w:p>
        </w:tc>
        <w:tc>
          <w:tcPr>
            <w:tcW w:w="1756" w:type="dxa"/>
            <w:vAlign w:val="center"/>
          </w:tcPr>
          <w:p w14:paraId="1C79D08D"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0.9979</w:t>
            </w:r>
          </w:p>
        </w:tc>
      </w:tr>
      <w:tr w:rsidR="00144F6B" w:rsidRPr="00445F71" w14:paraId="452DC233" w14:textId="77777777" w:rsidTr="00144F6B">
        <w:trPr>
          <w:trHeight w:val="228"/>
        </w:trPr>
        <w:tc>
          <w:tcPr>
            <w:tcW w:w="1288" w:type="dxa"/>
            <w:vAlign w:val="center"/>
          </w:tcPr>
          <w:p w14:paraId="75E75B27" w14:textId="77777777" w:rsidR="00144F6B" w:rsidRPr="00445F71" w:rsidRDefault="00144F6B" w:rsidP="00144F6B">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5</w:t>
            </w:r>
          </w:p>
        </w:tc>
        <w:tc>
          <w:tcPr>
            <w:tcW w:w="3292" w:type="dxa"/>
            <w:vAlign w:val="center"/>
          </w:tcPr>
          <w:p w14:paraId="47A0E87E"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Cruise</w:t>
            </w:r>
          </w:p>
        </w:tc>
        <w:tc>
          <w:tcPr>
            <w:tcW w:w="1609" w:type="dxa"/>
            <w:vAlign w:val="center"/>
          </w:tcPr>
          <w:p w14:paraId="03041766"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0.7474</w:t>
            </w:r>
          </w:p>
        </w:tc>
        <w:tc>
          <w:tcPr>
            <w:tcW w:w="1752" w:type="dxa"/>
            <w:vAlign w:val="center"/>
          </w:tcPr>
          <w:p w14:paraId="4F024D90"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0.8504</w:t>
            </w:r>
          </w:p>
        </w:tc>
        <w:tc>
          <w:tcPr>
            <w:tcW w:w="1756" w:type="dxa"/>
            <w:vAlign w:val="center"/>
          </w:tcPr>
          <w:p w14:paraId="26667F48"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0.8077</w:t>
            </w:r>
          </w:p>
        </w:tc>
      </w:tr>
      <w:tr w:rsidR="00144F6B" w:rsidRPr="00445F71" w14:paraId="70459D43" w14:textId="77777777" w:rsidTr="00144F6B">
        <w:trPr>
          <w:trHeight w:val="220"/>
        </w:trPr>
        <w:tc>
          <w:tcPr>
            <w:tcW w:w="1288" w:type="dxa"/>
            <w:vAlign w:val="center"/>
          </w:tcPr>
          <w:p w14:paraId="077FFE97" w14:textId="77777777" w:rsidR="00144F6B" w:rsidRPr="00445F71" w:rsidRDefault="00144F6B" w:rsidP="00144F6B">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6</w:t>
            </w:r>
          </w:p>
        </w:tc>
        <w:tc>
          <w:tcPr>
            <w:tcW w:w="3292" w:type="dxa"/>
            <w:vAlign w:val="center"/>
          </w:tcPr>
          <w:p w14:paraId="54569516"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Descent</w:t>
            </w:r>
          </w:p>
        </w:tc>
        <w:tc>
          <w:tcPr>
            <w:tcW w:w="1609" w:type="dxa"/>
            <w:vAlign w:val="center"/>
          </w:tcPr>
          <w:p w14:paraId="18A2499B"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0.9964</w:t>
            </w:r>
          </w:p>
        </w:tc>
        <w:tc>
          <w:tcPr>
            <w:tcW w:w="1752" w:type="dxa"/>
            <w:vAlign w:val="center"/>
          </w:tcPr>
          <w:p w14:paraId="24EE8645"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0.9969</w:t>
            </w:r>
          </w:p>
        </w:tc>
        <w:tc>
          <w:tcPr>
            <w:tcW w:w="1756" w:type="dxa"/>
            <w:vAlign w:val="center"/>
          </w:tcPr>
          <w:p w14:paraId="6DA1B910"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0.9969</w:t>
            </w:r>
          </w:p>
        </w:tc>
      </w:tr>
      <w:tr w:rsidR="00144F6B" w:rsidRPr="00445F71" w14:paraId="251C0A8C" w14:textId="77777777" w:rsidTr="00144F6B">
        <w:trPr>
          <w:trHeight w:val="220"/>
        </w:trPr>
        <w:tc>
          <w:tcPr>
            <w:tcW w:w="1288" w:type="dxa"/>
            <w:vAlign w:val="center"/>
          </w:tcPr>
          <w:p w14:paraId="39AEF652" w14:textId="77777777" w:rsidR="00144F6B" w:rsidRPr="00445F71" w:rsidRDefault="00144F6B" w:rsidP="00144F6B">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7</w:t>
            </w:r>
          </w:p>
        </w:tc>
        <w:tc>
          <w:tcPr>
            <w:tcW w:w="3292" w:type="dxa"/>
            <w:vAlign w:val="center"/>
          </w:tcPr>
          <w:p w14:paraId="082C7FAF"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Loiter</w:t>
            </w:r>
          </w:p>
        </w:tc>
        <w:tc>
          <w:tcPr>
            <w:tcW w:w="1609" w:type="dxa"/>
            <w:vAlign w:val="center"/>
          </w:tcPr>
          <w:p w14:paraId="2E2B1286"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0.9846</w:t>
            </w:r>
          </w:p>
        </w:tc>
        <w:tc>
          <w:tcPr>
            <w:tcW w:w="1752" w:type="dxa"/>
            <w:vAlign w:val="center"/>
          </w:tcPr>
          <w:p w14:paraId="45727020"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0.9881</w:t>
            </w:r>
          </w:p>
        </w:tc>
        <w:tc>
          <w:tcPr>
            <w:tcW w:w="1756" w:type="dxa"/>
            <w:vAlign w:val="center"/>
          </w:tcPr>
          <w:p w14:paraId="52446679"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0.9879</w:t>
            </w:r>
          </w:p>
        </w:tc>
      </w:tr>
      <w:tr w:rsidR="00144F6B" w:rsidRPr="00445F71" w14:paraId="09513EB7" w14:textId="77777777" w:rsidTr="00144F6B">
        <w:trPr>
          <w:trHeight w:val="228"/>
        </w:trPr>
        <w:tc>
          <w:tcPr>
            <w:tcW w:w="1288" w:type="dxa"/>
            <w:tcBorders>
              <w:bottom w:val="single" w:sz="4" w:space="0" w:color="auto"/>
            </w:tcBorders>
            <w:vAlign w:val="center"/>
          </w:tcPr>
          <w:p w14:paraId="3FCD677D" w14:textId="77777777" w:rsidR="00144F6B" w:rsidRPr="00445F71" w:rsidRDefault="00144F6B" w:rsidP="00144F6B">
            <w:pPr>
              <w:tabs>
                <w:tab w:val="left" w:pos="567"/>
              </w:tabs>
              <w:spacing w:line="276" w:lineRule="auto"/>
              <w:rPr>
                <w:rFonts w:ascii="Times New Roman" w:hAnsi="Times New Roman" w:cs="Times New Roman"/>
                <w:sz w:val="24"/>
                <w:szCs w:val="24"/>
              </w:rPr>
            </w:pPr>
            <w:r w:rsidRPr="00445F71">
              <w:rPr>
                <w:rFonts w:ascii="Times New Roman" w:eastAsiaTheme="minorEastAsia" w:hAnsi="Times New Roman" w:cs="Times New Roman"/>
                <w:kern w:val="24"/>
                <w:sz w:val="24"/>
                <w:szCs w:val="24"/>
              </w:rPr>
              <w:t>8</w:t>
            </w:r>
          </w:p>
        </w:tc>
        <w:tc>
          <w:tcPr>
            <w:tcW w:w="3292" w:type="dxa"/>
            <w:tcBorders>
              <w:bottom w:val="single" w:sz="4" w:space="0" w:color="auto"/>
            </w:tcBorders>
            <w:vAlign w:val="center"/>
          </w:tcPr>
          <w:p w14:paraId="4607FCF4"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eastAsiaTheme="minorEastAsia" w:hAnsi="Times New Roman" w:cs="Times New Roman"/>
                <w:kern w:val="24"/>
                <w:sz w:val="24"/>
                <w:szCs w:val="24"/>
              </w:rPr>
              <w:t>Land, taxi-in, engine shutdown</w:t>
            </w:r>
          </w:p>
        </w:tc>
        <w:tc>
          <w:tcPr>
            <w:tcW w:w="1609" w:type="dxa"/>
            <w:tcBorders>
              <w:bottom w:val="single" w:sz="4" w:space="0" w:color="auto"/>
            </w:tcBorders>
            <w:vAlign w:val="center"/>
          </w:tcPr>
          <w:p w14:paraId="3B7FEE9D"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eastAsia="Times New Roman" w:hAnsi="Times New Roman" w:cs="Times New Roman"/>
                <w:sz w:val="24"/>
                <w:szCs w:val="24"/>
                <w:lang w:eastAsia="en-GB"/>
              </w:rPr>
              <w:t>0.9971</w:t>
            </w:r>
          </w:p>
        </w:tc>
        <w:tc>
          <w:tcPr>
            <w:tcW w:w="1752" w:type="dxa"/>
            <w:tcBorders>
              <w:bottom w:val="single" w:sz="4" w:space="0" w:color="auto"/>
            </w:tcBorders>
            <w:vAlign w:val="center"/>
          </w:tcPr>
          <w:p w14:paraId="35F1CBF0"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0.9975</w:t>
            </w:r>
          </w:p>
        </w:tc>
        <w:tc>
          <w:tcPr>
            <w:tcW w:w="1756" w:type="dxa"/>
            <w:tcBorders>
              <w:bottom w:val="single" w:sz="4" w:space="0" w:color="auto"/>
            </w:tcBorders>
            <w:vAlign w:val="center"/>
          </w:tcPr>
          <w:p w14:paraId="182973EE" w14:textId="77777777" w:rsidR="00144F6B" w:rsidRPr="00445F71" w:rsidRDefault="00144F6B" w:rsidP="00144F6B">
            <w:pPr>
              <w:tabs>
                <w:tab w:val="left" w:pos="567"/>
              </w:tabs>
              <w:spacing w:line="276" w:lineRule="auto"/>
              <w:jc w:val="right"/>
              <w:rPr>
                <w:rFonts w:ascii="Times New Roman" w:hAnsi="Times New Roman" w:cs="Times New Roman"/>
                <w:kern w:val="24"/>
                <w:sz w:val="24"/>
                <w:szCs w:val="24"/>
              </w:rPr>
            </w:pPr>
            <w:r w:rsidRPr="00445F71">
              <w:rPr>
                <w:rFonts w:ascii="Times New Roman" w:hAnsi="Times New Roman" w:cs="Times New Roman"/>
                <w:kern w:val="24"/>
                <w:sz w:val="24"/>
                <w:szCs w:val="24"/>
              </w:rPr>
              <w:t>0.9975</w:t>
            </w:r>
          </w:p>
        </w:tc>
      </w:tr>
      <w:tr w:rsidR="00144F6B" w:rsidRPr="00445F71" w14:paraId="69254F01" w14:textId="77777777" w:rsidTr="00144F6B">
        <w:trPr>
          <w:trHeight w:val="220"/>
        </w:trPr>
        <w:tc>
          <w:tcPr>
            <w:tcW w:w="4580" w:type="dxa"/>
            <w:gridSpan w:val="2"/>
            <w:tcBorders>
              <w:top w:val="single" w:sz="4" w:space="0" w:color="auto"/>
              <w:bottom w:val="single" w:sz="4" w:space="0" w:color="auto"/>
            </w:tcBorders>
            <w:vAlign w:val="center"/>
          </w:tcPr>
          <w:p w14:paraId="0CDFB060"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Overall FF</w:t>
            </w:r>
          </w:p>
        </w:tc>
        <w:tc>
          <w:tcPr>
            <w:tcW w:w="1609" w:type="dxa"/>
            <w:tcBorders>
              <w:top w:val="single" w:sz="4" w:space="0" w:color="auto"/>
              <w:bottom w:val="single" w:sz="4" w:space="0" w:color="auto"/>
            </w:tcBorders>
            <w:vAlign w:val="center"/>
          </w:tcPr>
          <w:p w14:paraId="7C7E07B2"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0.72</w:t>
            </w:r>
          </w:p>
        </w:tc>
        <w:tc>
          <w:tcPr>
            <w:tcW w:w="1752" w:type="dxa"/>
            <w:tcBorders>
              <w:top w:val="single" w:sz="4" w:space="0" w:color="auto"/>
              <w:bottom w:val="single" w:sz="4" w:space="0" w:color="auto"/>
            </w:tcBorders>
            <w:vAlign w:val="center"/>
          </w:tcPr>
          <w:p w14:paraId="09FA3A0B"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0.83</w:t>
            </w:r>
          </w:p>
        </w:tc>
        <w:tc>
          <w:tcPr>
            <w:tcW w:w="1756" w:type="dxa"/>
            <w:tcBorders>
              <w:top w:val="single" w:sz="4" w:space="0" w:color="auto"/>
              <w:bottom w:val="single" w:sz="4" w:space="0" w:color="auto"/>
            </w:tcBorders>
          </w:tcPr>
          <w:p w14:paraId="5F916D91" w14:textId="77777777" w:rsidR="00144F6B" w:rsidRPr="00445F71" w:rsidRDefault="00144F6B" w:rsidP="00144F6B">
            <w:pPr>
              <w:tabs>
                <w:tab w:val="left" w:pos="567"/>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0.79</w:t>
            </w:r>
          </w:p>
        </w:tc>
      </w:tr>
    </w:tbl>
    <w:p w14:paraId="120F5D79" w14:textId="7A955740" w:rsidR="00C83E6F" w:rsidRPr="00445F71" w:rsidRDefault="00C83E6F" w:rsidP="00C83E6F">
      <w:pPr>
        <w:spacing w:after="0" w:line="276" w:lineRule="auto"/>
        <w:jc w:val="both"/>
        <w:rPr>
          <w:rFonts w:ascii="Times New Roman" w:hAnsi="Times New Roman" w:cs="Times New Roman"/>
          <w:sz w:val="24"/>
          <w:szCs w:val="24"/>
        </w:rPr>
      </w:pPr>
      <w:r w:rsidRPr="00445F71">
        <w:rPr>
          <w:rFonts w:ascii="Times New Roman" w:hAnsi="Times New Roman" w:cs="Times New Roman"/>
          <w:sz w:val="24"/>
          <w:szCs w:val="24"/>
        </w:rPr>
        <w:t>different points in the flight mission profile for Jet-A and LNG (two cases) and their weights.</w:t>
      </w:r>
    </w:p>
    <w:tbl>
      <w:tblPr>
        <w:tblStyle w:val="TableGrid"/>
        <w:tblW w:w="98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6"/>
        <w:gridCol w:w="1763"/>
        <w:gridCol w:w="1011"/>
        <w:gridCol w:w="2366"/>
        <w:gridCol w:w="1909"/>
        <w:gridCol w:w="1918"/>
      </w:tblGrid>
      <w:tr w:rsidR="00C83E6F" w:rsidRPr="00445F71" w14:paraId="4E5B0744" w14:textId="77777777" w:rsidTr="00447151">
        <w:trPr>
          <w:trHeight w:val="154"/>
          <w:jc w:val="center"/>
        </w:trPr>
        <w:tc>
          <w:tcPr>
            <w:tcW w:w="9843" w:type="dxa"/>
            <w:gridSpan w:val="6"/>
          </w:tcPr>
          <w:p w14:paraId="1C8C530E" w14:textId="781BA7CF" w:rsidR="00C83E6F" w:rsidRPr="00445F71" w:rsidRDefault="00C83E6F" w:rsidP="00D1632B">
            <w:pPr>
              <w:spacing w:line="276" w:lineRule="auto"/>
              <w:rPr>
                <w:rFonts w:ascii="Times New Roman" w:hAnsi="Times New Roman" w:cs="Times New Roman"/>
                <w:sz w:val="24"/>
                <w:szCs w:val="24"/>
              </w:rPr>
            </w:pPr>
          </w:p>
        </w:tc>
      </w:tr>
      <w:tr w:rsidR="00C83E6F" w:rsidRPr="00445F71" w14:paraId="53D5E22E" w14:textId="77777777" w:rsidTr="00447151">
        <w:trPr>
          <w:trHeight w:val="154"/>
          <w:jc w:val="center"/>
        </w:trPr>
        <w:tc>
          <w:tcPr>
            <w:tcW w:w="9843" w:type="dxa"/>
            <w:gridSpan w:val="6"/>
            <w:tcBorders>
              <w:bottom w:val="single" w:sz="4" w:space="0" w:color="auto"/>
            </w:tcBorders>
          </w:tcPr>
          <w:p w14:paraId="1532AAF9" w14:textId="7E83CCDA" w:rsidR="00C83E6F" w:rsidRPr="00445F71" w:rsidRDefault="00C83E6F" w:rsidP="00C83E6F">
            <w:pPr>
              <w:spacing w:line="276" w:lineRule="auto"/>
              <w:jc w:val="center"/>
              <w:rPr>
                <w:rFonts w:ascii="Times New Roman" w:hAnsi="Times New Roman" w:cs="Times New Roman"/>
                <w:sz w:val="24"/>
                <w:szCs w:val="24"/>
              </w:rPr>
            </w:pPr>
            <w:bookmarkStart w:id="79" w:name="_Toc112096536"/>
            <w:bookmarkStart w:id="80" w:name="_Toc127983983"/>
            <w:r w:rsidRPr="00445F71">
              <w:rPr>
                <w:rFonts w:ascii="Times New Roman" w:hAnsi="Times New Roman" w:cs="Times New Roman"/>
                <w:b/>
                <w:bCs/>
                <w:sz w:val="24"/>
                <w:szCs w:val="24"/>
              </w:rPr>
              <w:t xml:space="preserve">Table </w:t>
            </w:r>
            <w:r w:rsidR="007D798C" w:rsidRPr="00445F71">
              <w:rPr>
                <w:rFonts w:ascii="Times New Roman" w:hAnsi="Times New Roman" w:cs="Times New Roman"/>
                <w:b/>
                <w:bCs/>
                <w:sz w:val="24"/>
                <w:szCs w:val="24"/>
              </w:rPr>
              <w:t>SI 19</w:t>
            </w:r>
            <w:r w:rsidRPr="00445F71">
              <w:rPr>
                <w:rFonts w:ascii="Times New Roman" w:hAnsi="Times New Roman" w:cs="Times New Roman"/>
                <w:b/>
                <w:bCs/>
                <w:i/>
                <w:iCs/>
                <w:sz w:val="24"/>
                <w:szCs w:val="24"/>
              </w:rPr>
              <w:t xml:space="preserve">. </w:t>
            </w:r>
            <w:r w:rsidRPr="00445F71">
              <w:rPr>
                <w:rFonts w:ascii="Times New Roman" w:hAnsi="Times New Roman" w:cs="Times New Roman"/>
                <w:b/>
                <w:bCs/>
                <w:sz w:val="24"/>
                <w:szCs w:val="24"/>
              </w:rPr>
              <w:t>Performance of propulsion system at different points in the flight mission profile for Jet-A and LNG (two cases) and their weights</w:t>
            </w:r>
            <w:bookmarkEnd w:id="79"/>
            <w:bookmarkEnd w:id="80"/>
          </w:p>
        </w:tc>
      </w:tr>
      <w:tr w:rsidR="00C83E6F" w:rsidRPr="00445F71" w14:paraId="173F86E5" w14:textId="77777777" w:rsidTr="007D798C">
        <w:trPr>
          <w:trHeight w:val="154"/>
          <w:jc w:val="center"/>
        </w:trPr>
        <w:tc>
          <w:tcPr>
            <w:tcW w:w="2639" w:type="dxa"/>
            <w:gridSpan w:val="2"/>
            <w:tcBorders>
              <w:top w:val="single" w:sz="4" w:space="0" w:color="auto"/>
              <w:bottom w:val="single" w:sz="4" w:space="0" w:color="auto"/>
            </w:tcBorders>
          </w:tcPr>
          <w:p w14:paraId="4F52E2BD" w14:textId="77777777" w:rsidR="00C83E6F" w:rsidRPr="00445F71" w:rsidRDefault="00C83E6F" w:rsidP="00C83E6F">
            <w:pPr>
              <w:spacing w:line="276" w:lineRule="auto"/>
              <w:rPr>
                <w:rFonts w:ascii="Times New Roman" w:hAnsi="Times New Roman" w:cs="Times New Roman"/>
                <w:sz w:val="24"/>
                <w:szCs w:val="24"/>
              </w:rPr>
            </w:pPr>
          </w:p>
        </w:tc>
        <w:tc>
          <w:tcPr>
            <w:tcW w:w="1011" w:type="dxa"/>
            <w:tcBorders>
              <w:top w:val="single" w:sz="4" w:space="0" w:color="auto"/>
              <w:bottom w:val="single" w:sz="4" w:space="0" w:color="auto"/>
            </w:tcBorders>
          </w:tcPr>
          <w:p w14:paraId="39D1594F" w14:textId="77777777" w:rsidR="00C83E6F" w:rsidRPr="00445F71" w:rsidRDefault="00C83E6F"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Units</w:t>
            </w:r>
          </w:p>
        </w:tc>
        <w:tc>
          <w:tcPr>
            <w:tcW w:w="2366" w:type="dxa"/>
            <w:tcBorders>
              <w:top w:val="single" w:sz="4" w:space="0" w:color="auto"/>
              <w:bottom w:val="single" w:sz="4" w:space="0" w:color="auto"/>
            </w:tcBorders>
          </w:tcPr>
          <w:p w14:paraId="2F5BEDB6" w14:textId="77777777" w:rsidR="00C83E6F" w:rsidRPr="00445F71" w:rsidRDefault="00C83E6F"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Jet-A</w:t>
            </w:r>
          </w:p>
        </w:tc>
        <w:tc>
          <w:tcPr>
            <w:tcW w:w="1909" w:type="dxa"/>
            <w:tcBorders>
              <w:top w:val="single" w:sz="4" w:space="0" w:color="auto"/>
              <w:bottom w:val="single" w:sz="4" w:space="0" w:color="auto"/>
            </w:tcBorders>
          </w:tcPr>
          <w:p w14:paraId="74BB39ED" w14:textId="70DA5EF6" w:rsidR="00C83E6F" w:rsidRPr="00445F71" w:rsidRDefault="00C83E6F"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 xml:space="preserve">LNG </w:t>
            </w:r>
            <w:r w:rsidR="007D798C" w:rsidRPr="00445F71">
              <w:rPr>
                <w:rFonts w:ascii="Times New Roman" w:hAnsi="Times New Roman" w:cs="Times New Roman"/>
                <w:sz w:val="24"/>
                <w:szCs w:val="24"/>
              </w:rPr>
              <w:t xml:space="preserve">case </w:t>
            </w:r>
            <w:r w:rsidRPr="00445F71">
              <w:rPr>
                <w:rFonts w:ascii="Times New Roman" w:hAnsi="Times New Roman" w:cs="Times New Roman"/>
                <w:sz w:val="24"/>
                <w:szCs w:val="24"/>
              </w:rPr>
              <w:t>1</w:t>
            </w:r>
          </w:p>
        </w:tc>
        <w:tc>
          <w:tcPr>
            <w:tcW w:w="1918" w:type="dxa"/>
            <w:tcBorders>
              <w:top w:val="single" w:sz="4" w:space="0" w:color="auto"/>
              <w:bottom w:val="single" w:sz="4" w:space="0" w:color="auto"/>
            </w:tcBorders>
          </w:tcPr>
          <w:p w14:paraId="4DAA3EFE" w14:textId="575E586E" w:rsidR="00C83E6F" w:rsidRPr="00445F71" w:rsidRDefault="00C83E6F" w:rsidP="00C83E6F">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 xml:space="preserve">LNG </w:t>
            </w:r>
            <w:r w:rsidR="007D798C" w:rsidRPr="00445F71">
              <w:rPr>
                <w:rFonts w:ascii="Times New Roman" w:hAnsi="Times New Roman" w:cs="Times New Roman"/>
                <w:sz w:val="24"/>
                <w:szCs w:val="24"/>
              </w:rPr>
              <w:t xml:space="preserve">case </w:t>
            </w:r>
            <w:r w:rsidRPr="00445F71">
              <w:rPr>
                <w:rFonts w:ascii="Times New Roman" w:hAnsi="Times New Roman" w:cs="Times New Roman"/>
                <w:sz w:val="24"/>
                <w:szCs w:val="24"/>
              </w:rPr>
              <w:t>2</w:t>
            </w:r>
          </w:p>
        </w:tc>
      </w:tr>
      <w:tr w:rsidR="00C83E6F" w:rsidRPr="00445F71" w14:paraId="031E0A3D" w14:textId="77777777" w:rsidTr="007D798C">
        <w:trPr>
          <w:trHeight w:val="42"/>
          <w:jc w:val="center"/>
        </w:trPr>
        <w:tc>
          <w:tcPr>
            <w:tcW w:w="2639" w:type="dxa"/>
            <w:gridSpan w:val="2"/>
            <w:tcBorders>
              <w:top w:val="single" w:sz="4" w:space="0" w:color="auto"/>
              <w:bottom w:val="single" w:sz="4" w:space="0" w:color="auto"/>
            </w:tcBorders>
          </w:tcPr>
          <w:p w14:paraId="7B26B2E3" w14:textId="77777777" w:rsidR="00C83E6F" w:rsidRPr="00445F71" w:rsidRDefault="00C83E6F"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Total propulsion systems weight</w:t>
            </w:r>
          </w:p>
        </w:tc>
        <w:tc>
          <w:tcPr>
            <w:tcW w:w="1011" w:type="dxa"/>
            <w:tcBorders>
              <w:top w:val="single" w:sz="4" w:space="0" w:color="auto"/>
              <w:bottom w:val="single" w:sz="4" w:space="0" w:color="auto"/>
            </w:tcBorders>
          </w:tcPr>
          <w:p w14:paraId="16A9BB68"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kg</w:t>
            </w:r>
          </w:p>
        </w:tc>
        <w:tc>
          <w:tcPr>
            <w:tcW w:w="2366" w:type="dxa"/>
            <w:tcBorders>
              <w:top w:val="single" w:sz="4" w:space="0" w:color="auto"/>
              <w:bottom w:val="single" w:sz="4" w:space="0" w:color="auto"/>
            </w:tcBorders>
          </w:tcPr>
          <w:p w14:paraId="088751E3"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12,319</w:t>
            </w:r>
          </w:p>
        </w:tc>
        <w:tc>
          <w:tcPr>
            <w:tcW w:w="1909" w:type="dxa"/>
            <w:tcBorders>
              <w:top w:val="single" w:sz="4" w:space="0" w:color="auto"/>
              <w:bottom w:val="single" w:sz="4" w:space="0" w:color="auto"/>
            </w:tcBorders>
          </w:tcPr>
          <w:p w14:paraId="4A5D216B"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12,319</w:t>
            </w:r>
          </w:p>
        </w:tc>
        <w:tc>
          <w:tcPr>
            <w:tcW w:w="1918" w:type="dxa"/>
            <w:tcBorders>
              <w:top w:val="single" w:sz="4" w:space="0" w:color="auto"/>
              <w:bottom w:val="single" w:sz="4" w:space="0" w:color="auto"/>
            </w:tcBorders>
          </w:tcPr>
          <w:p w14:paraId="71D7E94C"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12,319</w:t>
            </w:r>
          </w:p>
        </w:tc>
      </w:tr>
      <w:tr w:rsidR="00C83E6F" w:rsidRPr="00445F71" w14:paraId="019B1C7E" w14:textId="77777777" w:rsidTr="007D798C">
        <w:trPr>
          <w:trHeight w:val="154"/>
          <w:jc w:val="center"/>
        </w:trPr>
        <w:tc>
          <w:tcPr>
            <w:tcW w:w="876" w:type="dxa"/>
          </w:tcPr>
          <w:p w14:paraId="327B82EE" w14:textId="77777777" w:rsidR="00C83E6F" w:rsidRPr="00445F71" w:rsidRDefault="00C83E6F" w:rsidP="00C83E6F">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TOC</w:t>
            </w:r>
          </w:p>
        </w:tc>
        <w:tc>
          <w:tcPr>
            <w:tcW w:w="1763" w:type="dxa"/>
          </w:tcPr>
          <w:p w14:paraId="475AA3DA"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011" w:type="dxa"/>
          </w:tcPr>
          <w:p w14:paraId="7B4CC64C"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2366" w:type="dxa"/>
          </w:tcPr>
          <w:p w14:paraId="4B604539"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 at 10,668 m</w:t>
            </w:r>
          </w:p>
        </w:tc>
        <w:tc>
          <w:tcPr>
            <w:tcW w:w="1909" w:type="dxa"/>
          </w:tcPr>
          <w:p w14:paraId="474C8009"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 at 10,668 m</w:t>
            </w:r>
          </w:p>
        </w:tc>
        <w:tc>
          <w:tcPr>
            <w:tcW w:w="1918" w:type="dxa"/>
          </w:tcPr>
          <w:p w14:paraId="5CD8BB6D"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 at 10,668 m</w:t>
            </w:r>
          </w:p>
        </w:tc>
      </w:tr>
      <w:tr w:rsidR="00C83E6F" w:rsidRPr="00445F71" w14:paraId="5897640C" w14:textId="77777777" w:rsidTr="007D798C">
        <w:trPr>
          <w:trHeight w:val="154"/>
          <w:jc w:val="center"/>
        </w:trPr>
        <w:tc>
          <w:tcPr>
            <w:tcW w:w="876" w:type="dxa"/>
          </w:tcPr>
          <w:p w14:paraId="36A0C3B9" w14:textId="77777777" w:rsidR="00C83E6F" w:rsidRPr="00445F71" w:rsidRDefault="00C83E6F" w:rsidP="00C83E6F">
            <w:pPr>
              <w:spacing w:line="276" w:lineRule="auto"/>
              <w:jc w:val="both"/>
              <w:rPr>
                <w:rFonts w:ascii="Times New Roman" w:hAnsi="Times New Roman" w:cs="Times New Roman"/>
                <w:sz w:val="24"/>
                <w:szCs w:val="24"/>
              </w:rPr>
            </w:pPr>
          </w:p>
        </w:tc>
        <w:tc>
          <w:tcPr>
            <w:tcW w:w="1763" w:type="dxa"/>
          </w:tcPr>
          <w:p w14:paraId="508161A8"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011" w:type="dxa"/>
          </w:tcPr>
          <w:p w14:paraId="0E8C39FC"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2366" w:type="dxa"/>
          </w:tcPr>
          <w:p w14:paraId="349924C1"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12.400</w:t>
            </w:r>
          </w:p>
        </w:tc>
        <w:tc>
          <w:tcPr>
            <w:tcW w:w="1909" w:type="dxa"/>
          </w:tcPr>
          <w:p w14:paraId="7223E065" w14:textId="77777777" w:rsidR="00C83E6F" w:rsidRPr="00445F71" w:rsidRDefault="00C83E6F" w:rsidP="00C83E6F">
            <w:pPr>
              <w:tabs>
                <w:tab w:val="left" w:pos="1568"/>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10.669</w:t>
            </w:r>
          </w:p>
        </w:tc>
        <w:tc>
          <w:tcPr>
            <w:tcW w:w="1918" w:type="dxa"/>
          </w:tcPr>
          <w:p w14:paraId="65646C30"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10.669</w:t>
            </w:r>
          </w:p>
        </w:tc>
      </w:tr>
      <w:tr w:rsidR="00C83E6F" w:rsidRPr="00445F71" w14:paraId="67611171" w14:textId="77777777" w:rsidTr="007D798C">
        <w:trPr>
          <w:trHeight w:val="154"/>
          <w:jc w:val="center"/>
        </w:trPr>
        <w:tc>
          <w:tcPr>
            <w:tcW w:w="876" w:type="dxa"/>
          </w:tcPr>
          <w:p w14:paraId="42E60ECE" w14:textId="77777777" w:rsidR="00C83E6F" w:rsidRPr="00445F71" w:rsidRDefault="00C83E6F" w:rsidP="00C83E6F">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Cruise</w:t>
            </w:r>
          </w:p>
        </w:tc>
        <w:tc>
          <w:tcPr>
            <w:tcW w:w="1763" w:type="dxa"/>
          </w:tcPr>
          <w:p w14:paraId="0ED2C4A3"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011" w:type="dxa"/>
          </w:tcPr>
          <w:p w14:paraId="46CE65D9"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2366" w:type="dxa"/>
          </w:tcPr>
          <w:p w14:paraId="77261E5B"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 at 10,668 m</w:t>
            </w:r>
          </w:p>
        </w:tc>
        <w:tc>
          <w:tcPr>
            <w:tcW w:w="1909" w:type="dxa"/>
          </w:tcPr>
          <w:p w14:paraId="0C6771D0"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 at 10,668 m</w:t>
            </w:r>
          </w:p>
        </w:tc>
        <w:tc>
          <w:tcPr>
            <w:tcW w:w="1918" w:type="dxa"/>
          </w:tcPr>
          <w:p w14:paraId="7785E9A3"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0.84 at 10,668 m</w:t>
            </w:r>
          </w:p>
        </w:tc>
      </w:tr>
      <w:tr w:rsidR="00C83E6F" w:rsidRPr="00445F71" w14:paraId="48736DA4" w14:textId="77777777" w:rsidTr="007D798C">
        <w:trPr>
          <w:trHeight w:val="154"/>
          <w:jc w:val="center"/>
        </w:trPr>
        <w:tc>
          <w:tcPr>
            <w:tcW w:w="876" w:type="dxa"/>
          </w:tcPr>
          <w:p w14:paraId="11E70661" w14:textId="77777777" w:rsidR="00C83E6F" w:rsidRPr="00445F71" w:rsidRDefault="00C83E6F" w:rsidP="00C83E6F">
            <w:pPr>
              <w:spacing w:line="276" w:lineRule="auto"/>
              <w:jc w:val="both"/>
              <w:rPr>
                <w:rFonts w:ascii="Times New Roman" w:hAnsi="Times New Roman" w:cs="Times New Roman"/>
                <w:sz w:val="24"/>
                <w:szCs w:val="24"/>
              </w:rPr>
            </w:pPr>
          </w:p>
        </w:tc>
        <w:tc>
          <w:tcPr>
            <w:tcW w:w="1763" w:type="dxa"/>
          </w:tcPr>
          <w:p w14:paraId="66EC610C"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011" w:type="dxa"/>
          </w:tcPr>
          <w:p w14:paraId="1553F0D7"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2366" w:type="dxa"/>
          </w:tcPr>
          <w:p w14:paraId="504B15A9"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12.667</w:t>
            </w:r>
          </w:p>
        </w:tc>
        <w:tc>
          <w:tcPr>
            <w:tcW w:w="1909" w:type="dxa"/>
          </w:tcPr>
          <w:p w14:paraId="6B8ADF04"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10.898</w:t>
            </w:r>
          </w:p>
        </w:tc>
        <w:tc>
          <w:tcPr>
            <w:tcW w:w="1918" w:type="dxa"/>
          </w:tcPr>
          <w:p w14:paraId="499A8880"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10.898</w:t>
            </w:r>
          </w:p>
        </w:tc>
      </w:tr>
      <w:tr w:rsidR="00C83E6F" w:rsidRPr="00445F71" w14:paraId="775EEC62" w14:textId="77777777" w:rsidTr="007D798C">
        <w:trPr>
          <w:trHeight w:val="154"/>
          <w:jc w:val="center"/>
        </w:trPr>
        <w:tc>
          <w:tcPr>
            <w:tcW w:w="876" w:type="dxa"/>
          </w:tcPr>
          <w:p w14:paraId="0F420FF0" w14:textId="77777777" w:rsidR="00C83E6F" w:rsidRPr="00445F71" w:rsidRDefault="00C83E6F" w:rsidP="00C83E6F">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SLS</w:t>
            </w:r>
          </w:p>
        </w:tc>
        <w:tc>
          <w:tcPr>
            <w:tcW w:w="1763" w:type="dxa"/>
          </w:tcPr>
          <w:p w14:paraId="746A181E"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011" w:type="dxa"/>
          </w:tcPr>
          <w:p w14:paraId="252C1E00"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2366" w:type="dxa"/>
          </w:tcPr>
          <w:p w14:paraId="2887BD71"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 at 0 m</w:t>
            </w:r>
          </w:p>
        </w:tc>
        <w:tc>
          <w:tcPr>
            <w:tcW w:w="1909" w:type="dxa"/>
          </w:tcPr>
          <w:p w14:paraId="7A7B70EA"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 at 0 m</w:t>
            </w:r>
          </w:p>
        </w:tc>
        <w:tc>
          <w:tcPr>
            <w:tcW w:w="1918" w:type="dxa"/>
          </w:tcPr>
          <w:p w14:paraId="6CA7AB2E"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 at 0 m</w:t>
            </w:r>
          </w:p>
        </w:tc>
      </w:tr>
      <w:tr w:rsidR="00C83E6F" w:rsidRPr="00445F71" w14:paraId="06781FC8" w14:textId="77777777" w:rsidTr="007D798C">
        <w:trPr>
          <w:trHeight w:val="154"/>
          <w:jc w:val="center"/>
        </w:trPr>
        <w:tc>
          <w:tcPr>
            <w:tcW w:w="876" w:type="dxa"/>
          </w:tcPr>
          <w:p w14:paraId="0F9F625E" w14:textId="77777777" w:rsidR="00C83E6F" w:rsidRPr="00445F71" w:rsidRDefault="00C83E6F" w:rsidP="00C83E6F">
            <w:pPr>
              <w:spacing w:line="276" w:lineRule="auto"/>
              <w:jc w:val="both"/>
              <w:rPr>
                <w:rFonts w:ascii="Times New Roman" w:hAnsi="Times New Roman" w:cs="Times New Roman"/>
                <w:sz w:val="24"/>
                <w:szCs w:val="24"/>
              </w:rPr>
            </w:pPr>
          </w:p>
        </w:tc>
        <w:tc>
          <w:tcPr>
            <w:tcW w:w="1763" w:type="dxa"/>
          </w:tcPr>
          <w:p w14:paraId="708D5FE0"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011" w:type="dxa"/>
          </w:tcPr>
          <w:p w14:paraId="7AA40943"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2366" w:type="dxa"/>
          </w:tcPr>
          <w:p w14:paraId="020436F8"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5.124</w:t>
            </w:r>
          </w:p>
        </w:tc>
        <w:tc>
          <w:tcPr>
            <w:tcW w:w="1909" w:type="dxa"/>
          </w:tcPr>
          <w:p w14:paraId="76BD83A9"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4.409</w:t>
            </w:r>
          </w:p>
        </w:tc>
        <w:tc>
          <w:tcPr>
            <w:tcW w:w="1918" w:type="dxa"/>
          </w:tcPr>
          <w:p w14:paraId="5F70D3BF"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4.409</w:t>
            </w:r>
          </w:p>
        </w:tc>
      </w:tr>
      <w:tr w:rsidR="00C83E6F" w:rsidRPr="00445F71" w14:paraId="185EAAA1" w14:textId="77777777" w:rsidTr="007D798C">
        <w:trPr>
          <w:trHeight w:val="154"/>
          <w:jc w:val="center"/>
        </w:trPr>
        <w:tc>
          <w:tcPr>
            <w:tcW w:w="876" w:type="dxa"/>
          </w:tcPr>
          <w:p w14:paraId="4967E385" w14:textId="77777777" w:rsidR="00C83E6F" w:rsidRPr="00445F71" w:rsidRDefault="00C83E6F" w:rsidP="00C83E6F">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Climb</w:t>
            </w:r>
          </w:p>
        </w:tc>
        <w:tc>
          <w:tcPr>
            <w:tcW w:w="1763" w:type="dxa"/>
          </w:tcPr>
          <w:p w14:paraId="31903112"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011" w:type="dxa"/>
          </w:tcPr>
          <w:p w14:paraId="03B74B85"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2366" w:type="dxa"/>
          </w:tcPr>
          <w:p w14:paraId="29D8E7D6"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0.47 at 5,334 m</w:t>
            </w:r>
          </w:p>
        </w:tc>
        <w:tc>
          <w:tcPr>
            <w:tcW w:w="1909" w:type="dxa"/>
          </w:tcPr>
          <w:p w14:paraId="0142D144"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0.47 at 5,334 m</w:t>
            </w:r>
          </w:p>
        </w:tc>
        <w:tc>
          <w:tcPr>
            <w:tcW w:w="1918" w:type="dxa"/>
          </w:tcPr>
          <w:p w14:paraId="7B62CCFB"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0.47 at 5,334 m</w:t>
            </w:r>
          </w:p>
        </w:tc>
      </w:tr>
      <w:tr w:rsidR="00C83E6F" w:rsidRPr="00445F71" w14:paraId="5D5AA3C9" w14:textId="77777777" w:rsidTr="007D798C">
        <w:trPr>
          <w:trHeight w:val="154"/>
          <w:jc w:val="center"/>
        </w:trPr>
        <w:tc>
          <w:tcPr>
            <w:tcW w:w="876" w:type="dxa"/>
          </w:tcPr>
          <w:p w14:paraId="02C4A1A8" w14:textId="77777777" w:rsidR="00C83E6F" w:rsidRPr="00445F71" w:rsidRDefault="00C83E6F" w:rsidP="00C83E6F">
            <w:pPr>
              <w:spacing w:line="276" w:lineRule="auto"/>
              <w:jc w:val="both"/>
              <w:rPr>
                <w:rFonts w:ascii="Times New Roman" w:hAnsi="Times New Roman" w:cs="Times New Roman"/>
                <w:sz w:val="24"/>
                <w:szCs w:val="24"/>
              </w:rPr>
            </w:pPr>
          </w:p>
        </w:tc>
        <w:tc>
          <w:tcPr>
            <w:tcW w:w="1763" w:type="dxa"/>
          </w:tcPr>
          <w:p w14:paraId="4C7A623A"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011" w:type="dxa"/>
          </w:tcPr>
          <w:p w14:paraId="0E172DC2"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2366" w:type="dxa"/>
          </w:tcPr>
          <w:p w14:paraId="2A431810" w14:textId="77777777" w:rsidR="00C83E6F" w:rsidRPr="00445F71" w:rsidRDefault="00C83E6F" w:rsidP="00C83E6F">
            <w:pPr>
              <w:tabs>
                <w:tab w:val="left" w:pos="1526"/>
              </w:tabs>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9.798</w:t>
            </w:r>
          </w:p>
        </w:tc>
        <w:tc>
          <w:tcPr>
            <w:tcW w:w="1909" w:type="dxa"/>
          </w:tcPr>
          <w:p w14:paraId="6AFED435"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8.430</w:t>
            </w:r>
          </w:p>
        </w:tc>
        <w:tc>
          <w:tcPr>
            <w:tcW w:w="1918" w:type="dxa"/>
          </w:tcPr>
          <w:p w14:paraId="4D1FF083"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8.430</w:t>
            </w:r>
          </w:p>
        </w:tc>
      </w:tr>
      <w:tr w:rsidR="00C83E6F" w:rsidRPr="00445F71" w14:paraId="70A920A4" w14:textId="77777777" w:rsidTr="007D798C">
        <w:trPr>
          <w:trHeight w:val="154"/>
          <w:jc w:val="center"/>
        </w:trPr>
        <w:tc>
          <w:tcPr>
            <w:tcW w:w="876" w:type="dxa"/>
          </w:tcPr>
          <w:p w14:paraId="794A39D2" w14:textId="77777777" w:rsidR="00C83E6F" w:rsidRPr="00445F71" w:rsidRDefault="00C83E6F" w:rsidP="00C83E6F">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rPr>
              <w:t>Loiter</w:t>
            </w:r>
          </w:p>
        </w:tc>
        <w:tc>
          <w:tcPr>
            <w:tcW w:w="1763" w:type="dxa"/>
          </w:tcPr>
          <w:p w14:paraId="2F992B65"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Mach, altitude</w:t>
            </w:r>
          </w:p>
        </w:tc>
        <w:tc>
          <w:tcPr>
            <w:tcW w:w="1011" w:type="dxa"/>
          </w:tcPr>
          <w:p w14:paraId="22229025"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 , m</w:t>
            </w:r>
          </w:p>
        </w:tc>
        <w:tc>
          <w:tcPr>
            <w:tcW w:w="2366" w:type="dxa"/>
          </w:tcPr>
          <w:p w14:paraId="230095BD"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 at 1,500 m</w:t>
            </w:r>
          </w:p>
        </w:tc>
        <w:tc>
          <w:tcPr>
            <w:tcW w:w="1909" w:type="dxa"/>
          </w:tcPr>
          <w:p w14:paraId="687D3346"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 at 1,500 m</w:t>
            </w:r>
          </w:p>
        </w:tc>
        <w:tc>
          <w:tcPr>
            <w:tcW w:w="1918" w:type="dxa"/>
          </w:tcPr>
          <w:p w14:paraId="2624E670"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 at 1,500 m</w:t>
            </w:r>
          </w:p>
        </w:tc>
      </w:tr>
      <w:tr w:rsidR="00C83E6F" w:rsidRPr="00445F71" w14:paraId="181C2399" w14:textId="77777777" w:rsidTr="007D798C">
        <w:trPr>
          <w:trHeight w:val="154"/>
          <w:jc w:val="center"/>
        </w:trPr>
        <w:tc>
          <w:tcPr>
            <w:tcW w:w="876" w:type="dxa"/>
            <w:tcBorders>
              <w:bottom w:val="single" w:sz="4" w:space="0" w:color="auto"/>
            </w:tcBorders>
          </w:tcPr>
          <w:p w14:paraId="23561822" w14:textId="77777777" w:rsidR="00C83E6F" w:rsidRPr="00445F71" w:rsidRDefault="00C83E6F" w:rsidP="00C83E6F">
            <w:pPr>
              <w:spacing w:line="276" w:lineRule="auto"/>
              <w:jc w:val="both"/>
              <w:rPr>
                <w:rFonts w:ascii="Times New Roman" w:hAnsi="Times New Roman" w:cs="Times New Roman"/>
                <w:sz w:val="24"/>
                <w:szCs w:val="24"/>
              </w:rPr>
            </w:pPr>
          </w:p>
        </w:tc>
        <w:tc>
          <w:tcPr>
            <w:tcW w:w="1763" w:type="dxa"/>
            <w:tcBorders>
              <w:bottom w:val="single" w:sz="4" w:space="0" w:color="auto"/>
            </w:tcBorders>
          </w:tcPr>
          <w:p w14:paraId="38E8A133"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TSFC</w:t>
            </w:r>
          </w:p>
        </w:tc>
        <w:tc>
          <w:tcPr>
            <w:tcW w:w="1011" w:type="dxa"/>
            <w:tcBorders>
              <w:bottom w:val="single" w:sz="4" w:space="0" w:color="auto"/>
            </w:tcBorders>
          </w:tcPr>
          <w:p w14:paraId="4F7CFAFE"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g/</w:t>
            </w:r>
            <w:proofErr w:type="spellStart"/>
            <w:r w:rsidRPr="00445F71">
              <w:rPr>
                <w:rFonts w:ascii="Times New Roman" w:hAnsi="Times New Roman" w:cs="Times New Roman"/>
                <w:sz w:val="24"/>
                <w:szCs w:val="24"/>
              </w:rPr>
              <w:t>kN</w:t>
            </w:r>
            <w:proofErr w:type="spellEnd"/>
            <w:r w:rsidRPr="00445F71">
              <w:rPr>
                <w:rFonts w:ascii="Times New Roman" w:hAnsi="Times New Roman" w:cs="Times New Roman"/>
                <w:sz w:val="24"/>
                <w:szCs w:val="24"/>
              </w:rPr>
              <w:t>-s</w:t>
            </w:r>
          </w:p>
        </w:tc>
        <w:tc>
          <w:tcPr>
            <w:tcW w:w="2366" w:type="dxa"/>
            <w:tcBorders>
              <w:bottom w:val="single" w:sz="4" w:space="0" w:color="auto"/>
            </w:tcBorders>
          </w:tcPr>
          <w:p w14:paraId="08B5B778"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12.175</w:t>
            </w:r>
          </w:p>
        </w:tc>
        <w:tc>
          <w:tcPr>
            <w:tcW w:w="1909" w:type="dxa"/>
            <w:tcBorders>
              <w:bottom w:val="single" w:sz="4" w:space="0" w:color="auto"/>
            </w:tcBorders>
          </w:tcPr>
          <w:p w14:paraId="3E4C3E3A"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10.475</w:t>
            </w:r>
          </w:p>
        </w:tc>
        <w:tc>
          <w:tcPr>
            <w:tcW w:w="1918" w:type="dxa"/>
            <w:tcBorders>
              <w:bottom w:val="single" w:sz="4" w:space="0" w:color="auto"/>
            </w:tcBorders>
          </w:tcPr>
          <w:p w14:paraId="0DFC036D"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10.475</w:t>
            </w:r>
          </w:p>
        </w:tc>
      </w:tr>
    </w:tbl>
    <w:p w14:paraId="0A8E6480" w14:textId="77777777" w:rsidR="00C83E6F" w:rsidRPr="00445F71" w:rsidRDefault="00C83E6F" w:rsidP="00C83E6F">
      <w:pPr>
        <w:spacing w:after="0" w:line="276" w:lineRule="auto"/>
        <w:jc w:val="both"/>
        <w:rPr>
          <w:rFonts w:ascii="Times New Roman" w:hAnsi="Times New Roman" w:cs="Times New Roman"/>
          <w:sz w:val="24"/>
          <w:szCs w:val="24"/>
        </w:rPr>
      </w:pPr>
    </w:p>
    <w:p w14:paraId="755198BD" w14:textId="738947C1" w:rsidR="007D798C" w:rsidRPr="00445F71" w:rsidRDefault="007D798C" w:rsidP="007D798C">
      <w:pPr>
        <w:spacing w:line="276" w:lineRule="auto"/>
        <w:jc w:val="both"/>
        <w:rPr>
          <w:rFonts w:ascii="Times New Roman" w:hAnsi="Times New Roman" w:cs="Times New Roman"/>
          <w:sz w:val="24"/>
          <w:szCs w:val="24"/>
        </w:rPr>
      </w:pPr>
      <w:r w:rsidRPr="00445F71">
        <w:rPr>
          <w:rFonts w:ascii="Times New Roman" w:hAnsi="Times New Roman" w:cs="Times New Roman"/>
          <w:sz w:val="24"/>
          <w:szCs w:val="24"/>
          <w:lang w:eastAsia="en-GB"/>
        </w:rPr>
        <w:tab/>
      </w:r>
      <w:r w:rsidRPr="00445F71">
        <w:rPr>
          <w:rFonts w:ascii="Times New Roman" w:hAnsi="Times New Roman" w:cs="Times New Roman"/>
          <w:sz w:val="24"/>
          <w:szCs w:val="24"/>
        </w:rPr>
        <w:t>Table SI 20 provides a comparison of BWB aircraft performance powered by Jet-A, 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and LNG (both cases). </w:t>
      </w:r>
      <w:r w:rsidRPr="00445F71">
        <w:rPr>
          <w:rFonts w:ascii="Times New Roman" w:hAnsi="Times New Roman" w:cs="Times New Roman"/>
          <w:sz w:val="24"/>
          <w:szCs w:val="24"/>
          <w:lang w:eastAsia="en-GB"/>
        </w:rPr>
        <w:t xml:space="preserve">The effect of LNG cryogenic tank </w:t>
      </w:r>
      <w:r w:rsidRPr="00445F71">
        <w:rPr>
          <w:rFonts w:ascii="Times New Roman" w:hAnsi="Times New Roman" w:cs="Times New Roman"/>
          <w:i/>
          <w:iCs/>
          <w:sz w:val="24"/>
          <w:szCs w:val="24"/>
          <w:lang w:eastAsia="en-GB"/>
        </w:rPr>
        <w:t>η</w:t>
      </w:r>
      <w:r w:rsidRPr="00445F71">
        <w:rPr>
          <w:rFonts w:ascii="Times New Roman" w:hAnsi="Times New Roman" w:cs="Times New Roman"/>
          <w:sz w:val="24"/>
          <w:szCs w:val="24"/>
          <w:lang w:eastAsia="en-GB"/>
        </w:rPr>
        <w:t xml:space="preserve"> can be observed from </w:t>
      </w:r>
      <w:r w:rsidRPr="00445F71">
        <w:rPr>
          <w:rFonts w:ascii="Times New Roman" w:hAnsi="Times New Roman" w:cs="Times New Roman"/>
          <w:sz w:val="24"/>
          <w:szCs w:val="24"/>
        </w:rPr>
        <w:t>Table SI 20</w:t>
      </w:r>
      <w:r w:rsidRPr="00445F71">
        <w:rPr>
          <w:rFonts w:ascii="Times New Roman" w:hAnsi="Times New Roman" w:cs="Times New Roman"/>
          <w:sz w:val="24"/>
          <w:szCs w:val="24"/>
          <w:lang w:eastAsia="en-GB"/>
        </w:rPr>
        <w:t xml:space="preserve">. With increasing </w:t>
      </w:r>
      <w:r w:rsidRPr="00445F71">
        <w:rPr>
          <w:rFonts w:ascii="Times New Roman" w:hAnsi="Times New Roman" w:cs="Times New Roman"/>
          <w:i/>
          <w:iCs/>
          <w:sz w:val="24"/>
          <w:szCs w:val="24"/>
          <w:lang w:eastAsia="en-GB"/>
        </w:rPr>
        <w:t>η</w:t>
      </w:r>
      <w:r w:rsidRPr="00445F71">
        <w:rPr>
          <w:rFonts w:ascii="Times New Roman" w:hAnsi="Times New Roman" w:cs="Times New Roman"/>
          <w:sz w:val="24"/>
          <w:szCs w:val="24"/>
          <w:lang w:eastAsia="en-GB"/>
        </w:rPr>
        <w:t xml:space="preserve">, the aircraft range and </w:t>
      </w: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F,total</w:t>
      </w:r>
      <w:proofErr w:type="spellEnd"/>
      <w:r w:rsidRPr="00445F71">
        <w:rPr>
          <w:rFonts w:ascii="Times New Roman" w:hAnsi="Times New Roman" w:cs="Times New Roman"/>
          <w:sz w:val="24"/>
          <w:szCs w:val="24"/>
        </w:rPr>
        <w:t xml:space="preserve"> </w:t>
      </w:r>
      <w:r w:rsidRPr="00445F71">
        <w:rPr>
          <w:rFonts w:ascii="Times New Roman" w:hAnsi="Times New Roman" w:cs="Times New Roman"/>
          <w:sz w:val="24"/>
          <w:szCs w:val="24"/>
          <w:lang w:eastAsia="en-GB"/>
        </w:rPr>
        <w:t xml:space="preserve">increases, and the OEW decreases. This is similar to the observation made in our previous study </w:t>
      </w:r>
      <w:r w:rsidRPr="00445F71">
        <w:rPr>
          <w:rFonts w:ascii="Times New Roman" w:hAnsi="Times New Roman" w:cs="Times New Roman"/>
          <w:sz w:val="24"/>
          <w:szCs w:val="24"/>
          <w:lang w:eastAsia="en-GB"/>
        </w:rPr>
        <w:fldChar w:fldCharType="begin" w:fldLock="1"/>
      </w:r>
      <w:r w:rsidR="008E7C81" w:rsidRPr="00445F71">
        <w:rPr>
          <w:rFonts w:ascii="Times New Roman" w:hAnsi="Times New Roman" w:cs="Times New Roman"/>
          <w:sz w:val="24"/>
          <w:szCs w:val="24"/>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[31]","plainTextFormattedCitation":"[31]","previouslyFormattedCitation":"[31]"},"properties":{"noteIndex":0},"schema":"https://github.com/citation-style-language/schema/raw/master/csl-citation.json"}</w:instrText>
      </w:r>
      <w:r w:rsidRPr="00445F71">
        <w:rPr>
          <w:rFonts w:ascii="Times New Roman" w:hAnsi="Times New Roman" w:cs="Times New Roman"/>
          <w:sz w:val="24"/>
          <w:szCs w:val="24"/>
          <w:lang w:eastAsia="en-GB"/>
        </w:rPr>
        <w:fldChar w:fldCharType="separate"/>
      </w:r>
      <w:r w:rsidR="00E328B4" w:rsidRPr="00445F71">
        <w:rPr>
          <w:rFonts w:ascii="Times New Roman" w:hAnsi="Times New Roman" w:cs="Times New Roman"/>
          <w:noProof/>
          <w:sz w:val="24"/>
          <w:szCs w:val="24"/>
          <w:lang w:eastAsia="en-GB"/>
        </w:rPr>
        <w:t>[31]</w:t>
      </w:r>
      <w:r w:rsidRPr="00445F71">
        <w:rPr>
          <w:rFonts w:ascii="Times New Roman" w:hAnsi="Times New Roman" w:cs="Times New Roman"/>
          <w:sz w:val="24"/>
          <w:szCs w:val="24"/>
          <w:lang w:eastAsia="en-GB"/>
        </w:rPr>
        <w:fldChar w:fldCharType="end"/>
      </w:r>
      <w:r w:rsidRPr="00445F71">
        <w:rPr>
          <w:rFonts w:ascii="Times New Roman" w:hAnsi="Times New Roman" w:cs="Times New Roman"/>
          <w:sz w:val="24"/>
          <w:szCs w:val="24"/>
          <w:lang w:eastAsia="en-GB"/>
        </w:rPr>
        <w:t xml:space="preserve"> for tube-wing LNG aircraft. For both LNG cases, the GTOW = </w:t>
      </w:r>
      <w:r w:rsidR="005C153C" w:rsidRPr="00445F71">
        <w:rPr>
          <w:rFonts w:ascii="Times New Roman" w:hAnsi="Times New Roman" w:cs="Times New Roman"/>
          <w:sz w:val="24"/>
          <w:szCs w:val="24"/>
          <w:lang w:eastAsia="en-GB"/>
        </w:rPr>
        <w:t>maximum take-off weight (</w:t>
      </w:r>
      <w:r w:rsidRPr="00445F71">
        <w:rPr>
          <w:rFonts w:ascii="Times New Roman" w:hAnsi="Times New Roman" w:cs="Times New Roman"/>
          <w:sz w:val="24"/>
          <w:szCs w:val="24"/>
          <w:lang w:eastAsia="en-GB"/>
        </w:rPr>
        <w:t>MTOW</w:t>
      </w:r>
      <w:r w:rsidR="005C153C" w:rsidRPr="00445F71">
        <w:rPr>
          <w:rFonts w:ascii="Times New Roman" w:hAnsi="Times New Roman" w:cs="Times New Roman"/>
          <w:sz w:val="24"/>
          <w:szCs w:val="24"/>
          <w:lang w:eastAsia="en-GB"/>
        </w:rPr>
        <w:t>)</w:t>
      </w:r>
      <w:r w:rsidRPr="00445F71">
        <w:rPr>
          <w:rFonts w:ascii="Times New Roman" w:hAnsi="Times New Roman" w:cs="Times New Roman"/>
          <w:sz w:val="24"/>
          <w:szCs w:val="24"/>
          <w:lang w:eastAsia="en-GB"/>
        </w:rPr>
        <w:t xml:space="preserve"> (of BWB Jet-A structure) during the weight sizing process. Both BWB LNG cases do not meet the design target range as </w:t>
      </w:r>
      <w:r w:rsidRPr="00445F71">
        <w:rPr>
          <w:rFonts w:ascii="Times New Roman" w:hAnsi="Times New Roman" w:cs="Times New Roman"/>
          <w:sz w:val="24"/>
          <w:szCs w:val="24"/>
          <w:lang w:eastAsia="en-GB"/>
        </w:rPr>
        <w:lastRenderedPageBreak/>
        <w:t xml:space="preserve">the GTOW = MTOW and the weight sizing process ends, and no more fuel can be added to the aircraft. For LNG case 1 which has highest </w:t>
      </w:r>
      <w:r w:rsidRPr="00445F71">
        <w:rPr>
          <w:rFonts w:ascii="Times New Roman" w:hAnsi="Times New Roman" w:cs="Times New Roman"/>
          <w:sz w:val="24"/>
          <w:szCs w:val="24"/>
        </w:rPr>
        <w:t xml:space="preserve">cryogenic tank </w:t>
      </w:r>
      <w:r w:rsidRPr="00445F71">
        <w:rPr>
          <w:rFonts w:ascii="Times New Roman" w:hAnsi="Times New Roman" w:cs="Times New Roman"/>
          <w:i/>
          <w:iCs/>
          <w:sz w:val="24"/>
          <w:szCs w:val="24"/>
        </w:rPr>
        <w:t>η</w:t>
      </w:r>
      <w:r w:rsidRPr="00445F71">
        <w:rPr>
          <w:rFonts w:ascii="Times New Roman" w:hAnsi="Times New Roman" w:cs="Times New Roman"/>
          <w:sz w:val="24"/>
          <w:szCs w:val="24"/>
          <w:lang w:eastAsia="en-GB"/>
        </w:rPr>
        <w:t xml:space="preserve"> of the two cases, the aircraft reaches a range of 12,052 km. Therefore, LNG is not identified as an alternative fuel for use in a future N+2 BWB aircraft (since target design range is not met).</w:t>
      </w:r>
    </w:p>
    <w:tbl>
      <w:tblPr>
        <w:tblW w:w="9847" w:type="dxa"/>
        <w:jc w:val="center"/>
        <w:tblCellMar>
          <w:left w:w="0" w:type="dxa"/>
          <w:right w:w="0" w:type="dxa"/>
        </w:tblCellMar>
        <w:tblLook w:val="0600" w:firstRow="0" w:lastRow="0" w:firstColumn="0" w:lastColumn="0" w:noHBand="1" w:noVBand="1"/>
      </w:tblPr>
      <w:tblGrid>
        <w:gridCol w:w="884"/>
        <w:gridCol w:w="1031"/>
        <w:gridCol w:w="987"/>
        <w:gridCol w:w="1180"/>
        <w:gridCol w:w="1846"/>
        <w:gridCol w:w="791"/>
        <w:gridCol w:w="827"/>
        <w:gridCol w:w="1031"/>
        <w:gridCol w:w="1270"/>
      </w:tblGrid>
      <w:tr w:rsidR="00C83E6F" w:rsidRPr="00445F71" w14:paraId="36746D81" w14:textId="77777777" w:rsidTr="00447151">
        <w:trPr>
          <w:trHeight w:val="123"/>
          <w:jc w:val="center"/>
        </w:trPr>
        <w:tc>
          <w:tcPr>
            <w:tcW w:w="9847" w:type="dxa"/>
            <w:gridSpan w:val="9"/>
            <w:tcBorders>
              <w:bottom w:val="single" w:sz="4" w:space="0" w:color="auto"/>
            </w:tcBorders>
            <w:shd w:val="clear" w:color="auto" w:fill="auto"/>
            <w:tcMar>
              <w:top w:w="10" w:type="dxa"/>
              <w:left w:w="10" w:type="dxa"/>
              <w:bottom w:w="0" w:type="dxa"/>
              <w:right w:w="10" w:type="dxa"/>
            </w:tcMar>
            <w:vAlign w:val="center"/>
          </w:tcPr>
          <w:p w14:paraId="13B233A8" w14:textId="093A7422" w:rsidR="00C83E6F" w:rsidRPr="00445F71" w:rsidRDefault="00C83E6F" w:rsidP="00C83E6F">
            <w:pPr>
              <w:spacing w:after="0" w:line="276" w:lineRule="auto"/>
              <w:jc w:val="center"/>
              <w:rPr>
                <w:rFonts w:ascii="Times New Roman" w:hAnsi="Times New Roman" w:cs="Times New Roman"/>
                <w:sz w:val="24"/>
                <w:szCs w:val="24"/>
              </w:rPr>
            </w:pPr>
            <w:bookmarkStart w:id="81" w:name="_Toc112096537"/>
            <w:bookmarkStart w:id="82" w:name="_Toc127983984"/>
            <w:r w:rsidRPr="00445F71">
              <w:rPr>
                <w:rFonts w:ascii="Times New Roman" w:hAnsi="Times New Roman" w:cs="Times New Roman"/>
                <w:b/>
                <w:bCs/>
                <w:sz w:val="24"/>
                <w:szCs w:val="24"/>
              </w:rPr>
              <w:t xml:space="preserve">Table </w:t>
            </w:r>
            <w:r w:rsidR="007D798C" w:rsidRPr="00445F71">
              <w:rPr>
                <w:rFonts w:ascii="Times New Roman" w:hAnsi="Times New Roman" w:cs="Times New Roman"/>
                <w:b/>
                <w:bCs/>
                <w:sz w:val="24"/>
                <w:szCs w:val="24"/>
              </w:rPr>
              <w:t>SI 20</w:t>
            </w:r>
            <w:r w:rsidRPr="00445F71">
              <w:rPr>
                <w:rFonts w:ascii="Times New Roman" w:hAnsi="Times New Roman" w:cs="Times New Roman"/>
                <w:b/>
                <w:bCs/>
                <w:i/>
                <w:iCs/>
                <w:sz w:val="24"/>
                <w:szCs w:val="24"/>
              </w:rPr>
              <w:t xml:space="preserve">. </w:t>
            </w:r>
            <w:r w:rsidRPr="00445F71">
              <w:rPr>
                <w:rFonts w:ascii="Times New Roman" w:hAnsi="Times New Roman" w:cs="Times New Roman"/>
                <w:b/>
                <w:bCs/>
                <w:sz w:val="24"/>
                <w:szCs w:val="24"/>
              </w:rPr>
              <w:t>Comparison of BWB aircraft performance powered by Jet-A, LH</w:t>
            </w:r>
            <w:r w:rsidRPr="00445F71">
              <w:rPr>
                <w:rFonts w:ascii="Times New Roman" w:hAnsi="Times New Roman" w:cs="Times New Roman"/>
                <w:b/>
                <w:bCs/>
                <w:sz w:val="24"/>
                <w:szCs w:val="24"/>
                <w:vertAlign w:val="subscript"/>
              </w:rPr>
              <w:t>2</w:t>
            </w:r>
            <w:r w:rsidRPr="00445F71">
              <w:rPr>
                <w:rFonts w:ascii="Times New Roman" w:hAnsi="Times New Roman" w:cs="Times New Roman"/>
                <w:b/>
                <w:bCs/>
                <w:sz w:val="24"/>
                <w:szCs w:val="24"/>
              </w:rPr>
              <w:t>, and LNG (both cases)</w:t>
            </w:r>
            <w:bookmarkEnd w:id="81"/>
            <w:bookmarkEnd w:id="82"/>
          </w:p>
        </w:tc>
      </w:tr>
      <w:tr w:rsidR="00C83E6F" w:rsidRPr="00445F71" w14:paraId="53DDF5A6" w14:textId="77777777" w:rsidTr="00447151">
        <w:trPr>
          <w:trHeight w:val="323"/>
          <w:jc w:val="center"/>
        </w:trPr>
        <w:tc>
          <w:tcPr>
            <w:tcW w:w="884"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2B99AD8E" w14:textId="77777777" w:rsidR="00C83E6F" w:rsidRPr="00445F71" w:rsidRDefault="00C83E6F" w:rsidP="00C83E6F">
            <w:pPr>
              <w:spacing w:after="0" w:line="276" w:lineRule="auto"/>
              <w:jc w:val="center"/>
              <w:rPr>
                <w:rFonts w:ascii="Times New Roman" w:hAnsi="Times New Roman" w:cs="Times New Roman"/>
                <w:sz w:val="24"/>
                <w:szCs w:val="24"/>
              </w:rPr>
            </w:pPr>
            <w:r w:rsidRPr="00445F71">
              <w:rPr>
                <w:rFonts w:ascii="Times New Roman" w:hAnsi="Times New Roman" w:cs="Times New Roman"/>
                <w:sz w:val="24"/>
                <w:szCs w:val="24"/>
              </w:rPr>
              <w:t>BWB</w:t>
            </w:r>
          </w:p>
        </w:tc>
        <w:tc>
          <w:tcPr>
            <w:tcW w:w="1031"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41A3E333" w14:textId="77777777" w:rsidR="00C83E6F" w:rsidRPr="00445F71" w:rsidRDefault="00C83E6F" w:rsidP="00C83E6F">
            <w:pPr>
              <w:spacing w:after="0" w:line="276" w:lineRule="auto"/>
              <w:jc w:val="center"/>
              <w:rPr>
                <w:rFonts w:ascii="Times New Roman" w:hAnsi="Times New Roman" w:cs="Times New Roman"/>
                <w:sz w:val="24"/>
                <w:szCs w:val="24"/>
              </w:rPr>
            </w:pPr>
            <w:r w:rsidRPr="00445F71">
              <w:rPr>
                <w:rFonts w:ascii="Times New Roman" w:hAnsi="Times New Roman" w:cs="Times New Roman"/>
                <w:sz w:val="24"/>
                <w:szCs w:val="24"/>
              </w:rPr>
              <w:t xml:space="preserve">Cryogenic tank </w:t>
            </w:r>
            <w:r w:rsidRPr="00445F71">
              <w:rPr>
                <w:rFonts w:ascii="Times New Roman" w:hAnsi="Times New Roman" w:cs="Times New Roman"/>
                <w:i/>
                <w:iCs/>
                <w:sz w:val="24"/>
                <w:szCs w:val="24"/>
              </w:rPr>
              <w:t>η</w:t>
            </w:r>
          </w:p>
        </w:tc>
        <w:tc>
          <w:tcPr>
            <w:tcW w:w="987"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474FE15C" w14:textId="77777777" w:rsidR="00C83E6F" w:rsidRPr="00445F71" w:rsidRDefault="00C83E6F" w:rsidP="00C83E6F">
            <w:pPr>
              <w:spacing w:after="0" w:line="276" w:lineRule="auto"/>
              <w:jc w:val="center"/>
              <w:rPr>
                <w:rFonts w:ascii="Times New Roman" w:hAnsi="Times New Roman" w:cs="Times New Roman"/>
                <w:sz w:val="24"/>
                <w:szCs w:val="24"/>
              </w:rPr>
            </w:pPr>
            <w:r w:rsidRPr="00445F71">
              <w:rPr>
                <w:rFonts w:ascii="Times New Roman" w:hAnsi="Times New Roman" w:cs="Times New Roman"/>
                <w:sz w:val="24"/>
                <w:szCs w:val="24"/>
              </w:rPr>
              <w:t>GTOW (kg)</w:t>
            </w:r>
          </w:p>
        </w:tc>
        <w:tc>
          <w:tcPr>
            <w:tcW w:w="1180"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5E856B59" w14:textId="77777777" w:rsidR="00C83E6F" w:rsidRPr="00445F71" w:rsidRDefault="00C83E6F" w:rsidP="00C83E6F">
            <w:pPr>
              <w:spacing w:after="0" w:line="276" w:lineRule="auto"/>
              <w:jc w:val="center"/>
              <w:rPr>
                <w:rFonts w:ascii="Times New Roman" w:hAnsi="Times New Roman" w:cs="Times New Roman"/>
                <w:sz w:val="24"/>
                <w:szCs w:val="24"/>
              </w:rPr>
            </w:pPr>
            <w:r w:rsidRPr="00445F71">
              <w:rPr>
                <w:rFonts w:ascii="Times New Roman" w:hAnsi="Times New Roman" w:cs="Times New Roman"/>
                <w:sz w:val="24"/>
                <w:szCs w:val="24"/>
              </w:rPr>
              <w:t>OEW (kg)</w:t>
            </w:r>
          </w:p>
        </w:tc>
        <w:tc>
          <w:tcPr>
            <w:tcW w:w="1846"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3F7428DF" w14:textId="77777777" w:rsidR="00C83E6F" w:rsidRPr="00445F71" w:rsidRDefault="00C83E6F" w:rsidP="00C83E6F">
            <w:pPr>
              <w:spacing w:after="0" w:line="276" w:lineRule="auto"/>
              <w:jc w:val="center"/>
              <w:rPr>
                <w:rFonts w:ascii="Times New Roman" w:hAnsi="Times New Roman" w:cs="Times New Roman"/>
                <w:sz w:val="24"/>
                <w:szCs w:val="24"/>
              </w:rPr>
            </w:pPr>
            <w:r w:rsidRPr="00445F71">
              <w:rPr>
                <w:rFonts w:ascii="Times New Roman" w:hAnsi="Times New Roman" w:cs="Times New Roman"/>
                <w:sz w:val="24"/>
                <w:szCs w:val="24"/>
              </w:rPr>
              <w:t>OEW/</w:t>
            </w:r>
            <w:proofErr w:type="spellStart"/>
            <w:r w:rsidRPr="00445F71">
              <w:rPr>
                <w:rFonts w:ascii="Times New Roman" w:hAnsi="Times New Roman" w:cs="Times New Roman"/>
                <w:sz w:val="24"/>
                <w:szCs w:val="24"/>
              </w:rPr>
              <w:t>GTOW</w:t>
            </w:r>
            <w:r w:rsidRPr="00445F71">
              <w:rPr>
                <w:rFonts w:ascii="Times New Roman" w:hAnsi="Times New Roman" w:cs="Times New Roman"/>
                <w:sz w:val="24"/>
                <w:szCs w:val="24"/>
                <w:vertAlign w:val="subscript"/>
              </w:rPr>
              <w:t>Jet</w:t>
            </w:r>
            <w:proofErr w:type="spellEnd"/>
            <w:r w:rsidRPr="00445F71">
              <w:rPr>
                <w:rFonts w:ascii="Times New Roman" w:hAnsi="Times New Roman" w:cs="Times New Roman"/>
                <w:sz w:val="24"/>
                <w:szCs w:val="24"/>
                <w:vertAlign w:val="subscript"/>
              </w:rPr>
              <w:t>-A</w:t>
            </w:r>
          </w:p>
        </w:tc>
        <w:tc>
          <w:tcPr>
            <w:tcW w:w="791"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6650D04C" w14:textId="77777777" w:rsidR="00C83E6F" w:rsidRPr="00445F71" w:rsidRDefault="00C83E6F" w:rsidP="00C83E6F">
            <w:pPr>
              <w:spacing w:after="0" w:line="276" w:lineRule="auto"/>
              <w:jc w:val="center"/>
              <w:rPr>
                <w:rFonts w:ascii="Times New Roman" w:hAnsi="Times New Roman" w:cs="Times New Roman"/>
                <w:sz w:val="24"/>
                <w:szCs w:val="24"/>
              </w:rPr>
            </w:pPr>
            <w:proofErr w:type="spellStart"/>
            <w:r w:rsidRPr="00445F71">
              <w:rPr>
                <w:rFonts w:ascii="Times New Roman" w:hAnsi="Times New Roman" w:cs="Times New Roman"/>
                <w:sz w:val="24"/>
                <w:szCs w:val="24"/>
              </w:rPr>
              <w:t>W</w:t>
            </w:r>
            <w:r w:rsidRPr="00445F71">
              <w:rPr>
                <w:rFonts w:ascii="Times New Roman" w:hAnsi="Times New Roman" w:cs="Times New Roman"/>
                <w:sz w:val="24"/>
                <w:szCs w:val="24"/>
                <w:vertAlign w:val="subscript"/>
              </w:rPr>
              <w:t>F,total</w:t>
            </w:r>
            <w:proofErr w:type="spellEnd"/>
            <w:r w:rsidRPr="00445F71">
              <w:rPr>
                <w:rFonts w:ascii="Times New Roman" w:hAnsi="Times New Roman" w:cs="Times New Roman"/>
                <w:sz w:val="24"/>
                <w:szCs w:val="24"/>
              </w:rPr>
              <w:t xml:space="preserve"> (kg)</w:t>
            </w:r>
          </w:p>
        </w:tc>
        <w:tc>
          <w:tcPr>
            <w:tcW w:w="827" w:type="dxa"/>
            <w:tcBorders>
              <w:top w:val="single" w:sz="4" w:space="0" w:color="auto"/>
              <w:bottom w:val="single" w:sz="4" w:space="0" w:color="auto"/>
            </w:tcBorders>
            <w:vAlign w:val="center"/>
          </w:tcPr>
          <w:p w14:paraId="4553D2EB" w14:textId="77777777" w:rsidR="00C83E6F" w:rsidRPr="00445F71" w:rsidRDefault="00C83E6F" w:rsidP="00C83E6F">
            <w:pPr>
              <w:spacing w:after="0" w:line="276" w:lineRule="auto"/>
              <w:jc w:val="center"/>
              <w:rPr>
                <w:rFonts w:ascii="Times New Roman" w:hAnsi="Times New Roman" w:cs="Times New Roman"/>
                <w:sz w:val="24"/>
                <w:szCs w:val="24"/>
              </w:rPr>
            </w:pPr>
            <w:proofErr w:type="spellStart"/>
            <w:r w:rsidRPr="00445F71">
              <w:rPr>
                <w:rFonts w:ascii="Times New Roman" w:hAnsi="Times New Roman" w:cs="Times New Roman"/>
                <w:sz w:val="24"/>
                <w:szCs w:val="24"/>
              </w:rPr>
              <w:t>W</w:t>
            </w:r>
            <w:r w:rsidRPr="00445F71">
              <w:rPr>
                <w:rFonts w:ascii="Times New Roman" w:hAnsi="Times New Roman" w:cs="Times New Roman"/>
                <w:sz w:val="24"/>
                <w:szCs w:val="24"/>
                <w:vertAlign w:val="subscript"/>
              </w:rPr>
              <w:t>F,block</w:t>
            </w:r>
            <w:proofErr w:type="spellEnd"/>
            <w:r w:rsidRPr="00445F71">
              <w:rPr>
                <w:rFonts w:ascii="Times New Roman" w:hAnsi="Times New Roman" w:cs="Times New Roman"/>
                <w:sz w:val="24"/>
                <w:szCs w:val="24"/>
              </w:rPr>
              <w:t xml:space="preserve"> (kg)</w:t>
            </w:r>
          </w:p>
        </w:tc>
        <w:tc>
          <w:tcPr>
            <w:tcW w:w="1031"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3BCF5D02" w14:textId="77777777" w:rsidR="00C83E6F" w:rsidRPr="00445F71" w:rsidRDefault="00C83E6F" w:rsidP="00C83E6F">
            <w:pPr>
              <w:spacing w:after="0" w:line="276" w:lineRule="auto"/>
              <w:jc w:val="center"/>
              <w:rPr>
                <w:rFonts w:ascii="Times New Roman" w:hAnsi="Times New Roman" w:cs="Times New Roman"/>
                <w:sz w:val="24"/>
                <w:szCs w:val="24"/>
              </w:rPr>
            </w:pPr>
            <w:r w:rsidRPr="00445F71">
              <w:rPr>
                <w:rFonts w:ascii="Times New Roman" w:hAnsi="Times New Roman" w:cs="Times New Roman"/>
                <w:sz w:val="24"/>
                <w:szCs w:val="24"/>
              </w:rPr>
              <w:t>Cryogenic tank volume (m</w:t>
            </w:r>
            <w:r w:rsidRPr="00445F71">
              <w:rPr>
                <w:rFonts w:ascii="Times New Roman" w:hAnsi="Times New Roman" w:cs="Times New Roman"/>
                <w:sz w:val="24"/>
                <w:szCs w:val="24"/>
                <w:vertAlign w:val="superscript"/>
              </w:rPr>
              <w:t>3</w:t>
            </w:r>
            <w:r w:rsidRPr="00445F71">
              <w:rPr>
                <w:rFonts w:ascii="Times New Roman" w:hAnsi="Times New Roman" w:cs="Times New Roman"/>
                <w:sz w:val="24"/>
                <w:szCs w:val="24"/>
              </w:rPr>
              <w:t>)</w:t>
            </w:r>
          </w:p>
        </w:tc>
        <w:tc>
          <w:tcPr>
            <w:tcW w:w="1267" w:type="dxa"/>
            <w:tcBorders>
              <w:top w:val="single" w:sz="4" w:space="0" w:color="auto"/>
              <w:bottom w:val="single" w:sz="4" w:space="0" w:color="auto"/>
            </w:tcBorders>
            <w:shd w:val="clear" w:color="auto" w:fill="auto"/>
            <w:tcMar>
              <w:top w:w="10" w:type="dxa"/>
              <w:left w:w="10" w:type="dxa"/>
              <w:bottom w:w="0" w:type="dxa"/>
              <w:right w:w="10" w:type="dxa"/>
            </w:tcMar>
            <w:vAlign w:val="center"/>
            <w:hideMark/>
          </w:tcPr>
          <w:p w14:paraId="1D2FF530" w14:textId="07AB56A5" w:rsidR="00C83E6F" w:rsidRPr="00445F71" w:rsidRDefault="00C83E6F" w:rsidP="00C83E6F">
            <w:pPr>
              <w:spacing w:after="0" w:line="276" w:lineRule="auto"/>
              <w:jc w:val="center"/>
              <w:rPr>
                <w:rFonts w:ascii="Times New Roman" w:hAnsi="Times New Roman" w:cs="Times New Roman"/>
                <w:sz w:val="24"/>
                <w:szCs w:val="24"/>
              </w:rPr>
            </w:pPr>
            <w:r w:rsidRPr="00445F71">
              <w:rPr>
                <w:rFonts w:ascii="Times New Roman" w:hAnsi="Times New Roman" w:cs="Times New Roman"/>
                <w:sz w:val="24"/>
                <w:szCs w:val="24"/>
              </w:rPr>
              <w:t>R</w:t>
            </w:r>
            <w:r w:rsidR="00BD0BEA" w:rsidRPr="00445F71">
              <w:rPr>
                <w:rFonts w:ascii="Times New Roman" w:hAnsi="Times New Roman" w:cs="Times New Roman"/>
                <w:sz w:val="24"/>
                <w:szCs w:val="24"/>
              </w:rPr>
              <w:t>ange</w:t>
            </w:r>
            <w:r w:rsidRPr="00445F71">
              <w:rPr>
                <w:rFonts w:ascii="Times New Roman" w:hAnsi="Times New Roman" w:cs="Times New Roman"/>
                <w:sz w:val="24"/>
                <w:szCs w:val="24"/>
              </w:rPr>
              <w:t xml:space="preserve"> (km)</w:t>
            </w:r>
          </w:p>
        </w:tc>
      </w:tr>
      <w:tr w:rsidR="00C83E6F" w:rsidRPr="00445F71" w14:paraId="51B44814" w14:textId="77777777" w:rsidTr="00447151">
        <w:trPr>
          <w:trHeight w:val="57"/>
          <w:jc w:val="center"/>
        </w:trPr>
        <w:tc>
          <w:tcPr>
            <w:tcW w:w="884" w:type="dxa"/>
            <w:tcBorders>
              <w:top w:val="single" w:sz="4" w:space="0" w:color="auto"/>
            </w:tcBorders>
            <w:shd w:val="clear" w:color="auto" w:fill="auto"/>
            <w:tcMar>
              <w:top w:w="10" w:type="dxa"/>
              <w:left w:w="10" w:type="dxa"/>
              <w:bottom w:w="0" w:type="dxa"/>
              <w:right w:w="10" w:type="dxa"/>
            </w:tcMar>
            <w:vAlign w:val="center"/>
            <w:hideMark/>
          </w:tcPr>
          <w:p w14:paraId="0525B886" w14:textId="77777777" w:rsidR="00C83E6F" w:rsidRPr="00445F71" w:rsidRDefault="00C83E6F"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Jet-A</w:t>
            </w:r>
          </w:p>
        </w:tc>
        <w:tc>
          <w:tcPr>
            <w:tcW w:w="1031" w:type="dxa"/>
            <w:tcBorders>
              <w:top w:val="single" w:sz="4" w:space="0" w:color="auto"/>
            </w:tcBorders>
            <w:shd w:val="clear" w:color="auto" w:fill="auto"/>
            <w:tcMar>
              <w:top w:w="10" w:type="dxa"/>
              <w:left w:w="10" w:type="dxa"/>
              <w:bottom w:w="0" w:type="dxa"/>
              <w:right w:w="10" w:type="dxa"/>
            </w:tcMar>
            <w:vAlign w:val="center"/>
            <w:hideMark/>
          </w:tcPr>
          <w:p w14:paraId="1324B0A5"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987" w:type="dxa"/>
            <w:tcBorders>
              <w:top w:val="single" w:sz="4" w:space="0" w:color="auto"/>
            </w:tcBorders>
            <w:shd w:val="clear" w:color="auto" w:fill="auto"/>
            <w:tcMar>
              <w:top w:w="10" w:type="dxa"/>
              <w:left w:w="10" w:type="dxa"/>
              <w:bottom w:w="0" w:type="dxa"/>
              <w:right w:w="10" w:type="dxa"/>
            </w:tcMar>
            <w:vAlign w:val="center"/>
            <w:hideMark/>
          </w:tcPr>
          <w:p w14:paraId="019953C1"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236,398</w:t>
            </w:r>
          </w:p>
        </w:tc>
        <w:tc>
          <w:tcPr>
            <w:tcW w:w="1180" w:type="dxa"/>
            <w:tcBorders>
              <w:top w:val="single" w:sz="4" w:space="0" w:color="auto"/>
            </w:tcBorders>
            <w:shd w:val="clear" w:color="auto" w:fill="auto"/>
            <w:tcMar>
              <w:top w:w="10" w:type="dxa"/>
              <w:left w:w="10" w:type="dxa"/>
              <w:bottom w:w="0" w:type="dxa"/>
              <w:right w:w="10" w:type="dxa"/>
            </w:tcMar>
            <w:vAlign w:val="center"/>
            <w:hideMark/>
          </w:tcPr>
          <w:p w14:paraId="722ED439"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110,150</w:t>
            </w:r>
          </w:p>
        </w:tc>
        <w:tc>
          <w:tcPr>
            <w:tcW w:w="1846" w:type="dxa"/>
            <w:tcBorders>
              <w:top w:val="single" w:sz="4" w:space="0" w:color="auto"/>
            </w:tcBorders>
            <w:shd w:val="clear" w:color="auto" w:fill="auto"/>
            <w:tcMar>
              <w:top w:w="10" w:type="dxa"/>
              <w:left w:w="10" w:type="dxa"/>
              <w:bottom w:w="0" w:type="dxa"/>
              <w:right w:w="10" w:type="dxa"/>
            </w:tcMar>
            <w:vAlign w:val="center"/>
            <w:hideMark/>
          </w:tcPr>
          <w:p w14:paraId="099088FF"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0.466</w:t>
            </w:r>
          </w:p>
        </w:tc>
        <w:tc>
          <w:tcPr>
            <w:tcW w:w="791" w:type="dxa"/>
            <w:tcBorders>
              <w:top w:val="single" w:sz="4" w:space="0" w:color="auto"/>
            </w:tcBorders>
            <w:shd w:val="clear" w:color="auto" w:fill="auto"/>
            <w:tcMar>
              <w:top w:w="10" w:type="dxa"/>
              <w:left w:w="10" w:type="dxa"/>
              <w:bottom w:w="0" w:type="dxa"/>
              <w:right w:w="10" w:type="dxa"/>
            </w:tcMar>
            <w:vAlign w:val="center"/>
            <w:hideMark/>
          </w:tcPr>
          <w:p w14:paraId="08E44813"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72,678</w:t>
            </w:r>
          </w:p>
        </w:tc>
        <w:tc>
          <w:tcPr>
            <w:tcW w:w="827" w:type="dxa"/>
            <w:tcBorders>
              <w:top w:val="single" w:sz="4" w:space="0" w:color="auto"/>
            </w:tcBorders>
            <w:vAlign w:val="center"/>
          </w:tcPr>
          <w:p w14:paraId="38ADC58A"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eastAsia="Times New Roman" w:hAnsi="Times New Roman" w:cs="Times New Roman"/>
                <w:sz w:val="24"/>
                <w:szCs w:val="24"/>
                <w:lang w:eastAsia="en-GB"/>
              </w:rPr>
              <w:t>65,523</w:t>
            </w:r>
          </w:p>
        </w:tc>
        <w:tc>
          <w:tcPr>
            <w:tcW w:w="1031" w:type="dxa"/>
            <w:tcBorders>
              <w:top w:val="single" w:sz="4" w:space="0" w:color="auto"/>
            </w:tcBorders>
            <w:shd w:val="clear" w:color="auto" w:fill="auto"/>
            <w:tcMar>
              <w:top w:w="10" w:type="dxa"/>
              <w:left w:w="10" w:type="dxa"/>
              <w:bottom w:w="0" w:type="dxa"/>
              <w:right w:w="10" w:type="dxa"/>
            </w:tcMar>
            <w:vAlign w:val="center"/>
            <w:hideMark/>
          </w:tcPr>
          <w:p w14:paraId="7D80014B"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1267" w:type="dxa"/>
            <w:tcBorders>
              <w:top w:val="single" w:sz="4" w:space="0" w:color="auto"/>
            </w:tcBorders>
            <w:shd w:val="clear" w:color="auto" w:fill="auto"/>
            <w:tcMar>
              <w:top w:w="10" w:type="dxa"/>
              <w:left w:w="10" w:type="dxa"/>
              <w:bottom w:w="0" w:type="dxa"/>
              <w:right w:w="10" w:type="dxa"/>
            </w:tcMar>
            <w:vAlign w:val="center"/>
            <w:hideMark/>
          </w:tcPr>
          <w:p w14:paraId="32BE82FF"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13,890</w:t>
            </w:r>
          </w:p>
        </w:tc>
      </w:tr>
      <w:tr w:rsidR="00C83E6F" w:rsidRPr="00445F71" w14:paraId="594B67FD" w14:textId="77777777" w:rsidTr="00447151">
        <w:trPr>
          <w:trHeight w:val="57"/>
          <w:jc w:val="center"/>
        </w:trPr>
        <w:tc>
          <w:tcPr>
            <w:tcW w:w="884" w:type="dxa"/>
            <w:shd w:val="clear" w:color="auto" w:fill="auto"/>
            <w:tcMar>
              <w:top w:w="10" w:type="dxa"/>
              <w:left w:w="10" w:type="dxa"/>
              <w:bottom w:w="0" w:type="dxa"/>
              <w:right w:w="10" w:type="dxa"/>
            </w:tcMar>
            <w:vAlign w:val="center"/>
            <w:hideMark/>
          </w:tcPr>
          <w:p w14:paraId="0C3E0022" w14:textId="77777777" w:rsidR="00C83E6F" w:rsidRPr="00445F71" w:rsidRDefault="00C83E6F"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LNG C1</w:t>
            </w:r>
          </w:p>
        </w:tc>
        <w:tc>
          <w:tcPr>
            <w:tcW w:w="1031" w:type="dxa"/>
            <w:shd w:val="clear" w:color="auto" w:fill="auto"/>
            <w:tcMar>
              <w:top w:w="10" w:type="dxa"/>
              <w:left w:w="10" w:type="dxa"/>
              <w:bottom w:w="0" w:type="dxa"/>
              <w:right w:w="10" w:type="dxa"/>
            </w:tcMar>
            <w:vAlign w:val="center"/>
            <w:hideMark/>
          </w:tcPr>
          <w:p w14:paraId="4197DC29"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0.78</w:t>
            </w:r>
          </w:p>
        </w:tc>
        <w:tc>
          <w:tcPr>
            <w:tcW w:w="987" w:type="dxa"/>
            <w:shd w:val="clear" w:color="auto" w:fill="auto"/>
            <w:tcMar>
              <w:top w:w="10" w:type="dxa"/>
              <w:left w:w="10" w:type="dxa"/>
              <w:bottom w:w="0" w:type="dxa"/>
              <w:right w:w="10" w:type="dxa"/>
            </w:tcMar>
            <w:vAlign w:val="center"/>
            <w:hideMark/>
          </w:tcPr>
          <w:p w14:paraId="79E5F97E"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236,398</w:t>
            </w:r>
          </w:p>
        </w:tc>
        <w:tc>
          <w:tcPr>
            <w:tcW w:w="1180" w:type="dxa"/>
            <w:shd w:val="clear" w:color="auto" w:fill="auto"/>
            <w:tcMar>
              <w:top w:w="10" w:type="dxa"/>
              <w:left w:w="10" w:type="dxa"/>
              <w:bottom w:w="0" w:type="dxa"/>
              <w:right w:w="10" w:type="dxa"/>
            </w:tcMar>
            <w:vAlign w:val="center"/>
            <w:hideMark/>
          </w:tcPr>
          <w:p w14:paraId="06A1467F"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126,588</w:t>
            </w:r>
          </w:p>
        </w:tc>
        <w:tc>
          <w:tcPr>
            <w:tcW w:w="1846" w:type="dxa"/>
            <w:shd w:val="clear" w:color="auto" w:fill="auto"/>
            <w:tcMar>
              <w:top w:w="10" w:type="dxa"/>
              <w:left w:w="10" w:type="dxa"/>
              <w:bottom w:w="0" w:type="dxa"/>
              <w:right w:w="10" w:type="dxa"/>
            </w:tcMar>
            <w:vAlign w:val="center"/>
            <w:hideMark/>
          </w:tcPr>
          <w:p w14:paraId="741A2304"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0.535</w:t>
            </w:r>
          </w:p>
        </w:tc>
        <w:tc>
          <w:tcPr>
            <w:tcW w:w="791" w:type="dxa"/>
            <w:shd w:val="clear" w:color="auto" w:fill="auto"/>
            <w:tcMar>
              <w:top w:w="10" w:type="dxa"/>
              <w:left w:w="10" w:type="dxa"/>
              <w:bottom w:w="0" w:type="dxa"/>
              <w:right w:w="10" w:type="dxa"/>
            </w:tcMar>
            <w:vAlign w:val="center"/>
            <w:hideMark/>
          </w:tcPr>
          <w:p w14:paraId="29BE4917"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56,241</w:t>
            </w:r>
          </w:p>
        </w:tc>
        <w:tc>
          <w:tcPr>
            <w:tcW w:w="827" w:type="dxa"/>
            <w:vAlign w:val="center"/>
          </w:tcPr>
          <w:p w14:paraId="0406BBEB"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50,704</w:t>
            </w:r>
          </w:p>
        </w:tc>
        <w:tc>
          <w:tcPr>
            <w:tcW w:w="1031" w:type="dxa"/>
            <w:shd w:val="clear" w:color="auto" w:fill="auto"/>
            <w:tcMar>
              <w:top w:w="10" w:type="dxa"/>
              <w:left w:w="10" w:type="dxa"/>
              <w:bottom w:w="0" w:type="dxa"/>
              <w:right w:w="10" w:type="dxa"/>
            </w:tcMar>
            <w:vAlign w:val="center"/>
            <w:hideMark/>
          </w:tcPr>
          <w:p w14:paraId="1163E191"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132.65</w:t>
            </w:r>
          </w:p>
        </w:tc>
        <w:tc>
          <w:tcPr>
            <w:tcW w:w="1267" w:type="dxa"/>
            <w:shd w:val="clear" w:color="auto" w:fill="auto"/>
            <w:tcMar>
              <w:top w:w="10" w:type="dxa"/>
              <w:left w:w="10" w:type="dxa"/>
              <w:bottom w:w="0" w:type="dxa"/>
              <w:right w:w="10" w:type="dxa"/>
            </w:tcMar>
            <w:vAlign w:val="center"/>
            <w:hideMark/>
          </w:tcPr>
          <w:p w14:paraId="3FD13E2F" w14:textId="77777777" w:rsidR="00C83E6F" w:rsidRPr="00445F71" w:rsidRDefault="00C83E6F" w:rsidP="00C83E6F">
            <w:pPr>
              <w:spacing w:line="276" w:lineRule="auto"/>
              <w:jc w:val="right"/>
              <w:rPr>
                <w:rFonts w:ascii="Times New Roman" w:hAnsi="Times New Roman" w:cs="Times New Roman"/>
                <w:i/>
                <w:iCs/>
                <w:sz w:val="24"/>
                <w:szCs w:val="24"/>
              </w:rPr>
            </w:pPr>
            <w:r w:rsidRPr="00445F71">
              <w:rPr>
                <w:rFonts w:ascii="Times New Roman" w:hAnsi="Times New Roman" w:cs="Times New Roman"/>
                <w:i/>
                <w:iCs/>
                <w:sz w:val="24"/>
                <w:szCs w:val="24"/>
              </w:rPr>
              <w:t>12,052</w:t>
            </w:r>
          </w:p>
        </w:tc>
      </w:tr>
      <w:tr w:rsidR="00C83E6F" w:rsidRPr="00445F71" w14:paraId="500D9DBD" w14:textId="77777777" w:rsidTr="00447151">
        <w:trPr>
          <w:trHeight w:val="57"/>
          <w:jc w:val="center"/>
        </w:trPr>
        <w:tc>
          <w:tcPr>
            <w:tcW w:w="884" w:type="dxa"/>
            <w:shd w:val="clear" w:color="auto" w:fill="auto"/>
            <w:tcMar>
              <w:top w:w="10" w:type="dxa"/>
              <w:left w:w="10" w:type="dxa"/>
              <w:bottom w:w="0" w:type="dxa"/>
              <w:right w:w="10" w:type="dxa"/>
            </w:tcMar>
            <w:vAlign w:val="center"/>
          </w:tcPr>
          <w:p w14:paraId="3CE149B9" w14:textId="77777777" w:rsidR="00C83E6F" w:rsidRPr="00445F71" w:rsidRDefault="00C83E6F"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LNG C2</w:t>
            </w:r>
          </w:p>
        </w:tc>
        <w:tc>
          <w:tcPr>
            <w:tcW w:w="1031" w:type="dxa"/>
            <w:shd w:val="clear" w:color="auto" w:fill="auto"/>
            <w:tcMar>
              <w:top w:w="10" w:type="dxa"/>
              <w:left w:w="10" w:type="dxa"/>
              <w:bottom w:w="0" w:type="dxa"/>
              <w:right w:w="10" w:type="dxa"/>
            </w:tcMar>
            <w:vAlign w:val="center"/>
          </w:tcPr>
          <w:p w14:paraId="29D61EDE"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0.63</w:t>
            </w:r>
          </w:p>
        </w:tc>
        <w:tc>
          <w:tcPr>
            <w:tcW w:w="987" w:type="dxa"/>
            <w:shd w:val="clear" w:color="auto" w:fill="auto"/>
            <w:tcMar>
              <w:top w:w="10" w:type="dxa"/>
              <w:left w:w="10" w:type="dxa"/>
              <w:bottom w:w="0" w:type="dxa"/>
              <w:right w:w="10" w:type="dxa"/>
            </w:tcMar>
            <w:vAlign w:val="center"/>
          </w:tcPr>
          <w:p w14:paraId="166AEA44"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236,398</w:t>
            </w:r>
          </w:p>
        </w:tc>
        <w:tc>
          <w:tcPr>
            <w:tcW w:w="1180" w:type="dxa"/>
            <w:shd w:val="clear" w:color="auto" w:fill="auto"/>
            <w:tcMar>
              <w:top w:w="10" w:type="dxa"/>
              <w:left w:w="10" w:type="dxa"/>
              <w:bottom w:w="0" w:type="dxa"/>
              <w:right w:w="10" w:type="dxa"/>
            </w:tcMar>
            <w:vAlign w:val="center"/>
          </w:tcPr>
          <w:p w14:paraId="1EA9EE59"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137,591</w:t>
            </w:r>
          </w:p>
        </w:tc>
        <w:tc>
          <w:tcPr>
            <w:tcW w:w="1846" w:type="dxa"/>
            <w:shd w:val="clear" w:color="auto" w:fill="auto"/>
            <w:tcMar>
              <w:top w:w="10" w:type="dxa"/>
              <w:left w:w="10" w:type="dxa"/>
              <w:bottom w:w="0" w:type="dxa"/>
              <w:right w:w="10" w:type="dxa"/>
            </w:tcMar>
            <w:vAlign w:val="center"/>
          </w:tcPr>
          <w:p w14:paraId="78299648"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0.582</w:t>
            </w:r>
          </w:p>
        </w:tc>
        <w:tc>
          <w:tcPr>
            <w:tcW w:w="791" w:type="dxa"/>
            <w:shd w:val="clear" w:color="auto" w:fill="auto"/>
            <w:tcMar>
              <w:top w:w="10" w:type="dxa"/>
              <w:left w:w="10" w:type="dxa"/>
              <w:bottom w:w="0" w:type="dxa"/>
              <w:right w:w="10" w:type="dxa"/>
            </w:tcMar>
            <w:vAlign w:val="center"/>
          </w:tcPr>
          <w:p w14:paraId="6E775312"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45,238</w:t>
            </w:r>
          </w:p>
        </w:tc>
        <w:tc>
          <w:tcPr>
            <w:tcW w:w="827" w:type="dxa"/>
            <w:vAlign w:val="center"/>
          </w:tcPr>
          <w:p w14:paraId="72BAD0BF"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40,784</w:t>
            </w:r>
          </w:p>
        </w:tc>
        <w:tc>
          <w:tcPr>
            <w:tcW w:w="1031" w:type="dxa"/>
            <w:shd w:val="clear" w:color="auto" w:fill="auto"/>
            <w:tcMar>
              <w:top w:w="10" w:type="dxa"/>
              <w:left w:w="10" w:type="dxa"/>
              <w:bottom w:w="0" w:type="dxa"/>
              <w:right w:w="10" w:type="dxa"/>
            </w:tcMar>
            <w:vAlign w:val="center"/>
          </w:tcPr>
          <w:p w14:paraId="03E72F4B"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106.7</w:t>
            </w:r>
          </w:p>
        </w:tc>
        <w:tc>
          <w:tcPr>
            <w:tcW w:w="1267" w:type="dxa"/>
            <w:shd w:val="clear" w:color="auto" w:fill="auto"/>
            <w:tcMar>
              <w:top w:w="10" w:type="dxa"/>
              <w:left w:w="10" w:type="dxa"/>
              <w:bottom w:w="0" w:type="dxa"/>
              <w:right w:w="10" w:type="dxa"/>
            </w:tcMar>
            <w:vAlign w:val="center"/>
          </w:tcPr>
          <w:p w14:paraId="570E061E" w14:textId="77777777" w:rsidR="00C83E6F" w:rsidRPr="00445F71" w:rsidRDefault="00C83E6F" w:rsidP="00C83E6F">
            <w:pPr>
              <w:spacing w:line="276" w:lineRule="auto"/>
              <w:jc w:val="right"/>
              <w:rPr>
                <w:rFonts w:ascii="Times New Roman" w:hAnsi="Times New Roman" w:cs="Times New Roman"/>
                <w:i/>
                <w:iCs/>
                <w:sz w:val="24"/>
                <w:szCs w:val="24"/>
              </w:rPr>
            </w:pPr>
            <w:r w:rsidRPr="00445F71">
              <w:rPr>
                <w:rFonts w:ascii="Times New Roman" w:hAnsi="Times New Roman" w:cs="Times New Roman"/>
                <w:i/>
                <w:iCs/>
                <w:sz w:val="24"/>
                <w:szCs w:val="24"/>
              </w:rPr>
              <w:t>9,263</w:t>
            </w:r>
          </w:p>
        </w:tc>
      </w:tr>
      <w:tr w:rsidR="00C83E6F" w:rsidRPr="00445F71" w14:paraId="26E0B23E" w14:textId="77777777" w:rsidTr="00447151">
        <w:trPr>
          <w:trHeight w:val="57"/>
          <w:jc w:val="center"/>
        </w:trPr>
        <w:tc>
          <w:tcPr>
            <w:tcW w:w="884" w:type="dxa"/>
            <w:shd w:val="clear" w:color="auto" w:fill="auto"/>
            <w:tcMar>
              <w:top w:w="10" w:type="dxa"/>
              <w:left w:w="10" w:type="dxa"/>
              <w:bottom w:w="0" w:type="dxa"/>
              <w:right w:w="10" w:type="dxa"/>
            </w:tcMar>
            <w:vAlign w:val="center"/>
            <w:hideMark/>
          </w:tcPr>
          <w:p w14:paraId="35694AA1" w14:textId="77777777" w:rsidR="00C83E6F" w:rsidRPr="00445F71" w:rsidRDefault="00C83E6F"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C1</w:t>
            </w:r>
          </w:p>
        </w:tc>
        <w:tc>
          <w:tcPr>
            <w:tcW w:w="1031" w:type="dxa"/>
            <w:shd w:val="clear" w:color="auto" w:fill="auto"/>
            <w:tcMar>
              <w:top w:w="10" w:type="dxa"/>
              <w:left w:w="10" w:type="dxa"/>
              <w:bottom w:w="0" w:type="dxa"/>
              <w:right w:w="10" w:type="dxa"/>
            </w:tcMar>
            <w:vAlign w:val="center"/>
            <w:hideMark/>
          </w:tcPr>
          <w:p w14:paraId="2360DCB4"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0.78</w:t>
            </w:r>
          </w:p>
        </w:tc>
        <w:tc>
          <w:tcPr>
            <w:tcW w:w="987" w:type="dxa"/>
            <w:shd w:val="clear" w:color="auto" w:fill="auto"/>
            <w:tcMar>
              <w:top w:w="10" w:type="dxa"/>
              <w:left w:w="10" w:type="dxa"/>
              <w:bottom w:w="0" w:type="dxa"/>
              <w:right w:w="10" w:type="dxa"/>
            </w:tcMar>
            <w:vAlign w:val="center"/>
            <w:hideMark/>
          </w:tcPr>
          <w:p w14:paraId="55FFB38A"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195,325</w:t>
            </w:r>
          </w:p>
        </w:tc>
        <w:tc>
          <w:tcPr>
            <w:tcW w:w="1180" w:type="dxa"/>
            <w:shd w:val="clear" w:color="auto" w:fill="auto"/>
            <w:tcMar>
              <w:top w:w="10" w:type="dxa"/>
              <w:left w:w="10" w:type="dxa"/>
              <w:bottom w:w="0" w:type="dxa"/>
              <w:right w:w="10" w:type="dxa"/>
            </w:tcMar>
            <w:vAlign w:val="center"/>
            <w:hideMark/>
          </w:tcPr>
          <w:p w14:paraId="4D97A048"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117,505</w:t>
            </w:r>
          </w:p>
        </w:tc>
        <w:tc>
          <w:tcPr>
            <w:tcW w:w="1846" w:type="dxa"/>
            <w:shd w:val="clear" w:color="auto" w:fill="auto"/>
            <w:tcMar>
              <w:top w:w="10" w:type="dxa"/>
              <w:left w:w="10" w:type="dxa"/>
              <w:bottom w:w="0" w:type="dxa"/>
              <w:right w:w="10" w:type="dxa"/>
            </w:tcMar>
            <w:vAlign w:val="center"/>
            <w:hideMark/>
          </w:tcPr>
          <w:p w14:paraId="4CECBA41"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0.497</w:t>
            </w:r>
          </w:p>
        </w:tc>
        <w:tc>
          <w:tcPr>
            <w:tcW w:w="791" w:type="dxa"/>
            <w:shd w:val="clear" w:color="auto" w:fill="auto"/>
            <w:tcMar>
              <w:top w:w="10" w:type="dxa"/>
              <w:left w:w="10" w:type="dxa"/>
              <w:bottom w:w="0" w:type="dxa"/>
              <w:right w:w="10" w:type="dxa"/>
            </w:tcMar>
            <w:vAlign w:val="center"/>
            <w:hideMark/>
          </w:tcPr>
          <w:p w14:paraId="30B2301F"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24,250</w:t>
            </w:r>
          </w:p>
        </w:tc>
        <w:tc>
          <w:tcPr>
            <w:tcW w:w="827" w:type="dxa"/>
            <w:vAlign w:val="center"/>
          </w:tcPr>
          <w:p w14:paraId="3EECED4E"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eastAsia="Times New Roman" w:hAnsi="Times New Roman" w:cs="Times New Roman"/>
                <w:sz w:val="24"/>
                <w:szCs w:val="24"/>
                <w:lang w:eastAsia="en-GB"/>
              </w:rPr>
              <w:t>21,863</w:t>
            </w:r>
          </w:p>
        </w:tc>
        <w:tc>
          <w:tcPr>
            <w:tcW w:w="1031" w:type="dxa"/>
            <w:shd w:val="clear" w:color="auto" w:fill="auto"/>
            <w:tcMar>
              <w:top w:w="10" w:type="dxa"/>
              <w:left w:w="10" w:type="dxa"/>
              <w:bottom w:w="0" w:type="dxa"/>
              <w:right w:w="10" w:type="dxa"/>
            </w:tcMar>
            <w:vAlign w:val="center"/>
            <w:hideMark/>
          </w:tcPr>
          <w:p w14:paraId="22588D39"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341.6</w:t>
            </w:r>
          </w:p>
        </w:tc>
        <w:tc>
          <w:tcPr>
            <w:tcW w:w="1267" w:type="dxa"/>
            <w:shd w:val="clear" w:color="auto" w:fill="auto"/>
            <w:tcMar>
              <w:top w:w="10" w:type="dxa"/>
              <w:left w:w="10" w:type="dxa"/>
              <w:bottom w:w="0" w:type="dxa"/>
              <w:right w:w="10" w:type="dxa"/>
            </w:tcMar>
            <w:vAlign w:val="center"/>
            <w:hideMark/>
          </w:tcPr>
          <w:p w14:paraId="3A2E8CEA"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13,890</w:t>
            </w:r>
          </w:p>
        </w:tc>
      </w:tr>
      <w:tr w:rsidR="00C83E6F" w:rsidRPr="00445F71" w14:paraId="3A5BD82D" w14:textId="77777777" w:rsidTr="00447151">
        <w:trPr>
          <w:trHeight w:val="57"/>
          <w:jc w:val="center"/>
        </w:trPr>
        <w:tc>
          <w:tcPr>
            <w:tcW w:w="884" w:type="dxa"/>
            <w:shd w:val="clear" w:color="auto" w:fill="auto"/>
            <w:tcMar>
              <w:top w:w="10" w:type="dxa"/>
              <w:left w:w="10" w:type="dxa"/>
              <w:bottom w:w="0" w:type="dxa"/>
              <w:right w:w="10" w:type="dxa"/>
            </w:tcMar>
            <w:vAlign w:val="center"/>
            <w:hideMark/>
          </w:tcPr>
          <w:p w14:paraId="1522C812" w14:textId="77777777" w:rsidR="00C83E6F" w:rsidRPr="00445F71" w:rsidRDefault="00C83E6F"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C2</w:t>
            </w:r>
          </w:p>
        </w:tc>
        <w:tc>
          <w:tcPr>
            <w:tcW w:w="1031" w:type="dxa"/>
            <w:shd w:val="clear" w:color="auto" w:fill="auto"/>
            <w:tcMar>
              <w:top w:w="10" w:type="dxa"/>
              <w:left w:w="10" w:type="dxa"/>
              <w:bottom w:w="0" w:type="dxa"/>
              <w:right w:w="10" w:type="dxa"/>
            </w:tcMar>
            <w:vAlign w:val="center"/>
            <w:hideMark/>
          </w:tcPr>
          <w:p w14:paraId="72622251"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0.78</w:t>
            </w:r>
          </w:p>
        </w:tc>
        <w:tc>
          <w:tcPr>
            <w:tcW w:w="987" w:type="dxa"/>
            <w:shd w:val="clear" w:color="auto" w:fill="auto"/>
            <w:tcMar>
              <w:top w:w="10" w:type="dxa"/>
              <w:left w:w="10" w:type="dxa"/>
              <w:bottom w:w="0" w:type="dxa"/>
              <w:right w:w="10" w:type="dxa"/>
            </w:tcMar>
            <w:vAlign w:val="center"/>
            <w:hideMark/>
          </w:tcPr>
          <w:p w14:paraId="39CB7E14"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194,177</w:t>
            </w:r>
          </w:p>
        </w:tc>
        <w:tc>
          <w:tcPr>
            <w:tcW w:w="1180" w:type="dxa"/>
            <w:shd w:val="clear" w:color="auto" w:fill="auto"/>
            <w:tcMar>
              <w:top w:w="10" w:type="dxa"/>
              <w:left w:w="10" w:type="dxa"/>
              <w:bottom w:w="0" w:type="dxa"/>
              <w:right w:w="10" w:type="dxa"/>
            </w:tcMar>
            <w:vAlign w:val="center"/>
            <w:hideMark/>
          </w:tcPr>
          <w:p w14:paraId="4EB09A75"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116,790</w:t>
            </w:r>
          </w:p>
        </w:tc>
        <w:tc>
          <w:tcPr>
            <w:tcW w:w="1846" w:type="dxa"/>
            <w:shd w:val="clear" w:color="auto" w:fill="auto"/>
            <w:tcMar>
              <w:top w:w="10" w:type="dxa"/>
              <w:left w:w="10" w:type="dxa"/>
              <w:bottom w:w="0" w:type="dxa"/>
              <w:right w:w="10" w:type="dxa"/>
            </w:tcMar>
            <w:vAlign w:val="center"/>
            <w:hideMark/>
          </w:tcPr>
          <w:p w14:paraId="6822687F"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0.494</w:t>
            </w:r>
          </w:p>
        </w:tc>
        <w:tc>
          <w:tcPr>
            <w:tcW w:w="791" w:type="dxa"/>
            <w:shd w:val="clear" w:color="auto" w:fill="auto"/>
            <w:tcMar>
              <w:top w:w="10" w:type="dxa"/>
              <w:left w:w="10" w:type="dxa"/>
              <w:bottom w:w="0" w:type="dxa"/>
              <w:right w:w="10" w:type="dxa"/>
            </w:tcMar>
            <w:vAlign w:val="center"/>
            <w:hideMark/>
          </w:tcPr>
          <w:p w14:paraId="0B0FC2DB"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23,818</w:t>
            </w:r>
          </w:p>
        </w:tc>
        <w:tc>
          <w:tcPr>
            <w:tcW w:w="827" w:type="dxa"/>
            <w:vAlign w:val="center"/>
          </w:tcPr>
          <w:p w14:paraId="76B3028E"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eastAsia="Times New Roman" w:hAnsi="Times New Roman" w:cs="Times New Roman"/>
                <w:sz w:val="24"/>
                <w:szCs w:val="24"/>
                <w:lang w:eastAsia="en-GB"/>
              </w:rPr>
              <w:t>21,473</w:t>
            </w:r>
          </w:p>
        </w:tc>
        <w:tc>
          <w:tcPr>
            <w:tcW w:w="1031" w:type="dxa"/>
            <w:shd w:val="clear" w:color="auto" w:fill="auto"/>
            <w:tcMar>
              <w:top w:w="10" w:type="dxa"/>
              <w:left w:w="10" w:type="dxa"/>
              <w:bottom w:w="0" w:type="dxa"/>
              <w:right w:w="10" w:type="dxa"/>
            </w:tcMar>
            <w:vAlign w:val="center"/>
            <w:hideMark/>
          </w:tcPr>
          <w:p w14:paraId="4C75E7DD"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335.5</w:t>
            </w:r>
          </w:p>
        </w:tc>
        <w:tc>
          <w:tcPr>
            <w:tcW w:w="1267" w:type="dxa"/>
            <w:shd w:val="clear" w:color="auto" w:fill="auto"/>
            <w:tcMar>
              <w:top w:w="10" w:type="dxa"/>
              <w:left w:w="10" w:type="dxa"/>
              <w:bottom w:w="0" w:type="dxa"/>
              <w:right w:w="10" w:type="dxa"/>
            </w:tcMar>
            <w:vAlign w:val="center"/>
            <w:hideMark/>
          </w:tcPr>
          <w:p w14:paraId="624CE0E0"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13,890</w:t>
            </w:r>
          </w:p>
        </w:tc>
      </w:tr>
      <w:tr w:rsidR="00C83E6F" w:rsidRPr="00445F71" w14:paraId="0C75DF32" w14:textId="77777777" w:rsidTr="00447151">
        <w:trPr>
          <w:trHeight w:val="57"/>
          <w:jc w:val="center"/>
        </w:trPr>
        <w:tc>
          <w:tcPr>
            <w:tcW w:w="884" w:type="dxa"/>
            <w:shd w:val="clear" w:color="auto" w:fill="auto"/>
            <w:tcMar>
              <w:top w:w="10" w:type="dxa"/>
              <w:left w:w="10" w:type="dxa"/>
              <w:bottom w:w="0" w:type="dxa"/>
              <w:right w:w="10" w:type="dxa"/>
            </w:tcMar>
            <w:vAlign w:val="center"/>
            <w:hideMark/>
          </w:tcPr>
          <w:p w14:paraId="70811847" w14:textId="77777777" w:rsidR="00C83E6F" w:rsidRPr="00445F71" w:rsidRDefault="00C83E6F"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LH</w:t>
            </w:r>
            <w:r w:rsidRPr="00445F71">
              <w:rPr>
                <w:rFonts w:ascii="Times New Roman" w:hAnsi="Times New Roman" w:cs="Times New Roman"/>
                <w:sz w:val="24"/>
                <w:szCs w:val="24"/>
                <w:vertAlign w:val="subscript"/>
              </w:rPr>
              <w:t>2</w:t>
            </w:r>
            <w:r w:rsidRPr="00445F71">
              <w:rPr>
                <w:rFonts w:ascii="Times New Roman" w:hAnsi="Times New Roman" w:cs="Times New Roman"/>
                <w:sz w:val="24"/>
                <w:szCs w:val="24"/>
              </w:rPr>
              <w:t xml:space="preserve"> C3</w:t>
            </w:r>
          </w:p>
        </w:tc>
        <w:tc>
          <w:tcPr>
            <w:tcW w:w="1031" w:type="dxa"/>
            <w:shd w:val="clear" w:color="auto" w:fill="auto"/>
            <w:tcMar>
              <w:top w:w="10" w:type="dxa"/>
              <w:left w:w="10" w:type="dxa"/>
              <w:bottom w:w="0" w:type="dxa"/>
              <w:right w:w="10" w:type="dxa"/>
            </w:tcMar>
            <w:vAlign w:val="center"/>
            <w:hideMark/>
          </w:tcPr>
          <w:p w14:paraId="238D4525"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0.78</w:t>
            </w:r>
          </w:p>
        </w:tc>
        <w:tc>
          <w:tcPr>
            <w:tcW w:w="987" w:type="dxa"/>
            <w:shd w:val="clear" w:color="auto" w:fill="auto"/>
            <w:tcMar>
              <w:top w:w="10" w:type="dxa"/>
              <w:left w:w="10" w:type="dxa"/>
              <w:bottom w:w="0" w:type="dxa"/>
              <w:right w:w="10" w:type="dxa"/>
            </w:tcMar>
            <w:vAlign w:val="center"/>
            <w:hideMark/>
          </w:tcPr>
          <w:p w14:paraId="7DA25EE6"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192,677</w:t>
            </w:r>
          </w:p>
        </w:tc>
        <w:tc>
          <w:tcPr>
            <w:tcW w:w="1180" w:type="dxa"/>
            <w:shd w:val="clear" w:color="auto" w:fill="auto"/>
            <w:tcMar>
              <w:top w:w="10" w:type="dxa"/>
              <w:left w:w="10" w:type="dxa"/>
              <w:bottom w:w="0" w:type="dxa"/>
              <w:right w:w="10" w:type="dxa"/>
            </w:tcMar>
            <w:vAlign w:val="center"/>
            <w:hideMark/>
          </w:tcPr>
          <w:p w14:paraId="591FA22D"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115,760</w:t>
            </w:r>
          </w:p>
        </w:tc>
        <w:tc>
          <w:tcPr>
            <w:tcW w:w="1846" w:type="dxa"/>
            <w:shd w:val="clear" w:color="auto" w:fill="auto"/>
            <w:tcMar>
              <w:top w:w="10" w:type="dxa"/>
              <w:left w:w="10" w:type="dxa"/>
              <w:bottom w:w="0" w:type="dxa"/>
              <w:right w:w="10" w:type="dxa"/>
            </w:tcMar>
            <w:vAlign w:val="center"/>
            <w:hideMark/>
          </w:tcPr>
          <w:p w14:paraId="2D9D85AB"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0.49</w:t>
            </w:r>
          </w:p>
        </w:tc>
        <w:tc>
          <w:tcPr>
            <w:tcW w:w="791" w:type="dxa"/>
            <w:shd w:val="clear" w:color="auto" w:fill="auto"/>
            <w:tcMar>
              <w:top w:w="10" w:type="dxa"/>
              <w:left w:w="10" w:type="dxa"/>
              <w:bottom w:w="0" w:type="dxa"/>
              <w:right w:w="10" w:type="dxa"/>
            </w:tcMar>
            <w:vAlign w:val="center"/>
            <w:hideMark/>
          </w:tcPr>
          <w:p w14:paraId="0F1DCB7D"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23,348</w:t>
            </w:r>
          </w:p>
        </w:tc>
        <w:tc>
          <w:tcPr>
            <w:tcW w:w="827" w:type="dxa"/>
            <w:vAlign w:val="center"/>
          </w:tcPr>
          <w:p w14:paraId="05143023"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eastAsia="Times New Roman" w:hAnsi="Times New Roman" w:cs="Times New Roman"/>
                <w:sz w:val="24"/>
                <w:szCs w:val="24"/>
                <w:lang w:eastAsia="en-GB"/>
              </w:rPr>
              <w:t>21,049</w:t>
            </w:r>
          </w:p>
        </w:tc>
        <w:tc>
          <w:tcPr>
            <w:tcW w:w="1031" w:type="dxa"/>
            <w:shd w:val="clear" w:color="auto" w:fill="auto"/>
            <w:tcMar>
              <w:top w:w="10" w:type="dxa"/>
              <w:left w:w="10" w:type="dxa"/>
              <w:bottom w:w="0" w:type="dxa"/>
              <w:right w:w="10" w:type="dxa"/>
            </w:tcMar>
            <w:vAlign w:val="center"/>
            <w:hideMark/>
          </w:tcPr>
          <w:p w14:paraId="72876B41"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329</w:t>
            </w:r>
          </w:p>
        </w:tc>
        <w:tc>
          <w:tcPr>
            <w:tcW w:w="1267" w:type="dxa"/>
            <w:shd w:val="clear" w:color="auto" w:fill="auto"/>
            <w:tcMar>
              <w:top w:w="10" w:type="dxa"/>
              <w:left w:w="10" w:type="dxa"/>
              <w:bottom w:w="0" w:type="dxa"/>
              <w:right w:w="10" w:type="dxa"/>
            </w:tcMar>
            <w:vAlign w:val="center"/>
            <w:hideMark/>
          </w:tcPr>
          <w:p w14:paraId="502A93D3"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13,890</w:t>
            </w:r>
          </w:p>
        </w:tc>
      </w:tr>
      <w:tr w:rsidR="00C83E6F" w:rsidRPr="00445F71" w14:paraId="042339E2" w14:textId="77777777" w:rsidTr="00447151">
        <w:trPr>
          <w:trHeight w:val="57"/>
          <w:jc w:val="center"/>
        </w:trPr>
        <w:tc>
          <w:tcPr>
            <w:tcW w:w="884" w:type="dxa"/>
            <w:tcBorders>
              <w:bottom w:val="single" w:sz="4" w:space="0" w:color="auto"/>
            </w:tcBorders>
            <w:shd w:val="clear" w:color="auto" w:fill="auto"/>
            <w:tcMar>
              <w:top w:w="10" w:type="dxa"/>
              <w:left w:w="10" w:type="dxa"/>
              <w:bottom w:w="0" w:type="dxa"/>
              <w:right w:w="10" w:type="dxa"/>
            </w:tcMar>
            <w:vAlign w:val="center"/>
            <w:hideMark/>
          </w:tcPr>
          <w:p w14:paraId="210036F7" w14:textId="77777777" w:rsidR="00C83E6F" w:rsidRPr="00445F71" w:rsidRDefault="00C83E6F" w:rsidP="00C83E6F">
            <w:pPr>
              <w:spacing w:line="276" w:lineRule="auto"/>
              <w:rPr>
                <w:rFonts w:ascii="Times New Roman" w:hAnsi="Times New Roman" w:cs="Times New Roman"/>
                <w:sz w:val="24"/>
                <w:szCs w:val="24"/>
              </w:rPr>
            </w:pPr>
            <w:r w:rsidRPr="00445F71">
              <w:rPr>
                <w:rFonts w:ascii="Times New Roman" w:hAnsi="Times New Roman" w:cs="Times New Roman"/>
                <w:sz w:val="24"/>
                <w:szCs w:val="24"/>
              </w:rPr>
              <w:t>100% SPK</w:t>
            </w:r>
          </w:p>
        </w:tc>
        <w:tc>
          <w:tcPr>
            <w:tcW w:w="1031" w:type="dxa"/>
            <w:tcBorders>
              <w:bottom w:val="single" w:sz="4" w:space="0" w:color="auto"/>
            </w:tcBorders>
            <w:shd w:val="clear" w:color="auto" w:fill="auto"/>
            <w:tcMar>
              <w:top w:w="10" w:type="dxa"/>
              <w:left w:w="10" w:type="dxa"/>
              <w:bottom w:w="0" w:type="dxa"/>
              <w:right w:w="10" w:type="dxa"/>
            </w:tcMar>
            <w:vAlign w:val="center"/>
            <w:hideMark/>
          </w:tcPr>
          <w:p w14:paraId="2049653E"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987" w:type="dxa"/>
            <w:tcBorders>
              <w:bottom w:val="single" w:sz="4" w:space="0" w:color="auto"/>
            </w:tcBorders>
            <w:shd w:val="clear" w:color="auto" w:fill="auto"/>
            <w:tcMar>
              <w:top w:w="10" w:type="dxa"/>
              <w:left w:w="10" w:type="dxa"/>
              <w:bottom w:w="0" w:type="dxa"/>
              <w:right w:w="10" w:type="dxa"/>
            </w:tcMar>
            <w:vAlign w:val="center"/>
            <w:hideMark/>
          </w:tcPr>
          <w:p w14:paraId="3ABDC840"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234,798</w:t>
            </w:r>
          </w:p>
        </w:tc>
        <w:tc>
          <w:tcPr>
            <w:tcW w:w="1180" w:type="dxa"/>
            <w:tcBorders>
              <w:bottom w:val="single" w:sz="4" w:space="0" w:color="auto"/>
            </w:tcBorders>
            <w:shd w:val="clear" w:color="auto" w:fill="auto"/>
            <w:tcMar>
              <w:top w:w="10" w:type="dxa"/>
              <w:left w:w="10" w:type="dxa"/>
              <w:bottom w:w="0" w:type="dxa"/>
              <w:right w:w="10" w:type="dxa"/>
            </w:tcMar>
            <w:vAlign w:val="center"/>
            <w:hideMark/>
          </w:tcPr>
          <w:p w14:paraId="1DB81917"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110,169</w:t>
            </w:r>
          </w:p>
        </w:tc>
        <w:tc>
          <w:tcPr>
            <w:tcW w:w="1846" w:type="dxa"/>
            <w:tcBorders>
              <w:bottom w:val="single" w:sz="4" w:space="0" w:color="auto"/>
            </w:tcBorders>
            <w:shd w:val="clear" w:color="auto" w:fill="auto"/>
            <w:tcMar>
              <w:top w:w="10" w:type="dxa"/>
              <w:left w:w="10" w:type="dxa"/>
              <w:bottom w:w="0" w:type="dxa"/>
              <w:right w:w="10" w:type="dxa"/>
            </w:tcMar>
            <w:vAlign w:val="center"/>
            <w:hideMark/>
          </w:tcPr>
          <w:p w14:paraId="3AA75907"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0.466</w:t>
            </w:r>
          </w:p>
        </w:tc>
        <w:tc>
          <w:tcPr>
            <w:tcW w:w="791" w:type="dxa"/>
            <w:tcBorders>
              <w:bottom w:val="single" w:sz="4" w:space="0" w:color="auto"/>
            </w:tcBorders>
            <w:shd w:val="clear" w:color="auto" w:fill="auto"/>
            <w:tcMar>
              <w:top w:w="10" w:type="dxa"/>
              <w:left w:w="10" w:type="dxa"/>
              <w:bottom w:w="0" w:type="dxa"/>
              <w:right w:w="10" w:type="dxa"/>
            </w:tcMar>
            <w:vAlign w:val="center"/>
            <w:hideMark/>
          </w:tcPr>
          <w:p w14:paraId="410F3AEF"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71,061</w:t>
            </w:r>
          </w:p>
        </w:tc>
        <w:tc>
          <w:tcPr>
            <w:tcW w:w="827" w:type="dxa"/>
            <w:tcBorders>
              <w:bottom w:val="single" w:sz="4" w:space="0" w:color="auto"/>
            </w:tcBorders>
            <w:vAlign w:val="center"/>
          </w:tcPr>
          <w:p w14:paraId="0054B10E"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eastAsia="Times New Roman" w:hAnsi="Times New Roman" w:cs="Times New Roman"/>
                <w:sz w:val="24"/>
                <w:szCs w:val="24"/>
                <w:lang w:eastAsia="en-GB"/>
              </w:rPr>
              <w:t>64,065</w:t>
            </w:r>
          </w:p>
        </w:tc>
        <w:tc>
          <w:tcPr>
            <w:tcW w:w="1031" w:type="dxa"/>
            <w:tcBorders>
              <w:bottom w:val="single" w:sz="4" w:space="0" w:color="auto"/>
            </w:tcBorders>
            <w:shd w:val="clear" w:color="auto" w:fill="auto"/>
            <w:tcMar>
              <w:top w:w="10" w:type="dxa"/>
              <w:left w:w="10" w:type="dxa"/>
              <w:bottom w:w="0" w:type="dxa"/>
              <w:right w:w="10" w:type="dxa"/>
            </w:tcMar>
            <w:vAlign w:val="center"/>
            <w:hideMark/>
          </w:tcPr>
          <w:p w14:paraId="4C190B7A"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1267" w:type="dxa"/>
            <w:tcBorders>
              <w:bottom w:val="single" w:sz="4" w:space="0" w:color="auto"/>
            </w:tcBorders>
            <w:shd w:val="clear" w:color="auto" w:fill="auto"/>
            <w:tcMar>
              <w:top w:w="10" w:type="dxa"/>
              <w:left w:w="10" w:type="dxa"/>
              <w:bottom w:w="0" w:type="dxa"/>
              <w:right w:w="10" w:type="dxa"/>
            </w:tcMar>
            <w:vAlign w:val="center"/>
            <w:hideMark/>
          </w:tcPr>
          <w:p w14:paraId="77DA134C" w14:textId="77777777" w:rsidR="00C83E6F" w:rsidRPr="00445F71" w:rsidRDefault="00C83E6F" w:rsidP="00C83E6F">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13,890</w:t>
            </w:r>
          </w:p>
        </w:tc>
      </w:tr>
      <w:bookmarkEnd w:id="56"/>
      <w:bookmarkEnd w:id="57"/>
      <w:bookmarkEnd w:id="58"/>
    </w:tbl>
    <w:p w14:paraId="08A5AFFB" w14:textId="77777777" w:rsidR="007D798C" w:rsidRPr="00445F71" w:rsidRDefault="007D798C" w:rsidP="007D798C"/>
    <w:p w14:paraId="053572C1" w14:textId="77E5A9B8" w:rsidR="008E7C81" w:rsidRPr="00445F71" w:rsidRDefault="008E7C81" w:rsidP="008E7C81">
      <w:pPr>
        <w:pStyle w:val="Heading2"/>
        <w:spacing w:after="240" w:line="276" w:lineRule="auto"/>
        <w:ind w:left="709" w:hanging="709"/>
        <w:rPr>
          <w:rFonts w:cs="Times New Roman"/>
          <w:b w:val="0"/>
          <w:bCs/>
          <w:szCs w:val="24"/>
        </w:rPr>
      </w:pPr>
      <w:r w:rsidRPr="00445F71">
        <w:rPr>
          <w:rFonts w:eastAsia="Times New Roman" w:cs="Times New Roman"/>
          <w:b w:val="0"/>
          <w:bCs/>
          <w:szCs w:val="24"/>
          <w:bdr w:val="none" w:sz="0" w:space="0" w:color="auto" w:frame="1"/>
          <w:lang w:eastAsia="en-GB"/>
        </w:rPr>
        <w:t>Weight sizing of BWB 100% SPK aircraft</w:t>
      </w:r>
    </w:p>
    <w:p w14:paraId="1ADDD07C" w14:textId="658249D0" w:rsidR="00144F6B" w:rsidRPr="00445F71" w:rsidRDefault="008E7C81" w:rsidP="008E7C81">
      <w:pPr>
        <w:spacing w:after="0" w:line="480" w:lineRule="auto"/>
        <w:ind w:firstLine="720"/>
        <w:jc w:val="both"/>
        <w:rPr>
          <w:rFonts w:ascii="Times New Roman" w:hAnsi="Times New Roman" w:cs="Times New Roman"/>
          <w:sz w:val="24"/>
          <w:szCs w:val="24"/>
        </w:rPr>
      </w:pPr>
      <w:r w:rsidRPr="00445F71">
        <w:rPr>
          <w:rFonts w:ascii="Times New Roman" w:hAnsi="Times New Roman" w:cs="Times New Roman"/>
          <w:sz w:val="24"/>
          <w:szCs w:val="24"/>
        </w:rPr>
        <w:t xml:space="preserve">Table SI 21 provides the performance comparison of Boeing 777-200 LR and future aircraft (Jet-A BWB aircraft and BWB 100% SPK aircraft) over one flight mission. BWB 100% SPK aircraft has similar performance metrics as that of BWB Jet-A aircraft. BWB 100% SPK case has insignificant energy efficiency improvement of 0.19%. This is similar to the findings of Hileman et al. </w:t>
      </w:r>
      <w:r w:rsidRPr="00445F71">
        <w:rPr>
          <w:rFonts w:ascii="Times New Roman" w:hAnsi="Times New Roman" w:cs="Times New Roman"/>
          <w:sz w:val="24"/>
          <w:szCs w:val="24"/>
        </w:rPr>
        <w:fldChar w:fldCharType="begin" w:fldLock="1"/>
      </w:r>
      <w:r w:rsidR="00DE65CA" w:rsidRPr="00445F71">
        <w:rPr>
          <w:rFonts w:ascii="Times New Roman" w:hAnsi="Times New Roman" w:cs="Times New Roman"/>
          <w:sz w:val="24"/>
          <w:szCs w:val="24"/>
        </w:rPr>
        <w:instrText>ADDIN CSL_CITATION {"citationItems":[{"id":"ITEM-1","itemData":{"DOI":"10.2514/1.46232","ISSN":"0748-4658","author":[{"dropping-particle":"","family":"Hileman","given":"James I.","non-dropping-particle":"","parse-names":false,"suffix":""},{"dropping-particle":"","family":"Donohoo","given":"Pearl E.","non-dropping-particle":"","parse-names":false,"suffix":""},{"dropping-particle":"","family":"Stratton","given":"Russell W.","non-dropping-particle":"","parse-names":false,"suffix":""}],"container-title":"Journal of Propulsion and Power","id":"ITEM-1","issue":"6","issued":{"date-parts":[["2010","11","23"]]},"page":"1184-1196","title":"Energy Content and Alternative Jet Fuel Viability","type":"article-journal","volume":"26"},"uris":["http://www.mendeley.com/documents/?uuid=af9b0b5f-4290-30d8-b72b-899edbf3e8d4"]}],"mendeley":{"formattedCitation":"[64]","plainTextFormattedCitation":"[64]","previouslyFormattedCitation":"[64]"},"properties":{"noteIndex":0},"schema":"https://github.com/citation-style-language/schema/raw/master/csl-citation.json"}</w:instrText>
      </w:r>
      <w:r w:rsidRPr="00445F71">
        <w:rPr>
          <w:rFonts w:ascii="Times New Roman" w:hAnsi="Times New Roman" w:cs="Times New Roman"/>
          <w:sz w:val="24"/>
          <w:szCs w:val="24"/>
        </w:rPr>
        <w:fldChar w:fldCharType="separate"/>
      </w:r>
      <w:r w:rsidR="00D1632B" w:rsidRPr="00445F71">
        <w:rPr>
          <w:rFonts w:ascii="Times New Roman" w:hAnsi="Times New Roman" w:cs="Times New Roman"/>
          <w:noProof/>
          <w:sz w:val="24"/>
          <w:szCs w:val="24"/>
        </w:rPr>
        <w:t>[64]</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(0.3% improvement in energy efficiency), </w:t>
      </w:r>
      <w:proofErr w:type="spellStart"/>
      <w:r w:rsidRPr="00445F71">
        <w:rPr>
          <w:rFonts w:ascii="Times New Roman" w:hAnsi="Times New Roman" w:cs="Times New Roman"/>
          <w:sz w:val="24"/>
          <w:szCs w:val="24"/>
        </w:rPr>
        <w:t>Proesmans</w:t>
      </w:r>
      <w:proofErr w:type="spellEnd"/>
      <w:r w:rsidRPr="00445F71">
        <w:rPr>
          <w:rFonts w:ascii="Times New Roman" w:hAnsi="Times New Roman" w:cs="Times New Roman"/>
          <w:sz w:val="24"/>
          <w:szCs w:val="24"/>
        </w:rPr>
        <w:t xml:space="preserve"> et al. </w:t>
      </w:r>
      <w:r w:rsidRPr="00445F71">
        <w:rPr>
          <w:rFonts w:ascii="Times New Roman" w:hAnsi="Times New Roman" w:cs="Times New Roman"/>
          <w:sz w:val="24"/>
          <w:szCs w:val="24"/>
        </w:rPr>
        <w:fldChar w:fldCharType="begin" w:fldLock="1"/>
      </w:r>
      <w:r w:rsidR="00DE65CA" w:rsidRPr="00445F71">
        <w:rPr>
          <w:rFonts w:ascii="Times New Roman" w:hAnsi="Times New Roman" w:cs="Times New Roman"/>
          <w:sz w:val="24"/>
          <w:szCs w:val="24"/>
        </w:rPr>
        <w:instrText>ADDIN CSL_CITATION {"citationItems":[{"id":"ITEM-1","itemData":{"DOI":"10.2514/6.2022-3288","author":[{"dropping-particle":"","family":"Proesmans","given":"Pieter-Jan","non-dropping-particle":"","parse-names":false,"suffix":""},{"dropping-particle":"","family":"Vos","given":"Roelof","non-dropping-particle":"","parse-names":false,"suffix":""}],"id":"ITEM-1","issued":{"date-parts":[["2022","6","27"]]},"publisher":"American Institute of Aeronautics and Astronautics (AIAA)","title":"Comparison of Future Aviation Fuels to Minimize the Climate Impact of Commercial Aircraft","type":"article-journal"},"uris":["http://www.mendeley.com/documents/?uuid=ed9ebc10-ecab-3cdb-9b6b-86ea337f30e1"]}],"mendeley":{"formattedCitation":"[57]","plainTextFormattedCitation":"[57]","previouslyFormattedCitation":"[57]"},"properties":{"noteIndex":0},"schema":"https://github.com/citation-style-language/schema/raw/master/csl-citation.json"}</w:instrText>
      </w:r>
      <w:r w:rsidRPr="00445F71">
        <w:rPr>
          <w:rFonts w:ascii="Times New Roman" w:hAnsi="Times New Roman" w:cs="Times New Roman"/>
          <w:sz w:val="24"/>
          <w:szCs w:val="24"/>
        </w:rPr>
        <w:fldChar w:fldCharType="separate"/>
      </w:r>
      <w:r w:rsidR="00DE65CA" w:rsidRPr="00445F71">
        <w:rPr>
          <w:rFonts w:ascii="Times New Roman" w:hAnsi="Times New Roman" w:cs="Times New Roman"/>
          <w:noProof/>
          <w:sz w:val="24"/>
          <w:szCs w:val="24"/>
        </w:rPr>
        <w:t>[57]</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(similar energy consumption), and that of our previous study </w:t>
      </w:r>
      <w:r w:rsidRPr="00445F71">
        <w:rPr>
          <w:rFonts w:ascii="Times New Roman" w:hAnsi="Times New Roman" w:cs="Times New Roman"/>
          <w:sz w:val="24"/>
          <w:szCs w:val="24"/>
        </w:rPr>
        <w:fldChar w:fldCharType="begin" w:fldLock="1"/>
      </w:r>
      <w:r w:rsidR="006612F5" w:rsidRPr="00445F71">
        <w:rPr>
          <w:rFonts w:ascii="Times New Roman" w:hAnsi="Times New Roman" w:cs="Times New Roman"/>
          <w:sz w:val="24"/>
          <w:szCs w:val="24"/>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[31]","plainTextFormattedCitation":"[31]","previouslyFormattedCitation":"[31]"},"properties":{"noteIndex":0},"schema":"https://github.com/citation-style-language/schema/raw/master/csl-citation.json"}</w:instrText>
      </w:r>
      <w:r w:rsidRPr="00445F71">
        <w:rPr>
          <w:rFonts w:ascii="Times New Roman" w:hAnsi="Times New Roman" w:cs="Times New Roman"/>
          <w:sz w:val="24"/>
          <w:szCs w:val="24"/>
        </w:rPr>
        <w:fldChar w:fldCharType="separate"/>
      </w:r>
      <w:r w:rsidRPr="00445F71">
        <w:rPr>
          <w:rFonts w:ascii="Times New Roman" w:hAnsi="Times New Roman" w:cs="Times New Roman"/>
          <w:noProof/>
          <w:sz w:val="24"/>
          <w:szCs w:val="24"/>
        </w:rPr>
        <w:t>[31]</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 xml:space="preserve"> (0.17%), for a tube-wing aircraft. Additionally, for the 100% SPK BWB aircraft there is an insignificant increase in the OEW (of 19 kg in fuel tank weight) to accommodate slightly less mass-dense (100% SPK) fuel than Jet-A. It is to be noted that 100% SPK is not a drop-in fuel presently.</w:t>
      </w:r>
    </w:p>
    <w:p w14:paraId="5256A17B" w14:textId="77777777" w:rsidR="00144F6B" w:rsidRPr="00445F71" w:rsidRDefault="00144F6B">
      <w:pPr>
        <w:rPr>
          <w:rFonts w:ascii="Times New Roman" w:hAnsi="Times New Roman" w:cs="Times New Roman"/>
          <w:sz w:val="24"/>
          <w:szCs w:val="24"/>
        </w:rPr>
      </w:pPr>
      <w:r w:rsidRPr="00445F71">
        <w:rPr>
          <w:rFonts w:ascii="Times New Roman" w:hAnsi="Times New Roman" w:cs="Times New Roman"/>
          <w:sz w:val="24"/>
          <w:szCs w:val="24"/>
        </w:rPr>
        <w:br w:type="page"/>
      </w:r>
    </w:p>
    <w:tbl>
      <w:tblPr>
        <w:tblStyle w:val="TableGrid"/>
        <w:tblW w:w="97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7"/>
        <w:gridCol w:w="779"/>
        <w:gridCol w:w="616"/>
        <w:gridCol w:w="593"/>
        <w:gridCol w:w="2052"/>
        <w:gridCol w:w="2502"/>
      </w:tblGrid>
      <w:tr w:rsidR="008E7C81" w:rsidRPr="00445F71" w14:paraId="25A6F5B0" w14:textId="77777777" w:rsidTr="00493344">
        <w:trPr>
          <w:trHeight w:val="174"/>
          <w:jc w:val="center"/>
        </w:trPr>
        <w:tc>
          <w:tcPr>
            <w:tcW w:w="0" w:type="auto"/>
            <w:gridSpan w:val="6"/>
            <w:tcBorders>
              <w:bottom w:val="single" w:sz="4" w:space="0" w:color="auto"/>
            </w:tcBorders>
            <w:vAlign w:val="center"/>
          </w:tcPr>
          <w:p w14:paraId="4A93DD8B" w14:textId="6ABEB233" w:rsidR="008E7C81" w:rsidRPr="00445F71" w:rsidRDefault="008E7C81" w:rsidP="00493344">
            <w:pPr>
              <w:spacing w:line="276" w:lineRule="auto"/>
              <w:jc w:val="center"/>
              <w:rPr>
                <w:rFonts w:ascii="Times New Roman" w:hAnsi="Times New Roman" w:cs="Times New Roman"/>
                <w:b/>
                <w:bCs/>
                <w:sz w:val="24"/>
                <w:szCs w:val="24"/>
              </w:rPr>
            </w:pPr>
            <w:bookmarkStart w:id="83" w:name="_Toc127983936"/>
            <w:r w:rsidRPr="00445F71">
              <w:rPr>
                <w:rFonts w:ascii="Times New Roman" w:hAnsi="Times New Roman" w:cs="Times New Roman"/>
                <w:b/>
                <w:bCs/>
                <w:sz w:val="24"/>
                <w:szCs w:val="24"/>
              </w:rPr>
              <w:lastRenderedPageBreak/>
              <w:t>Table SI 21. Performance comparison of Boeing 777-200 LR and future aircraft [Jet-A BWB aircraft and BWB 100% SPK aircraft] over one flight mission</w:t>
            </w:r>
            <w:bookmarkEnd w:id="83"/>
          </w:p>
        </w:tc>
      </w:tr>
      <w:tr w:rsidR="008E7C81" w:rsidRPr="00445F71" w14:paraId="67A423CD" w14:textId="77777777" w:rsidTr="00493344">
        <w:trPr>
          <w:trHeight w:val="120"/>
          <w:jc w:val="center"/>
        </w:trPr>
        <w:tc>
          <w:tcPr>
            <w:tcW w:w="0" w:type="auto"/>
            <w:gridSpan w:val="6"/>
            <w:tcBorders>
              <w:top w:val="single" w:sz="4" w:space="0" w:color="auto"/>
              <w:bottom w:val="single" w:sz="4" w:space="0" w:color="auto"/>
            </w:tcBorders>
            <w:vAlign w:val="center"/>
          </w:tcPr>
          <w:p w14:paraId="112C32C3" w14:textId="77777777"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Aircraft range: 13,890 km (Current scenario)</w:t>
            </w:r>
          </w:p>
        </w:tc>
      </w:tr>
      <w:tr w:rsidR="008E7C81" w:rsidRPr="00445F71" w14:paraId="75FC8C3E" w14:textId="77777777" w:rsidTr="00493344">
        <w:trPr>
          <w:trHeight w:val="29"/>
          <w:jc w:val="center"/>
        </w:trPr>
        <w:tc>
          <w:tcPr>
            <w:tcW w:w="0" w:type="auto"/>
            <w:gridSpan w:val="2"/>
            <w:tcBorders>
              <w:top w:val="single" w:sz="4" w:space="0" w:color="auto"/>
              <w:bottom w:val="single" w:sz="4" w:space="0" w:color="auto"/>
            </w:tcBorders>
            <w:vAlign w:val="center"/>
          </w:tcPr>
          <w:p w14:paraId="1EFE5BD2" w14:textId="77777777"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Aircraft</w:t>
            </w:r>
          </w:p>
        </w:tc>
        <w:tc>
          <w:tcPr>
            <w:tcW w:w="0" w:type="auto"/>
            <w:gridSpan w:val="3"/>
            <w:tcBorders>
              <w:top w:val="single" w:sz="4" w:space="0" w:color="auto"/>
              <w:bottom w:val="single" w:sz="4" w:space="0" w:color="auto"/>
            </w:tcBorders>
            <w:vAlign w:val="center"/>
          </w:tcPr>
          <w:p w14:paraId="1F1553CB" w14:textId="77777777"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Jet-A block fuel consumption (kg)</w:t>
            </w:r>
          </w:p>
        </w:tc>
        <w:tc>
          <w:tcPr>
            <w:tcW w:w="0" w:type="auto"/>
            <w:tcBorders>
              <w:top w:val="single" w:sz="4" w:space="0" w:color="auto"/>
              <w:bottom w:val="single" w:sz="4" w:space="0" w:color="auto"/>
            </w:tcBorders>
            <w:vAlign w:val="center"/>
          </w:tcPr>
          <w:p w14:paraId="103C57AF" w14:textId="77777777"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Jet-A block fuel energy consumption (TJ)</w:t>
            </w:r>
          </w:p>
        </w:tc>
      </w:tr>
      <w:tr w:rsidR="008E7C81" w:rsidRPr="00445F71" w14:paraId="1E1B6CA1" w14:textId="77777777" w:rsidTr="00493344">
        <w:trPr>
          <w:trHeight w:val="29"/>
          <w:jc w:val="center"/>
        </w:trPr>
        <w:tc>
          <w:tcPr>
            <w:tcW w:w="0" w:type="auto"/>
            <w:gridSpan w:val="2"/>
            <w:tcBorders>
              <w:top w:val="single" w:sz="4" w:space="0" w:color="auto"/>
              <w:bottom w:val="single" w:sz="4" w:space="0" w:color="auto"/>
            </w:tcBorders>
            <w:vAlign w:val="center"/>
          </w:tcPr>
          <w:p w14:paraId="749D2526"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sz w:val="24"/>
                <w:szCs w:val="24"/>
              </w:rPr>
              <w:t>Boeing 777-200LR</w:t>
            </w:r>
          </w:p>
        </w:tc>
        <w:tc>
          <w:tcPr>
            <w:tcW w:w="0" w:type="auto"/>
            <w:gridSpan w:val="3"/>
            <w:tcBorders>
              <w:top w:val="single" w:sz="4" w:space="0" w:color="auto"/>
              <w:bottom w:val="single" w:sz="4" w:space="0" w:color="auto"/>
            </w:tcBorders>
            <w:vAlign w:val="center"/>
          </w:tcPr>
          <w:p w14:paraId="4BA7221C"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125,705</w:t>
            </w:r>
          </w:p>
        </w:tc>
        <w:tc>
          <w:tcPr>
            <w:tcW w:w="0" w:type="auto"/>
            <w:tcBorders>
              <w:top w:val="single" w:sz="4" w:space="0" w:color="auto"/>
              <w:bottom w:val="single" w:sz="4" w:space="0" w:color="auto"/>
            </w:tcBorders>
            <w:vAlign w:val="center"/>
          </w:tcPr>
          <w:p w14:paraId="65D45706"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5.43</w:t>
            </w:r>
          </w:p>
        </w:tc>
      </w:tr>
      <w:tr w:rsidR="008E7C81" w:rsidRPr="00445F71" w14:paraId="67DFE91A" w14:textId="77777777" w:rsidTr="00493344">
        <w:trPr>
          <w:trHeight w:val="82"/>
          <w:jc w:val="center"/>
        </w:trPr>
        <w:tc>
          <w:tcPr>
            <w:tcW w:w="0" w:type="auto"/>
            <w:gridSpan w:val="6"/>
            <w:tcBorders>
              <w:top w:val="single" w:sz="4" w:space="0" w:color="auto"/>
              <w:bottom w:val="single" w:sz="4" w:space="0" w:color="auto"/>
            </w:tcBorders>
            <w:vAlign w:val="center"/>
          </w:tcPr>
          <w:p w14:paraId="1D232219" w14:textId="77777777"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Aircraft range: 13,890 km (Future scenarios)</w:t>
            </w:r>
          </w:p>
        </w:tc>
      </w:tr>
      <w:tr w:rsidR="008E7C81" w:rsidRPr="00445F71" w14:paraId="0F0F2D10" w14:textId="77777777" w:rsidTr="00493344">
        <w:trPr>
          <w:trHeight w:val="12"/>
          <w:jc w:val="center"/>
        </w:trPr>
        <w:tc>
          <w:tcPr>
            <w:tcW w:w="0" w:type="auto"/>
            <w:tcBorders>
              <w:top w:val="single" w:sz="4" w:space="0" w:color="auto"/>
            </w:tcBorders>
            <w:vAlign w:val="center"/>
            <w:hideMark/>
          </w:tcPr>
          <w:p w14:paraId="13FE8A5A" w14:textId="77777777"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Parameters</w:t>
            </w:r>
          </w:p>
        </w:tc>
        <w:tc>
          <w:tcPr>
            <w:tcW w:w="0" w:type="auto"/>
            <w:tcBorders>
              <w:top w:val="single" w:sz="4" w:space="0" w:color="auto"/>
            </w:tcBorders>
            <w:vAlign w:val="center"/>
          </w:tcPr>
          <w:p w14:paraId="270E547F" w14:textId="77777777"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Units</w:t>
            </w:r>
          </w:p>
        </w:tc>
        <w:tc>
          <w:tcPr>
            <w:tcW w:w="0" w:type="auto"/>
            <w:gridSpan w:val="2"/>
            <w:tcBorders>
              <w:top w:val="single" w:sz="4" w:space="0" w:color="auto"/>
            </w:tcBorders>
            <w:vAlign w:val="center"/>
            <w:hideMark/>
          </w:tcPr>
          <w:p w14:paraId="6BCC4FA5" w14:textId="11C1A607"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 xml:space="preserve">Nickol et al. </w:t>
            </w:r>
            <w:r w:rsidRPr="00445F71">
              <w:rPr>
                <w:rFonts w:ascii="Times New Roman" w:hAnsi="Times New Roman" w:cs="Times New Roman"/>
                <w:sz w:val="24"/>
                <w:szCs w:val="24"/>
              </w:rPr>
              <w:fldChar w:fldCharType="begin" w:fldLock="1"/>
            </w:r>
            <w:r w:rsidR="006612F5" w:rsidRPr="00445F71">
              <w:rPr>
                <w:rFonts w:ascii="Times New Roman" w:hAnsi="Times New Roman" w:cs="Times New Roman"/>
                <w:sz w:val="24"/>
                <w:szCs w:val="24"/>
              </w:rPr>
              <w:instrText>ADDIN CSL_CITATION {"citationItems":[{"id":"ITEM-1","itemData":{"DOI":"10.2514/6.2016-1030","ISBN":"978-1-62410-393-3","author":[{"dropping-particle":"","family":"Nickol","given":"Craig L.","non-dropping-particle":"","parse-names":false,"suffix":""},{"dropping-particle":"","family":"Haller","given":"William J.","non-dropping-particle":"","parse-names":false,"suffix":""}],"container-title":"54th AIAA Aerospace Sciences Meeting","id":"ITEM-1","issued":{"date-parts":[["2016","1","4"]]},"publisher":"American Institute of Aeronautics and Astronautics","publisher-place":"Reston, Virginia","title":"Assessment of the Performance Potential of Advanced Subsonic Transport Concepts for NASA’s Environmentally Responsible Aviation Project","type":"paper-conference"},"uris":["http://www.mendeley.com/documents/?uuid=5ed49cdd-acaa-3c7b-9b11-77e831af6f46"]}],"mendeley":{"formattedCitation":"[4]","plainTextFormattedCitation":"[4]","previouslyFormattedCitation":"[4]"},"properties":{"noteIndex":0},"schema":"https://github.com/citation-style-language/schema/raw/master/csl-citation.json"}</w:instrText>
            </w:r>
            <w:r w:rsidRPr="00445F71">
              <w:rPr>
                <w:rFonts w:ascii="Times New Roman" w:hAnsi="Times New Roman" w:cs="Times New Roman"/>
                <w:sz w:val="24"/>
                <w:szCs w:val="24"/>
              </w:rPr>
              <w:fldChar w:fldCharType="separate"/>
            </w:r>
            <w:r w:rsidRPr="00445F71">
              <w:rPr>
                <w:rFonts w:ascii="Times New Roman" w:hAnsi="Times New Roman" w:cs="Times New Roman"/>
                <w:noProof/>
                <w:sz w:val="24"/>
                <w:szCs w:val="24"/>
              </w:rPr>
              <w:t>[4]</w:t>
            </w:r>
            <w:r w:rsidRPr="00445F71">
              <w:rPr>
                <w:rFonts w:ascii="Times New Roman" w:hAnsi="Times New Roman" w:cs="Times New Roman"/>
                <w:sz w:val="24"/>
                <w:szCs w:val="24"/>
              </w:rPr>
              <w:fldChar w:fldCharType="end"/>
            </w:r>
          </w:p>
        </w:tc>
        <w:tc>
          <w:tcPr>
            <w:tcW w:w="0" w:type="auto"/>
            <w:tcBorders>
              <w:top w:val="single" w:sz="4" w:space="0" w:color="auto"/>
            </w:tcBorders>
            <w:vAlign w:val="center"/>
            <w:hideMark/>
          </w:tcPr>
          <w:p w14:paraId="18186009" w14:textId="77777777"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Jet-A BWB aircraft</w:t>
            </w:r>
          </w:p>
        </w:tc>
        <w:tc>
          <w:tcPr>
            <w:tcW w:w="0" w:type="auto"/>
            <w:tcBorders>
              <w:top w:val="single" w:sz="4" w:space="0" w:color="auto"/>
            </w:tcBorders>
            <w:vAlign w:val="center"/>
          </w:tcPr>
          <w:p w14:paraId="7A28ECBE" w14:textId="77777777"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BWB 100% SPK aircraft</w:t>
            </w:r>
          </w:p>
        </w:tc>
      </w:tr>
      <w:tr w:rsidR="008E7C81" w:rsidRPr="00445F71" w14:paraId="07A70FF7" w14:textId="77777777" w:rsidTr="00493344">
        <w:trPr>
          <w:trHeight w:val="9"/>
          <w:jc w:val="center"/>
        </w:trPr>
        <w:tc>
          <w:tcPr>
            <w:tcW w:w="0" w:type="auto"/>
            <w:tcBorders>
              <w:top w:val="single" w:sz="4" w:space="0" w:color="auto"/>
            </w:tcBorders>
            <w:hideMark/>
          </w:tcPr>
          <w:p w14:paraId="544071FD"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sz w:val="24"/>
                <w:szCs w:val="24"/>
              </w:rPr>
              <w:t>GTOW</w:t>
            </w:r>
          </w:p>
        </w:tc>
        <w:tc>
          <w:tcPr>
            <w:tcW w:w="0" w:type="auto"/>
            <w:tcBorders>
              <w:top w:val="single" w:sz="4" w:space="0" w:color="auto"/>
            </w:tcBorders>
            <w:hideMark/>
          </w:tcPr>
          <w:p w14:paraId="4761D312"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kg</w:t>
            </w:r>
          </w:p>
        </w:tc>
        <w:tc>
          <w:tcPr>
            <w:tcW w:w="0" w:type="auto"/>
            <w:gridSpan w:val="2"/>
            <w:tcBorders>
              <w:top w:val="single" w:sz="4" w:space="0" w:color="auto"/>
            </w:tcBorders>
            <w:hideMark/>
          </w:tcPr>
          <w:p w14:paraId="0EEB436B"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242,441</w:t>
            </w:r>
          </w:p>
        </w:tc>
        <w:tc>
          <w:tcPr>
            <w:tcW w:w="0" w:type="auto"/>
            <w:tcBorders>
              <w:top w:val="single" w:sz="4" w:space="0" w:color="auto"/>
            </w:tcBorders>
            <w:hideMark/>
          </w:tcPr>
          <w:p w14:paraId="7286063B"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236,398</w:t>
            </w:r>
          </w:p>
        </w:tc>
        <w:tc>
          <w:tcPr>
            <w:tcW w:w="0" w:type="auto"/>
            <w:tcBorders>
              <w:top w:val="single" w:sz="4" w:space="0" w:color="auto"/>
            </w:tcBorders>
          </w:tcPr>
          <w:p w14:paraId="1AAA05A3"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234,798</w:t>
            </w:r>
          </w:p>
        </w:tc>
      </w:tr>
      <w:tr w:rsidR="008E7C81" w:rsidRPr="00445F71" w14:paraId="6934B0EE" w14:textId="77777777" w:rsidTr="00493344">
        <w:trPr>
          <w:trHeight w:val="10"/>
          <w:jc w:val="center"/>
        </w:trPr>
        <w:tc>
          <w:tcPr>
            <w:tcW w:w="0" w:type="auto"/>
          </w:tcPr>
          <w:p w14:paraId="2F1C30BA"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sz w:val="24"/>
                <w:szCs w:val="24"/>
              </w:rPr>
              <w:t>OEW</w:t>
            </w:r>
          </w:p>
        </w:tc>
        <w:tc>
          <w:tcPr>
            <w:tcW w:w="0" w:type="auto"/>
          </w:tcPr>
          <w:p w14:paraId="678619AC"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kg</w:t>
            </w:r>
          </w:p>
        </w:tc>
        <w:tc>
          <w:tcPr>
            <w:tcW w:w="0" w:type="auto"/>
            <w:gridSpan w:val="2"/>
          </w:tcPr>
          <w:p w14:paraId="1E93CDFA"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114,907</w:t>
            </w:r>
          </w:p>
        </w:tc>
        <w:tc>
          <w:tcPr>
            <w:tcW w:w="0" w:type="auto"/>
          </w:tcPr>
          <w:p w14:paraId="2751B847"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110,150</w:t>
            </w:r>
          </w:p>
        </w:tc>
        <w:tc>
          <w:tcPr>
            <w:tcW w:w="0" w:type="auto"/>
          </w:tcPr>
          <w:p w14:paraId="05174813"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110,169</w:t>
            </w:r>
          </w:p>
        </w:tc>
      </w:tr>
      <w:tr w:rsidR="008E7C81" w:rsidRPr="00445F71" w14:paraId="2CA466E9" w14:textId="77777777" w:rsidTr="00493344">
        <w:trPr>
          <w:trHeight w:val="10"/>
          <w:jc w:val="center"/>
        </w:trPr>
        <w:tc>
          <w:tcPr>
            <w:tcW w:w="0" w:type="auto"/>
          </w:tcPr>
          <w:p w14:paraId="257484DC"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sz w:val="24"/>
                <w:szCs w:val="24"/>
              </w:rPr>
              <w:t>Payload weight</w:t>
            </w:r>
          </w:p>
        </w:tc>
        <w:tc>
          <w:tcPr>
            <w:tcW w:w="0" w:type="auto"/>
          </w:tcPr>
          <w:p w14:paraId="0219C311"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kg</w:t>
            </w:r>
          </w:p>
        </w:tc>
        <w:tc>
          <w:tcPr>
            <w:tcW w:w="0" w:type="auto"/>
            <w:gridSpan w:val="2"/>
          </w:tcPr>
          <w:p w14:paraId="315D202B" w14:textId="77777777" w:rsidR="008E7C81" w:rsidRPr="00445F71" w:rsidRDefault="008E7C81" w:rsidP="00493344">
            <w:pPr>
              <w:spacing w:line="276" w:lineRule="auto"/>
              <w:jc w:val="right"/>
              <w:rPr>
                <w:rFonts w:ascii="Times New Roman" w:hAnsi="Times New Roman" w:cs="Times New Roman"/>
                <w:kern w:val="24"/>
                <w:sz w:val="24"/>
                <w:szCs w:val="24"/>
              </w:rPr>
            </w:pPr>
            <w:r w:rsidRPr="00445F71">
              <w:rPr>
                <w:rFonts w:ascii="Times New Roman" w:hAnsi="Times New Roman" w:cs="Times New Roman"/>
                <w:sz w:val="24"/>
                <w:szCs w:val="24"/>
              </w:rPr>
              <w:t>53,570</w:t>
            </w:r>
          </w:p>
        </w:tc>
        <w:tc>
          <w:tcPr>
            <w:tcW w:w="0" w:type="auto"/>
          </w:tcPr>
          <w:p w14:paraId="5CA7E5EB" w14:textId="77777777" w:rsidR="008E7C81" w:rsidRPr="00445F71" w:rsidRDefault="008E7C81" w:rsidP="00493344">
            <w:pPr>
              <w:spacing w:line="276" w:lineRule="auto"/>
              <w:jc w:val="right"/>
              <w:rPr>
                <w:rFonts w:ascii="Times New Roman" w:hAnsi="Times New Roman" w:cs="Times New Roman"/>
                <w:kern w:val="24"/>
                <w:sz w:val="24"/>
                <w:szCs w:val="24"/>
              </w:rPr>
            </w:pPr>
            <w:r w:rsidRPr="00445F71">
              <w:rPr>
                <w:rFonts w:ascii="Times New Roman" w:hAnsi="Times New Roman" w:cs="Times New Roman"/>
                <w:sz w:val="24"/>
                <w:szCs w:val="24"/>
              </w:rPr>
              <w:t>53,570</w:t>
            </w:r>
          </w:p>
        </w:tc>
        <w:tc>
          <w:tcPr>
            <w:tcW w:w="0" w:type="auto"/>
          </w:tcPr>
          <w:p w14:paraId="302C401D" w14:textId="77777777" w:rsidR="008E7C81" w:rsidRPr="00445F71" w:rsidRDefault="008E7C81" w:rsidP="00493344">
            <w:pPr>
              <w:spacing w:line="276" w:lineRule="auto"/>
              <w:jc w:val="right"/>
              <w:rPr>
                <w:rFonts w:ascii="Times New Roman" w:hAnsi="Times New Roman" w:cs="Times New Roman"/>
                <w:kern w:val="24"/>
                <w:sz w:val="24"/>
                <w:szCs w:val="24"/>
              </w:rPr>
            </w:pPr>
            <w:r w:rsidRPr="00445F71">
              <w:rPr>
                <w:rFonts w:ascii="Times New Roman" w:hAnsi="Times New Roman" w:cs="Times New Roman"/>
                <w:sz w:val="24"/>
                <w:szCs w:val="24"/>
              </w:rPr>
              <w:t>53,570</w:t>
            </w:r>
          </w:p>
        </w:tc>
      </w:tr>
      <w:tr w:rsidR="008E7C81" w:rsidRPr="00445F71" w14:paraId="014F1BBC" w14:textId="77777777" w:rsidTr="00493344">
        <w:trPr>
          <w:trHeight w:val="10"/>
          <w:jc w:val="center"/>
        </w:trPr>
        <w:tc>
          <w:tcPr>
            <w:tcW w:w="0" w:type="auto"/>
          </w:tcPr>
          <w:p w14:paraId="3A0CD256" w14:textId="77777777" w:rsidR="008E7C81" w:rsidRPr="00445F71" w:rsidRDefault="008E7C81" w:rsidP="00493344">
            <w:pPr>
              <w:spacing w:line="276" w:lineRule="auto"/>
              <w:rPr>
                <w:rFonts w:ascii="Times New Roman" w:hAnsi="Times New Roman" w:cs="Times New Roman"/>
                <w:sz w:val="24"/>
                <w:szCs w:val="24"/>
              </w:rPr>
            </w:pPr>
            <w:proofErr w:type="spellStart"/>
            <w:r w:rsidRPr="00445F71">
              <w:rPr>
                <w:rFonts w:ascii="Times New Roman" w:hAnsi="Times New Roman" w:cs="Times New Roman"/>
                <w:i/>
                <w:iCs/>
                <w:sz w:val="24"/>
                <w:szCs w:val="24"/>
                <w:lang w:eastAsia="en-GB"/>
              </w:rPr>
              <w:t>W</w:t>
            </w:r>
            <w:r w:rsidRPr="00445F71">
              <w:rPr>
                <w:rFonts w:ascii="Times New Roman" w:hAnsi="Times New Roman" w:cs="Times New Roman"/>
                <w:sz w:val="24"/>
                <w:szCs w:val="24"/>
                <w:vertAlign w:val="subscript"/>
                <w:lang w:eastAsia="en-GB"/>
              </w:rPr>
              <w:t>F,total</w:t>
            </w:r>
            <w:proofErr w:type="spellEnd"/>
          </w:p>
        </w:tc>
        <w:tc>
          <w:tcPr>
            <w:tcW w:w="0" w:type="auto"/>
          </w:tcPr>
          <w:p w14:paraId="18EDF0FB"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kg</w:t>
            </w:r>
          </w:p>
        </w:tc>
        <w:tc>
          <w:tcPr>
            <w:tcW w:w="0" w:type="auto"/>
            <w:gridSpan w:val="2"/>
          </w:tcPr>
          <w:p w14:paraId="7B428873"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73,965</w:t>
            </w:r>
          </w:p>
        </w:tc>
        <w:tc>
          <w:tcPr>
            <w:tcW w:w="0" w:type="auto"/>
          </w:tcPr>
          <w:p w14:paraId="4279979E"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72,678</w:t>
            </w:r>
          </w:p>
        </w:tc>
        <w:tc>
          <w:tcPr>
            <w:tcW w:w="0" w:type="auto"/>
          </w:tcPr>
          <w:p w14:paraId="4DBA5B58"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71,059</w:t>
            </w:r>
          </w:p>
        </w:tc>
      </w:tr>
      <w:tr w:rsidR="008E7C81" w:rsidRPr="00445F71" w14:paraId="2104D9A9" w14:textId="77777777" w:rsidTr="00493344">
        <w:trPr>
          <w:trHeight w:val="10"/>
          <w:jc w:val="center"/>
        </w:trPr>
        <w:tc>
          <w:tcPr>
            <w:tcW w:w="0" w:type="auto"/>
            <w:hideMark/>
          </w:tcPr>
          <w:p w14:paraId="52E7A9D4"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sz w:val="24"/>
                <w:szCs w:val="24"/>
              </w:rPr>
              <w:t>GTOW / GTOW</w:t>
            </w:r>
            <w:r w:rsidRPr="00445F71">
              <w:rPr>
                <w:rFonts w:ascii="Times New Roman" w:hAnsi="Times New Roman" w:cs="Times New Roman"/>
                <w:sz w:val="24"/>
                <w:szCs w:val="24"/>
                <w:vertAlign w:val="subscript"/>
              </w:rPr>
              <w:t>NASA</w:t>
            </w:r>
          </w:p>
        </w:tc>
        <w:tc>
          <w:tcPr>
            <w:tcW w:w="0" w:type="auto"/>
            <w:hideMark/>
          </w:tcPr>
          <w:p w14:paraId="1C6AFC24"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0" w:type="auto"/>
            <w:gridSpan w:val="2"/>
            <w:hideMark/>
          </w:tcPr>
          <w:p w14:paraId="4F57B304"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1</w:t>
            </w:r>
          </w:p>
        </w:tc>
        <w:tc>
          <w:tcPr>
            <w:tcW w:w="0" w:type="auto"/>
            <w:hideMark/>
          </w:tcPr>
          <w:p w14:paraId="727B744C"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0.975</w:t>
            </w:r>
          </w:p>
        </w:tc>
        <w:tc>
          <w:tcPr>
            <w:tcW w:w="0" w:type="auto"/>
          </w:tcPr>
          <w:p w14:paraId="05296B45"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0.968</w:t>
            </w:r>
          </w:p>
        </w:tc>
      </w:tr>
      <w:tr w:rsidR="008E7C81" w:rsidRPr="00445F71" w14:paraId="0F16A614" w14:textId="77777777" w:rsidTr="00493344">
        <w:trPr>
          <w:trHeight w:val="10"/>
          <w:jc w:val="center"/>
        </w:trPr>
        <w:tc>
          <w:tcPr>
            <w:tcW w:w="0" w:type="auto"/>
            <w:hideMark/>
          </w:tcPr>
          <w:p w14:paraId="521EE696" w14:textId="77777777" w:rsidR="008E7C81" w:rsidRPr="00445F71" w:rsidRDefault="008E7C81" w:rsidP="00493344">
            <w:pPr>
              <w:spacing w:line="276" w:lineRule="auto"/>
              <w:rPr>
                <w:rFonts w:ascii="Times New Roman" w:hAnsi="Times New Roman" w:cs="Times New Roman"/>
                <w:sz w:val="24"/>
                <w:szCs w:val="24"/>
              </w:rPr>
            </w:pPr>
            <w:proofErr w:type="spellStart"/>
            <w:r w:rsidRPr="00445F71">
              <w:rPr>
                <w:rFonts w:ascii="Times New Roman" w:hAnsi="Times New Roman" w:cs="Times New Roman"/>
                <w:i/>
                <w:iCs/>
                <w:sz w:val="24"/>
                <w:szCs w:val="24"/>
              </w:rPr>
              <w:t>W</w:t>
            </w:r>
            <w:r w:rsidRPr="00445F71">
              <w:rPr>
                <w:rFonts w:ascii="Times New Roman" w:hAnsi="Times New Roman" w:cs="Times New Roman"/>
                <w:sz w:val="24"/>
                <w:szCs w:val="24"/>
                <w:vertAlign w:val="subscript"/>
              </w:rPr>
              <w:t>F,block</w:t>
            </w:r>
            <w:proofErr w:type="spellEnd"/>
          </w:p>
        </w:tc>
        <w:tc>
          <w:tcPr>
            <w:tcW w:w="0" w:type="auto"/>
            <w:hideMark/>
          </w:tcPr>
          <w:p w14:paraId="0680D932"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kg</w:t>
            </w:r>
          </w:p>
        </w:tc>
        <w:tc>
          <w:tcPr>
            <w:tcW w:w="0" w:type="auto"/>
            <w:gridSpan w:val="2"/>
            <w:hideMark/>
          </w:tcPr>
          <w:p w14:paraId="1818F855"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66,683</w:t>
            </w:r>
          </w:p>
        </w:tc>
        <w:tc>
          <w:tcPr>
            <w:tcW w:w="0" w:type="auto"/>
            <w:hideMark/>
          </w:tcPr>
          <w:p w14:paraId="10FB8BF4"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65,523</w:t>
            </w:r>
          </w:p>
        </w:tc>
        <w:tc>
          <w:tcPr>
            <w:tcW w:w="0" w:type="auto"/>
          </w:tcPr>
          <w:p w14:paraId="1D34D686"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64,065</w:t>
            </w:r>
          </w:p>
        </w:tc>
      </w:tr>
      <w:tr w:rsidR="008E7C81" w:rsidRPr="00445F71" w14:paraId="58A2B427" w14:textId="77777777" w:rsidTr="00493344">
        <w:trPr>
          <w:trHeight w:val="24"/>
          <w:jc w:val="center"/>
        </w:trPr>
        <w:tc>
          <w:tcPr>
            <w:tcW w:w="0" w:type="auto"/>
            <w:hideMark/>
          </w:tcPr>
          <w:p w14:paraId="72EE071C"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sz w:val="24"/>
                <w:szCs w:val="24"/>
              </w:rPr>
              <w:t>Block fuel energy</w:t>
            </w:r>
          </w:p>
        </w:tc>
        <w:tc>
          <w:tcPr>
            <w:tcW w:w="0" w:type="auto"/>
            <w:hideMark/>
          </w:tcPr>
          <w:p w14:paraId="30939FB4"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TJ</w:t>
            </w:r>
          </w:p>
        </w:tc>
        <w:tc>
          <w:tcPr>
            <w:tcW w:w="0" w:type="auto"/>
            <w:gridSpan w:val="2"/>
            <w:hideMark/>
          </w:tcPr>
          <w:p w14:paraId="2A6290D6"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2.88</w:t>
            </w:r>
          </w:p>
        </w:tc>
        <w:tc>
          <w:tcPr>
            <w:tcW w:w="0" w:type="auto"/>
            <w:hideMark/>
          </w:tcPr>
          <w:p w14:paraId="225B306B"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2.83</w:t>
            </w:r>
          </w:p>
        </w:tc>
        <w:tc>
          <w:tcPr>
            <w:tcW w:w="0" w:type="auto"/>
          </w:tcPr>
          <w:p w14:paraId="1F5D4813"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2.82</w:t>
            </w:r>
          </w:p>
        </w:tc>
      </w:tr>
      <w:tr w:rsidR="008E7C81" w:rsidRPr="00445F71" w14:paraId="1E04D5AA" w14:textId="77777777" w:rsidTr="00493344">
        <w:trPr>
          <w:trHeight w:val="24"/>
          <w:jc w:val="center"/>
        </w:trPr>
        <w:tc>
          <w:tcPr>
            <w:tcW w:w="0" w:type="auto"/>
          </w:tcPr>
          <w:p w14:paraId="74E61F4C"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sz w:val="24"/>
                <w:szCs w:val="24"/>
              </w:rPr>
              <w:t>Block fuel energy reduction as compared to Boeing 777-200LR</w:t>
            </w:r>
          </w:p>
        </w:tc>
        <w:tc>
          <w:tcPr>
            <w:tcW w:w="0" w:type="auto"/>
          </w:tcPr>
          <w:p w14:paraId="3B4B8C5D"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0" w:type="auto"/>
            <w:gridSpan w:val="2"/>
          </w:tcPr>
          <w:p w14:paraId="5C549909"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47%</w:t>
            </w:r>
          </w:p>
        </w:tc>
        <w:tc>
          <w:tcPr>
            <w:tcW w:w="0" w:type="auto"/>
          </w:tcPr>
          <w:p w14:paraId="347FD286"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47.88%</w:t>
            </w:r>
          </w:p>
        </w:tc>
        <w:tc>
          <w:tcPr>
            <w:tcW w:w="0" w:type="auto"/>
          </w:tcPr>
          <w:p w14:paraId="26BC39DF"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47.97%</w:t>
            </w:r>
          </w:p>
        </w:tc>
      </w:tr>
      <w:tr w:rsidR="008E7C81" w:rsidRPr="00445F71" w14:paraId="62AF2003" w14:textId="77777777" w:rsidTr="00493344">
        <w:trPr>
          <w:trHeight w:val="24"/>
          <w:jc w:val="center"/>
        </w:trPr>
        <w:tc>
          <w:tcPr>
            <w:tcW w:w="0" w:type="auto"/>
          </w:tcPr>
          <w:p w14:paraId="3A859055"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sz w:val="24"/>
                <w:szCs w:val="24"/>
              </w:rPr>
              <w:t>Block fuel energy reduction as compared to Jet-A BWB aircraft</w:t>
            </w:r>
          </w:p>
        </w:tc>
        <w:tc>
          <w:tcPr>
            <w:tcW w:w="0" w:type="auto"/>
          </w:tcPr>
          <w:p w14:paraId="30FEE1D9"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0" w:type="auto"/>
            <w:gridSpan w:val="3"/>
          </w:tcPr>
          <w:p w14:paraId="3D2B1AEC"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0" w:type="auto"/>
          </w:tcPr>
          <w:p w14:paraId="39B4A873"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0.187%</w:t>
            </w:r>
          </w:p>
        </w:tc>
      </w:tr>
      <w:tr w:rsidR="008E7C81" w:rsidRPr="00445F71" w14:paraId="47F7A1D2" w14:textId="77777777" w:rsidTr="00493344">
        <w:trPr>
          <w:trHeight w:val="6"/>
          <w:jc w:val="center"/>
        </w:trPr>
        <w:tc>
          <w:tcPr>
            <w:tcW w:w="0" w:type="auto"/>
            <w:hideMark/>
          </w:tcPr>
          <w:p w14:paraId="736C03EE"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sz w:val="24"/>
                <w:szCs w:val="24"/>
              </w:rPr>
              <w:t>(</w:t>
            </w:r>
            <w:r w:rsidRPr="00445F71">
              <w:rPr>
                <w:rFonts w:ascii="Times New Roman" w:hAnsi="Times New Roman" w:cs="Times New Roman"/>
                <w:i/>
                <w:iCs/>
                <w:sz w:val="24"/>
                <w:szCs w:val="24"/>
              </w:rPr>
              <w:t>L/D</w:t>
            </w:r>
            <w:r w:rsidRPr="00445F71">
              <w:rPr>
                <w:rFonts w:ascii="Times New Roman" w:hAnsi="Times New Roman" w:cs="Times New Roman"/>
                <w:sz w:val="24"/>
                <w:szCs w:val="24"/>
              </w:rPr>
              <w:t>) at cruise</w:t>
            </w:r>
          </w:p>
        </w:tc>
        <w:tc>
          <w:tcPr>
            <w:tcW w:w="0" w:type="auto"/>
            <w:hideMark/>
          </w:tcPr>
          <w:p w14:paraId="11DFB06F"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0" w:type="auto"/>
            <w:gridSpan w:val="2"/>
            <w:hideMark/>
          </w:tcPr>
          <w:p w14:paraId="4D804640"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23.7</w:t>
            </w:r>
          </w:p>
        </w:tc>
        <w:tc>
          <w:tcPr>
            <w:tcW w:w="0" w:type="auto"/>
            <w:hideMark/>
          </w:tcPr>
          <w:p w14:paraId="4D13DA5E"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23.7</w:t>
            </w:r>
          </w:p>
        </w:tc>
        <w:tc>
          <w:tcPr>
            <w:tcW w:w="0" w:type="auto"/>
          </w:tcPr>
          <w:p w14:paraId="0DAD2F2E"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23.656</w:t>
            </w:r>
          </w:p>
        </w:tc>
      </w:tr>
      <w:tr w:rsidR="008E7C81" w:rsidRPr="00445F71" w14:paraId="3ABC2C41" w14:textId="77777777" w:rsidTr="00493344">
        <w:trPr>
          <w:trHeight w:val="6"/>
          <w:jc w:val="center"/>
        </w:trPr>
        <w:tc>
          <w:tcPr>
            <w:tcW w:w="0" w:type="auto"/>
            <w:hideMark/>
          </w:tcPr>
          <w:p w14:paraId="0207D247"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sz w:val="24"/>
                <w:szCs w:val="24"/>
              </w:rPr>
              <w:t>Block fuel weight/total fuel weight</w:t>
            </w:r>
          </w:p>
        </w:tc>
        <w:tc>
          <w:tcPr>
            <w:tcW w:w="0" w:type="auto"/>
            <w:hideMark/>
          </w:tcPr>
          <w:p w14:paraId="011AB13C"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0" w:type="auto"/>
            <w:gridSpan w:val="2"/>
            <w:hideMark/>
          </w:tcPr>
          <w:p w14:paraId="780DEA31"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w:t>
            </w:r>
          </w:p>
        </w:tc>
        <w:tc>
          <w:tcPr>
            <w:tcW w:w="0" w:type="auto"/>
            <w:hideMark/>
          </w:tcPr>
          <w:p w14:paraId="48DE4EC2"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0.9</w:t>
            </w:r>
          </w:p>
        </w:tc>
        <w:tc>
          <w:tcPr>
            <w:tcW w:w="0" w:type="auto"/>
          </w:tcPr>
          <w:p w14:paraId="138043F8"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0.9</w:t>
            </w:r>
          </w:p>
        </w:tc>
      </w:tr>
      <w:tr w:rsidR="008E7C81" w:rsidRPr="00445F71" w14:paraId="1CC57970" w14:textId="77777777" w:rsidTr="00493344">
        <w:trPr>
          <w:trHeight w:val="6"/>
          <w:jc w:val="center"/>
        </w:trPr>
        <w:tc>
          <w:tcPr>
            <w:tcW w:w="0" w:type="auto"/>
            <w:hideMark/>
          </w:tcPr>
          <w:p w14:paraId="5FFA8510"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(SLS)</w:t>
            </w:r>
          </w:p>
        </w:tc>
        <w:tc>
          <w:tcPr>
            <w:tcW w:w="0" w:type="auto"/>
            <w:hideMark/>
          </w:tcPr>
          <w:p w14:paraId="28CFB3A5"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0" w:type="auto"/>
            <w:gridSpan w:val="2"/>
            <w:hideMark/>
          </w:tcPr>
          <w:p w14:paraId="432B8BF2"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0.252</w:t>
            </w:r>
          </w:p>
        </w:tc>
        <w:tc>
          <w:tcPr>
            <w:tcW w:w="0" w:type="auto"/>
            <w:hideMark/>
          </w:tcPr>
          <w:p w14:paraId="78A495EE"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0.262</w:t>
            </w:r>
          </w:p>
        </w:tc>
        <w:tc>
          <w:tcPr>
            <w:tcW w:w="0" w:type="auto"/>
          </w:tcPr>
          <w:p w14:paraId="5D18D58D"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0.264</w:t>
            </w:r>
          </w:p>
        </w:tc>
      </w:tr>
      <w:tr w:rsidR="008E7C81" w:rsidRPr="00445F71" w14:paraId="61FC425A" w14:textId="77777777" w:rsidTr="00493344">
        <w:trPr>
          <w:trHeight w:val="6"/>
          <w:jc w:val="center"/>
        </w:trPr>
        <w:tc>
          <w:tcPr>
            <w:tcW w:w="0" w:type="auto"/>
            <w:tcBorders>
              <w:bottom w:val="single" w:sz="4" w:space="0" w:color="auto"/>
            </w:tcBorders>
            <w:hideMark/>
          </w:tcPr>
          <w:p w14:paraId="5ED070C9"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i/>
                <w:iCs/>
                <w:sz w:val="24"/>
                <w:szCs w:val="24"/>
              </w:rPr>
              <w:t>T/W</w:t>
            </w:r>
            <w:r w:rsidRPr="00445F71">
              <w:rPr>
                <w:rFonts w:ascii="Times New Roman" w:hAnsi="Times New Roman" w:cs="Times New Roman"/>
                <w:sz w:val="24"/>
                <w:szCs w:val="24"/>
              </w:rPr>
              <w:t xml:space="preserve"> (TOC)</w:t>
            </w:r>
          </w:p>
        </w:tc>
        <w:tc>
          <w:tcPr>
            <w:tcW w:w="0" w:type="auto"/>
            <w:tcBorders>
              <w:bottom w:val="single" w:sz="4" w:space="0" w:color="auto"/>
            </w:tcBorders>
            <w:hideMark/>
          </w:tcPr>
          <w:p w14:paraId="7D83CA93"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0" w:type="auto"/>
            <w:gridSpan w:val="2"/>
            <w:tcBorders>
              <w:bottom w:val="single" w:sz="4" w:space="0" w:color="auto"/>
            </w:tcBorders>
            <w:hideMark/>
          </w:tcPr>
          <w:p w14:paraId="43FF5766"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sz w:val="24"/>
                <w:szCs w:val="24"/>
              </w:rPr>
              <w:t>-</w:t>
            </w:r>
          </w:p>
        </w:tc>
        <w:tc>
          <w:tcPr>
            <w:tcW w:w="0" w:type="auto"/>
            <w:tcBorders>
              <w:bottom w:val="single" w:sz="4" w:space="0" w:color="auto"/>
            </w:tcBorders>
            <w:hideMark/>
          </w:tcPr>
          <w:p w14:paraId="35C8B068"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0.04851</w:t>
            </w:r>
          </w:p>
        </w:tc>
        <w:tc>
          <w:tcPr>
            <w:tcW w:w="0" w:type="auto"/>
            <w:tcBorders>
              <w:bottom w:val="single" w:sz="4" w:space="0" w:color="auto"/>
            </w:tcBorders>
          </w:tcPr>
          <w:p w14:paraId="6F246324" w14:textId="77777777" w:rsidR="008E7C81" w:rsidRPr="00445F71" w:rsidRDefault="008E7C81" w:rsidP="00493344">
            <w:pPr>
              <w:spacing w:line="276" w:lineRule="auto"/>
              <w:jc w:val="right"/>
              <w:rPr>
                <w:rFonts w:ascii="Times New Roman" w:hAnsi="Times New Roman" w:cs="Times New Roman"/>
                <w:sz w:val="24"/>
                <w:szCs w:val="24"/>
              </w:rPr>
            </w:pPr>
            <w:r w:rsidRPr="00445F71">
              <w:rPr>
                <w:rFonts w:ascii="Times New Roman" w:hAnsi="Times New Roman" w:cs="Times New Roman"/>
                <w:kern w:val="24"/>
                <w:sz w:val="24"/>
                <w:szCs w:val="24"/>
              </w:rPr>
              <w:t>0.04883</w:t>
            </w:r>
          </w:p>
        </w:tc>
      </w:tr>
      <w:tr w:rsidR="008E7C81" w:rsidRPr="00445F71" w14:paraId="2365D803" w14:textId="77777777" w:rsidTr="00493344">
        <w:trPr>
          <w:trHeight w:val="6"/>
          <w:jc w:val="center"/>
        </w:trPr>
        <w:tc>
          <w:tcPr>
            <w:tcW w:w="0" w:type="auto"/>
            <w:gridSpan w:val="3"/>
            <w:tcBorders>
              <w:top w:val="single" w:sz="4" w:space="0" w:color="auto"/>
              <w:bottom w:val="single" w:sz="4" w:space="0" w:color="auto"/>
            </w:tcBorders>
          </w:tcPr>
          <w:p w14:paraId="258A74A7" w14:textId="77777777" w:rsidR="008E7C81" w:rsidRPr="00445F71" w:rsidRDefault="008E7C81" w:rsidP="00493344">
            <w:pPr>
              <w:spacing w:line="276" w:lineRule="auto"/>
              <w:rPr>
                <w:rFonts w:ascii="Times New Roman" w:hAnsi="Times New Roman" w:cs="Times New Roman"/>
                <w:sz w:val="24"/>
                <w:szCs w:val="24"/>
              </w:rPr>
            </w:pPr>
            <w:r w:rsidRPr="00445F71">
              <w:rPr>
                <w:rFonts w:ascii="Times New Roman" w:hAnsi="Times New Roman" w:cs="Times New Roman"/>
                <w:sz w:val="24"/>
                <w:szCs w:val="24"/>
              </w:rPr>
              <w:t>Structurally (average) permissible ratio of aircraft landing weight and GTOW, for transport jet</w:t>
            </w:r>
          </w:p>
        </w:tc>
        <w:tc>
          <w:tcPr>
            <w:tcW w:w="0" w:type="auto"/>
            <w:gridSpan w:val="3"/>
            <w:tcBorders>
              <w:top w:val="single" w:sz="4" w:space="0" w:color="auto"/>
              <w:bottom w:val="single" w:sz="4" w:space="0" w:color="auto"/>
            </w:tcBorders>
            <w:vAlign w:val="center"/>
          </w:tcPr>
          <w:p w14:paraId="4BA9EB1B" w14:textId="77777777"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0.84</w:t>
            </w:r>
          </w:p>
          <w:p w14:paraId="50AD4CBD" w14:textId="49CF9A4A" w:rsidR="008E7C81" w:rsidRPr="00445F71" w:rsidRDefault="008E7C81" w:rsidP="00493344">
            <w:pPr>
              <w:spacing w:line="276" w:lineRule="auto"/>
              <w:jc w:val="center"/>
              <w:rPr>
                <w:rFonts w:ascii="Times New Roman" w:hAnsi="Times New Roman" w:cs="Times New Roman"/>
                <w:sz w:val="24"/>
                <w:szCs w:val="24"/>
              </w:rPr>
            </w:pPr>
            <w:r w:rsidRPr="00445F71">
              <w:rPr>
                <w:rFonts w:ascii="Times New Roman" w:hAnsi="Times New Roman" w:cs="Times New Roman"/>
                <w:sz w:val="24"/>
                <w:szCs w:val="24"/>
              </w:rPr>
              <w:t xml:space="preserve">(according to Roskam </w:t>
            </w:r>
            <w:r w:rsidRPr="00445F71">
              <w:rPr>
                <w:rFonts w:ascii="Times New Roman" w:hAnsi="Times New Roman" w:cs="Times New Roman"/>
                <w:sz w:val="24"/>
                <w:szCs w:val="24"/>
              </w:rPr>
              <w:fldChar w:fldCharType="begin" w:fldLock="1"/>
            </w:r>
            <w:r w:rsidR="006612F5" w:rsidRPr="00445F71">
              <w:rPr>
                <w:rFonts w:ascii="Times New Roman" w:hAnsi="Times New Roman" w:cs="Times New Roman"/>
                <w:sz w:val="24"/>
                <w:szCs w:val="24"/>
              </w:rPr>
              <w:instrText>ADDIN CSL_CITATION {"citationItems":[{"id":"ITEM-1","itemData":{"author":[{"dropping-particle":"","family":"Roskam","given":"Jan","non-dropping-particle":"","parse-names":false,"suffix":""}],"id":"ITEM-1","issued":{"date-parts":[["2005"]]},"publisher":"DAR Corporation","title":"Airplane Design. Part I: Preliminary Sizing of Airplanes","type":"book"},"uris":["http://www.mendeley.com/documents/?uuid=82bd761a-9a46-45bc-9eac-fa82a74c85bb"]}],"mendeley":{"formattedCitation":"[2]","plainTextFormattedCitation":"[2]","previouslyFormattedCitation":"[2]"},"properties":{"noteIndex":0},"schema":"https://github.com/citation-style-language/schema/raw/master/csl-citation.json"}</w:instrText>
            </w:r>
            <w:r w:rsidRPr="00445F71">
              <w:rPr>
                <w:rFonts w:ascii="Times New Roman" w:hAnsi="Times New Roman" w:cs="Times New Roman"/>
                <w:sz w:val="24"/>
                <w:szCs w:val="24"/>
              </w:rPr>
              <w:fldChar w:fldCharType="separate"/>
            </w:r>
            <w:r w:rsidRPr="00445F71">
              <w:rPr>
                <w:rFonts w:ascii="Times New Roman" w:hAnsi="Times New Roman" w:cs="Times New Roman"/>
                <w:noProof/>
                <w:sz w:val="24"/>
                <w:szCs w:val="24"/>
              </w:rPr>
              <w:t>[2]</w:t>
            </w:r>
            <w:r w:rsidRPr="00445F71">
              <w:rPr>
                <w:rFonts w:ascii="Times New Roman" w:hAnsi="Times New Roman" w:cs="Times New Roman"/>
                <w:sz w:val="24"/>
                <w:szCs w:val="24"/>
              </w:rPr>
              <w:fldChar w:fldCharType="end"/>
            </w:r>
            <w:r w:rsidRPr="00445F71">
              <w:rPr>
                <w:rFonts w:ascii="Times New Roman" w:hAnsi="Times New Roman" w:cs="Times New Roman"/>
                <w:sz w:val="24"/>
                <w:szCs w:val="24"/>
              </w:rPr>
              <w:t>)</w:t>
            </w:r>
          </w:p>
        </w:tc>
      </w:tr>
    </w:tbl>
    <w:p w14:paraId="151CAD68" w14:textId="77777777" w:rsidR="008E7C81" w:rsidRPr="00445F71" w:rsidRDefault="008E7C81" w:rsidP="008E7C81">
      <w:pPr>
        <w:spacing w:after="0" w:line="480" w:lineRule="auto"/>
        <w:jc w:val="both"/>
        <w:rPr>
          <w:rFonts w:ascii="Times New Roman" w:hAnsi="Times New Roman" w:cs="Times New Roman"/>
          <w:sz w:val="24"/>
          <w:szCs w:val="24"/>
        </w:rPr>
      </w:pPr>
      <w:r w:rsidRPr="00445F71">
        <w:rPr>
          <w:rFonts w:ascii="Times New Roman" w:hAnsi="Times New Roman" w:cs="Times New Roman"/>
          <w:sz w:val="24"/>
          <w:szCs w:val="24"/>
        </w:rPr>
        <w:t xml:space="preserve"> </w:t>
      </w:r>
    </w:p>
    <w:p w14:paraId="41712B7D" w14:textId="77777777" w:rsidR="004B234D" w:rsidRPr="00801BEA" w:rsidRDefault="004B234D" w:rsidP="004B234D">
      <w:pPr>
        <w:spacing w:line="480" w:lineRule="auto"/>
        <w:jc w:val="both"/>
        <w:rPr>
          <w:rFonts w:ascii="Times New Roman" w:hAnsi="Times New Roman" w:cs="Times New Roman"/>
          <w:b/>
          <w:bCs/>
          <w:sz w:val="24"/>
          <w:szCs w:val="24"/>
          <w:lang w:eastAsia="en-GB"/>
        </w:rPr>
      </w:pPr>
      <w:r w:rsidRPr="00801BEA">
        <w:rPr>
          <w:rFonts w:ascii="Times New Roman" w:hAnsi="Times New Roman" w:cs="Times New Roman"/>
          <w:b/>
          <w:bCs/>
          <w:sz w:val="24"/>
          <w:szCs w:val="24"/>
          <w:lang w:eastAsia="en-GB"/>
        </w:rPr>
        <w:t>More information:</w:t>
      </w:r>
    </w:p>
    <w:p w14:paraId="7DDC3DA2" w14:textId="674C9D99" w:rsidR="008E7C81" w:rsidRPr="00445F71" w:rsidRDefault="004B234D" w:rsidP="004B234D">
      <w:r>
        <w:rPr>
          <w:rFonts w:ascii="Times New Roman" w:hAnsi="Times New Roman" w:cs="Times New Roman"/>
          <w:sz w:val="24"/>
          <w:szCs w:val="24"/>
          <w:lang w:eastAsia="en-GB"/>
        </w:rPr>
        <w:t xml:space="preserve">First author’s other research work can be found in </w:t>
      </w:r>
      <w:r>
        <w:rPr>
          <w:rFonts w:ascii="Times New Roman" w:hAnsi="Times New Roman" w:cs="Times New Roman"/>
          <w:sz w:val="24"/>
          <w:szCs w:val="24"/>
          <w:lang w:eastAsia="en-GB"/>
        </w:rPr>
        <w:fldChar w:fldCharType="begin" w:fldLock="1"/>
      </w:r>
      <w:r>
        <w:rPr>
          <w:rFonts w:ascii="Times New Roman" w:hAnsi="Times New Roman" w:cs="Times New Roman"/>
          <w:sz w:val="24"/>
          <w:szCs w:val="24"/>
          <w:lang w:eastAsia="en-GB"/>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Pr>
          <w:rFonts w:ascii="Cambria Math" w:hAnsi="Cambria Math" w:cs="Cambria Math"/>
          <w:sz w:val="24"/>
          <w:szCs w:val="24"/>
          <w:lang w:eastAsia="en-GB"/>
        </w:rPr>
        <w:instrText>∼</w:instrText>
      </w:r>
      <w:r>
        <w:rPr>
          <w:rFonts w:ascii="Times New Roman" w:hAnsi="Times New Roman" w:cs="Times New Roman"/>
          <w:sz w:val="24"/>
          <w:szCs w:val="24"/>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developments","type":"article-journal","volume":"50"},"uris":["http://www.mendeley.com/documents/?uuid=f769b01b-8a2d-3374-8aef-6290ddb89cbb"]},{"id":"ITEM-3","itemData":{"abstract":"Present day heat exchangers might not effectively exchange heat with hot or cold fluid flowing through a constrained operational space, such as an annulus. For maximum heat recovery in gas turbine engines, a heat exchanger needs to be placed immediately after the exhaust turbine in the annulus of engine's exhaust system. In case of heat recovery in the family of shaft-powered aircraft engines, any additional component to the aircraft needs to be compact and should weigh less. An innovative design of a compact heat exchanger is presented in this paper. This heat exchanger is specifically designed to be used in applications (including gas turbine engines), where the hot or cold fluid (which act as a heat source or sink relative to the working fluid flowing through the heat exchanger), flows through an annulus. This paper, at a conceptual design phase, presents the construction, orientation for best efficiencies, solution to manufacture the complex geometry of the heat exchanger, and the materials that can be used in its fabrication.","author":[{"dropping-particle":"","family":"Jagtap","given":"Swapnil Sarjerao","non-dropping-particle":"","parse-names":false,"suffix":""}],"container-title":"Journal of Engineering Science and Technology Review","id":"ITEM-3","issue":"1","issued":{"date-parts":[["2017"]]},"page":"173-176","title":"An Apparatus for Exchanging Heat with Flow in an Annulus","type":"article-journal","volume":"10"},"uris":["http://www.mendeley.com/documents/?uuid=52bb980d-8364-3a54-81ea-c609bd9c6ee4"]},{"id":"ITEM-4","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Energy","id":"ITEM-4","issued":{"date-parts":[["2024","12","18"]]},"page":"317-328","publisher":"Pergamon","title":"Conceptual design-optimisation of a future hydrogen-powered ultrahigh bypass ratio geared turbofan engine","type":"article-journal","volume":"95"},"uris":["http://www.mendeley.com/documents/?uuid=6421623e-1514-3225-8683-029a0fc5240e"]},{"id":"ITEM-5","itemData":{"author":[{"dropping-particle":"","family":"Jagtap","given":"Swapnil S.","non-dropping-particle":"","parse-names":false,"suffix":""},{"dropping-particle":"","family":"Stettler","given":"Marc E.J.","non-dropping-particle":"","parse-names":false,"suffix":""},{"dropping-particle":"","family":"Childs","given":"Peter R.N.","non-dropping-particle":"","parse-names":false,"suffix":""}],"id":"ITEM-5","issued":{"date-parts":[["0"]]},"title":"Data in brief : Energy performance evaluation of alternative energy vectors for subsonic intercontinental tube-wing aircraft","type":"article-journal"},"uris":["http://www.mendeley.com/documents/?uuid=501af10f-e1c9-4278-a84c-d887fe91608b"]},{"id":"ITEM-6","itemData":{"DOI":"https://doi.org/10.2514/6.2025-1410","author":[{"dropping-particle":"","family":"Jagtap","given":"SS","non-dropping-particle":"","parse-names":false,"suffix":""},{"dropping-particle":"","family":"Strehlow","given":"A.","non-dropping-particle":"","parse-names":false,"suffix":""},{"dropping-particle":"","family":"Reitz","given":"M.","non-dropping-particle":"","parse-names":false,"suffix":""},{"dropping-particle":"","family":"Kestler","given":"S.","non-dropping-particle":"","parse-names":false,"suffix":""},{"dropping-particle":"","family":"Cinar","given":"G.","non-dropping-particle":"","parse-names":false,"suffix":""}],"container-title":"AIAA SCITECH 2025 Forum","id":"ITEM-6","issued":{"date-parts":[["2025"]]},"title":"Model-Based Systems Engineering Approach for a Systematic Design of Aircraft Engine Inlet","type":"paper-conference"},"uris":["http://www.mendeley.com/documents/?uuid=70410422-09df-310c-94af-221eaa3c9168"]},{"id":"ITEM-7","itemData":{"author":[{"dropping-particle":"","family":"Jagtap","given":"Swapnil Sarjerao","non-dropping-particle":"","parse-names":false,"suffix":""}],"container-title":"2019 AIAA Propulsion &amp; Energy Forum","id":"ITEM-7","issued":{"date-parts":[["2019"]]},"publisher":"American Institute of Aeronautics and Astronautics","publisher-place":"Indianapolis","title":"Non-food feedstocks comparison for renewable aviation fuel production towards environmentally and socially responsible aviation","type":"paper-conference"},"uris":["http://www.mendeley.com/documents/?uuid=2d8bdadd-f73f-4bbf-9e69-be05082ec35f"]},{"id":"ITEM-8","itemData":{"DOI":"10.1063/1.4943238","ISSN":"1070-6631","abstract":"This paper explores the hydrodynamic stability of bluff body wakes with non-uniform mean density, asymmetric mean density, and velocity profiles. This work is motivated by experiments [S. Tuttle et al., “Lean blow off behavior of asymmetrically-fueled bluff body-stabilized flames,” Combust. Flame 160, 1677 (2013)], which investigated reacting wakes with equivalence ratio stratification and, hence, asymmetry in the base flow density profiles. They showed that highly stratified cases exhibited strong, narrowband oscillations, suggestive of global hydrodynamic instability. In this paper, we present a local hydrodynamic stability analysis for non-uniform density wakes that includes base flow asymmetry. The results show that increasing the degree of base density asymmetry generally has a destabilizing effect and that increasing base velocity asymmetry tends to be stabilizing. Furthermore, we show that increasing base density asymmetry slightly decreases the absolute frequency and that increasing the base veloc...","author":[{"dropping-particle":"","family":"Emerson","given":"Benjamin","non-dropping-particle":"","parse-names":false,"suffix":""},{"dropping-particle":"","family":"Jagtap","given":"Swapnil","non-dropping-particle":"","parse-names":false,"suffix":""},{"dropping-particle":"","family":"Quinlan","given":"J. Mathew","non-dropping-particle":"","parse-names":false,"suffix":""},{"dropping-particle":"","family":"Renfro","given":"Michael W.","non-dropping-particle":"","parse-names":false,"suffix":""},{"dropping-particle":"","family":"Cetegen","given":"Baki M.","non-dropping-particle":"","parse-names":false,"suffix":""},{"dropping-particle":"","family":"Lieuwen","given":"Tim","non-dropping-particle":"","parse-names":false,"suffix":""}],"container-title":"Physics of Fluids","id":"ITEM-8","issue":"4","issued":{"date-parts":[["2016","4","1"]]},"page":"045101","publisher":"AIP Publishing LLC","title":"Spatio-temporal linear stability analysis of stratified planar wakes: Velocity and density asymmetry effects","type":"article-journal","volume":"28"},"uris":["http://www.mendeley.com/documents/?uuid=7d3800d7-7477-33ab-ab81-782e4896c2a2"]},{"id":"ITEM-9","itemData":{"DOI":"10.1016/J.IJHYDENE.2024.11.331","ISSN":"0360-3199","abstract":"The adoption of liquid hydrogen (LH2) holds promise for decarbonising long-range aviation. LH2 aircraft could weigh less than Jet-A aircraft, thereby reducing the thrust requirement. However, the lower volumetric energy density of LH2 can adversely impact the aerodynamic performance and energy consumption of tube-wing aircraft. In a first, this work conducts an energy performance modelling of a futuristic (2030+) LH2 blended-wing-body (BWB) aircraft (301 passengers and 13,890 km) using conceptual aircraft design-optimisation approach employing weight-sizing methods, while considering the realistic gravimetric and volumetric energy density effects of LH2 on aircraft design, and the resulting reduction in aircraft thrust requirement. This study shows that at the design point the futuristic LH2 BWB aircraft reduces the specific energy consumption (SEC, MJ/tonne-km) by 51.7–53.5% and 7.3–10.8%, compared to (Jet-A) Boeing 777-200LR and Jet-A BWB, respectively. At the off-design points, this study shows that by increasing the load factor for a given range and/or increasing range for all load factor cases, the SEC (or energy efficiency) of this LH2 BWB concept improves. The results of this work will inform future studies on use-phase emissions and contrails modelling, LH2 aircraft operations for contrail reduction, estimation of operating costs, and lifecycle climate impacts.","author":[{"dropping-particle":"","family":"Jagtap","given":"Swapnil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Energy","id":"ITEM-9","issued":{"date-parts":[["2024","12","27"]]},"page":"639-651","publisher":"Pergamon","title":"Conceptual design-optimisation of a subsonic hydrogen-powered long-range blended-wing-body aircraft","type":"article-journal","volume":"96"},"uris":["http://www.mendeley.com/documents/?uuid=8c522243-0773-3c8f-b5f7-7dbdfb7726c7"]},{"id":"ITEM-10","itemData":{"DOI":"10.2514/6.2016-4367","ISBN":"978-1-62410-440-4","author":[{"dropping-particle":"","family":"Jagtap","given":"Swapnil S.","non-dropping-particle":"","parse-names":false,"suffix":""}],"container-title":"16th AIAA Aviation Technology, Integration, and Operations Conference","id":"ITEM-10","issued":{"date-parts":[["2016","6","13"]]},"publisher":"American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aircrafts","type":"paper-conference"},"uris":["http://www.mendeley.com/documents/?uuid=44cc1d08-f021-3c74-962d-d1b7c5d5c865"]},{"id":"ITEM-11","itemData":{"DOI":"10.2514/6.2019-4332","author":[{"dropping-particle":"","family":"Jagtap","given":"Swapnil Sarjerao","non-dropping-particle":"","parse-names":false,"suffix":""}],"container-title":"AIAA Propulsion and Energy 2019 Forum","id":"ITEM-11","issued":{"date-parts":[["2019"]]},"publisher":"American Institute of Aeronautics and Astronautics","publisher-place":"Indianapolis, Indiana","title":"Comparative assessment of manufacturing setups for blended sugar-to-aviation fuel production from non-food feedstocks for green aviation","type":"paper-conference"},"uris":["http://www.mendeley.com/documents/?uuid=6e4e2fb8-dec4-48a1-831e-da1ab3115fd3"]},{"id":"ITEM-12","itemData":{"author":[{"dropping-particle":"","family":"Jagtap","given":"Swapnil Sarjerao","non-dropping-particle":"","parse-names":false,"suffix":""}],"id":"ITEM-12","issued":{"date-parts":[["2016","5","7"]]},"publisher":"WIPO","title":"Heat recuperation system for the family of shaft powered aircraft gas turbine engines","type":"patent"},"uris":["http://www.mendeley.com/documents/?uuid=28613121-ac2d-3330-95cb-952a0dc3a94e"]},{"id":"ITEM-13","itemData":{"DOI":"10.2514/6.2015-0429","ISBN":"978-1-62410-343-8","author":[{"dropping-particle":"","family":"Emerson","given":"Benjamin L.","non-dropping-particle":"","parse-names":false,"suffix":""},{"dropping-particle":"","family":"Jagtap","given":"Swapnil","non-dropping-particle":"","parse-names":false,"suffix":""},{"dropping-particle":"","family":"Lieuwen","given":"Tim C.","non-dropping-particle":"","parse-names":false,"suffix":""}],"container-title":"53rd AIAA Aerospace Sciences Meeting","id":"ITEM-13","issued":{"date-parts":[["2015","1","5"]]},"publisher":"American Institute of Aeronautics and Astronautics","publisher-place":"Reston, Virginia","title":"Stability Analysis of Reacting Wakes: Flow and Density Asymmetry Effects","type":"paper-conference"},"uris":["http://www.mendeley.com/documents/?uuid=37a98ec5-f169-3831-b8a9-7d73b8f4ae60"]},{"id":"ITEM-14","itemData":{"DOI":"https://doi.org/10.15282/ijame.16.4.2019.07.0541","author":[{"dropping-particle":"","family":"Jagtap","given":"Swapnil Sarjerao","non-dropping-particle":"","parse-names":false,"suffix":""}],"container-title":"International Journal of Automotive and Mechanical Engineering","id":"ITEM-14","issue":"4","issued":{"date-parts":[["2019"]]},"page":"7259–7286","title":"Systems evaluation of subsonic hybrid-electric propulsion concepts for NASA N+3 goals and conceptual aircraft sizing","type":"article-journal","volume":"16"},"uris":["http://www.mendeley.com/documents/?uuid=8a6e39f5-034f-426c-9b30-6c4301d8e03c"]},{"id":"ITEM-15","itemData":{"abstract":"Heat recuperation system for the family of shaft powered aircraft gas turbine engines, comprise of a shaft powered gas turbine engine with air inlet system, compressor, combustor, exhaust turbines, engine shaft(s) and exhaust system, where the shaft powered aircraft gas turbine engine has an Annular Finned-Tube Heat Exchanger (AFTHE) located in the exhaust system and a heat recovery apparatus functionally coupled to the AFTHE. The AFTHE with working fluid recovers heat from the exhaust gas. The recovered heat vaporizes the working fluid which drives a turbo-expander. The mechanical work developed by the turbo-expander can be used for driving the propulsion systems, compressor or an electric generator. The thermal energy available after expansion work can be used to heat the inlet air into the engine to prevent ice ingestion during icing conditions. This system increases performance and life of the engine, and reduces emissions, heat released to the environment, fuel consumption and fuel cost.","author":[{"dropping-particle":"","family":"Jagtap","given":"Swapnil Sarjerao","non-dropping-particle":"","parse-names":false,"suffix":""}],"id":"ITEM-15","issued":{"date-parts":[["2014","10","29"]]},"title":"Heat recuperation system for the family of shaft powered aircraft gas turbine engines","type":"patent"},"uris":["http://www.mendeley.com/documents/?uuid=31ff1d90-16d0-3a5b-9674-c022762e0a54"]},{"id":"ITEM-16","itemData":{"abstract":"Heat recuperation system for the family of shaft powered aircraft gas turbine engines, comprise of a shaft powered gas turbine engine with air inlet system, compressor, combustor, exhaust turbines, engine shaft(s) and exhaust system, where the shaft powered aircraft gas turbine engine has an Annular Finned-Tube Heat Exchanger (AFTHE) located in the exhaust system and a heat recovery apparatus functionally coupled to the AFTHE. The AFTHE with working fluid recovers heat from the exhaust gas. The recovered heat vaporizes the working fluid which drives a turbo-expander. The mechanical work developed by the turbo-expander can be used for driving the propulsion systems, compressor or an electric generator. The thermal energy available after expansion work can be used to heat the inlet air into the engine to prevent ice ingestion during icing conditions. This system increases performance and life of the engine, and reduces emissions, heat released to the environment, fuel consumption and fuel cost.","author":[{"dropping-particle":"","family":"Jagtap","given":"Swapnil Sarjerao","non-dropping-particle":"","parse-names":false,"suffix":""}],"id":"ITEM-16","issued":{"date-parts":[["2014","10","14"]]},"publisher":"USPTO","publisher-place":"USA","title":"Heat recuperation system for the family of shaft powered aircraft gas turbine engines","type":"patent"},"uris":["http://www.mendeley.com/documents/?uuid=6ecd4aaf-fc8c-3eb0-8b3b-eede74cd1dd7"]},{"id":"ITEM-17","itemData":{"DOI":"10.2514/6.2019-3887","author":[{"dropping-particle":"","family":"Jagtap","given":"Swapnil Sarjerao","non-dropping-particle":"","parse-names":false,"suffix":""}],"container-title":"AIAA Propulsion and Energy 2019 Forum","id":"ITEM-17","issued":{"date-parts":[["2019"]]},"publisher":"American Institute of Aeronautics and Astronautics","publisher-place":"Indianapolis, Indiana","title":"Assessment of feedstocks for blended alcohol-to-jet fuel manufacturing from standalone and distributed scheme for sustainable aviation","type":"paper-conference"},"uris":["http://www.mendeley.com/documents/?uuid=12ba6c3a-c7d6-47db-ab91-f709cd69554d"]},{"id":"ITEM-18","itemData":{"DOI":"10.2514/6.2019-4412","author":[{"dropping-particle":"","family":"Jagtap","given":"Swapnil Sarjerao","non-dropping-particle":"","parse-names":false,"suffix":""}],"container-title":"AIAA Propulsion and Energy 2019 Forum","id":"ITEM-18","issued":{"date-parts":[["2019"]]},"publisher":"American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aviation","type":"paper-conference"},"uris":["http://www.mendeley.com/documents/?uuid=51e99b94-0b75-40c6-a589-786848ed5173"]},{"id":"ITEM-19","itemData":{"author":[{"dropping-particle":"","family":"Jagtap","given":"Swapnil Sarjerao","non-dropping-particle":"","parse-names":false,"suffix":""}],"id":"ITEM-19","issued":{"date-parts":[["0"]]},"publisher":"Imperial College London","title":"Evaluation of technology and energy vector combinations for decarbonising future subsonic long-range aircraft","type":"thesis"},"uris":["http://www.mendeley.com/documents/?uuid=3080ffb2-1645-45e9-aab7-671914eb88f5"]},{"id":"ITEM-20","itemData":{"author":[{"dropping-particle":"","family":"Jagtap","given":"Swapnil S.","non-dropping-particle":"","parse-names":false,"suffix":""},{"dropping-particle":"","family":"Stettler","given":"Marc E.J.","non-dropping-particle":"","parse-names":false,"suffix":""},{"dropping-particle":"","family":"Childs","given":"Peter R.N.","non-dropping-particle":"","parse-names":false,"suffix":""}],"id":"ITEM-20","issued":{"date-parts":[["0"]]},"title":"Data in brief : Performance sensitivity of subsonic liquid hydrogen long-range tube-wing aircraft to technology developments","type":"article-journal"},"uris":["http://www.mendeley.com/documents/?uuid=7d148c79-93de-4150-bc98-b743c2387c90"]},{"id":"ITEM-21","itemData":{"author":[{"dropping-particle":"","family":"Jagtap","given":"Swapnil S.","non-dropping-particle":"","parse-names":false,"suffix":""},{"dropping-particle":"","family":"Stettler","given":"Marc E.J.","non-dropping-particle":"","parse-names":false,"suffix":""},{"dropping-particle":"","family":"Childs","given":"Peter R.N.","non-dropping-particle":"","parse-names":false,"suffix":""}],"id":"ITEM-21","issued":{"date-parts":[["0"]]},"title":"Data in brief : Conceptual design-optimisation of futuristic hydrogen powered ultrahigh bypass ratio geared turbofan engine","type":"article-journal"},"uris":["http://www.mendeley.com/documents/?uuid=34951800-8474-4f0c-a8ac-680ebd941315"]},{"id":"ITEM-22","itemData":{"author":[{"dropping-particle":"","family":"Jagtap","given":"Swapnil S.","non-dropping-particle":"","parse-names":false,"suffix":""},{"dropping-particle":"","family":"Stettler","given":"Marc E.J.","non-dropping-particle":"","parse-names":false,"suffix":""},{"dropping-particle":"","family":"Childs","given":"Peter R.N.","non-dropping-particle":"","parse-names":false,"suffix":""}],"id":"ITEM-22","issued":{"date-parts":[["0"]]},"title":"Data in brief : Conceptual design-optimisation of a subsonic hydrogen-powered long-range blended-wing-body aircraft","type":"article-journal"},"uris":["http://www.mendeley.com/documents/?uuid=b6697318-b9f0-48d4-89f4-a6f32315a8c6"]},{"id":"ITEM-23","itemData":{"DOI":"10.1109/AERO.2015.7119253","ISBN":"9781479953790","ISSN":"1095323X","abstract":"Since the last two decades, aerospace agencies around the world have started planning Space-based Solar Power Systems (SSPS) as an alternative power source [1]-[9]. The use of Space Shuttle Orbiter type re-usable launch vehicles will enable the completion of this project in a limited time span with economic feasibility. This would leave less time between successive launches, making it imperative that the aero-thermodynamic analysis of these vehicles be fast and accurate. Currently, aero-thermodynamic analysis is done by high fidelity Computational Fluid Dynamics (CFD) solvers which are accurate but take significantly more time to give necessary results. Therefore, the present CFD solvers might not be useful tools for this mission to be completed in limited time. In this work a low cost, quick and reasonably accurate model is developed when compared with the CFD results [10]. Pressure coefficients and surface temperatures from this code are compared with results from the CFD solver of 'Air Force Research Lab, Wright-Patterson' [10]. The model developed in this work is based on hypersonic theories which meet the requirements of this mission.","author":[{"dropping-particle":"","family":"Jagtap","given":"Swapnil Sarjerao","non-dropping-particle":"","parse-names":false,"suffix":""}],"container-title":"IEEE Aerospace Conference Proceedings","id":"ITEM-23","issued":{"date-parts":[["2015","6","5"]]},"publisher":"IEEE Computer Society","title":"Aero-thermodynamic analysis of space shuttle vehicle at re-entry","type":"article-journal","volume":"2015-June"},"uris":["http://www.mendeley.com/documents/?uuid=e3b7f324-44be-36b7-a9be-7f534c02a47d"]},{"id":"ITEM-24","itemData":{"author":[{"dropping-particle":"","family":"Jagtap","given":"Swapnil","non-dropping-particle":"","parse-names":false,"suffix":""},{"dropping-particle":"","family":"Bhandari","given":"Sanjay","non-dropping-particle":"","parse-names":false,"suffix":""}],"container-title":"Sardar Patel International Conference","id":"ITEM-24","issued":{"date-parts":[["2012"]]},"title":"Solar Refrigeration","type":"article-journal"},"uris":["http://www.mendeley.com/documents/?uuid=c961f0c3-b4ab-48e2-8a2f-23e4eb727f23"]}],"mendeley":{"formattedCitation":"[17,26,31,65–85]","plainTextFormattedCitation":"[17,26,31,65–85]","previouslyFormattedCitation":"[6], [8]–[10], [53], [135]–[153]"},"properties":{"noteIndex":0},"schema":"https://github.com/citation-style-language/schema/raw/master/csl-citation.json"}</w:instrText>
      </w:r>
      <w:r>
        <w:rPr>
          <w:rFonts w:ascii="Times New Roman" w:hAnsi="Times New Roman" w:cs="Times New Roman"/>
          <w:sz w:val="24"/>
          <w:szCs w:val="24"/>
          <w:lang w:eastAsia="en-GB"/>
        </w:rPr>
        <w:fldChar w:fldCharType="separate"/>
      </w:r>
      <w:r w:rsidRPr="004B234D">
        <w:rPr>
          <w:rFonts w:ascii="Times New Roman" w:hAnsi="Times New Roman" w:cs="Times New Roman"/>
          <w:noProof/>
          <w:sz w:val="24"/>
          <w:szCs w:val="24"/>
          <w:lang w:eastAsia="en-GB"/>
        </w:rPr>
        <w:t>[17,26,31,65–85]</w:t>
      </w:r>
      <w:r>
        <w:rPr>
          <w:rFonts w:ascii="Times New Roman" w:hAnsi="Times New Roman" w:cs="Times New Roman"/>
          <w:sz w:val="24"/>
          <w:szCs w:val="24"/>
          <w:lang w:eastAsia="en-GB"/>
        </w:rPr>
        <w:fldChar w:fldCharType="end"/>
      </w:r>
      <w:r>
        <w:rPr>
          <w:rFonts w:ascii="Times New Roman" w:hAnsi="Times New Roman" w:cs="Times New Roman"/>
          <w:sz w:val="24"/>
          <w:szCs w:val="24"/>
          <w:lang w:eastAsia="en-GB"/>
        </w:rPr>
        <w:t>.</w:t>
      </w:r>
    </w:p>
    <w:p w14:paraId="23DB41F2" w14:textId="5EAF1597" w:rsidR="007D798C" w:rsidRPr="00445F71" w:rsidRDefault="007D798C" w:rsidP="007D798C">
      <w:pPr>
        <w:rPr>
          <w:rFonts w:ascii="Times New Roman" w:eastAsiaTheme="majorEastAsia" w:hAnsi="Times New Roman"/>
          <w:sz w:val="24"/>
        </w:rPr>
      </w:pPr>
      <w:r w:rsidRPr="00445F71">
        <w:br w:type="page"/>
      </w:r>
    </w:p>
    <w:p w14:paraId="49428ABC" w14:textId="575CF2CB" w:rsidR="00766198" w:rsidRPr="00445F71" w:rsidRDefault="00766198" w:rsidP="00956F71">
      <w:pPr>
        <w:pStyle w:val="Heading1"/>
        <w:numPr>
          <w:ilvl w:val="0"/>
          <w:numId w:val="0"/>
        </w:numPr>
        <w:spacing w:after="240" w:line="276" w:lineRule="auto"/>
        <w:jc w:val="left"/>
        <w:rPr>
          <w:rFonts w:cs="Times New Roman"/>
          <w:szCs w:val="24"/>
          <w:lang w:val="en-GB"/>
        </w:rPr>
      </w:pPr>
      <w:r w:rsidRPr="00445F71">
        <w:rPr>
          <w:rFonts w:cs="Times New Roman"/>
          <w:szCs w:val="24"/>
          <w:lang w:val="en-GB"/>
        </w:rPr>
        <w:lastRenderedPageBreak/>
        <w:t>References</w:t>
      </w:r>
    </w:p>
    <w:p w14:paraId="13AB912B" w14:textId="4DEFCED5" w:rsidR="004B234D" w:rsidRPr="004B234D" w:rsidRDefault="00766198"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45F71">
        <w:rPr>
          <w:rFonts w:ascii="Times New Roman" w:hAnsi="Times New Roman" w:cs="Times New Roman"/>
          <w:sz w:val="24"/>
          <w:szCs w:val="24"/>
        </w:rPr>
        <w:fldChar w:fldCharType="begin" w:fldLock="1"/>
      </w:r>
      <w:r w:rsidRPr="00445F71">
        <w:rPr>
          <w:rFonts w:ascii="Times New Roman" w:hAnsi="Times New Roman" w:cs="Times New Roman"/>
          <w:sz w:val="24"/>
          <w:szCs w:val="24"/>
        </w:rPr>
        <w:instrText xml:space="preserve">ADDIN Mendeley Bibliography CSL_BIBLIOGRAPHY </w:instrText>
      </w:r>
      <w:r w:rsidRPr="00445F71">
        <w:rPr>
          <w:rFonts w:ascii="Times New Roman" w:hAnsi="Times New Roman" w:cs="Times New Roman"/>
          <w:sz w:val="24"/>
          <w:szCs w:val="24"/>
        </w:rPr>
        <w:fldChar w:fldCharType="separate"/>
      </w:r>
      <w:r w:rsidR="004B234D" w:rsidRPr="004B234D">
        <w:rPr>
          <w:rFonts w:ascii="Times New Roman" w:hAnsi="Times New Roman" w:cs="Times New Roman"/>
          <w:noProof/>
          <w:sz w:val="24"/>
          <w:szCs w:val="24"/>
        </w:rPr>
        <w:t>[1]</w:t>
      </w:r>
      <w:r w:rsidR="004B234D" w:rsidRPr="004B234D">
        <w:rPr>
          <w:rFonts w:ascii="Times New Roman" w:hAnsi="Times New Roman" w:cs="Times New Roman"/>
          <w:noProof/>
          <w:sz w:val="24"/>
          <w:szCs w:val="24"/>
        </w:rPr>
        <w:tab/>
        <w:t>Raymer D. Aircraft Design: A Conceptual Approach, Sixth Edition. Washington, DC: American Institute of Aeronautics and Astronautics, Inc.; 2018. https://doi.org/10.2514/4.104909.</w:t>
      </w:r>
    </w:p>
    <w:p w14:paraId="37ECD28C"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[2]</w:t>
      </w:r>
      <w:r w:rsidRPr="004B234D">
        <w:rPr>
          <w:rFonts w:ascii="Times New Roman" w:hAnsi="Times New Roman" w:cs="Times New Roman"/>
          <w:noProof/>
          <w:sz w:val="24"/>
          <w:szCs w:val="24"/>
        </w:rPr>
        <w:tab/>
        <w:t>Roskam J. Airplane Design. Part I: Preliminary Sizing of Airplanes. DAR Corporation; 2005.</w:t>
      </w:r>
    </w:p>
    <w:p w14:paraId="135619FB"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[3]</w:t>
      </w:r>
      <w:r w:rsidRPr="004B234D">
        <w:rPr>
          <w:rFonts w:ascii="Times New Roman" w:hAnsi="Times New Roman" w:cs="Times New Roman"/>
          <w:noProof/>
          <w:sz w:val="24"/>
          <w:szCs w:val="24"/>
        </w:rPr>
        <w:tab/>
        <w:t>Kundu AK, Price MA, Riordan D. Conceptual Aircraft Design : an Industrial Perspective. First. John Wiley &amp; Sons, Incorporated; 2019.</w:t>
      </w:r>
    </w:p>
    <w:p w14:paraId="692F72D8"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[4]</w:t>
      </w:r>
      <w:r w:rsidRPr="004B234D">
        <w:rPr>
          <w:rFonts w:ascii="Times New Roman" w:hAnsi="Times New Roman" w:cs="Times New Roman"/>
          <w:noProof/>
          <w:sz w:val="24"/>
          <w:szCs w:val="24"/>
        </w:rPr>
        <w:tab/>
        <w:t>Nickol CL, Haller WJ. Assessment of the Performance Potential of Advanced Subsonic Transport Concepts for NASA’s Environmentally Responsible Aviation Project. 54th AIAA Aerosp. Sci. Meet., Reston, Virginia: American Institute of Aeronautics and Astronautics; 2016. https://doi.org/10.2514/6.2016-1030.</w:t>
      </w:r>
    </w:p>
    <w:p w14:paraId="5C55BF4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[5]</w:t>
      </w:r>
      <w:r w:rsidRPr="004B234D">
        <w:rPr>
          <w:rFonts w:ascii="Times New Roman" w:hAnsi="Times New Roman" w:cs="Times New Roman"/>
          <w:noProof/>
          <w:sz w:val="24"/>
          <w:szCs w:val="24"/>
        </w:rPr>
        <w:tab/>
        <w:t>Quinlan JR, Gern FH. Conceptual design and structural optimization of nasa environmentally responsible aviation (ERA) hybrid wing body aircraft. 57th AIAA/ASCE/AHS/ASC Struct. Struct. Dyn. Mater. Conf., American Institute of Aeronautics and Astronautics; 2016. https://doi.org/10.2514/6.2016-0229.</w:t>
      </w:r>
    </w:p>
    <w:p w14:paraId="6098F052"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[6]</w:t>
      </w:r>
      <w:r w:rsidRPr="004B234D">
        <w:rPr>
          <w:rFonts w:ascii="Times New Roman" w:hAnsi="Times New Roman" w:cs="Times New Roman"/>
          <w:noProof/>
          <w:sz w:val="24"/>
          <w:szCs w:val="24"/>
        </w:rPr>
        <w:tab/>
        <w:t>Verstraete D. Long range transport aircraft using hydrogen fuel. Int J Hydrogen Energy 2013;38:14824–31. https://doi.org/10.1016/j.ijhydene.2013.09.021.</w:t>
      </w:r>
    </w:p>
    <w:p w14:paraId="66486396"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[7]</w:t>
      </w:r>
      <w:r w:rsidRPr="004B234D">
        <w:rPr>
          <w:rFonts w:ascii="Times New Roman" w:hAnsi="Times New Roman" w:cs="Times New Roman"/>
          <w:noProof/>
          <w:sz w:val="24"/>
          <w:szCs w:val="24"/>
        </w:rPr>
        <w:tab/>
        <w:t>Nickol CL. Hybrid wing body configuration scaling study. 50th AIAA Aerosp. Sci. Meet. Incl. New Horizons Forum Aerosp. Expo., Nashville, Tennessee: 2012. https://doi.org/10.2514/6.2012-337.</w:t>
      </w:r>
    </w:p>
    <w:p w14:paraId="02215D9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[8]</w:t>
      </w:r>
      <w:r w:rsidRPr="004B234D">
        <w:rPr>
          <w:rFonts w:ascii="Times New Roman" w:hAnsi="Times New Roman" w:cs="Times New Roman"/>
          <w:noProof/>
          <w:sz w:val="24"/>
          <w:szCs w:val="24"/>
        </w:rPr>
        <w:tab/>
        <w:t>Thomas RH, Burley CL, Nickol CL. Assessment of the Noise Reduction Potential of Advanced Subsonic Transport Concepts for NASA’s Environmentally Responsible Aviation Project. 54th AIAA Aerosp. Sci. Meet., Reston, Virginia: American Institute of Aeronautics and Astronautics; 2016. https://doi.org/10.2514/6.2016-0863.</w:t>
      </w:r>
    </w:p>
    <w:p w14:paraId="55112DFF"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[9]</w:t>
      </w:r>
      <w:r w:rsidRPr="004B234D">
        <w:rPr>
          <w:rFonts w:ascii="Times New Roman" w:hAnsi="Times New Roman" w:cs="Times New Roman"/>
          <w:noProof/>
          <w:sz w:val="24"/>
          <w:szCs w:val="24"/>
        </w:rPr>
        <w:tab/>
        <w:t>Nickol CL, McCullers LA. Hybrid Wing body configuration system studies. 47th AIAA Aerosp. Sci. Meet. Incl. New Horizons Forum Aerosp. Expo., Orlando, Florida: 2009. https://doi.org/10.2514/6.2009-931.</w:t>
      </w:r>
    </w:p>
    <w:p w14:paraId="0F1E60F1"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[10]</w:t>
      </w:r>
      <w:r w:rsidRPr="004B234D">
        <w:rPr>
          <w:rFonts w:ascii="Times New Roman" w:hAnsi="Times New Roman" w:cs="Times New Roman"/>
          <w:noProof/>
          <w:sz w:val="24"/>
          <w:szCs w:val="24"/>
        </w:rPr>
        <w:tab/>
        <w:t>Nickol CL. Technologies and Concepts for Reducing the Fuel Burn of Subsonic Transport Aircraft. NTRS - NASA Tech Reports Serv 2012. https://ntrs.nasa.gov/citations/20120016006 (accessed September 3, 2020).</w:t>
      </w:r>
    </w:p>
    <w:p w14:paraId="1B79A4B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[11]</w:t>
      </w:r>
      <w:r w:rsidRPr="004B234D">
        <w:rPr>
          <w:rFonts w:ascii="Times New Roman" w:hAnsi="Times New Roman" w:cs="Times New Roman"/>
          <w:noProof/>
          <w:sz w:val="24"/>
          <w:szCs w:val="24"/>
        </w:rPr>
        <w:tab/>
        <w:t>Goraj Z. Design and Optimisation of Fuel Tanks for BWB Configurations. Arch Mech Eng 2016;63:605–17. https://doi.org/10.1515/meceng-2016-0034.</w:t>
      </w:r>
    </w:p>
    <w:p w14:paraId="24B1C06D"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[12]</w:t>
      </w:r>
      <w:r w:rsidRPr="004B234D">
        <w:rPr>
          <w:rFonts w:ascii="Times New Roman" w:hAnsi="Times New Roman" w:cs="Times New Roman"/>
          <w:noProof/>
          <w:sz w:val="24"/>
          <w:szCs w:val="24"/>
        </w:rPr>
        <w:tab/>
        <w:t>Khandelwal B, Karakurt A, Sekaran PR, Sethi V, Singh R. Hydrogen powered aircraft: The future of air transport. Prog Aerosp Sci 2013;60:45–59. https://doi.org/10.1016/j.paerosci.2012.12.002.</w:t>
      </w:r>
    </w:p>
    <w:p w14:paraId="522FE04D"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[13]</w:t>
      </w:r>
      <w:r w:rsidRPr="004B234D">
        <w:rPr>
          <w:rFonts w:ascii="Times New Roman" w:hAnsi="Times New Roman" w:cs="Times New Roman"/>
          <w:noProof/>
          <w:sz w:val="24"/>
          <w:szCs w:val="24"/>
        </w:rPr>
        <w:tab/>
        <w:t>Verstraete D, Hendrick P, Pilidis P, Ramsden K. Hydrogen fuel tanks for subsonic transport aircraft. Int J Hydrogen Energy 2010;35:11085–98. https://doi.org/10.1016/j.ijhydene.2010.06.060.</w:t>
      </w:r>
    </w:p>
    <w:p w14:paraId="11BCC77C"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[14]</w:t>
      </w:r>
      <w:r w:rsidRPr="004B234D">
        <w:rPr>
          <w:rFonts w:ascii="Times New Roman" w:hAnsi="Times New Roman" w:cs="Times New Roman"/>
          <w:noProof/>
          <w:sz w:val="24"/>
          <w:szCs w:val="24"/>
        </w:rPr>
        <w:tab/>
        <w:t>CleanSky2-FCH. Hydrogen-powered aviation. CleanSky2 - Fuel Cell Hydrog 2020. https://doi.org/10.2843/766989.</w:t>
      </w:r>
    </w:p>
    <w:p w14:paraId="123DADE7"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lastRenderedPageBreak/>
        <w:t>[15]</w:t>
      </w:r>
      <w:r w:rsidRPr="004B234D">
        <w:rPr>
          <w:rFonts w:ascii="Times New Roman" w:hAnsi="Times New Roman" w:cs="Times New Roman"/>
          <w:noProof/>
          <w:sz w:val="24"/>
          <w:szCs w:val="24"/>
        </w:rPr>
        <w:tab/>
        <w:t>Winnefeld C, Kadyk T, Bensmann B, Krewer U, Hanke-Rauschenbach R. Modelling and Designing Cryogenic Hydrogen Tanks for Future Aircraft Applications. Energies 2018;11:105. https://doi.org/10.3390/en11010105.</w:t>
      </w:r>
    </w:p>
    <w:p w14:paraId="63451FD4"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[16]</w:t>
      </w:r>
      <w:r w:rsidRPr="004B234D">
        <w:rPr>
          <w:rFonts w:ascii="Times New Roman" w:hAnsi="Times New Roman" w:cs="Times New Roman"/>
          <w:noProof/>
          <w:sz w:val="24"/>
          <w:szCs w:val="24"/>
        </w:rPr>
        <w:tab/>
        <w:t>Verstraete D. The Potential of Liquid Hydrogen for long range aircraft propulsion. Cranfield University; 2009.</w:t>
      </w:r>
    </w:p>
    <w:p w14:paraId="6DE2E899"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[17]</w:t>
      </w:r>
      <w:r w:rsidRPr="004B234D">
        <w:rPr>
          <w:rFonts w:ascii="Times New Roman" w:hAnsi="Times New Roman" w:cs="Times New Roman"/>
          <w:noProof/>
          <w:sz w:val="24"/>
          <w:szCs w:val="24"/>
        </w:rPr>
        <w:tab/>
        <w:t>Jagtap SS, Childs PRN, Stettler MEJ. Performance sensitivity of subsonic liquid hydrogen long-range tube-wing aircraft to technology developments. Int J Hydrogen Energy 2024;50:820–33. https://doi.org/10.1016/J.IJHYDENE.2023.07.297.</w:t>
      </w:r>
    </w:p>
    <w:p w14:paraId="35021498"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[18]</w:t>
      </w:r>
      <w:r w:rsidRPr="004B234D">
        <w:rPr>
          <w:rFonts w:ascii="Times New Roman" w:hAnsi="Times New Roman" w:cs="Times New Roman"/>
          <w:noProof/>
          <w:sz w:val="24"/>
          <w:szCs w:val="24"/>
        </w:rPr>
        <w:tab/>
        <w:t>Beck R, Bieler J, Borsutzki S, Cabac Y, Dehmel J, Khosravi R, et al. Efficiency meets sky. Jt NASA/DLR Aeronaut Des Chall 2017-18 2018. https://www.dlr.de/dlr/Portaldata/1/Resources/documents/2018/TU_Berlin_EFFICIENCY_MEETS_SKY.pdf (accessed January 19, 2020).</w:t>
      </w:r>
    </w:p>
    <w:p w14:paraId="2BDCCAFC"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[19]</w:t>
      </w:r>
      <w:r w:rsidRPr="004B234D">
        <w:rPr>
          <w:rFonts w:ascii="Times New Roman" w:hAnsi="Times New Roman" w:cs="Times New Roman"/>
          <w:noProof/>
          <w:sz w:val="24"/>
          <w:szCs w:val="24"/>
        </w:rPr>
        <w:tab/>
        <w:t>Polek G. HyPoint Extends Hydrogen Flight Range with New Ultralight Fuel Tanks. FutureFlight 2022. https://www.futureflight.aero/news-article/2022-03-29/hypoint-extends-hydrogen-flight-range-new-ultralight-fuel-tanks (accessed July 22, 2022).</w:t>
      </w:r>
    </w:p>
    <w:p w14:paraId="5063EF20"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[20]</w:t>
      </w:r>
      <w:r w:rsidRPr="004B234D">
        <w:rPr>
          <w:rFonts w:ascii="Times New Roman" w:hAnsi="Times New Roman" w:cs="Times New Roman"/>
          <w:noProof/>
          <w:sz w:val="24"/>
          <w:szCs w:val="24"/>
        </w:rPr>
        <w:tab/>
        <w:t>Sjöberg J, Smith J, Haglund Nilsson O, Emanuelsson P, Otlu S. Liquid Hydrogen Tanks for Low-Emission Aircraft. Chalmers University of Technology, 2021.</w:t>
      </w:r>
    </w:p>
    <w:p w14:paraId="24D986B4"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[21]</w:t>
      </w:r>
      <w:r w:rsidRPr="004B234D">
        <w:rPr>
          <w:rFonts w:ascii="Times New Roman" w:hAnsi="Times New Roman" w:cs="Times New Roman"/>
          <w:noProof/>
          <w:sz w:val="24"/>
          <w:szCs w:val="24"/>
        </w:rPr>
        <w:tab/>
        <w:t>Garmendia DC. A MULTI-DISCIPLINARY CONCEPTUAL DESIGN METHODOLOGY FOR ASSESSING CONTROL AUTHORITY ON A HYBRID WING BODY CONFIGURATION. Georgia Institute of Technology; 2015.</w:t>
      </w:r>
    </w:p>
    <w:p w14:paraId="48116655"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[22]</w:t>
      </w:r>
      <w:r w:rsidRPr="004B234D">
        <w:rPr>
          <w:rFonts w:ascii="Times New Roman" w:hAnsi="Times New Roman" w:cs="Times New Roman"/>
          <w:noProof/>
          <w:sz w:val="24"/>
          <w:szCs w:val="24"/>
        </w:rPr>
        <w:tab/>
        <w:t>LOCKHEED C-5A BL488.2 AIRFOIL (c5b-il) n.d. http://airfoiltools.com/airfoil/details?airfoil=c5b-il (accessed September 2, 2020).</w:t>
      </w:r>
    </w:p>
    <w:p w14:paraId="5E8F9488"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[23]</w:t>
      </w:r>
      <w:r w:rsidRPr="004B234D">
        <w:rPr>
          <w:rFonts w:ascii="Times New Roman" w:hAnsi="Times New Roman" w:cs="Times New Roman"/>
          <w:noProof/>
          <w:sz w:val="24"/>
          <w:szCs w:val="24"/>
        </w:rPr>
        <w:tab/>
        <w:t>KC-135 BL52.44 AIRFOIL (kc135a-il) n.d. http://airfoiltools.com/airfoil/details?airfoil=kc135a-il (accessed September 2, 2020).</w:t>
      </w:r>
    </w:p>
    <w:p w14:paraId="45421473"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[24]</w:t>
      </w:r>
      <w:r w:rsidRPr="004B234D">
        <w:rPr>
          <w:rFonts w:ascii="Times New Roman" w:hAnsi="Times New Roman" w:cs="Times New Roman"/>
          <w:noProof/>
          <w:sz w:val="24"/>
          <w:szCs w:val="24"/>
        </w:rPr>
        <w:tab/>
        <w:t>BOEING-VERTOL VR-15 AIRFOIL (vr15-il) n.d. http://airfoiltools.com/airfoil/details?airfoil=vr15-il (accessed September 2, 2020).</w:t>
      </w:r>
    </w:p>
    <w:p w14:paraId="131760F6"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[25]</w:t>
      </w:r>
      <w:r w:rsidRPr="004B234D">
        <w:rPr>
          <w:rFonts w:ascii="Times New Roman" w:hAnsi="Times New Roman" w:cs="Times New Roman"/>
          <w:noProof/>
          <w:sz w:val="24"/>
          <w:szCs w:val="24"/>
        </w:rPr>
        <w:tab/>
        <w:t>June JC, Thomas RH, Guo Y. System Noise Prediction Uncertainty Quantification for a Hybrid Wing–Body Transport Concept. AIAA J 2020;58:1157–70. https://doi.org/10.2514/1.J058226.</w:t>
      </w:r>
    </w:p>
    <w:p w14:paraId="02EF8767"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[26]</w:t>
      </w:r>
      <w:r w:rsidRPr="004B234D">
        <w:rPr>
          <w:rFonts w:ascii="Times New Roman" w:hAnsi="Times New Roman" w:cs="Times New Roman"/>
          <w:noProof/>
          <w:sz w:val="24"/>
          <w:szCs w:val="24"/>
        </w:rPr>
        <w:tab/>
        <w:t>Jagtap SS, Childs PRN, Stettler MEJ. Conceptual design-optimisation of a future hydrogen-powered ultrahigh bypass ratio geared turbofan engine. Int J Hydrogen Energy 2024;95:317–28. https://doi.org/10.1016/J.IJHYDENE.2024.10.329.</w:t>
      </w:r>
    </w:p>
    <w:p w14:paraId="3A2A1937"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[27]</w:t>
      </w:r>
      <w:r w:rsidRPr="004B234D">
        <w:rPr>
          <w:rFonts w:ascii="Times New Roman" w:hAnsi="Times New Roman" w:cs="Times New Roman"/>
          <w:noProof/>
          <w:sz w:val="24"/>
          <w:szCs w:val="24"/>
        </w:rPr>
        <w:tab/>
        <w:t>Seeckt K. Aircraft Preliminary Sizing with PreSTo Re-Design of the Boeing B777-200LR Aircraft Preliminary Sizing with PreSTo. 2008.</w:t>
      </w:r>
    </w:p>
    <w:p w14:paraId="7C161F8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[28]</w:t>
      </w:r>
      <w:r w:rsidRPr="004B234D">
        <w:rPr>
          <w:rFonts w:ascii="Times New Roman" w:hAnsi="Times New Roman" w:cs="Times New Roman"/>
          <w:noProof/>
          <w:sz w:val="24"/>
          <w:szCs w:val="24"/>
        </w:rPr>
        <w:tab/>
        <w:t>Obert E. Aerodynamic Design of Transport Aircraft. 2009.</w:t>
      </w:r>
    </w:p>
    <w:p w14:paraId="77C593DA"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[29]</w:t>
      </w:r>
      <w:r w:rsidRPr="004B234D">
        <w:rPr>
          <w:rFonts w:ascii="Times New Roman" w:hAnsi="Times New Roman" w:cs="Times New Roman"/>
          <w:noProof/>
          <w:sz w:val="24"/>
          <w:szCs w:val="24"/>
        </w:rPr>
        <w:tab/>
        <w:t>RAeS. Air Travel - Greener by Design The Technology Challenge, Report of the Technology Sub-Group. 2003.</w:t>
      </w:r>
    </w:p>
    <w:p w14:paraId="71C60967"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[30]</w:t>
      </w:r>
      <w:r w:rsidRPr="004B234D">
        <w:rPr>
          <w:rFonts w:ascii="Times New Roman" w:hAnsi="Times New Roman" w:cs="Times New Roman"/>
          <w:noProof/>
          <w:sz w:val="24"/>
          <w:szCs w:val="24"/>
        </w:rPr>
        <w:tab/>
        <w:t xml:space="preserve">Kenway G, Henderson R, Hicken J, Kuntawala N, Zingg D, Martins J, et al. Reducing Aviation’s Environmental Impact Through Large Aircraft for Short Ranges. 48th AIAA Aerosp. Sci. Meet. Incl. New Horizons Forum Aerosp. Expo., Reston, Virigina: American Institute of Aeronautics and Astronautics; 2010. </w:t>
      </w:r>
      <w:r w:rsidRPr="004B234D">
        <w:rPr>
          <w:rFonts w:ascii="Times New Roman" w:hAnsi="Times New Roman" w:cs="Times New Roman"/>
          <w:noProof/>
          <w:sz w:val="24"/>
          <w:szCs w:val="24"/>
        </w:rPr>
        <w:lastRenderedPageBreak/>
        <w:t>https://doi.org/10.2514/6.2010-1015.</w:t>
      </w:r>
    </w:p>
    <w:p w14:paraId="5563B452"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[31]</w:t>
      </w:r>
      <w:r w:rsidRPr="004B234D">
        <w:rPr>
          <w:rFonts w:ascii="Times New Roman" w:hAnsi="Times New Roman" w:cs="Times New Roman"/>
          <w:noProof/>
          <w:sz w:val="24"/>
          <w:szCs w:val="24"/>
        </w:rPr>
        <w:tab/>
        <w:t>Jagtap SS, Childs PRN, Stettler MEJ. Energy performance evaluation of alternative energy vectors for subsonic long-range tube-wing aircraft. Transp Res Part D Transp Environ 2023;115:103588. https://doi.org/10.1016/J.TRD.2022.103588.</w:t>
      </w:r>
    </w:p>
    <w:p w14:paraId="6D098A06"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[32]</w:t>
      </w:r>
      <w:r w:rsidRPr="004B234D">
        <w:rPr>
          <w:rFonts w:ascii="Times New Roman" w:hAnsi="Times New Roman" w:cs="Times New Roman"/>
          <w:noProof/>
          <w:sz w:val="24"/>
          <w:szCs w:val="24"/>
        </w:rPr>
        <w:tab/>
        <w:t>Boeing 767 Aircraft Operations 2013. https://studylib.net/doc/18499334/delta-virtual-airlines-boeing-767-aircraft-operations (accessed January 25, 2019).</w:t>
      </w:r>
    </w:p>
    <w:p w14:paraId="2200F906"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[33]</w:t>
      </w:r>
      <w:r w:rsidRPr="004B234D">
        <w:rPr>
          <w:rFonts w:ascii="Times New Roman" w:hAnsi="Times New Roman" w:cs="Times New Roman"/>
          <w:noProof/>
          <w:sz w:val="24"/>
          <w:szCs w:val="24"/>
        </w:rPr>
        <w:tab/>
        <w:t>Kurzke J. GasTurb 13. GasTurb GmbH 2017. https://gasturb.de/software/gasturb.html.</w:t>
      </w:r>
    </w:p>
    <w:p w14:paraId="1A5E23F0"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[34]</w:t>
      </w:r>
      <w:r w:rsidRPr="004B234D">
        <w:rPr>
          <w:rFonts w:ascii="Times New Roman" w:hAnsi="Times New Roman" w:cs="Times New Roman"/>
          <w:noProof/>
          <w:sz w:val="24"/>
          <w:szCs w:val="24"/>
        </w:rPr>
        <w:tab/>
        <w:t>Pereira SR, Fontes T, Coelho MC. Can hydrogen or natural gas be alternatives for aviation? - A life cycle assessment. Int. J. Hydrogen Energy, vol. 39, Elsevier Ltd; 2014, p. 13266–75. https://doi.org/10.1016/j.ijhydene.2014.06.146.</w:t>
      </w:r>
    </w:p>
    <w:p w14:paraId="28956FFA"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[35]</w:t>
      </w:r>
      <w:r w:rsidRPr="004B234D">
        <w:rPr>
          <w:rFonts w:ascii="Times New Roman" w:hAnsi="Times New Roman" w:cs="Times New Roman"/>
          <w:noProof/>
          <w:sz w:val="24"/>
          <w:szCs w:val="24"/>
        </w:rPr>
        <w:tab/>
        <w:t>Jackson PA. IHS Jane’s all the world’s aircraft : development &amp; production. Janes Information Group; 2014.</w:t>
      </w:r>
    </w:p>
    <w:p w14:paraId="07F58FBB"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[36]</w:t>
      </w:r>
      <w:r w:rsidRPr="004B234D">
        <w:rPr>
          <w:rFonts w:ascii="Times New Roman" w:hAnsi="Times New Roman" w:cs="Times New Roman"/>
          <w:noProof/>
          <w:sz w:val="24"/>
          <w:szCs w:val="24"/>
        </w:rPr>
        <w:tab/>
        <w:t>Airbus. A350 AIRCRAFT CHARACTERISTICS AIRPORT AND MAINTENANCE PLANNING. Airbus 2020. https://www.airbus.com/sites/g/files/jlcbta136/files/2021-11/Airbus-Commercial-Aircraft-AC-A350-900-1000.pdf.</w:t>
      </w:r>
    </w:p>
    <w:p w14:paraId="7297BE77"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[37]</w:t>
      </w:r>
      <w:r w:rsidRPr="004B234D">
        <w:rPr>
          <w:rFonts w:ascii="Times New Roman" w:hAnsi="Times New Roman" w:cs="Times New Roman"/>
          <w:noProof/>
          <w:sz w:val="24"/>
          <w:szCs w:val="24"/>
        </w:rPr>
        <w:tab/>
        <w:t>Medium.com. Boeing 777X: Dimensions matter. MediumCom 2017. https://medium.com/o530-carris-pt-herald/boeing-777x-dimensions-matter-8e80dd601a83 (accessed August 27, 2020).</w:t>
      </w:r>
    </w:p>
    <w:p w14:paraId="4272CAA6"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[38]</w:t>
      </w:r>
      <w:r w:rsidRPr="004B234D">
        <w:rPr>
          <w:rFonts w:ascii="Times New Roman" w:hAnsi="Times New Roman" w:cs="Times New Roman"/>
          <w:noProof/>
          <w:sz w:val="24"/>
          <w:szCs w:val="24"/>
        </w:rPr>
        <w:tab/>
        <w:t>Greitzer EM, Bonnefoy PA, De la Rosa Blanco E, Dorbian CS, Drela M, Hall DK, et al. N+3 Aircraft Concept Designs and Trade Studies, Final Report, Volume 1. 2010.</w:t>
      </w:r>
    </w:p>
    <w:p w14:paraId="48D5200A"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[39]</w:t>
      </w:r>
      <w:r w:rsidRPr="004B234D">
        <w:rPr>
          <w:rFonts w:ascii="Times New Roman" w:hAnsi="Times New Roman" w:cs="Times New Roman"/>
          <w:noProof/>
          <w:sz w:val="24"/>
          <w:szCs w:val="24"/>
        </w:rPr>
        <w:tab/>
        <w:t>Troeltsch F, Engelmann M, Peter F, Kaiser J, Hornung M, Scholz AE. Hydrogen powered long haul aircraft with minimized climate impact. AIAA Aviat 2020 FORUM 2020:14. https://doi.org/10.2514/6.2020-2660.</w:t>
      </w:r>
    </w:p>
    <w:p w14:paraId="333B0264"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[40]</w:t>
      </w:r>
      <w:r w:rsidRPr="004B234D">
        <w:rPr>
          <w:rFonts w:ascii="Times New Roman" w:hAnsi="Times New Roman" w:cs="Times New Roman"/>
          <w:noProof/>
          <w:sz w:val="24"/>
          <w:szCs w:val="24"/>
        </w:rPr>
        <w:tab/>
        <w:t>Onorato G, Proesmans P, Hoogreef MFM. Assessment of hydrogen transport aircraft: Effects of fuel tank integration. CEAS Aeronaut J 2022;1:1–33. https://doi.org/10.1007/S13272-022-00601-6/TABLES/11.</w:t>
      </w:r>
    </w:p>
    <w:p w14:paraId="79D7793C"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[41]</w:t>
      </w:r>
      <w:r w:rsidRPr="004B234D">
        <w:rPr>
          <w:rFonts w:ascii="Times New Roman" w:hAnsi="Times New Roman" w:cs="Times New Roman"/>
          <w:noProof/>
          <w:sz w:val="24"/>
          <w:szCs w:val="24"/>
        </w:rPr>
        <w:tab/>
        <w:t>Mourouzidis C, Singh G, Sun X, Huete J, Nalianda D, Nikolaidis T, et al. Abating CO2 and non-CO2 emissions with hydrogen propulsion. Aeronaut J 2024:1–18. https://doi.org/10.1017/AER.2024.20.</w:t>
      </w:r>
    </w:p>
    <w:p w14:paraId="5A52FAD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[42]</w:t>
      </w:r>
      <w:r w:rsidRPr="004B234D">
        <w:rPr>
          <w:rFonts w:ascii="Times New Roman" w:hAnsi="Times New Roman" w:cs="Times New Roman"/>
          <w:noProof/>
          <w:sz w:val="24"/>
          <w:szCs w:val="24"/>
        </w:rPr>
        <w:tab/>
        <w:t>Huete J, Nalianda D, Pilidis P. Propulsion system integration for a first-generation hydrogen civil airliner? Aeronaut J 2021;125:1654–65. https://doi.org/10.1017/AER.2021.36.</w:t>
      </w:r>
    </w:p>
    <w:p w14:paraId="3C6EEB18"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[43]</w:t>
      </w:r>
      <w:r w:rsidRPr="004B234D">
        <w:rPr>
          <w:rFonts w:ascii="Times New Roman" w:hAnsi="Times New Roman" w:cs="Times New Roman"/>
          <w:noProof/>
          <w:sz w:val="24"/>
          <w:szCs w:val="24"/>
        </w:rPr>
        <w:tab/>
        <w:t>Huete J, Nalianda D, Pilidis P. Impact of tank gravimetric efficiency on propulsion system integration for a first-generation hydrogen civil airliner. Aeronaut J 2022;126:1324–32. https://doi.org/10.1017/AER.2022.60.</w:t>
      </w:r>
    </w:p>
    <w:p w14:paraId="063DC666"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[44]</w:t>
      </w:r>
      <w:r w:rsidRPr="004B234D">
        <w:rPr>
          <w:rFonts w:ascii="Times New Roman" w:hAnsi="Times New Roman" w:cs="Times New Roman"/>
          <w:noProof/>
          <w:sz w:val="24"/>
          <w:szCs w:val="24"/>
        </w:rPr>
        <w:tab/>
        <w:t>Smith JR, Mastorakos E. An energy systems model of large commercial liquid hydrogen aircraft in a low-carbon future. Int J Hydrogen Energy 2023. https://doi.org/10.1016/J.IJHYDENE.2023.04.039.</w:t>
      </w:r>
    </w:p>
    <w:p w14:paraId="0AF0DFE5"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[45]</w:t>
      </w:r>
      <w:r w:rsidRPr="004B234D">
        <w:rPr>
          <w:rFonts w:ascii="Times New Roman" w:hAnsi="Times New Roman" w:cs="Times New Roman"/>
          <w:noProof/>
          <w:sz w:val="24"/>
          <w:szCs w:val="24"/>
        </w:rPr>
        <w:tab/>
        <w:t xml:space="preserve">Karpuk S, Elham A. Comparative study of hydrogen and kerosene commercial aircraft with advanced airframe and propulsion technologies for more sustainable aviation. Https://DoiOrg/101177/09544100221144342 2022;237:2074–91. </w:t>
      </w:r>
      <w:r w:rsidRPr="004B234D">
        <w:rPr>
          <w:rFonts w:ascii="Times New Roman" w:hAnsi="Times New Roman" w:cs="Times New Roman"/>
          <w:noProof/>
          <w:sz w:val="24"/>
          <w:szCs w:val="24"/>
        </w:rPr>
        <w:lastRenderedPageBreak/>
        <w:t>https://doi.org/10.1177/09544100221144342.</w:t>
      </w:r>
    </w:p>
    <w:p w14:paraId="55CA0771"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[46]</w:t>
      </w:r>
      <w:r w:rsidRPr="004B234D">
        <w:rPr>
          <w:rFonts w:ascii="Times New Roman" w:hAnsi="Times New Roman" w:cs="Times New Roman"/>
          <w:noProof/>
          <w:sz w:val="24"/>
          <w:szCs w:val="24"/>
        </w:rPr>
        <w:tab/>
        <w:t>Karpuk S, Ma Y, Elham A. Design Investigation of Potential Long-Range Hydrogen Combustion Blended Wing Body Aircraft with Future Technologies. Aerosp 2023, Vol 10, Page 566 2023;10:566. https://doi.org/10.3390/AEROSPACE10060566.</w:t>
      </w:r>
    </w:p>
    <w:p w14:paraId="428C5D2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[47]</w:t>
      </w:r>
      <w:r w:rsidRPr="004B234D">
        <w:rPr>
          <w:rFonts w:ascii="Times New Roman" w:hAnsi="Times New Roman" w:cs="Times New Roman"/>
          <w:noProof/>
          <w:sz w:val="24"/>
          <w:szCs w:val="24"/>
        </w:rPr>
        <w:tab/>
        <w:t>Ramm J, Pohya AA, Wicke K, Wende G. Uncertainty quantification in hydrogen tank exchange: Estimating maintenance costs for new aircraft concepts. Int J Hydrogen Energy 2024;68:159–69. https://doi.org/10.1016/J.IJHYDENE.2024.04.157.</w:t>
      </w:r>
    </w:p>
    <w:p w14:paraId="1DDF9377"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[48]</w:t>
      </w:r>
      <w:r w:rsidRPr="004B234D">
        <w:rPr>
          <w:rFonts w:ascii="Times New Roman" w:hAnsi="Times New Roman" w:cs="Times New Roman"/>
          <w:noProof/>
          <w:sz w:val="24"/>
          <w:szCs w:val="24"/>
        </w:rPr>
        <w:tab/>
        <w:t>Burschyk T, Cabac Y, Silberhorn D, Boden B, Nagel B. Liquid hydrogen storage design trades for a short-range aircraft concept. CEAS Aeronaut J 2023;14:879–93. https://doi.org/10.1007/S13272-023-00689-4/FIGURES/15.</w:t>
      </w:r>
    </w:p>
    <w:p w14:paraId="25290955"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[49]</w:t>
      </w:r>
      <w:r w:rsidRPr="004B234D">
        <w:rPr>
          <w:rFonts w:ascii="Times New Roman" w:hAnsi="Times New Roman" w:cs="Times New Roman"/>
          <w:noProof/>
          <w:sz w:val="24"/>
          <w:szCs w:val="24"/>
        </w:rPr>
        <w:tab/>
        <w:t>Adler EJ, Martins JRRA. Blended Wing Body Configuration for Hydrogen-Powered Aviation. Https://DoiOrg/102514/1C037582 2024:1–15. https://doi.org/10.2514/1.C037582.</w:t>
      </w:r>
    </w:p>
    <w:p w14:paraId="3257D833"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[50]</w:t>
      </w:r>
      <w:r w:rsidRPr="004B234D">
        <w:rPr>
          <w:rFonts w:ascii="Times New Roman" w:hAnsi="Times New Roman" w:cs="Times New Roman"/>
          <w:noProof/>
          <w:sz w:val="24"/>
          <w:szCs w:val="24"/>
        </w:rPr>
        <w:tab/>
        <w:t>Barton DI, Hall CA, Oldfield MK. Design of a Hydrogen Aircraft for Zero Persistent Contrails. Aerosp 2023, Vol 10, Page 688 2023;10:688. https://doi.org/10.3390/AEROSPACE10080688.</w:t>
      </w:r>
    </w:p>
    <w:p w14:paraId="6F0DD997"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[51]</w:t>
      </w:r>
      <w:r w:rsidRPr="004B234D">
        <w:rPr>
          <w:rFonts w:ascii="Times New Roman" w:hAnsi="Times New Roman" w:cs="Times New Roman"/>
          <w:noProof/>
          <w:sz w:val="24"/>
          <w:szCs w:val="24"/>
        </w:rPr>
        <w:tab/>
        <w:t>Oak M, Fabre A, Delavenne M, Van EN, Benard E, Defoort S. Spectral project - application of FAST-OAD code to the conceptual design of a hydrogen fuelled commercial aircraft. IOP Conf Ser Mater Sci Eng 2022;1226:012027. https://doi.org/10.1088/1757-899X/1226/1/012027.</w:t>
      </w:r>
    </w:p>
    <w:p w14:paraId="0161777C"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[52]</w:t>
      </w:r>
      <w:r w:rsidRPr="004B234D">
        <w:rPr>
          <w:rFonts w:ascii="Times New Roman" w:hAnsi="Times New Roman" w:cs="Times New Roman"/>
          <w:noProof/>
          <w:sz w:val="24"/>
          <w:szCs w:val="24"/>
        </w:rPr>
        <w:tab/>
        <w:t>VanLandingham A, Hall DK. Conceptual Design Optimization of Liquid-Hydrogen-Fueled Transport Aircraft for Environmental and Economic Performance 2023. https://doi.org/10.2514/6.2023-3228.</w:t>
      </w:r>
    </w:p>
    <w:p w14:paraId="13318CD1"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[53]</w:t>
      </w:r>
      <w:r w:rsidRPr="004B234D">
        <w:rPr>
          <w:rFonts w:ascii="Times New Roman" w:hAnsi="Times New Roman" w:cs="Times New Roman"/>
          <w:noProof/>
          <w:sz w:val="24"/>
          <w:szCs w:val="24"/>
        </w:rPr>
        <w:tab/>
        <w:t>Camboni S. Conceptual design and operating costs estimation of a subsonic airliner powered by liquid hydrogen 2023.</w:t>
      </w:r>
    </w:p>
    <w:p w14:paraId="6EF3ED50"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[54]</w:t>
      </w:r>
      <w:r w:rsidRPr="004B234D">
        <w:rPr>
          <w:rFonts w:ascii="Times New Roman" w:hAnsi="Times New Roman" w:cs="Times New Roman"/>
          <w:noProof/>
          <w:sz w:val="24"/>
          <w:szCs w:val="24"/>
        </w:rPr>
        <w:tab/>
        <w:t>Palaia G, Salem KA, Carrera E. Preliminary Performance Analysis of Medium-Range Liquid Hydrogen-Powered Box-Wing Aircraft. Aerosp 2024, Vol 11, Page 379 2024;11:379. https://doi.org/10.3390/AEROSPACE11050379.</w:t>
      </w:r>
    </w:p>
    <w:p w14:paraId="1EE41508"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[55]</w:t>
      </w:r>
      <w:r w:rsidRPr="004B234D">
        <w:rPr>
          <w:rFonts w:ascii="Times New Roman" w:hAnsi="Times New Roman" w:cs="Times New Roman"/>
          <w:noProof/>
          <w:sz w:val="24"/>
          <w:szCs w:val="24"/>
        </w:rPr>
        <w:tab/>
        <w:t>Brewer GD. Hydrogen aircraft technology. CRC Press; 2017. https://doi.org/10.1201/9780203751480.</w:t>
      </w:r>
    </w:p>
    <w:p w14:paraId="2F07929F"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[56]</w:t>
      </w:r>
      <w:r w:rsidRPr="004B234D">
        <w:rPr>
          <w:rFonts w:ascii="Times New Roman" w:hAnsi="Times New Roman" w:cs="Times New Roman"/>
          <w:noProof/>
          <w:sz w:val="24"/>
          <w:szCs w:val="24"/>
        </w:rPr>
        <w:tab/>
        <w:t>Verstraete D. On the energy efficiency of hydrogen-fuelled transport aircraft. Int J Hydrogen Energy 2015;40:7388–94. https://doi.org/10.1016/j.ijhydene.2015.04.055.</w:t>
      </w:r>
    </w:p>
    <w:p w14:paraId="5090B8E0"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[57]</w:t>
      </w:r>
      <w:r w:rsidRPr="004B234D">
        <w:rPr>
          <w:rFonts w:ascii="Times New Roman" w:hAnsi="Times New Roman" w:cs="Times New Roman"/>
          <w:noProof/>
          <w:sz w:val="24"/>
          <w:szCs w:val="24"/>
        </w:rPr>
        <w:tab/>
        <w:t>Proesmans P-J, Vos R. Comparison of Future Aviation Fuels to Minimize the Climate Impact of Commercial Aircraft 2022. https://doi.org/10.2514/6.2022-3288.</w:t>
      </w:r>
    </w:p>
    <w:p w14:paraId="5B113E6B"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[58]</w:t>
      </w:r>
      <w:r w:rsidRPr="004B234D">
        <w:rPr>
          <w:rFonts w:ascii="Times New Roman" w:hAnsi="Times New Roman" w:cs="Times New Roman"/>
          <w:noProof/>
          <w:sz w:val="24"/>
          <w:szCs w:val="24"/>
        </w:rPr>
        <w:tab/>
        <w:t>Silberhorn D, Atanasov G, Walther J-N, Zill T. ASSESSMENT OF HYDROGEN FUEL TANK INTEGRATION AT AIRCRAFT LEVEL. Inst Transp Res 2019.</w:t>
      </w:r>
    </w:p>
    <w:p w14:paraId="3F946EE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[59]</w:t>
      </w:r>
      <w:r w:rsidRPr="004B234D">
        <w:rPr>
          <w:rFonts w:ascii="Times New Roman" w:hAnsi="Times New Roman" w:cs="Times New Roman"/>
          <w:noProof/>
          <w:sz w:val="24"/>
          <w:szCs w:val="24"/>
        </w:rPr>
        <w:tab/>
        <w:t>Gomez A, Smith H. Liquid hydrogen fuel tanks for commercial aviation: Structural sizing and stress analysis. Aerosp Sci Technol 2019;95:105438. https://doi.org/10.1016/j.ast.2019.105438.</w:t>
      </w:r>
    </w:p>
    <w:p w14:paraId="3C70750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[60]</w:t>
      </w:r>
      <w:r w:rsidRPr="004B234D">
        <w:rPr>
          <w:rFonts w:ascii="Times New Roman" w:hAnsi="Times New Roman" w:cs="Times New Roman"/>
          <w:noProof/>
          <w:sz w:val="24"/>
          <w:szCs w:val="24"/>
        </w:rPr>
        <w:tab/>
        <w:t xml:space="preserve">Silberhorn D, Dahlmann K, Görtz A, Linke F, Zanger J, Rauch B, et al. Climate Impact Reduction Potentials of Synthetic Kerosene and Green Hydrogen Powered </w:t>
      </w:r>
      <w:r w:rsidRPr="004B234D">
        <w:rPr>
          <w:rFonts w:ascii="Times New Roman" w:hAnsi="Times New Roman" w:cs="Times New Roman"/>
          <w:noProof/>
          <w:sz w:val="24"/>
          <w:szCs w:val="24"/>
        </w:rPr>
        <w:lastRenderedPageBreak/>
        <w:t>Mid-Range Aircraft Concepts. Appl Sci 2022, Vol 12, Page 5950 2022;12:5950. https://doi.org/10.3390/APP12125950.</w:t>
      </w:r>
    </w:p>
    <w:p w14:paraId="414776B3"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[61]</w:t>
      </w:r>
      <w:r w:rsidRPr="004B234D">
        <w:rPr>
          <w:rFonts w:ascii="Times New Roman" w:hAnsi="Times New Roman" w:cs="Times New Roman"/>
          <w:noProof/>
          <w:sz w:val="24"/>
          <w:szCs w:val="24"/>
        </w:rPr>
        <w:tab/>
        <w:t>Lammen WF, Peerlings B, Sman ES van der, Kos J. Hydrogen-powered propulsion aircraft: conceptual sizing and fleet level impact analysis. Netherlands Aerosp Cent NLR 2022. http://hdl.handle.net/10921/1587 (accessed October 7, 2022).</w:t>
      </w:r>
    </w:p>
    <w:p w14:paraId="6DA177FB"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[62]</w:t>
      </w:r>
      <w:r w:rsidRPr="004B234D">
        <w:rPr>
          <w:rFonts w:ascii="Times New Roman" w:hAnsi="Times New Roman" w:cs="Times New Roman"/>
          <w:noProof/>
          <w:sz w:val="24"/>
          <w:szCs w:val="24"/>
        </w:rPr>
        <w:tab/>
        <w:t>Bicer Y, Dincer I. Life cycle evaluation of hydrogen and other potential fuels for aircrafts. Int J Hydrogen Energy 2017;42:10722–38. https://doi.org/10.1016/j.ijhydene.2016.12.119.</w:t>
      </w:r>
    </w:p>
    <w:p w14:paraId="6684D8E9"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[63]</w:t>
      </w:r>
      <w:r w:rsidRPr="004B234D">
        <w:rPr>
          <w:rFonts w:ascii="Times New Roman" w:hAnsi="Times New Roman" w:cs="Times New Roman"/>
          <w:noProof/>
          <w:sz w:val="24"/>
          <w:szCs w:val="24"/>
        </w:rPr>
        <w:tab/>
        <w:t>Wessington-Cryogenics. ISO VAC 40 LNG : 40 ft LNG Iso Container. Wessingt Cryog 2020. https://wessingtoncryogenics.com/products/liquefied-natural-gas-containers/iso-vac-40-lng/ (accessed September 15, 2021).</w:t>
      </w:r>
    </w:p>
    <w:p w14:paraId="11823EE2"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[64]</w:t>
      </w:r>
      <w:r w:rsidRPr="004B234D">
        <w:rPr>
          <w:rFonts w:ascii="Times New Roman" w:hAnsi="Times New Roman" w:cs="Times New Roman"/>
          <w:noProof/>
          <w:sz w:val="24"/>
          <w:szCs w:val="24"/>
        </w:rPr>
        <w:tab/>
        <w:t>Hileman JI, Donohoo PE, Stratton RW. Energy Content and Alternative Jet Fuel Viability. J Propuls Power 2010;26:1184–96. https://doi.org/10.2514/1.46232.</w:t>
      </w:r>
    </w:p>
    <w:p w14:paraId="4CB32E94"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[65]</w:t>
      </w:r>
      <w:r w:rsidRPr="004B234D">
        <w:rPr>
          <w:rFonts w:ascii="Times New Roman" w:hAnsi="Times New Roman" w:cs="Times New Roman"/>
          <w:noProof/>
          <w:sz w:val="24"/>
          <w:szCs w:val="24"/>
        </w:rPr>
        <w:tab/>
        <w:t>Jagtap SS, Childs PRN, Stettler MEJ. Conceptual design-optimisation of a subsonic hydrogen-powered long-range blended-wing-body aircraft. Int J Hydrogen Energy 2024;96:639–51. https://doi.org/10.1016/J.IJHYDENE.2024.11.331.</w:t>
      </w:r>
    </w:p>
    <w:p w14:paraId="110ED2BD"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[66]</w:t>
      </w:r>
      <w:r w:rsidRPr="004B234D">
        <w:rPr>
          <w:rFonts w:ascii="Times New Roman" w:hAnsi="Times New Roman" w:cs="Times New Roman"/>
          <w:noProof/>
          <w:sz w:val="24"/>
          <w:szCs w:val="24"/>
        </w:rPr>
        <w:tab/>
        <w:t>Jagtap SS. Comparative assessment of manufacturing setups for blended sugar-to-aviation fuel production from non-food feedstocks for green aviation. AIAA Propuls. Energy 2019 Forum, Indianapolis, Indiana: American Institute of Aeronautics and Astronautics; 2019. https://doi.org/10.2514/6.2019-4332.</w:t>
      </w:r>
    </w:p>
    <w:p w14:paraId="00B75084"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[67]</w:t>
      </w:r>
      <w:r w:rsidRPr="004B234D">
        <w:rPr>
          <w:rFonts w:ascii="Times New Roman" w:hAnsi="Times New Roman" w:cs="Times New Roman"/>
          <w:noProof/>
          <w:sz w:val="24"/>
          <w:szCs w:val="24"/>
        </w:rPr>
        <w:tab/>
        <w:t>Jagtap SS. Heat recuperation system for the family of shaft powered aircraft gas turbine engines, 2016.</w:t>
      </w:r>
    </w:p>
    <w:p w14:paraId="13987FB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[68]</w:t>
      </w:r>
      <w:r w:rsidRPr="004B234D">
        <w:rPr>
          <w:rFonts w:ascii="Times New Roman" w:hAnsi="Times New Roman" w:cs="Times New Roman"/>
          <w:noProof/>
          <w:sz w:val="24"/>
          <w:szCs w:val="24"/>
        </w:rPr>
        <w:tab/>
        <w:t>Emerson BL, Jagtap S, Lieuwen TC. Stability Analysis of Reacting Wakes: Flow and Density Asymmetry Effects. 53rd AIAA Aerosp. Sci. Meet., Reston, Virginia: American Institute of Aeronautics and Astronautics; 2015. https://doi.org/10.2514/6.2015-0429.</w:t>
      </w:r>
    </w:p>
    <w:p w14:paraId="5C6960CF"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[69]</w:t>
      </w:r>
      <w:r w:rsidRPr="004B234D">
        <w:rPr>
          <w:rFonts w:ascii="Times New Roman" w:hAnsi="Times New Roman" w:cs="Times New Roman"/>
          <w:noProof/>
          <w:sz w:val="24"/>
          <w:szCs w:val="24"/>
        </w:rPr>
        <w:tab/>
        <w:t>Jagtap SS. Systems evaluation of subsonic hybrid-electric propulsion concepts for NASA N+3 goals and conceptual aircraft sizing. Int J Automot Mech Eng 2019;16:7259–7286. https://doi.org/https://doi.org/10.15282/ijame.16.4.2019.07.0541.</w:t>
      </w:r>
    </w:p>
    <w:p w14:paraId="51B3C0CC"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[70]</w:t>
      </w:r>
      <w:r w:rsidRPr="004B234D">
        <w:rPr>
          <w:rFonts w:ascii="Times New Roman" w:hAnsi="Times New Roman" w:cs="Times New Roman"/>
          <w:noProof/>
          <w:sz w:val="24"/>
          <w:szCs w:val="24"/>
        </w:rPr>
        <w:tab/>
        <w:t>Jagtap SS. Heat recuperation system for the family of shaft powered aircraft gas turbine engines, 2014.</w:t>
      </w:r>
    </w:p>
    <w:p w14:paraId="77F8414D"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[71]</w:t>
      </w:r>
      <w:r w:rsidRPr="004B234D">
        <w:rPr>
          <w:rFonts w:ascii="Times New Roman" w:hAnsi="Times New Roman" w:cs="Times New Roman"/>
          <w:noProof/>
          <w:sz w:val="24"/>
          <w:szCs w:val="24"/>
        </w:rPr>
        <w:tab/>
        <w:t>Jagtap SS. Heat recuperation system for the family of shaft powered aircraft gas turbine engines, 2014.</w:t>
      </w:r>
    </w:p>
    <w:p w14:paraId="09EE1618"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[72]</w:t>
      </w:r>
      <w:r w:rsidRPr="004B234D">
        <w:rPr>
          <w:rFonts w:ascii="Times New Roman" w:hAnsi="Times New Roman" w:cs="Times New Roman"/>
          <w:noProof/>
          <w:sz w:val="24"/>
          <w:szCs w:val="24"/>
        </w:rPr>
        <w:tab/>
        <w:t>Jagtap SS. Assessment of feedstocks for blended alcohol-to-jet fuel manufacturing from standalone and distributed scheme for sustainable aviation. AIAA Propuls. Energy 2019 Forum, Indianapolis, Indiana: American Institute of Aeronautics and Astronautics; 2019. https://doi.org/10.2514/6.2019-3887.</w:t>
      </w:r>
    </w:p>
    <w:p w14:paraId="0DD25896"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[73]</w:t>
      </w:r>
      <w:r w:rsidRPr="004B234D">
        <w:rPr>
          <w:rFonts w:ascii="Times New Roman" w:hAnsi="Times New Roman" w:cs="Times New Roman"/>
          <w:noProof/>
          <w:sz w:val="24"/>
          <w:szCs w:val="24"/>
        </w:rPr>
        <w:tab/>
        <w:t>Jagtap SS. Evaluation of blended Fischer-Tropsch jet fuel feedstocks for minimizing human and environmental health impacts of aviation. AIAA Propuls. Energy 2019 Forum, Indianapolis, Indiana: American Institute of Aeronautics and Astronautics; 2019. https://doi.org/10.2514/6.2019-4412.</w:t>
      </w:r>
    </w:p>
    <w:p w14:paraId="599D1901"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[74]</w:t>
      </w:r>
      <w:r w:rsidRPr="004B234D">
        <w:rPr>
          <w:rFonts w:ascii="Times New Roman" w:hAnsi="Times New Roman" w:cs="Times New Roman"/>
          <w:noProof/>
          <w:sz w:val="24"/>
          <w:szCs w:val="24"/>
        </w:rPr>
        <w:tab/>
        <w:t xml:space="preserve">Jagtap SS. Evaluation of technology and energy vector combinations for decarbonising </w:t>
      </w:r>
      <w:r w:rsidRPr="004B234D">
        <w:rPr>
          <w:rFonts w:ascii="Times New Roman" w:hAnsi="Times New Roman" w:cs="Times New Roman"/>
          <w:noProof/>
          <w:sz w:val="24"/>
          <w:szCs w:val="24"/>
        </w:rPr>
        <w:lastRenderedPageBreak/>
        <w:t>future subsonic long-range aircraft. Imperial College London, n.d.</w:t>
      </w:r>
    </w:p>
    <w:p w14:paraId="7AD52323"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[75]</w:t>
      </w:r>
      <w:r w:rsidRPr="004B234D">
        <w:rPr>
          <w:rFonts w:ascii="Times New Roman" w:hAnsi="Times New Roman" w:cs="Times New Roman"/>
          <w:noProof/>
          <w:sz w:val="24"/>
          <w:szCs w:val="24"/>
        </w:rPr>
        <w:tab/>
        <w:t>Jagtap SS, Stettler MEJ, Childs PRN. Data in brief : Performance sensitivity of subsonic liquid hydrogen long-range tube-wing aircraft to technology developments n.d.</w:t>
      </w:r>
    </w:p>
    <w:p w14:paraId="5DB1E582"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[76]</w:t>
      </w:r>
      <w:r w:rsidRPr="004B234D">
        <w:rPr>
          <w:rFonts w:ascii="Times New Roman" w:hAnsi="Times New Roman" w:cs="Times New Roman"/>
          <w:noProof/>
          <w:sz w:val="24"/>
          <w:szCs w:val="24"/>
        </w:rPr>
        <w:tab/>
        <w:t>Jagtap SS. An Apparatus for Exchanging Heat with Flow in an Annulus. J Eng Sci Technol Rev 2017;10:173–6.</w:t>
      </w:r>
    </w:p>
    <w:p w14:paraId="0CBE865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[77]</w:t>
      </w:r>
      <w:r w:rsidRPr="004B234D">
        <w:rPr>
          <w:rFonts w:ascii="Times New Roman" w:hAnsi="Times New Roman" w:cs="Times New Roman"/>
          <w:noProof/>
          <w:sz w:val="24"/>
          <w:szCs w:val="24"/>
        </w:rPr>
        <w:tab/>
        <w:t>Jagtap SS, Stettler MEJ, Childs PRN. Data in brief : Conceptual design-optimisation of futuristic hydrogen powered ultrahigh bypass ratio geared turbofan engine n.d.</w:t>
      </w:r>
    </w:p>
    <w:p w14:paraId="04358B56"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[78]</w:t>
      </w:r>
      <w:r w:rsidRPr="004B234D">
        <w:rPr>
          <w:rFonts w:ascii="Times New Roman" w:hAnsi="Times New Roman" w:cs="Times New Roman"/>
          <w:noProof/>
          <w:sz w:val="24"/>
          <w:szCs w:val="24"/>
        </w:rPr>
        <w:tab/>
        <w:t>Jagtap SS, Stettler MEJ, Childs PRN. Data in brief : Conceptual design-optimisation of a subsonic hydrogen-powered long-range blended-wing-body aircraft n.d.</w:t>
      </w:r>
    </w:p>
    <w:p w14:paraId="152F04C9"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[79]</w:t>
      </w:r>
      <w:r w:rsidRPr="004B234D">
        <w:rPr>
          <w:rFonts w:ascii="Times New Roman" w:hAnsi="Times New Roman" w:cs="Times New Roman"/>
          <w:noProof/>
          <w:sz w:val="24"/>
          <w:szCs w:val="24"/>
        </w:rPr>
        <w:tab/>
        <w:t>Jagtap SS. Aero-thermodynamic analysis of space shuttle vehicle at re-entry. IEEE Aerosp Conf Proc 2015;2015-June. https://doi.org/10.1109/AERO.2015.7119253.</w:t>
      </w:r>
    </w:p>
    <w:p w14:paraId="47D762B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[80]</w:t>
      </w:r>
      <w:r w:rsidRPr="004B234D">
        <w:rPr>
          <w:rFonts w:ascii="Times New Roman" w:hAnsi="Times New Roman" w:cs="Times New Roman"/>
          <w:noProof/>
          <w:sz w:val="24"/>
          <w:szCs w:val="24"/>
        </w:rPr>
        <w:tab/>
        <w:t>Jagtap S, Bhandari S. Solar Refrigeration. Sardar Patel Int Conf 2012.</w:t>
      </w:r>
    </w:p>
    <w:p w14:paraId="2CF3F70E"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[81]</w:t>
      </w:r>
      <w:r w:rsidRPr="004B234D">
        <w:rPr>
          <w:rFonts w:ascii="Times New Roman" w:hAnsi="Times New Roman" w:cs="Times New Roman"/>
          <w:noProof/>
          <w:sz w:val="24"/>
          <w:szCs w:val="24"/>
        </w:rPr>
        <w:tab/>
        <w:t>Jagtap SS, Stettler MEJ, Childs PRN. Data in brief : Energy performance evaluation of alternative energy vectors for subsonic intercontinental tube-wing aircraft n.d.</w:t>
      </w:r>
    </w:p>
    <w:p w14:paraId="26599A5F"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[82]</w:t>
      </w:r>
      <w:r w:rsidRPr="004B234D">
        <w:rPr>
          <w:rFonts w:ascii="Times New Roman" w:hAnsi="Times New Roman" w:cs="Times New Roman"/>
          <w:noProof/>
          <w:sz w:val="24"/>
          <w:szCs w:val="24"/>
        </w:rPr>
        <w:tab/>
        <w:t>Jagtap S, Strehlow A, Reitz M, Kestler S, Cinar G. Model-Based Systems Engineering Approach for a Systematic Design of Aircraft Engine Inlet. AIAA SCITECH 2025 Forum, 2025. https://doi.org/https://doi.org/10.2514/6.2025-1410.</w:t>
      </w:r>
    </w:p>
    <w:p w14:paraId="5683F086"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[83]</w:t>
      </w:r>
      <w:r w:rsidRPr="004B234D">
        <w:rPr>
          <w:rFonts w:ascii="Times New Roman" w:hAnsi="Times New Roman" w:cs="Times New Roman"/>
          <w:noProof/>
          <w:sz w:val="24"/>
          <w:szCs w:val="24"/>
        </w:rPr>
        <w:tab/>
        <w:t>Jagtap SS. Non-food feedstocks comparison for renewable aviation fuel production towards environmentally and socially responsible aviation. 2019 AIAA Propuls. Energy Forum, Indianapolis: American Institute of Aeronautics and Astronautics; 2019.</w:t>
      </w:r>
    </w:p>
    <w:p w14:paraId="1EAF1F7F"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szCs w:val="24"/>
        </w:rPr>
      </w:pPr>
      <w:r w:rsidRPr="004B234D">
        <w:rPr>
          <w:rFonts w:ascii="Times New Roman" w:hAnsi="Times New Roman" w:cs="Times New Roman"/>
          <w:noProof/>
          <w:sz w:val="24"/>
          <w:szCs w:val="24"/>
        </w:rPr>
        <w:t>[84]</w:t>
      </w:r>
      <w:r w:rsidRPr="004B234D">
        <w:rPr>
          <w:rFonts w:ascii="Times New Roman" w:hAnsi="Times New Roman" w:cs="Times New Roman"/>
          <w:noProof/>
          <w:sz w:val="24"/>
          <w:szCs w:val="24"/>
        </w:rPr>
        <w:tab/>
        <w:t>Emerson B, Jagtap S, Quinlan JM, Renfro MW, Cetegen BM, Lieuwen T. Spatio-temporal linear stability analysis of stratified planar wakes: Velocity and density asymmetry effects. Phys Fluids 2016;28:045101. https://doi.org/10.1063/1.4943238.</w:t>
      </w:r>
    </w:p>
    <w:p w14:paraId="3F58044F" w14:textId="77777777" w:rsidR="004B234D" w:rsidRPr="004B234D" w:rsidRDefault="004B234D" w:rsidP="004B234D">
      <w:pPr>
        <w:widowControl w:val="0"/>
        <w:autoSpaceDE w:val="0"/>
        <w:autoSpaceDN w:val="0"/>
        <w:adjustRightInd w:val="0"/>
        <w:spacing w:line="240" w:lineRule="auto"/>
        <w:ind w:left="640" w:hanging="640"/>
        <w:rPr>
          <w:rFonts w:ascii="Times New Roman" w:hAnsi="Times New Roman" w:cs="Times New Roman"/>
          <w:noProof/>
          <w:sz w:val="24"/>
        </w:rPr>
      </w:pPr>
      <w:r w:rsidRPr="004B234D">
        <w:rPr>
          <w:rFonts w:ascii="Times New Roman" w:hAnsi="Times New Roman" w:cs="Times New Roman"/>
          <w:noProof/>
          <w:sz w:val="24"/>
          <w:szCs w:val="24"/>
        </w:rPr>
        <w:t>[85]</w:t>
      </w:r>
      <w:r w:rsidRPr="004B234D">
        <w:rPr>
          <w:rFonts w:ascii="Times New Roman" w:hAnsi="Times New Roman" w:cs="Times New Roman"/>
          <w:noProof/>
          <w:sz w:val="24"/>
          <w:szCs w:val="24"/>
        </w:rPr>
        <w:tab/>
        <w:t>Jagtap SS. Sustainability assessment of hydro-processed renewable jet fuel from algae from market-entry year 2020: Use in passenger aircrafts. 16th AIAA Aviat. Technol. Integr. Oper. Conf., Reston, Virginia: American Institute of Aeronautics and Astronautics; 2016. https://doi.org/10.2514/6.2016-4367.</w:t>
      </w:r>
    </w:p>
    <w:p w14:paraId="2269A097" w14:textId="2C0BCCE2" w:rsidR="00766198" w:rsidRPr="00126F87" w:rsidRDefault="00766198" w:rsidP="00956F71">
      <w:pPr>
        <w:spacing w:line="276" w:lineRule="auto"/>
        <w:rPr>
          <w:rFonts w:ascii="Times New Roman" w:hAnsi="Times New Roman" w:cs="Times New Roman"/>
          <w:sz w:val="24"/>
          <w:szCs w:val="24"/>
        </w:rPr>
      </w:pPr>
      <w:r w:rsidRPr="00445F71">
        <w:rPr>
          <w:rFonts w:ascii="Times New Roman" w:hAnsi="Times New Roman" w:cs="Times New Roman"/>
          <w:sz w:val="24"/>
          <w:szCs w:val="24"/>
        </w:rPr>
        <w:fldChar w:fldCharType="end"/>
      </w:r>
    </w:p>
    <w:sectPr w:rsidR="00766198" w:rsidRPr="00126F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d2927957-Identity-H">
    <w:altName w:val="Yu Gothic"/>
    <w:panose1 w:val="00000000000000000000"/>
    <w:charset w:val="80"/>
    <w:family w:val="auto"/>
    <w:notTrueType/>
    <w:pitch w:val="default"/>
    <w:sig w:usb0="00000001" w:usb1="080F0000" w:usb2="00000010" w:usb3="00000000" w:csb0="0006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042E1"/>
    <w:multiLevelType w:val="hybridMultilevel"/>
    <w:tmpl w:val="9648BE0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DF525D"/>
    <w:multiLevelType w:val="hybridMultilevel"/>
    <w:tmpl w:val="4B206B9A"/>
    <w:lvl w:ilvl="0" w:tplc="F696941A">
      <w:start w:val="1"/>
      <w:numFmt w:val="decimal"/>
      <w:lvlText w:val="C.%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3549E"/>
    <w:multiLevelType w:val="hybridMultilevel"/>
    <w:tmpl w:val="28F24E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92036"/>
    <w:multiLevelType w:val="hybridMultilevel"/>
    <w:tmpl w:val="E286C172"/>
    <w:lvl w:ilvl="0" w:tplc="0809000F">
      <w:start w:val="1"/>
      <w:numFmt w:val="decimal"/>
      <w:lvlText w:val="%1."/>
      <w:lvlJc w:val="left"/>
      <w:pPr>
        <w:ind w:left="360" w:hanging="360"/>
      </w:pPr>
    </w:lvl>
    <w:lvl w:ilvl="1" w:tplc="08090019">
      <w:start w:val="1"/>
      <w:numFmt w:val="lowerLetter"/>
      <w:lvlText w:val="%2."/>
      <w:lvlJc w:val="left"/>
      <w:pPr>
        <w:ind w:left="786"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3549AC"/>
    <w:multiLevelType w:val="multilevel"/>
    <w:tmpl w:val="7A5C8D0A"/>
    <w:styleLink w:val="Style1"/>
    <w:lvl w:ilvl="0">
      <w:start w:val="1"/>
      <w:numFmt w:val="decimal"/>
      <w:pStyle w:val="TOCHeading"/>
      <w:lvlText w:val="%1"/>
      <w:lvlJc w:val="left"/>
      <w:pPr>
        <w:ind w:left="432" w:hanging="432"/>
      </w:pPr>
      <w:rPr>
        <w:rFonts w:ascii="Times New Roman" w:hAnsi="Times New Roman" w:hint="default"/>
        <w:b/>
        <w:sz w:val="24"/>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B811098"/>
    <w:multiLevelType w:val="hybridMultilevel"/>
    <w:tmpl w:val="A66E545E"/>
    <w:lvl w:ilvl="0" w:tplc="08090019">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0BA14980"/>
    <w:multiLevelType w:val="hybridMultilevel"/>
    <w:tmpl w:val="F0581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C81FCD"/>
    <w:multiLevelType w:val="hybridMultilevel"/>
    <w:tmpl w:val="7474061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8" w15:restartNumberingAfterBreak="0">
    <w:nsid w:val="13AC6725"/>
    <w:multiLevelType w:val="hybridMultilevel"/>
    <w:tmpl w:val="9B7EA1F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13D86B4A"/>
    <w:multiLevelType w:val="hybridMultilevel"/>
    <w:tmpl w:val="8960A8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10" w15:restartNumberingAfterBreak="0">
    <w:nsid w:val="1890764F"/>
    <w:multiLevelType w:val="multilevel"/>
    <w:tmpl w:val="940E6B7A"/>
    <w:lvl w:ilvl="0">
      <w:start w:val="1"/>
      <w:numFmt w:val="decimal"/>
      <w:lvlText w:val="%1."/>
      <w:lvlJc w:val="left"/>
      <w:pPr>
        <w:ind w:left="432" w:hanging="432"/>
      </w:pPr>
      <w:rPr>
        <w:sz w:val="24"/>
        <w:szCs w:val="24"/>
      </w:rPr>
    </w:lvl>
    <w:lvl w:ilvl="1">
      <w:start w:val="1"/>
      <w:numFmt w:val="decimal"/>
      <w:lvlText w:val="%1.%2"/>
      <w:lvlJc w:val="left"/>
      <w:pPr>
        <w:ind w:left="576" w:hanging="576"/>
      </w:pPr>
      <w:rPr>
        <w:b/>
      </w:r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A501339"/>
    <w:multiLevelType w:val="hybridMultilevel"/>
    <w:tmpl w:val="29727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A66B7C"/>
    <w:multiLevelType w:val="hybridMultilevel"/>
    <w:tmpl w:val="5F4A1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3C65B8"/>
    <w:multiLevelType w:val="hybridMultilevel"/>
    <w:tmpl w:val="2F9E2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6D45F40"/>
    <w:multiLevelType w:val="multilevel"/>
    <w:tmpl w:val="08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1015D1"/>
    <w:multiLevelType w:val="hybridMultilevel"/>
    <w:tmpl w:val="42562F9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6" w15:restartNumberingAfterBreak="0">
    <w:nsid w:val="29DC292A"/>
    <w:multiLevelType w:val="hybridMultilevel"/>
    <w:tmpl w:val="73FE5FB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0D4719"/>
    <w:multiLevelType w:val="hybridMultilevel"/>
    <w:tmpl w:val="78224D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A84660"/>
    <w:multiLevelType w:val="hybridMultilevel"/>
    <w:tmpl w:val="1DA0D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8D1A9D"/>
    <w:multiLevelType w:val="multilevel"/>
    <w:tmpl w:val="99EA29BC"/>
    <w:lvl w:ilvl="0">
      <w:start w:val="1"/>
      <w:numFmt w:val="decimal"/>
      <w:lvlText w:val="%1."/>
      <w:lvlJc w:val="left"/>
      <w:pPr>
        <w:ind w:left="6912" w:hanging="432"/>
      </w:pPr>
    </w:lvl>
    <w:lvl w:ilvl="1">
      <w:start w:val="1"/>
      <w:numFmt w:val="decimal"/>
      <w:lvlText w:val="%1.%2"/>
      <w:lvlJc w:val="left"/>
      <w:pPr>
        <w:ind w:left="576" w:hanging="576"/>
      </w:pPr>
      <w:rPr>
        <w:b/>
        <w:bCs w:val="0"/>
        <w:color w:val="auto"/>
      </w:rPr>
    </w:lvl>
    <w:lvl w:ilvl="2">
      <w:start w:val="1"/>
      <w:numFmt w:val="decimal"/>
      <w:lvlText w:val="%1.%2.%3"/>
      <w:lvlJc w:val="left"/>
      <w:pPr>
        <w:ind w:left="7200" w:hanging="720"/>
      </w:pPr>
      <w:rPr>
        <w:sz w:val="22"/>
        <w:szCs w:val="22"/>
      </w:rPr>
    </w:lvl>
    <w:lvl w:ilvl="3">
      <w:start w:val="1"/>
      <w:numFmt w:val="decimal"/>
      <w:lvlText w:val="%1.%2.%3.%4"/>
      <w:lvlJc w:val="left"/>
      <w:pPr>
        <w:ind w:left="7344" w:hanging="864"/>
      </w:pPr>
    </w:lvl>
    <w:lvl w:ilvl="4">
      <w:start w:val="1"/>
      <w:numFmt w:val="decimal"/>
      <w:lvlText w:val="%1.%2.%3.%4.%5"/>
      <w:lvlJc w:val="left"/>
      <w:pPr>
        <w:ind w:left="7488" w:hanging="1008"/>
      </w:pPr>
    </w:lvl>
    <w:lvl w:ilvl="5">
      <w:start w:val="1"/>
      <w:numFmt w:val="decimal"/>
      <w:lvlText w:val="%1.%2.%3.%4.%5.%6"/>
      <w:lvlJc w:val="left"/>
      <w:pPr>
        <w:ind w:left="7632" w:hanging="1152"/>
      </w:pPr>
    </w:lvl>
    <w:lvl w:ilvl="6">
      <w:start w:val="1"/>
      <w:numFmt w:val="decimal"/>
      <w:lvlText w:val="%1.%2.%3.%4.%5.%6.%7"/>
      <w:lvlJc w:val="left"/>
      <w:pPr>
        <w:ind w:left="7776" w:hanging="1296"/>
      </w:pPr>
    </w:lvl>
    <w:lvl w:ilvl="7">
      <w:start w:val="1"/>
      <w:numFmt w:val="decimal"/>
      <w:lvlText w:val="%1.%2.%3.%4.%5.%6.%7.%8"/>
      <w:lvlJc w:val="left"/>
      <w:pPr>
        <w:ind w:left="7920" w:hanging="1440"/>
      </w:pPr>
    </w:lvl>
    <w:lvl w:ilvl="8">
      <w:start w:val="1"/>
      <w:numFmt w:val="decimal"/>
      <w:lvlText w:val="%1.%2.%3.%4.%5.%6.%7.%8.%9"/>
      <w:lvlJc w:val="left"/>
      <w:pPr>
        <w:ind w:left="8064" w:hanging="1584"/>
      </w:pPr>
    </w:lvl>
  </w:abstractNum>
  <w:abstractNum w:abstractNumId="20" w15:restartNumberingAfterBreak="0">
    <w:nsid w:val="336A2C61"/>
    <w:multiLevelType w:val="hybridMultilevel"/>
    <w:tmpl w:val="CD6C30A2"/>
    <w:lvl w:ilvl="0" w:tplc="68888E1A">
      <w:start w:val="1"/>
      <w:numFmt w:val="decimal"/>
      <w:lvlText w:val="B.%1"/>
      <w:lvlJc w:val="left"/>
      <w:pPr>
        <w:ind w:left="1296" w:hanging="360"/>
      </w:pPr>
      <w:rPr>
        <w:rFonts w:hint="default"/>
        <w:b/>
        <w:bCs w:val="0"/>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21" w15:restartNumberingAfterBreak="0">
    <w:nsid w:val="34B67610"/>
    <w:multiLevelType w:val="hybridMultilevel"/>
    <w:tmpl w:val="39EEE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721AAE"/>
    <w:multiLevelType w:val="hybridMultilevel"/>
    <w:tmpl w:val="75D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993127"/>
    <w:multiLevelType w:val="hybridMultilevel"/>
    <w:tmpl w:val="C86A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1D03C7"/>
    <w:multiLevelType w:val="hybridMultilevel"/>
    <w:tmpl w:val="122C8E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647EA5"/>
    <w:multiLevelType w:val="hybridMultilevel"/>
    <w:tmpl w:val="A9DE4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2444F9"/>
    <w:multiLevelType w:val="hybridMultilevel"/>
    <w:tmpl w:val="951AA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56000B"/>
    <w:multiLevelType w:val="multilevel"/>
    <w:tmpl w:val="47BC89E2"/>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864" w:hanging="864"/>
      </w:pPr>
      <w:rPr>
        <w:rFonts w:ascii="Times New Roman" w:hAnsi="Times New Roman" w:cs="Times New Roman" w:hint="default"/>
        <w:b w:val="0"/>
        <w:bCs w:val="0"/>
        <w:i w:val="0"/>
        <w:iCs w:val="0"/>
        <w:color w:val="auto"/>
        <w:sz w:val="24"/>
      </w:rPr>
    </w:lvl>
    <w:lvl w:ilvl="4">
      <w:start w:val="1"/>
      <w:numFmt w:val="lowerLetter"/>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A975615"/>
    <w:multiLevelType w:val="multilevel"/>
    <w:tmpl w:val="75802D32"/>
    <w:lvl w:ilvl="0">
      <w:start w:val="1"/>
      <w:numFmt w:val="decimal"/>
      <w:lvlText w:val="%1."/>
      <w:lvlJc w:val="left"/>
      <w:pPr>
        <w:ind w:left="432" w:hanging="432"/>
      </w:pPr>
      <w:rPr>
        <w:rFonts w:hint="default"/>
        <w:sz w:val="24"/>
        <w:szCs w:val="24"/>
      </w:rPr>
    </w:lvl>
    <w:lvl w:ilvl="1">
      <w:start w:val="1"/>
      <w:numFmt w:val="decimal"/>
      <w:lvlText w:val="D.%2."/>
      <w:lvlJc w:val="left"/>
      <w:pPr>
        <w:ind w:left="576" w:hanging="576"/>
      </w:pPr>
      <w:rPr>
        <w:rFonts w:hint="default"/>
        <w:b/>
      </w:rPr>
    </w:lvl>
    <w:lvl w:ilvl="2">
      <w:start w:val="1"/>
      <w:numFmt w:val="decimal"/>
      <w:lvlText w:val="D.%3."/>
      <w:lvlJc w:val="left"/>
      <w:pPr>
        <w:ind w:left="720" w:hanging="720"/>
      </w:pPr>
      <w:rPr>
        <w:rFonts w:hint="default"/>
        <w:color w:val="auto"/>
      </w:rPr>
    </w:lvl>
    <w:lvl w:ilvl="3">
      <w:start w:val="1"/>
      <w:numFmt w:val="decimal"/>
      <w:lvlText w:val="D.%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4BB6569D"/>
    <w:multiLevelType w:val="hybridMultilevel"/>
    <w:tmpl w:val="FC58755E"/>
    <w:lvl w:ilvl="0" w:tplc="0809001B">
      <w:start w:val="1"/>
      <w:numFmt w:val="lowerRoman"/>
      <w:lvlText w:val="%1."/>
      <w:lvlJc w:val="righ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17B2235"/>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55880140"/>
    <w:multiLevelType w:val="hybridMultilevel"/>
    <w:tmpl w:val="4BC06E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E87297"/>
    <w:multiLevelType w:val="hybridMultilevel"/>
    <w:tmpl w:val="C0589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C84A6D"/>
    <w:multiLevelType w:val="hybridMultilevel"/>
    <w:tmpl w:val="0EE0F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F13574"/>
    <w:multiLevelType w:val="hybridMultilevel"/>
    <w:tmpl w:val="A0B25E5C"/>
    <w:lvl w:ilvl="0" w:tplc="08090001">
      <w:start w:val="1"/>
      <w:numFmt w:val="bullet"/>
      <w:lvlText w:val=""/>
      <w:lvlJc w:val="left"/>
      <w:pPr>
        <w:ind w:left="928"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 w:hanging="180"/>
      </w:pPr>
    </w:lvl>
    <w:lvl w:ilvl="3" w:tplc="0809001B">
      <w:start w:val="1"/>
      <w:numFmt w:val="lowerRoman"/>
      <w:lvlText w:val="%4."/>
      <w:lvlJc w:val="right"/>
      <w:pPr>
        <w:ind w:left="1070" w:hanging="360"/>
      </w:pPr>
    </w:lvl>
    <w:lvl w:ilvl="4" w:tplc="04090019">
      <w:start w:val="1"/>
      <w:numFmt w:val="lowerLetter"/>
      <w:lvlText w:val="%5."/>
      <w:lvlJc w:val="left"/>
      <w:pPr>
        <w:ind w:left="644"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C7E6C"/>
    <w:multiLevelType w:val="multilevel"/>
    <w:tmpl w:val="103417FC"/>
    <w:lvl w:ilvl="0">
      <w:start w:val="2"/>
      <w:numFmt w:val="decimal"/>
      <w:pStyle w:val="Heading1"/>
      <w:lvlText w:val="SI %1."/>
      <w:lvlJc w:val="left"/>
      <w:pPr>
        <w:ind w:left="432" w:hanging="432"/>
      </w:pPr>
      <w:rPr>
        <w:rFonts w:hint="default"/>
      </w:rPr>
    </w:lvl>
    <w:lvl w:ilvl="1">
      <w:start w:val="1"/>
      <w:numFmt w:val="decimal"/>
      <w:pStyle w:val="Heading2"/>
      <w:lvlText w:val="SI %1.%2"/>
      <w:lvlJc w:val="left"/>
      <w:pPr>
        <w:ind w:left="576" w:hanging="576"/>
      </w:pPr>
      <w:rPr>
        <w:rFonts w:hint="default"/>
      </w:rPr>
    </w:lvl>
    <w:lvl w:ilvl="2">
      <w:start w:val="1"/>
      <w:numFmt w:val="decimal"/>
      <w:pStyle w:val="Heading3"/>
      <w:lvlText w:val="SI %1.%2.%3"/>
      <w:lvlJc w:val="left"/>
      <w:pPr>
        <w:ind w:left="720" w:hanging="720"/>
      </w:pPr>
      <w:rPr>
        <w:rFonts w:hint="default"/>
      </w:rPr>
    </w:lvl>
    <w:lvl w:ilvl="3">
      <w:start w:val="1"/>
      <w:numFmt w:val="decimal"/>
      <w:pStyle w:val="Heading4"/>
      <w:lvlText w:val="SI %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15:restartNumberingAfterBreak="0">
    <w:nsid w:val="67A45650"/>
    <w:multiLevelType w:val="hybridMultilevel"/>
    <w:tmpl w:val="24DEB9D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7" w15:restartNumberingAfterBreak="0">
    <w:nsid w:val="69C508F4"/>
    <w:multiLevelType w:val="hybridMultilevel"/>
    <w:tmpl w:val="A12EEA6C"/>
    <w:lvl w:ilvl="0" w:tplc="C450BB4C">
      <w:start w:val="1"/>
      <w:numFmt w:val="decimal"/>
      <w:lvlText w:val="%1."/>
      <w:lvlJc w:val="left"/>
      <w:pPr>
        <w:ind w:left="786" w:hanging="360"/>
      </w:pPr>
      <w:rPr>
        <w:rFonts w:ascii="Times New Roman" w:hAnsi="Times New Roman" w:cs="Times New Roman"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 w15:restartNumberingAfterBreak="0">
    <w:nsid w:val="6DD6749F"/>
    <w:multiLevelType w:val="hybridMultilevel"/>
    <w:tmpl w:val="FD400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F806E8"/>
    <w:multiLevelType w:val="hybridMultilevel"/>
    <w:tmpl w:val="A87AEDCC"/>
    <w:lvl w:ilvl="0" w:tplc="48D8DC22">
      <w:start w:val="1"/>
      <w:numFmt w:val="decimal"/>
      <w:lvlText w:val="SI %1."/>
      <w:lvlJc w:val="left"/>
      <w:pPr>
        <w:ind w:left="360" w:hanging="360"/>
      </w:pPr>
      <w:rPr>
        <w:rFonts w:hint="default"/>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0" w15:restartNumberingAfterBreak="0">
    <w:nsid w:val="72F204FF"/>
    <w:multiLevelType w:val="hybridMultilevel"/>
    <w:tmpl w:val="BD74BF18"/>
    <w:lvl w:ilvl="0" w:tplc="120A7E54">
      <w:start w:val="1"/>
      <w:numFmt w:val="decimal"/>
      <w:lvlText w:val="C.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8B16C1F"/>
    <w:multiLevelType w:val="multilevel"/>
    <w:tmpl w:val="41607FE0"/>
    <w:lvl w:ilvl="0">
      <w:start w:val="1"/>
      <w:numFmt w:val="decimal"/>
      <w:lvlText w:val="SI %1. "/>
      <w:lvlJc w:val="left"/>
      <w:pPr>
        <w:ind w:left="432" w:hanging="432"/>
      </w:pPr>
      <w:rPr>
        <w:rFonts w:hint="default"/>
        <w:color w:val="auto"/>
        <w:sz w:val="22"/>
        <w:szCs w:val="22"/>
      </w:rPr>
    </w:lvl>
    <w:lvl w:ilvl="1">
      <w:start w:val="1"/>
      <w:numFmt w:val="decimal"/>
      <w:lvlText w:val="A.%2."/>
      <w:lvlJc w:val="left"/>
      <w:pPr>
        <w:ind w:left="576" w:hanging="576"/>
      </w:pPr>
      <w:rPr>
        <w:rFonts w:hint="default"/>
        <w:color w:val="auto"/>
        <w:sz w:val="20"/>
        <w:szCs w:val="20"/>
      </w:rPr>
    </w:lvl>
    <w:lvl w:ilvl="2">
      <w:start w:val="1"/>
      <w:numFmt w:val="decimal"/>
      <w:lvlText w:val="A.%2.%3"/>
      <w:lvlJc w:val="left"/>
      <w:pPr>
        <w:ind w:left="720" w:hanging="720"/>
      </w:pPr>
      <w:rPr>
        <w:rFonts w:hint="default"/>
        <w:b w:val="0"/>
        <w:bC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8B93602"/>
    <w:multiLevelType w:val="hybridMultilevel"/>
    <w:tmpl w:val="54C80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3D37FB"/>
    <w:multiLevelType w:val="hybridMultilevel"/>
    <w:tmpl w:val="861C89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786"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255E36"/>
    <w:multiLevelType w:val="hybridMultilevel"/>
    <w:tmpl w:val="0F4E82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57770850">
    <w:abstractNumId w:val="4"/>
  </w:num>
  <w:num w:numId="2" w16cid:durableId="1589776466">
    <w:abstractNumId w:val="14"/>
  </w:num>
  <w:num w:numId="3" w16cid:durableId="1039746982">
    <w:abstractNumId w:val="18"/>
  </w:num>
  <w:num w:numId="4" w16cid:durableId="1932855202">
    <w:abstractNumId w:val="9"/>
  </w:num>
  <w:num w:numId="5" w16cid:durableId="4792567">
    <w:abstractNumId w:val="36"/>
  </w:num>
  <w:num w:numId="6" w16cid:durableId="1950311483">
    <w:abstractNumId w:val="39"/>
  </w:num>
  <w:num w:numId="7" w16cid:durableId="1556162191">
    <w:abstractNumId w:val="35"/>
  </w:num>
  <w:num w:numId="8" w16cid:durableId="303655704">
    <w:abstractNumId w:val="34"/>
  </w:num>
  <w:num w:numId="9" w16cid:durableId="979648677">
    <w:abstractNumId w:val="16"/>
  </w:num>
  <w:num w:numId="10" w16cid:durableId="944965983">
    <w:abstractNumId w:val="10"/>
  </w:num>
  <w:num w:numId="11" w16cid:durableId="1053849506">
    <w:abstractNumId w:val="0"/>
  </w:num>
  <w:num w:numId="12" w16cid:durableId="1466506281">
    <w:abstractNumId w:val="26"/>
  </w:num>
  <w:num w:numId="13" w16cid:durableId="237908173">
    <w:abstractNumId w:val="32"/>
  </w:num>
  <w:num w:numId="14" w16cid:durableId="1389187267">
    <w:abstractNumId w:val="29"/>
  </w:num>
  <w:num w:numId="15" w16cid:durableId="374550054">
    <w:abstractNumId w:val="5"/>
  </w:num>
  <w:num w:numId="16" w16cid:durableId="530580109">
    <w:abstractNumId w:val="44"/>
  </w:num>
  <w:num w:numId="17" w16cid:durableId="239564987">
    <w:abstractNumId w:val="7"/>
  </w:num>
  <w:num w:numId="18" w16cid:durableId="1845393423">
    <w:abstractNumId w:val="33"/>
  </w:num>
  <w:num w:numId="19" w16cid:durableId="757553988">
    <w:abstractNumId w:val="30"/>
  </w:num>
  <w:num w:numId="20" w16cid:durableId="93598421">
    <w:abstractNumId w:val="19"/>
  </w:num>
  <w:num w:numId="21" w16cid:durableId="20451328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6382328">
    <w:abstractNumId w:val="43"/>
  </w:num>
  <w:num w:numId="23" w16cid:durableId="625045632">
    <w:abstractNumId w:val="23"/>
  </w:num>
  <w:num w:numId="24" w16cid:durableId="589193263">
    <w:abstractNumId w:val="12"/>
  </w:num>
  <w:num w:numId="25" w16cid:durableId="1220438887">
    <w:abstractNumId w:val="27"/>
  </w:num>
  <w:num w:numId="26" w16cid:durableId="255480444">
    <w:abstractNumId w:val="13"/>
  </w:num>
  <w:num w:numId="27" w16cid:durableId="316686234">
    <w:abstractNumId w:val="31"/>
  </w:num>
  <w:num w:numId="28" w16cid:durableId="1162087045">
    <w:abstractNumId w:val="21"/>
  </w:num>
  <w:num w:numId="29" w16cid:durableId="1203975402">
    <w:abstractNumId w:val="22"/>
  </w:num>
  <w:num w:numId="30" w16cid:durableId="904603269">
    <w:abstractNumId w:val="17"/>
  </w:num>
  <w:num w:numId="31" w16cid:durableId="1968970268">
    <w:abstractNumId w:val="41"/>
  </w:num>
  <w:num w:numId="32" w16cid:durableId="1818524524">
    <w:abstractNumId w:val="20"/>
  </w:num>
  <w:num w:numId="33" w16cid:durableId="1095512454">
    <w:abstractNumId w:val="1"/>
  </w:num>
  <w:num w:numId="34" w16cid:durableId="206335610">
    <w:abstractNumId w:val="28"/>
  </w:num>
  <w:num w:numId="35" w16cid:durableId="159540179">
    <w:abstractNumId w:val="8"/>
  </w:num>
  <w:num w:numId="36" w16cid:durableId="1565489459">
    <w:abstractNumId w:val="2"/>
  </w:num>
  <w:num w:numId="37" w16cid:durableId="2032487681">
    <w:abstractNumId w:val="11"/>
  </w:num>
  <w:num w:numId="38" w16cid:durableId="1536308854">
    <w:abstractNumId w:val="3"/>
  </w:num>
  <w:num w:numId="39" w16cid:durableId="183711754">
    <w:abstractNumId w:val="37"/>
  </w:num>
  <w:num w:numId="40" w16cid:durableId="667833948">
    <w:abstractNumId w:val="6"/>
  </w:num>
  <w:num w:numId="41" w16cid:durableId="1593002364">
    <w:abstractNumId w:val="42"/>
  </w:num>
  <w:num w:numId="42" w16cid:durableId="1628660682">
    <w:abstractNumId w:val="40"/>
  </w:num>
  <w:num w:numId="43" w16cid:durableId="329991588">
    <w:abstractNumId w:val="25"/>
  </w:num>
  <w:num w:numId="44" w16cid:durableId="1980836769">
    <w:abstractNumId w:val="38"/>
  </w:num>
  <w:num w:numId="45" w16cid:durableId="10695746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6459540">
    <w:abstractNumId w:val="24"/>
  </w:num>
  <w:num w:numId="47" w16cid:durableId="29340920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E53"/>
    <w:rsid w:val="00032579"/>
    <w:rsid w:val="00035FA6"/>
    <w:rsid w:val="00064797"/>
    <w:rsid w:val="0006758A"/>
    <w:rsid w:val="00070B70"/>
    <w:rsid w:val="00074BEE"/>
    <w:rsid w:val="000768C1"/>
    <w:rsid w:val="0009580C"/>
    <w:rsid w:val="000A1704"/>
    <w:rsid w:val="000A4362"/>
    <w:rsid w:val="000B756D"/>
    <w:rsid w:val="000C0816"/>
    <w:rsid w:val="000D2055"/>
    <w:rsid w:val="000D6087"/>
    <w:rsid w:val="000E3AFC"/>
    <w:rsid w:val="00103C4A"/>
    <w:rsid w:val="0011548E"/>
    <w:rsid w:val="001156EC"/>
    <w:rsid w:val="00115774"/>
    <w:rsid w:val="00126F87"/>
    <w:rsid w:val="00144F6B"/>
    <w:rsid w:val="00182B0B"/>
    <w:rsid w:val="001935AF"/>
    <w:rsid w:val="001D0762"/>
    <w:rsid w:val="001E78B5"/>
    <w:rsid w:val="001E7EF4"/>
    <w:rsid w:val="001F382B"/>
    <w:rsid w:val="001F5C02"/>
    <w:rsid w:val="001F7F21"/>
    <w:rsid w:val="00206254"/>
    <w:rsid w:val="00220145"/>
    <w:rsid w:val="00223DC6"/>
    <w:rsid w:val="00225AF0"/>
    <w:rsid w:val="00233645"/>
    <w:rsid w:val="00251AEA"/>
    <w:rsid w:val="002620F5"/>
    <w:rsid w:val="00262C05"/>
    <w:rsid w:val="00283E85"/>
    <w:rsid w:val="002A168F"/>
    <w:rsid w:val="002E5246"/>
    <w:rsid w:val="002F0CCC"/>
    <w:rsid w:val="002F7CB5"/>
    <w:rsid w:val="00300C21"/>
    <w:rsid w:val="00300EDA"/>
    <w:rsid w:val="003144BB"/>
    <w:rsid w:val="00317E02"/>
    <w:rsid w:val="0033034A"/>
    <w:rsid w:val="00373CE1"/>
    <w:rsid w:val="00382D5B"/>
    <w:rsid w:val="00391368"/>
    <w:rsid w:val="003A42CE"/>
    <w:rsid w:val="003A59E4"/>
    <w:rsid w:val="003B2D85"/>
    <w:rsid w:val="003B4D45"/>
    <w:rsid w:val="003C2D26"/>
    <w:rsid w:val="003D20BC"/>
    <w:rsid w:val="003D7BFF"/>
    <w:rsid w:val="003F0F3B"/>
    <w:rsid w:val="0042507E"/>
    <w:rsid w:val="00445F71"/>
    <w:rsid w:val="004515B7"/>
    <w:rsid w:val="00452C4E"/>
    <w:rsid w:val="0046633E"/>
    <w:rsid w:val="00474E53"/>
    <w:rsid w:val="00496903"/>
    <w:rsid w:val="004B234D"/>
    <w:rsid w:val="004B566A"/>
    <w:rsid w:val="004D201D"/>
    <w:rsid w:val="004D516B"/>
    <w:rsid w:val="004E226E"/>
    <w:rsid w:val="004E3C19"/>
    <w:rsid w:val="004F0B20"/>
    <w:rsid w:val="004F6BCF"/>
    <w:rsid w:val="00500665"/>
    <w:rsid w:val="00537F69"/>
    <w:rsid w:val="00544F5F"/>
    <w:rsid w:val="00547504"/>
    <w:rsid w:val="005701E4"/>
    <w:rsid w:val="00585F3A"/>
    <w:rsid w:val="005B216E"/>
    <w:rsid w:val="005B7E12"/>
    <w:rsid w:val="005C153C"/>
    <w:rsid w:val="005C16ED"/>
    <w:rsid w:val="005C25DD"/>
    <w:rsid w:val="005D7DF9"/>
    <w:rsid w:val="005F2C2E"/>
    <w:rsid w:val="005F43A7"/>
    <w:rsid w:val="005F4A05"/>
    <w:rsid w:val="00600F06"/>
    <w:rsid w:val="0060658A"/>
    <w:rsid w:val="006155C8"/>
    <w:rsid w:val="006362E8"/>
    <w:rsid w:val="0064234F"/>
    <w:rsid w:val="00653134"/>
    <w:rsid w:val="006612F5"/>
    <w:rsid w:val="006653BD"/>
    <w:rsid w:val="00681C61"/>
    <w:rsid w:val="00690C57"/>
    <w:rsid w:val="00692C08"/>
    <w:rsid w:val="006A5DA8"/>
    <w:rsid w:val="006D28CC"/>
    <w:rsid w:val="006E0D22"/>
    <w:rsid w:val="006E3F99"/>
    <w:rsid w:val="006F2E61"/>
    <w:rsid w:val="007268C0"/>
    <w:rsid w:val="0076465A"/>
    <w:rsid w:val="00766198"/>
    <w:rsid w:val="007747FF"/>
    <w:rsid w:val="00783566"/>
    <w:rsid w:val="007838AE"/>
    <w:rsid w:val="00795897"/>
    <w:rsid w:val="007A5474"/>
    <w:rsid w:val="007B1D77"/>
    <w:rsid w:val="007C6DAB"/>
    <w:rsid w:val="007D798C"/>
    <w:rsid w:val="007E4FAE"/>
    <w:rsid w:val="007E7A82"/>
    <w:rsid w:val="007F526B"/>
    <w:rsid w:val="00814C0D"/>
    <w:rsid w:val="00830C08"/>
    <w:rsid w:val="00843054"/>
    <w:rsid w:val="0085554B"/>
    <w:rsid w:val="00865DF7"/>
    <w:rsid w:val="00875337"/>
    <w:rsid w:val="00880AD3"/>
    <w:rsid w:val="008979BF"/>
    <w:rsid w:val="008A31FA"/>
    <w:rsid w:val="008E14DE"/>
    <w:rsid w:val="008E7C81"/>
    <w:rsid w:val="0090477C"/>
    <w:rsid w:val="00916076"/>
    <w:rsid w:val="009410FD"/>
    <w:rsid w:val="00941C6D"/>
    <w:rsid w:val="00942593"/>
    <w:rsid w:val="00946501"/>
    <w:rsid w:val="00956F71"/>
    <w:rsid w:val="00964F79"/>
    <w:rsid w:val="00972F18"/>
    <w:rsid w:val="00985B07"/>
    <w:rsid w:val="00995A86"/>
    <w:rsid w:val="009A037E"/>
    <w:rsid w:val="009A7E67"/>
    <w:rsid w:val="009B14A8"/>
    <w:rsid w:val="009D08AC"/>
    <w:rsid w:val="009D15FF"/>
    <w:rsid w:val="009E04B8"/>
    <w:rsid w:val="00A02C5C"/>
    <w:rsid w:val="00A05611"/>
    <w:rsid w:val="00A204DB"/>
    <w:rsid w:val="00A221BF"/>
    <w:rsid w:val="00A31082"/>
    <w:rsid w:val="00A3625E"/>
    <w:rsid w:val="00A53C9C"/>
    <w:rsid w:val="00A65FCB"/>
    <w:rsid w:val="00A727E4"/>
    <w:rsid w:val="00A7788D"/>
    <w:rsid w:val="00AB5EBE"/>
    <w:rsid w:val="00AC7431"/>
    <w:rsid w:val="00AE24AA"/>
    <w:rsid w:val="00AE6375"/>
    <w:rsid w:val="00AF3657"/>
    <w:rsid w:val="00B37E2B"/>
    <w:rsid w:val="00B40A69"/>
    <w:rsid w:val="00B64ED9"/>
    <w:rsid w:val="00B66E80"/>
    <w:rsid w:val="00BA3F12"/>
    <w:rsid w:val="00BB6C5C"/>
    <w:rsid w:val="00BC53E0"/>
    <w:rsid w:val="00BD0BEA"/>
    <w:rsid w:val="00BD55D5"/>
    <w:rsid w:val="00BE6584"/>
    <w:rsid w:val="00C17829"/>
    <w:rsid w:val="00C20D9C"/>
    <w:rsid w:val="00C30D7D"/>
    <w:rsid w:val="00C37F77"/>
    <w:rsid w:val="00C42793"/>
    <w:rsid w:val="00C466C8"/>
    <w:rsid w:val="00C51786"/>
    <w:rsid w:val="00C54D1E"/>
    <w:rsid w:val="00C725EF"/>
    <w:rsid w:val="00C83A11"/>
    <w:rsid w:val="00C83E6F"/>
    <w:rsid w:val="00C91856"/>
    <w:rsid w:val="00C964B3"/>
    <w:rsid w:val="00CB2953"/>
    <w:rsid w:val="00CB521A"/>
    <w:rsid w:val="00CB67FC"/>
    <w:rsid w:val="00CB7E92"/>
    <w:rsid w:val="00CC0AC5"/>
    <w:rsid w:val="00CC46D7"/>
    <w:rsid w:val="00CF7317"/>
    <w:rsid w:val="00D01B3B"/>
    <w:rsid w:val="00D075B0"/>
    <w:rsid w:val="00D13948"/>
    <w:rsid w:val="00D15DBD"/>
    <w:rsid w:val="00D1632B"/>
    <w:rsid w:val="00D302D3"/>
    <w:rsid w:val="00D40BEF"/>
    <w:rsid w:val="00D6041D"/>
    <w:rsid w:val="00D60E57"/>
    <w:rsid w:val="00D8513B"/>
    <w:rsid w:val="00DB1830"/>
    <w:rsid w:val="00DB780D"/>
    <w:rsid w:val="00DC783D"/>
    <w:rsid w:val="00DD4C19"/>
    <w:rsid w:val="00DE1B5D"/>
    <w:rsid w:val="00DE65CA"/>
    <w:rsid w:val="00DE6EB4"/>
    <w:rsid w:val="00E12E22"/>
    <w:rsid w:val="00E328B4"/>
    <w:rsid w:val="00E66A88"/>
    <w:rsid w:val="00E705A6"/>
    <w:rsid w:val="00E7453C"/>
    <w:rsid w:val="00E910BE"/>
    <w:rsid w:val="00EA52B8"/>
    <w:rsid w:val="00EA6D7F"/>
    <w:rsid w:val="00EB025D"/>
    <w:rsid w:val="00EE0498"/>
    <w:rsid w:val="00EF4A58"/>
    <w:rsid w:val="00F0604F"/>
    <w:rsid w:val="00F12728"/>
    <w:rsid w:val="00F14988"/>
    <w:rsid w:val="00F2198C"/>
    <w:rsid w:val="00F27999"/>
    <w:rsid w:val="00F62899"/>
    <w:rsid w:val="00F62C7A"/>
    <w:rsid w:val="00F63085"/>
    <w:rsid w:val="00F75472"/>
    <w:rsid w:val="00F76624"/>
    <w:rsid w:val="00F97FEC"/>
    <w:rsid w:val="00FA0352"/>
    <w:rsid w:val="00FB272E"/>
    <w:rsid w:val="00FB6EAA"/>
    <w:rsid w:val="00FC06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05554"/>
  <w15:chartTrackingRefBased/>
  <w15:docId w15:val="{05D8541F-8B87-4E74-B49A-88E04217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6C8"/>
    <w:rPr>
      <w:lang w:val="en-GB"/>
    </w:rPr>
  </w:style>
  <w:style w:type="paragraph" w:styleId="Heading1">
    <w:name w:val="heading 1"/>
    <w:basedOn w:val="Normal"/>
    <w:next w:val="Normal"/>
    <w:link w:val="Heading1Char"/>
    <w:qFormat/>
    <w:rsid w:val="00C466C8"/>
    <w:pPr>
      <w:keepNext/>
      <w:keepLines/>
      <w:numPr>
        <w:numId w:val="7"/>
      </w:numPr>
      <w:spacing w:before="240" w:after="0"/>
      <w:jc w:val="center"/>
      <w:outlineLvl w:val="0"/>
    </w:pPr>
    <w:rPr>
      <w:rFonts w:ascii="Times New Roman" w:eastAsiaTheme="majorEastAsia" w:hAnsi="Times New Roman" w:cstheme="majorBidi"/>
      <w:b/>
      <w:sz w:val="24"/>
      <w:szCs w:val="32"/>
      <w:lang w:val="en-US"/>
    </w:rPr>
  </w:style>
  <w:style w:type="paragraph" w:styleId="Heading2">
    <w:name w:val="heading 2"/>
    <w:basedOn w:val="Normal"/>
    <w:next w:val="Normal"/>
    <w:link w:val="Heading2Char"/>
    <w:uiPriority w:val="9"/>
    <w:unhideWhenUsed/>
    <w:qFormat/>
    <w:rsid w:val="00C466C8"/>
    <w:pPr>
      <w:keepNext/>
      <w:keepLines/>
      <w:numPr>
        <w:ilvl w:val="1"/>
        <w:numId w:val="7"/>
      </w:numPr>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C466C8"/>
    <w:pPr>
      <w:keepNext/>
      <w:keepLines/>
      <w:numPr>
        <w:ilvl w:val="2"/>
        <w:numId w:val="7"/>
      </w:numPr>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C466C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466C8"/>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C466C8"/>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C466C8"/>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466C8"/>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66C8"/>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66C8"/>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C466C8"/>
    <w:rPr>
      <w:rFonts w:ascii="Times New Roman" w:eastAsiaTheme="majorEastAsia" w:hAnsi="Times New Roman" w:cstheme="majorBidi"/>
      <w:b/>
      <w:sz w:val="24"/>
      <w:szCs w:val="26"/>
      <w:lang w:val="en-GB"/>
    </w:rPr>
  </w:style>
  <w:style w:type="character" w:customStyle="1" w:styleId="Heading3Char">
    <w:name w:val="Heading 3 Char"/>
    <w:basedOn w:val="DefaultParagraphFont"/>
    <w:link w:val="Heading3"/>
    <w:uiPriority w:val="9"/>
    <w:rsid w:val="00C466C8"/>
    <w:rPr>
      <w:rFonts w:ascii="Times New Roman" w:eastAsiaTheme="majorEastAsia" w:hAnsi="Times New Roman" w:cstheme="majorBidi"/>
      <w:sz w:val="24"/>
      <w:szCs w:val="24"/>
      <w:lang w:val="en-GB"/>
    </w:rPr>
  </w:style>
  <w:style w:type="character" w:customStyle="1" w:styleId="Heading4Char">
    <w:name w:val="Heading 4 Char"/>
    <w:basedOn w:val="DefaultParagraphFont"/>
    <w:link w:val="Heading4"/>
    <w:uiPriority w:val="9"/>
    <w:rsid w:val="00C466C8"/>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rsid w:val="00C466C8"/>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rsid w:val="00C466C8"/>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rsid w:val="00C466C8"/>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C466C8"/>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C466C8"/>
    <w:rPr>
      <w:rFonts w:asciiTheme="majorHAnsi" w:eastAsiaTheme="majorEastAsia" w:hAnsiTheme="majorHAnsi" w:cstheme="majorBidi"/>
      <w:i/>
      <w:iCs/>
      <w:color w:val="272727" w:themeColor="text1" w:themeTint="D8"/>
      <w:sz w:val="21"/>
      <w:szCs w:val="21"/>
      <w:lang w:val="en-GB"/>
    </w:rPr>
  </w:style>
  <w:style w:type="paragraph" w:customStyle="1" w:styleId="Text">
    <w:name w:val="Text"/>
    <w:basedOn w:val="Normal"/>
    <w:rsid w:val="00C466C8"/>
    <w:pPr>
      <w:tabs>
        <w:tab w:val="left" w:pos="288"/>
      </w:tabs>
      <w:spacing w:after="0" w:line="480" w:lineRule="auto"/>
      <w:ind w:firstLine="288"/>
      <w:jc w:val="both"/>
    </w:pPr>
    <w:rPr>
      <w:rFonts w:ascii="Times New Roman" w:eastAsia="Times New Roman" w:hAnsi="Times New Roman" w:cs="Times New Roman"/>
      <w:sz w:val="20"/>
      <w:szCs w:val="20"/>
      <w:lang w:val="en-US"/>
    </w:rPr>
  </w:style>
  <w:style w:type="table" w:styleId="TableGrid">
    <w:name w:val="Table Grid"/>
    <w:basedOn w:val="TableNormal"/>
    <w:uiPriority w:val="39"/>
    <w:rsid w:val="00C466C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466C8"/>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09580C"/>
    <w:rPr>
      <w:sz w:val="16"/>
      <w:szCs w:val="16"/>
    </w:rPr>
  </w:style>
  <w:style w:type="paragraph" w:styleId="CommentText">
    <w:name w:val="annotation text"/>
    <w:basedOn w:val="Normal"/>
    <w:link w:val="CommentTextChar"/>
    <w:uiPriority w:val="99"/>
    <w:unhideWhenUsed/>
    <w:rsid w:val="0009580C"/>
    <w:pPr>
      <w:spacing w:line="240" w:lineRule="auto"/>
    </w:pPr>
    <w:rPr>
      <w:sz w:val="20"/>
      <w:szCs w:val="20"/>
    </w:rPr>
  </w:style>
  <w:style w:type="character" w:customStyle="1" w:styleId="CommentTextChar">
    <w:name w:val="Comment Text Char"/>
    <w:basedOn w:val="DefaultParagraphFont"/>
    <w:link w:val="CommentText"/>
    <w:uiPriority w:val="99"/>
    <w:rsid w:val="0009580C"/>
    <w:rPr>
      <w:sz w:val="20"/>
      <w:szCs w:val="20"/>
      <w:lang w:val="en-GB"/>
    </w:rPr>
  </w:style>
  <w:style w:type="paragraph" w:styleId="CommentSubject">
    <w:name w:val="annotation subject"/>
    <w:basedOn w:val="CommentText"/>
    <w:next w:val="CommentText"/>
    <w:link w:val="CommentSubjectChar"/>
    <w:uiPriority w:val="99"/>
    <w:semiHidden/>
    <w:unhideWhenUsed/>
    <w:rsid w:val="0009580C"/>
    <w:rPr>
      <w:b/>
      <w:bCs/>
    </w:rPr>
  </w:style>
  <w:style w:type="character" w:customStyle="1" w:styleId="CommentSubjectChar">
    <w:name w:val="Comment Subject Char"/>
    <w:basedOn w:val="CommentTextChar"/>
    <w:link w:val="CommentSubject"/>
    <w:uiPriority w:val="99"/>
    <w:semiHidden/>
    <w:rsid w:val="0009580C"/>
    <w:rPr>
      <w:b/>
      <w:bCs/>
      <w:sz w:val="20"/>
      <w:szCs w:val="20"/>
      <w:lang w:val="en-GB"/>
    </w:rPr>
  </w:style>
  <w:style w:type="paragraph" w:styleId="BalloonText">
    <w:name w:val="Balloon Text"/>
    <w:basedOn w:val="Normal"/>
    <w:link w:val="BalloonTextChar"/>
    <w:uiPriority w:val="99"/>
    <w:semiHidden/>
    <w:unhideWhenUsed/>
    <w:rsid w:val="00095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80C"/>
    <w:rPr>
      <w:rFonts w:ascii="Segoe UI" w:hAnsi="Segoe UI" w:cs="Segoe UI"/>
      <w:sz w:val="18"/>
      <w:szCs w:val="18"/>
      <w:lang w:val="en-GB"/>
    </w:rPr>
  </w:style>
  <w:style w:type="paragraph" w:styleId="Header">
    <w:name w:val="header"/>
    <w:basedOn w:val="Normal"/>
    <w:link w:val="HeaderChar"/>
    <w:uiPriority w:val="99"/>
    <w:unhideWhenUsed/>
    <w:rsid w:val="0009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80C"/>
    <w:rPr>
      <w:lang w:val="en-GB"/>
    </w:rPr>
  </w:style>
  <w:style w:type="paragraph" w:styleId="Footer">
    <w:name w:val="footer"/>
    <w:basedOn w:val="Normal"/>
    <w:link w:val="FooterChar"/>
    <w:uiPriority w:val="99"/>
    <w:unhideWhenUsed/>
    <w:rsid w:val="0009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80C"/>
    <w:rPr>
      <w:lang w:val="en-GB"/>
    </w:rPr>
  </w:style>
  <w:style w:type="paragraph" w:styleId="ListParagraph">
    <w:name w:val="List Paragraph"/>
    <w:basedOn w:val="Normal"/>
    <w:uiPriority w:val="34"/>
    <w:qFormat/>
    <w:rsid w:val="0009580C"/>
    <w:pPr>
      <w:ind w:left="720"/>
      <w:contextualSpacing/>
    </w:pPr>
    <w:rPr>
      <w:lang w:val="en-US"/>
    </w:rPr>
  </w:style>
  <w:style w:type="paragraph" w:styleId="FootnoteText">
    <w:name w:val="footnote text"/>
    <w:basedOn w:val="Normal"/>
    <w:link w:val="FootnoteTextChar"/>
    <w:uiPriority w:val="99"/>
    <w:semiHidden/>
    <w:unhideWhenUsed/>
    <w:rsid w:val="000958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580C"/>
    <w:rPr>
      <w:sz w:val="20"/>
      <w:szCs w:val="20"/>
      <w:lang w:val="en-GB"/>
    </w:rPr>
  </w:style>
  <w:style w:type="character" w:styleId="FootnoteReference">
    <w:name w:val="footnote reference"/>
    <w:basedOn w:val="DefaultParagraphFont"/>
    <w:uiPriority w:val="99"/>
    <w:unhideWhenUsed/>
    <w:rsid w:val="0009580C"/>
    <w:rPr>
      <w:vertAlign w:val="superscript"/>
    </w:rPr>
  </w:style>
  <w:style w:type="paragraph" w:styleId="Revision">
    <w:name w:val="Revision"/>
    <w:hidden/>
    <w:uiPriority w:val="99"/>
    <w:semiHidden/>
    <w:rsid w:val="0009580C"/>
    <w:pPr>
      <w:spacing w:after="0" w:line="240" w:lineRule="auto"/>
    </w:pPr>
    <w:rPr>
      <w:lang w:val="en-GB"/>
    </w:rPr>
  </w:style>
  <w:style w:type="paragraph" w:styleId="NormalWeb">
    <w:name w:val="Normal (Web)"/>
    <w:basedOn w:val="Normal"/>
    <w:uiPriority w:val="99"/>
    <w:unhideWhenUsed/>
    <w:rsid w:val="0009580C"/>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09580C"/>
    <w:rPr>
      <w:color w:val="0563C1" w:themeColor="hyperlink"/>
      <w:u w:val="single"/>
    </w:rPr>
  </w:style>
  <w:style w:type="paragraph" w:styleId="Title">
    <w:name w:val="Title"/>
    <w:basedOn w:val="Normal"/>
    <w:next w:val="Normal"/>
    <w:link w:val="TitleChar"/>
    <w:uiPriority w:val="10"/>
    <w:qFormat/>
    <w:rsid w:val="000958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80C"/>
    <w:rPr>
      <w:rFonts w:asciiTheme="majorHAnsi" w:eastAsiaTheme="majorEastAsia" w:hAnsiTheme="majorHAnsi" w:cstheme="majorBidi"/>
      <w:spacing w:val="-10"/>
      <w:kern w:val="28"/>
      <w:sz w:val="56"/>
      <w:szCs w:val="56"/>
      <w:lang w:val="en-GB"/>
    </w:rPr>
  </w:style>
  <w:style w:type="paragraph" w:styleId="NoSpacing">
    <w:name w:val="No Spacing"/>
    <w:link w:val="NoSpacingChar"/>
    <w:uiPriority w:val="1"/>
    <w:qFormat/>
    <w:rsid w:val="0009580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9580C"/>
    <w:rPr>
      <w:rFonts w:eastAsiaTheme="minorEastAsia"/>
      <w:lang w:val="en-US"/>
    </w:rPr>
  </w:style>
  <w:style w:type="character" w:customStyle="1" w:styleId="EndnoteTextChar">
    <w:name w:val="Endnote Text Char"/>
    <w:basedOn w:val="DefaultParagraphFont"/>
    <w:link w:val="EndnoteText"/>
    <w:uiPriority w:val="99"/>
    <w:semiHidden/>
    <w:rsid w:val="0009580C"/>
    <w:rPr>
      <w:sz w:val="20"/>
      <w:szCs w:val="20"/>
    </w:rPr>
  </w:style>
  <w:style w:type="paragraph" w:styleId="EndnoteText">
    <w:name w:val="endnote text"/>
    <w:basedOn w:val="Normal"/>
    <w:link w:val="EndnoteTextChar"/>
    <w:uiPriority w:val="99"/>
    <w:semiHidden/>
    <w:unhideWhenUsed/>
    <w:rsid w:val="0009580C"/>
    <w:pPr>
      <w:spacing w:after="0" w:line="240" w:lineRule="auto"/>
    </w:pPr>
    <w:rPr>
      <w:sz w:val="20"/>
      <w:szCs w:val="20"/>
      <w:lang w:val="en-IN"/>
    </w:rPr>
  </w:style>
  <w:style w:type="character" w:customStyle="1" w:styleId="EndnoteTextChar1">
    <w:name w:val="Endnote Text Char1"/>
    <w:basedOn w:val="DefaultParagraphFont"/>
    <w:uiPriority w:val="99"/>
    <w:semiHidden/>
    <w:rsid w:val="0009580C"/>
    <w:rPr>
      <w:sz w:val="20"/>
      <w:szCs w:val="20"/>
      <w:lang w:val="en-GB"/>
    </w:rPr>
  </w:style>
  <w:style w:type="character" w:styleId="PlaceholderText">
    <w:name w:val="Placeholder Text"/>
    <w:basedOn w:val="DefaultParagraphFont"/>
    <w:uiPriority w:val="99"/>
    <w:semiHidden/>
    <w:rsid w:val="0009580C"/>
    <w:rPr>
      <w:color w:val="808080"/>
    </w:rPr>
  </w:style>
  <w:style w:type="table" w:styleId="TableGridLight">
    <w:name w:val="Grid Table Light"/>
    <w:basedOn w:val="TableNormal"/>
    <w:uiPriority w:val="40"/>
    <w:rsid w:val="0009580C"/>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09580C"/>
    <w:pPr>
      <w:numPr>
        <w:numId w:val="1"/>
      </w:numPr>
      <w:outlineLvl w:val="9"/>
    </w:pPr>
  </w:style>
  <w:style w:type="paragraph" w:styleId="TOC2">
    <w:name w:val="toc 2"/>
    <w:basedOn w:val="Normal"/>
    <w:next w:val="Normal"/>
    <w:autoRedefine/>
    <w:uiPriority w:val="39"/>
    <w:unhideWhenUsed/>
    <w:rsid w:val="0009580C"/>
    <w:pPr>
      <w:tabs>
        <w:tab w:val="left" w:pos="880"/>
        <w:tab w:val="right" w:leader="dot" w:pos="9016"/>
      </w:tabs>
      <w:spacing w:after="100" w:line="360" w:lineRule="auto"/>
      <w:ind w:left="220"/>
      <w:jc w:val="both"/>
    </w:pPr>
    <w:rPr>
      <w:rFonts w:eastAsiaTheme="minorEastAsia" w:cs="Times New Roman"/>
      <w:lang w:val="en-US"/>
    </w:rPr>
  </w:style>
  <w:style w:type="paragraph" w:styleId="TOC1">
    <w:name w:val="toc 1"/>
    <w:basedOn w:val="Normal"/>
    <w:next w:val="Normal"/>
    <w:autoRedefine/>
    <w:uiPriority w:val="39"/>
    <w:unhideWhenUsed/>
    <w:rsid w:val="0009580C"/>
    <w:pPr>
      <w:spacing w:after="100"/>
    </w:pPr>
    <w:rPr>
      <w:rFonts w:eastAsiaTheme="minorEastAsia" w:cs="Times New Roman"/>
      <w:lang w:val="en-US"/>
    </w:rPr>
  </w:style>
  <w:style w:type="paragraph" w:styleId="TOC3">
    <w:name w:val="toc 3"/>
    <w:basedOn w:val="Normal"/>
    <w:next w:val="Normal"/>
    <w:autoRedefine/>
    <w:uiPriority w:val="39"/>
    <w:unhideWhenUsed/>
    <w:rsid w:val="0009580C"/>
    <w:pPr>
      <w:spacing w:after="100"/>
      <w:ind w:left="440"/>
    </w:pPr>
    <w:rPr>
      <w:rFonts w:eastAsiaTheme="minorEastAsia" w:cs="Times New Roman"/>
      <w:lang w:val="en-US"/>
    </w:rPr>
  </w:style>
  <w:style w:type="numbering" w:customStyle="1" w:styleId="Style1">
    <w:name w:val="Style1"/>
    <w:uiPriority w:val="99"/>
    <w:rsid w:val="0009580C"/>
    <w:pPr>
      <w:numPr>
        <w:numId w:val="1"/>
      </w:numPr>
    </w:pPr>
  </w:style>
  <w:style w:type="numbering" w:customStyle="1" w:styleId="Style2">
    <w:name w:val="Style2"/>
    <w:uiPriority w:val="99"/>
    <w:rsid w:val="0009580C"/>
    <w:pPr>
      <w:numPr>
        <w:numId w:val="2"/>
      </w:numPr>
    </w:pPr>
  </w:style>
  <w:style w:type="character" w:styleId="EndnoteReference">
    <w:name w:val="endnote reference"/>
    <w:basedOn w:val="DefaultParagraphFont"/>
    <w:uiPriority w:val="99"/>
    <w:semiHidden/>
    <w:unhideWhenUsed/>
    <w:rsid w:val="0009580C"/>
    <w:rPr>
      <w:vertAlign w:val="superscript"/>
    </w:rPr>
  </w:style>
  <w:style w:type="paragraph" w:customStyle="1" w:styleId="AuthorNames">
    <w:name w:val="Author Names"/>
    <w:basedOn w:val="Normal"/>
    <w:next w:val="Normal"/>
    <w:rsid w:val="0009580C"/>
    <w:pPr>
      <w:spacing w:after="0" w:line="240" w:lineRule="auto"/>
      <w:jc w:val="center"/>
    </w:pPr>
    <w:rPr>
      <w:rFonts w:ascii="Times New Roman" w:eastAsia="Times New Roman" w:hAnsi="Times New Roman" w:cs="Times New Roman"/>
      <w:sz w:val="20"/>
      <w:szCs w:val="20"/>
      <w:lang w:val="en-US"/>
    </w:rPr>
  </w:style>
  <w:style w:type="character" w:styleId="UnresolvedMention">
    <w:name w:val="Unresolved Mention"/>
    <w:basedOn w:val="DefaultParagraphFont"/>
    <w:uiPriority w:val="99"/>
    <w:semiHidden/>
    <w:unhideWhenUsed/>
    <w:rsid w:val="0009580C"/>
    <w:rPr>
      <w:color w:val="605E5C"/>
      <w:shd w:val="clear" w:color="auto" w:fill="E1DFDD"/>
    </w:rPr>
  </w:style>
  <w:style w:type="paragraph" w:customStyle="1" w:styleId="msonormal0">
    <w:name w:val="msonormal"/>
    <w:basedOn w:val="Normal"/>
    <w:uiPriority w:val="99"/>
    <w:semiHidden/>
    <w:rsid w:val="000958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09580C"/>
  </w:style>
  <w:style w:type="paragraph" w:customStyle="1" w:styleId="Default">
    <w:name w:val="Default"/>
    <w:rsid w:val="0009580C"/>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FollowedHyperlink">
    <w:name w:val="FollowedHyperlink"/>
    <w:basedOn w:val="DefaultParagraphFont"/>
    <w:uiPriority w:val="99"/>
    <w:semiHidden/>
    <w:unhideWhenUsed/>
    <w:rsid w:val="0009580C"/>
    <w:rPr>
      <w:color w:val="954F72" w:themeColor="followedHyperlink"/>
      <w:u w:val="single"/>
    </w:rPr>
  </w:style>
  <w:style w:type="paragraph" w:styleId="TOC4">
    <w:name w:val="toc 4"/>
    <w:basedOn w:val="Normal"/>
    <w:next w:val="Normal"/>
    <w:autoRedefine/>
    <w:uiPriority w:val="39"/>
    <w:unhideWhenUsed/>
    <w:rsid w:val="0009580C"/>
    <w:pPr>
      <w:spacing w:after="100"/>
      <w:ind w:left="660"/>
    </w:pPr>
    <w:rPr>
      <w:rFonts w:eastAsiaTheme="minorEastAsia"/>
      <w:lang w:eastAsia="en-GB"/>
    </w:rPr>
  </w:style>
  <w:style w:type="paragraph" w:styleId="TOC5">
    <w:name w:val="toc 5"/>
    <w:basedOn w:val="Normal"/>
    <w:next w:val="Normal"/>
    <w:autoRedefine/>
    <w:uiPriority w:val="39"/>
    <w:unhideWhenUsed/>
    <w:rsid w:val="0009580C"/>
    <w:pPr>
      <w:spacing w:after="100"/>
      <w:ind w:left="880"/>
    </w:pPr>
    <w:rPr>
      <w:rFonts w:eastAsiaTheme="minorEastAsia"/>
      <w:lang w:eastAsia="en-GB"/>
    </w:rPr>
  </w:style>
  <w:style w:type="paragraph" w:styleId="TOC6">
    <w:name w:val="toc 6"/>
    <w:basedOn w:val="Normal"/>
    <w:next w:val="Normal"/>
    <w:autoRedefine/>
    <w:uiPriority w:val="39"/>
    <w:unhideWhenUsed/>
    <w:rsid w:val="0009580C"/>
    <w:pPr>
      <w:spacing w:after="100"/>
      <w:ind w:left="1100"/>
    </w:pPr>
    <w:rPr>
      <w:rFonts w:eastAsiaTheme="minorEastAsia"/>
      <w:lang w:eastAsia="en-GB"/>
    </w:rPr>
  </w:style>
  <w:style w:type="paragraph" w:styleId="TOC7">
    <w:name w:val="toc 7"/>
    <w:basedOn w:val="Normal"/>
    <w:next w:val="Normal"/>
    <w:autoRedefine/>
    <w:uiPriority w:val="39"/>
    <w:unhideWhenUsed/>
    <w:rsid w:val="0009580C"/>
    <w:pPr>
      <w:spacing w:after="100"/>
      <w:ind w:left="1320"/>
    </w:pPr>
    <w:rPr>
      <w:rFonts w:eastAsiaTheme="minorEastAsia"/>
      <w:lang w:eastAsia="en-GB"/>
    </w:rPr>
  </w:style>
  <w:style w:type="paragraph" w:styleId="TOC8">
    <w:name w:val="toc 8"/>
    <w:basedOn w:val="Normal"/>
    <w:next w:val="Normal"/>
    <w:autoRedefine/>
    <w:uiPriority w:val="39"/>
    <w:unhideWhenUsed/>
    <w:rsid w:val="0009580C"/>
    <w:pPr>
      <w:spacing w:after="100"/>
      <w:ind w:left="1540"/>
    </w:pPr>
    <w:rPr>
      <w:rFonts w:eastAsiaTheme="minorEastAsia"/>
      <w:lang w:eastAsia="en-GB"/>
    </w:rPr>
  </w:style>
  <w:style w:type="paragraph" w:styleId="TOC9">
    <w:name w:val="toc 9"/>
    <w:basedOn w:val="Normal"/>
    <w:next w:val="Normal"/>
    <w:autoRedefine/>
    <w:uiPriority w:val="39"/>
    <w:unhideWhenUsed/>
    <w:rsid w:val="0009580C"/>
    <w:pPr>
      <w:spacing w:after="100"/>
      <w:ind w:left="1760"/>
    </w:pPr>
    <w:rPr>
      <w:rFonts w:eastAsiaTheme="minorEastAsia"/>
      <w:lang w:eastAsia="en-GB"/>
    </w:rPr>
  </w:style>
  <w:style w:type="paragraph" w:styleId="TableofFigures">
    <w:name w:val="table of figures"/>
    <w:basedOn w:val="Normal"/>
    <w:next w:val="Normal"/>
    <w:uiPriority w:val="99"/>
    <w:unhideWhenUsed/>
    <w:rsid w:val="0009580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364915">
      <w:bodyDiv w:val="1"/>
      <w:marLeft w:val="0"/>
      <w:marRight w:val="0"/>
      <w:marTop w:val="0"/>
      <w:marBottom w:val="0"/>
      <w:divBdr>
        <w:top w:val="none" w:sz="0" w:space="0" w:color="auto"/>
        <w:left w:val="none" w:sz="0" w:space="0" w:color="auto"/>
        <w:bottom w:val="none" w:sz="0" w:space="0" w:color="auto"/>
        <w:right w:val="none" w:sz="0" w:space="0" w:color="auto"/>
      </w:divBdr>
    </w:div>
    <w:div w:id="50529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Relationship Id="rId3" Type="http://schemas.openxmlformats.org/officeDocument/2006/relationships/styles" Target="styles.xml"/><Relationship Id="rId7" Type="http://schemas.openxmlformats.org/officeDocument/2006/relationships/image" Target="media/image1.tiff"/><Relationship Id="rId12" Type="http://schemas.openxmlformats.org/officeDocument/2006/relationships/image" Target="media/image6.t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swapniljagtap111@gmail.com" TargetMode="External"/><Relationship Id="rId11" Type="http://schemas.openxmlformats.org/officeDocument/2006/relationships/image" Target="media/image5.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D0EE-956E-4C31-B155-53DBD615C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1980</TotalTime>
  <Pages>37</Pages>
  <Words>49838</Words>
  <Characters>284080</Characters>
  <Application>Microsoft Office Word</Application>
  <DocSecurity>0</DocSecurity>
  <Lines>2367</Lines>
  <Paragraphs>666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Jagtap, Swapnil S</dc:creator>
  <cp:keywords/>
  <dc:description/>
  <cp:lastModifiedBy>Jagtap, Swapnil</cp:lastModifiedBy>
  <cp:revision>139</cp:revision>
  <dcterms:created xsi:type="dcterms:W3CDTF">2022-12-18T14:30:00Z</dcterms:created>
  <dcterms:modified xsi:type="dcterms:W3CDTF">2025-01-07T15:25:00Z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http://www.zotero.org/styles/applied-energy</vt:lpwstr>
  </property>
  <property fmtid="{D5CDD505-2E9C-101B-9397-08002B2CF9AE}" pid="9" name="Mendeley Recent Style Name 3_1">
    <vt:lpwstr>Applied Energy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http://www.zotero.org/styles/international-journal-of-hydrogen-energy</vt:lpwstr>
  </property>
  <property fmtid="{D5CDD505-2E9C-101B-9397-08002B2CF9AE}" pid="17" name="Mendeley Recent Style Name 7_1">
    <vt:lpwstr>International Journal of Hydrogen Energy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http://www.zotero.org/styles/transportation-research-part-d</vt:lpwstr>
  </property>
  <property fmtid="{D5CDD505-2E9C-101B-9397-08002B2CF9AE}" pid="21" name="Mendeley Recent Style Name 9_1">
    <vt:lpwstr>Transportation Research Part D</vt:lpwstr>
  </property>
  <property fmtid="{D5CDD505-2E9C-101B-9397-08002B2CF9AE}" pid="22" name="Mendeley Citation Style_1">
    <vt:lpwstr>http://www.zotero.org/styles/applied-energy</vt:lpwstr>
  </property>
  <property fmtid="{D5CDD505-2E9C-101B-9397-08002B2CF9AE}" pid="23" name="Mendeley Document_1">
    <vt:lpwstr>True</vt:lpwstr>
  </property>
  <property fmtid="{D5CDD505-2E9C-101B-9397-08002B2CF9AE}" pid="24" name="Mendeley Unique User Id_1">
    <vt:lpwstr>8e327267-5314-3de6-8c22-753863fb427a</vt:lpwstr>
  </property>
</Properties>
</file>