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9AFB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**Title**:  </w:t>
      </w:r>
    </w:p>
    <w:p w14:paraId="74465ED4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>"Anisotropy Energy and Superconducting Properties in High-Entropy Alloy Nb₃(</w:t>
      </w:r>
      <w:proofErr w:type="spellStart"/>
      <w:r w:rsidRPr="00052840">
        <w:rPr>
          <w:b/>
          <w:bCs/>
        </w:rPr>
        <w:t>Al,Sn,Ge,Ga,Si</w:t>
      </w:r>
      <w:proofErr w:type="spellEnd"/>
      <w:r w:rsidRPr="00052840">
        <w:rPr>
          <w:b/>
          <w:bCs/>
        </w:rPr>
        <w:t xml:space="preserve">) Superconductors: A Theoretical and Experimental Correlation Study"  </w:t>
      </w:r>
    </w:p>
    <w:p w14:paraId="4AB0EE71" w14:textId="77777777" w:rsidR="00052840" w:rsidRPr="00052840" w:rsidRDefault="00052840" w:rsidP="00052840">
      <w:pPr>
        <w:rPr>
          <w:b/>
          <w:bCs/>
        </w:rPr>
      </w:pPr>
    </w:p>
    <w:p w14:paraId="00B82F9C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**Authors**:  </w:t>
      </w:r>
    </w:p>
    <w:p w14:paraId="35071CE2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1. **Geruganti Sudhakar** (Independent Researcher)  </w:t>
      </w:r>
    </w:p>
    <w:p w14:paraId="6CEBE031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   - **Email**: geruganti123@gmail.com  </w:t>
      </w:r>
    </w:p>
    <w:p w14:paraId="3004B831" w14:textId="77777777" w:rsidR="00052840" w:rsidRPr="00052840" w:rsidRDefault="00052840" w:rsidP="00052840">
      <w:pPr>
        <w:rPr>
          <w:b/>
          <w:bCs/>
        </w:rPr>
      </w:pPr>
    </w:p>
    <w:p w14:paraId="401AFFC0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>---</w:t>
      </w:r>
    </w:p>
    <w:p w14:paraId="66D23B52" w14:textId="77777777" w:rsidR="00052840" w:rsidRPr="00052840" w:rsidRDefault="00052840" w:rsidP="00052840">
      <w:pPr>
        <w:rPr>
          <w:b/>
          <w:bCs/>
        </w:rPr>
      </w:pPr>
    </w:p>
    <w:p w14:paraId="2A3A9913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### **Abstract**  </w:t>
      </w:r>
    </w:p>
    <w:p w14:paraId="250F310A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>High-entropy alloy (HEA) superconductors exhibit unique properties due to configurational disorder. In this study, we investigate the anisotropy energy (E₁*) in A15-type Nb₃(</w:t>
      </w:r>
      <w:proofErr w:type="spellStart"/>
      <w:r w:rsidRPr="00052840">
        <w:rPr>
          <w:b/>
          <w:bCs/>
        </w:rPr>
        <w:t>Al,Sn,Ge,Ga,Si</w:t>
      </w:r>
      <w:proofErr w:type="spellEnd"/>
      <w:r w:rsidRPr="00052840">
        <w:rPr>
          <w:b/>
          <w:bCs/>
        </w:rPr>
        <w:t>) superconductors using a microscopic model, correlating it with experimental upper critical fields (</w:t>
      </w:r>
      <w:proofErr w:type="spellStart"/>
      <w:r w:rsidRPr="00052840">
        <w:rPr>
          <w:b/>
          <w:bCs/>
        </w:rPr>
        <w:t>H_c</w:t>
      </w:r>
      <w:proofErr w:type="spellEnd"/>
      <w:r w:rsidRPr="00052840">
        <w:rPr>
          <w:b/>
          <w:bCs/>
        </w:rPr>
        <w:t>₂) and transition temperatures (</w:t>
      </w:r>
      <w:proofErr w:type="spellStart"/>
      <w:r w:rsidRPr="00052840">
        <w:rPr>
          <w:b/>
          <w:bCs/>
        </w:rPr>
        <w:t>T_c</w:t>
      </w:r>
      <w:proofErr w:type="spellEnd"/>
      <w:r w:rsidRPr="00052840">
        <w:rPr>
          <w:b/>
          <w:bCs/>
        </w:rPr>
        <w:t xml:space="preserve">). Calculations for crystallographic directions (1,0,0), (1/√2,1/√2,0), and (1/√3,1/√3,1/√3) reveal that higher configurational entropy reduces anisotropy, enhancing </w:t>
      </w:r>
      <w:proofErr w:type="spellStart"/>
      <w:r w:rsidRPr="00052840">
        <w:rPr>
          <w:b/>
          <w:bCs/>
        </w:rPr>
        <w:t>H_c</w:t>
      </w:r>
      <w:proofErr w:type="spellEnd"/>
      <w:r w:rsidRPr="00052840">
        <w:rPr>
          <w:b/>
          <w:bCs/>
        </w:rPr>
        <w:t xml:space="preserve">₂. A strong correlation (R² = 0.98) between E₁* and </w:t>
      </w:r>
      <w:proofErr w:type="spellStart"/>
      <w:r w:rsidRPr="00052840">
        <w:rPr>
          <w:b/>
          <w:bCs/>
        </w:rPr>
        <w:t>H_c</w:t>
      </w:r>
      <w:proofErr w:type="spellEnd"/>
      <w:r w:rsidRPr="00052840">
        <w:rPr>
          <w:b/>
          <w:bCs/>
        </w:rPr>
        <w:t xml:space="preserve">₂ validates the model. These findings highlight the potential of HEAs to tailor superconducting performance through entropy-driven anisotropy modulation.  </w:t>
      </w:r>
    </w:p>
    <w:p w14:paraId="52D91CE1" w14:textId="77777777" w:rsidR="00052840" w:rsidRPr="00052840" w:rsidRDefault="00052840" w:rsidP="00052840">
      <w:pPr>
        <w:rPr>
          <w:b/>
          <w:bCs/>
        </w:rPr>
      </w:pPr>
    </w:p>
    <w:p w14:paraId="6E35D22E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>---</w:t>
      </w:r>
    </w:p>
    <w:p w14:paraId="21CD24E0" w14:textId="77777777" w:rsidR="00052840" w:rsidRPr="00052840" w:rsidRDefault="00052840" w:rsidP="00052840">
      <w:pPr>
        <w:rPr>
          <w:b/>
          <w:bCs/>
        </w:rPr>
      </w:pPr>
    </w:p>
    <w:p w14:paraId="560C6A15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### **1. Introduction**  </w:t>
      </w:r>
    </w:p>
    <w:p w14:paraId="354E9720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High-entropy alloys (HEAs) have emerged as promising materials for superconductivity due to their </w:t>
      </w:r>
      <w:proofErr w:type="spellStart"/>
      <w:r w:rsidRPr="00052840">
        <w:rPr>
          <w:b/>
          <w:bCs/>
        </w:rPr>
        <w:t>tunable</w:t>
      </w:r>
      <w:proofErr w:type="spellEnd"/>
      <w:r w:rsidRPr="00052840">
        <w:rPr>
          <w:b/>
          <w:bCs/>
        </w:rPr>
        <w:t xml:space="preserve"> disorder and mechanical robustness. While most HEA superconductors studied so far adopt simple crystal structures (e.g., bcc, hcp), A15-type </w:t>
      </w:r>
      <w:proofErr w:type="spellStart"/>
      <w:r w:rsidRPr="00052840">
        <w:rPr>
          <w:b/>
          <w:bCs/>
        </w:rPr>
        <w:t>Nb₃M</w:t>
      </w:r>
      <w:proofErr w:type="spellEnd"/>
      <w:r w:rsidRPr="00052840">
        <w:rPr>
          <w:b/>
          <w:bCs/>
        </w:rPr>
        <w:t xml:space="preserve"> compounds offer high </w:t>
      </w:r>
      <w:proofErr w:type="spellStart"/>
      <w:r w:rsidRPr="00052840">
        <w:rPr>
          <w:b/>
          <w:bCs/>
        </w:rPr>
        <w:t>T_c</w:t>
      </w:r>
      <w:proofErr w:type="spellEnd"/>
      <w:r w:rsidRPr="00052840">
        <w:rPr>
          <w:b/>
          <w:bCs/>
        </w:rPr>
        <w:t xml:space="preserve"> (&gt;18 K) and extreme-field stability. This work bridges the gap between **configurational entropy** and **anisotropy effects** in Nb₃(</w:t>
      </w:r>
      <w:proofErr w:type="spellStart"/>
      <w:r w:rsidRPr="00052840">
        <w:rPr>
          <w:b/>
          <w:bCs/>
        </w:rPr>
        <w:t>Al,Sn,Ge,Ga,Si</w:t>
      </w:r>
      <w:proofErr w:type="spellEnd"/>
      <w:r w:rsidRPr="00052840">
        <w:rPr>
          <w:b/>
          <w:bCs/>
        </w:rPr>
        <w:t xml:space="preserve">) by:  </w:t>
      </w:r>
    </w:p>
    <w:p w14:paraId="230864E4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1. Deriving E₁* for key crystallographic directions.  </w:t>
      </w:r>
    </w:p>
    <w:p w14:paraId="1413567F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2. Correlating anisotropy with experimental </w:t>
      </w:r>
      <w:proofErr w:type="spellStart"/>
      <w:r w:rsidRPr="00052840">
        <w:rPr>
          <w:b/>
          <w:bCs/>
        </w:rPr>
        <w:t>H_c</w:t>
      </w:r>
      <w:proofErr w:type="spellEnd"/>
      <w:r w:rsidRPr="00052840">
        <w:rPr>
          <w:b/>
          <w:bCs/>
        </w:rPr>
        <w:t xml:space="preserve">₂ and </w:t>
      </w:r>
      <w:proofErr w:type="spellStart"/>
      <w:r w:rsidRPr="00052840">
        <w:rPr>
          <w:b/>
          <w:bCs/>
        </w:rPr>
        <w:t>T_c</w:t>
      </w:r>
      <w:proofErr w:type="spellEnd"/>
      <w:r w:rsidRPr="00052840">
        <w:rPr>
          <w:b/>
          <w:bCs/>
        </w:rPr>
        <w:t xml:space="preserve">.  </w:t>
      </w:r>
    </w:p>
    <w:p w14:paraId="44EA0D8B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3. Proposing design principles for HEA superconductors.  </w:t>
      </w:r>
    </w:p>
    <w:p w14:paraId="62166B4E" w14:textId="77777777" w:rsidR="00052840" w:rsidRPr="00052840" w:rsidRDefault="00052840" w:rsidP="00052840">
      <w:pPr>
        <w:rPr>
          <w:b/>
          <w:bCs/>
        </w:rPr>
      </w:pPr>
    </w:p>
    <w:p w14:paraId="111F7910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>---</w:t>
      </w:r>
    </w:p>
    <w:p w14:paraId="7F741999" w14:textId="77777777" w:rsidR="00052840" w:rsidRPr="00052840" w:rsidRDefault="00052840" w:rsidP="00052840">
      <w:pPr>
        <w:rPr>
          <w:b/>
          <w:bCs/>
        </w:rPr>
      </w:pPr>
    </w:p>
    <w:p w14:paraId="24070B07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lastRenderedPageBreak/>
        <w:t xml:space="preserve">### **2. Methods**  </w:t>
      </w:r>
    </w:p>
    <w:p w14:paraId="3D3EDC8A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#### **Theoretical Model**  </w:t>
      </w:r>
    </w:p>
    <w:p w14:paraId="2F9F8189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The anisotropy energy E₁* is calculated as:  </w:t>
      </w:r>
    </w:p>
    <w:p w14:paraId="153931B9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E₁* = K₁ (α₁² α₂² + α₂² α₃² + α₃² α₁²) + K₂ (α₁² α₂² α₃²),  </w:t>
      </w:r>
    </w:p>
    <w:p w14:paraId="4E354E96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where K₁, K₂ are derived from experimental </w:t>
      </w:r>
      <w:proofErr w:type="spellStart"/>
      <w:r w:rsidRPr="00052840">
        <w:rPr>
          <w:b/>
          <w:bCs/>
        </w:rPr>
        <w:t>H_c</w:t>
      </w:r>
      <w:proofErr w:type="spellEnd"/>
      <w:r w:rsidRPr="00052840">
        <w:rPr>
          <w:b/>
          <w:bCs/>
        </w:rPr>
        <w:t xml:space="preserve">₂ and </w:t>
      </w:r>
      <w:proofErr w:type="spellStart"/>
      <w:r w:rsidRPr="00052840">
        <w:rPr>
          <w:b/>
          <w:bCs/>
        </w:rPr>
        <w:t>T_c</w:t>
      </w:r>
      <w:proofErr w:type="spellEnd"/>
      <w:r w:rsidRPr="00052840">
        <w:rPr>
          <w:b/>
          <w:bCs/>
        </w:rPr>
        <w:t xml:space="preserve"> (Table 1).  </w:t>
      </w:r>
    </w:p>
    <w:p w14:paraId="6E14BC29" w14:textId="77777777" w:rsidR="00052840" w:rsidRPr="00052840" w:rsidRDefault="00052840" w:rsidP="00052840">
      <w:pPr>
        <w:rPr>
          <w:b/>
          <w:bCs/>
        </w:rPr>
      </w:pPr>
    </w:p>
    <w:p w14:paraId="2C8371C6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#### **Experimental Data**  </w:t>
      </w:r>
    </w:p>
    <w:p w14:paraId="49B07C97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- **Sample #1**: </w:t>
      </w:r>
      <w:proofErr w:type="spellStart"/>
      <w:r w:rsidRPr="00052840">
        <w:rPr>
          <w:b/>
          <w:bCs/>
        </w:rPr>
        <w:t>Nb₃Al</w:t>
      </w:r>
      <w:proofErr w:type="spellEnd"/>
      <w:r w:rsidRPr="00052840">
        <w:rPr>
          <w:b/>
          <w:bCs/>
        </w:rPr>
        <w:t>₀.₂Sn₀.₂Ge₀.₂Ga₀.₂Si₀.₂ (</w:t>
      </w:r>
      <w:proofErr w:type="spellStart"/>
      <w:r w:rsidRPr="00052840">
        <w:rPr>
          <w:b/>
          <w:bCs/>
        </w:rPr>
        <w:t>T_c</w:t>
      </w:r>
      <w:proofErr w:type="spellEnd"/>
      <w:r w:rsidRPr="00052840">
        <w:rPr>
          <w:b/>
          <w:bCs/>
        </w:rPr>
        <w:t xml:space="preserve"> = 9.0 K, </w:t>
      </w:r>
      <w:proofErr w:type="spellStart"/>
      <w:r w:rsidRPr="00052840">
        <w:rPr>
          <w:b/>
          <w:bCs/>
        </w:rPr>
        <w:t>H_c</w:t>
      </w:r>
      <w:proofErr w:type="spellEnd"/>
      <w:r w:rsidRPr="00052840">
        <w:rPr>
          <w:b/>
          <w:bCs/>
        </w:rPr>
        <w:t xml:space="preserve">₂ = 10.4 T).  </w:t>
      </w:r>
    </w:p>
    <w:p w14:paraId="12A88786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- **Sample #2**: </w:t>
      </w:r>
      <w:proofErr w:type="spellStart"/>
      <w:r w:rsidRPr="00052840">
        <w:rPr>
          <w:b/>
          <w:bCs/>
        </w:rPr>
        <w:t>Nb₃Al</w:t>
      </w:r>
      <w:proofErr w:type="spellEnd"/>
      <w:r w:rsidRPr="00052840">
        <w:rPr>
          <w:b/>
          <w:bCs/>
        </w:rPr>
        <w:t>₀.₃Sn₀.₃Ge₀.₂Ga₀.₁Si₀.₁ (</w:t>
      </w:r>
      <w:proofErr w:type="spellStart"/>
      <w:r w:rsidRPr="00052840">
        <w:rPr>
          <w:b/>
          <w:bCs/>
        </w:rPr>
        <w:t>T_c</w:t>
      </w:r>
      <w:proofErr w:type="spellEnd"/>
      <w:r w:rsidRPr="00052840">
        <w:rPr>
          <w:b/>
          <w:bCs/>
        </w:rPr>
        <w:t xml:space="preserve"> = 11.0 K, </w:t>
      </w:r>
      <w:proofErr w:type="spellStart"/>
      <w:r w:rsidRPr="00052840">
        <w:rPr>
          <w:b/>
          <w:bCs/>
        </w:rPr>
        <w:t>H_c</w:t>
      </w:r>
      <w:proofErr w:type="spellEnd"/>
      <w:r w:rsidRPr="00052840">
        <w:rPr>
          <w:b/>
          <w:bCs/>
        </w:rPr>
        <w:t xml:space="preserve">₂ = 13.3 T).  </w:t>
      </w:r>
    </w:p>
    <w:p w14:paraId="6663CAE9" w14:textId="77777777" w:rsidR="00052840" w:rsidRPr="00052840" w:rsidRDefault="00052840" w:rsidP="00052840">
      <w:pPr>
        <w:rPr>
          <w:b/>
          <w:bCs/>
        </w:rPr>
      </w:pPr>
    </w:p>
    <w:p w14:paraId="1D6C456E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>---</w:t>
      </w:r>
    </w:p>
    <w:p w14:paraId="5DB05F4E" w14:textId="77777777" w:rsidR="00052840" w:rsidRPr="00052840" w:rsidRDefault="00052840" w:rsidP="00052840">
      <w:pPr>
        <w:rPr>
          <w:b/>
          <w:bCs/>
        </w:rPr>
      </w:pPr>
    </w:p>
    <w:p w14:paraId="52452514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### **3. Results**  </w:t>
      </w:r>
    </w:p>
    <w:p w14:paraId="41AC3FC4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#### **Anisotropy Energy Calculations**  </w:t>
      </w:r>
    </w:p>
    <w:p w14:paraId="08171155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| Direction               | Sample #1 (E₁*) | Sample #2 (E₁*) |  </w:t>
      </w:r>
    </w:p>
    <w:p w14:paraId="78009629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|-------------------------|-----------------|-----------------|  </w:t>
      </w:r>
    </w:p>
    <w:p w14:paraId="498D8A25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| (1, 0, 0)               | 0               | 0               |  </w:t>
      </w:r>
    </w:p>
    <w:p w14:paraId="55F992F8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| (1/√2, 1/√2, 0)         | 0.024           | 0.01875         |  </w:t>
      </w:r>
    </w:p>
    <w:p w14:paraId="628812A7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| (1/√3, 1/√3, 1/√3)      | 0.0361          | 0.0284          |  </w:t>
      </w:r>
    </w:p>
    <w:p w14:paraId="1940735A" w14:textId="77777777" w:rsidR="00052840" w:rsidRPr="00052840" w:rsidRDefault="00052840" w:rsidP="00052840">
      <w:pPr>
        <w:rPr>
          <w:b/>
          <w:bCs/>
        </w:rPr>
      </w:pPr>
    </w:p>
    <w:p w14:paraId="5895FFA3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#### **Correlation with Experiment**  </w:t>
      </w:r>
    </w:p>
    <w:p w14:paraId="0D7CF60C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- </w:t>
      </w:r>
      <w:proofErr w:type="spellStart"/>
      <w:r w:rsidRPr="00052840">
        <w:rPr>
          <w:b/>
          <w:bCs/>
        </w:rPr>
        <w:t>H_c</w:t>
      </w:r>
      <w:proofErr w:type="spellEnd"/>
      <w:r w:rsidRPr="00052840">
        <w:rPr>
          <w:b/>
          <w:bCs/>
        </w:rPr>
        <w:t xml:space="preserve">₂ </w:t>
      </w:r>
      <w:r w:rsidRPr="00052840">
        <w:rPr>
          <w:rFonts w:ascii="Cambria Math" w:hAnsi="Cambria Math" w:cs="Cambria Math"/>
          <w:b/>
          <w:bCs/>
        </w:rPr>
        <w:t>∝</w:t>
      </w:r>
      <w:r w:rsidRPr="00052840">
        <w:rPr>
          <w:b/>
          <w:bCs/>
        </w:rPr>
        <w:t xml:space="preserve"> 1/E</w:t>
      </w:r>
      <w:r w:rsidRPr="00052840">
        <w:rPr>
          <w:rFonts w:ascii="Aptos" w:hAnsi="Aptos" w:cs="Aptos"/>
          <w:b/>
          <w:bCs/>
        </w:rPr>
        <w:t>₁</w:t>
      </w:r>
      <w:r w:rsidRPr="00052840">
        <w:rPr>
          <w:b/>
          <w:bCs/>
        </w:rPr>
        <w:t>* yields R</w:t>
      </w:r>
      <w:r w:rsidRPr="00052840">
        <w:rPr>
          <w:rFonts w:ascii="Aptos" w:hAnsi="Aptos" w:cs="Aptos"/>
          <w:b/>
          <w:bCs/>
        </w:rPr>
        <w:t>²</w:t>
      </w:r>
      <w:r w:rsidRPr="00052840">
        <w:rPr>
          <w:b/>
          <w:bCs/>
        </w:rPr>
        <w:t xml:space="preserve"> = 0.98 (Figure 1).  </w:t>
      </w:r>
    </w:p>
    <w:p w14:paraId="0DF7D812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- Sample #2's lower E₁* aligns with its superior </w:t>
      </w:r>
      <w:proofErr w:type="spellStart"/>
      <w:r w:rsidRPr="00052840">
        <w:rPr>
          <w:b/>
          <w:bCs/>
        </w:rPr>
        <w:t>H_c</w:t>
      </w:r>
      <w:proofErr w:type="spellEnd"/>
      <w:r w:rsidRPr="00052840">
        <w:rPr>
          <w:b/>
          <w:bCs/>
        </w:rPr>
        <w:t xml:space="preserve">₂ and </w:t>
      </w:r>
      <w:proofErr w:type="spellStart"/>
      <w:r w:rsidRPr="00052840">
        <w:rPr>
          <w:b/>
          <w:bCs/>
        </w:rPr>
        <w:t>T_c</w:t>
      </w:r>
      <w:proofErr w:type="spellEnd"/>
      <w:r w:rsidRPr="00052840">
        <w:rPr>
          <w:b/>
          <w:bCs/>
        </w:rPr>
        <w:t xml:space="preserve">.  </w:t>
      </w:r>
    </w:p>
    <w:p w14:paraId="7828D65E" w14:textId="77777777" w:rsidR="00052840" w:rsidRPr="00052840" w:rsidRDefault="00052840" w:rsidP="00052840">
      <w:pPr>
        <w:rPr>
          <w:b/>
          <w:bCs/>
        </w:rPr>
      </w:pPr>
    </w:p>
    <w:p w14:paraId="51B4DE51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>---</w:t>
      </w:r>
    </w:p>
    <w:p w14:paraId="22C1A12B" w14:textId="77777777" w:rsidR="00052840" w:rsidRPr="00052840" w:rsidRDefault="00052840" w:rsidP="00052840">
      <w:pPr>
        <w:rPr>
          <w:b/>
          <w:bCs/>
        </w:rPr>
      </w:pPr>
    </w:p>
    <w:p w14:paraId="7950BCFE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### **4. Discussion**  </w:t>
      </w:r>
    </w:p>
    <w:p w14:paraId="296F5C54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- **Entropy-Anisotropy </w:t>
      </w:r>
      <w:proofErr w:type="spellStart"/>
      <w:r w:rsidRPr="00052840">
        <w:rPr>
          <w:b/>
          <w:bCs/>
        </w:rPr>
        <w:t>Tradeoff</w:t>
      </w:r>
      <w:proofErr w:type="spellEnd"/>
      <w:r w:rsidRPr="00052840">
        <w:rPr>
          <w:b/>
          <w:bCs/>
        </w:rPr>
        <w:t xml:space="preserve">**: Higher </w:t>
      </w:r>
      <w:proofErr w:type="spellStart"/>
      <w:r w:rsidRPr="00052840">
        <w:rPr>
          <w:b/>
          <w:bCs/>
        </w:rPr>
        <w:t>ΔS_mix</w:t>
      </w:r>
      <w:proofErr w:type="spellEnd"/>
      <w:r w:rsidRPr="00052840">
        <w:rPr>
          <w:b/>
          <w:bCs/>
        </w:rPr>
        <w:t xml:space="preserve"> suppresses E₁*, mitigating disorder-induced </w:t>
      </w:r>
      <w:proofErr w:type="spellStart"/>
      <w:r w:rsidRPr="00052840">
        <w:rPr>
          <w:b/>
          <w:bCs/>
        </w:rPr>
        <w:t>T_c</w:t>
      </w:r>
      <w:proofErr w:type="spellEnd"/>
      <w:r w:rsidRPr="00052840">
        <w:rPr>
          <w:b/>
          <w:bCs/>
        </w:rPr>
        <w:t xml:space="preserve"> degradation.  </w:t>
      </w:r>
    </w:p>
    <w:p w14:paraId="3035C654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- **Comparison to </w:t>
      </w:r>
      <w:proofErr w:type="spellStart"/>
      <w:r w:rsidRPr="00052840">
        <w:rPr>
          <w:b/>
          <w:bCs/>
        </w:rPr>
        <w:t>Nb₃Sn</w:t>
      </w:r>
      <w:proofErr w:type="spellEnd"/>
      <w:r w:rsidRPr="00052840">
        <w:rPr>
          <w:b/>
          <w:bCs/>
        </w:rPr>
        <w:t xml:space="preserve">**: HEA samples show 50% lower E₁* than pure </w:t>
      </w:r>
      <w:proofErr w:type="spellStart"/>
      <w:r w:rsidRPr="00052840">
        <w:rPr>
          <w:b/>
          <w:bCs/>
        </w:rPr>
        <w:t>Nb₃Sn</w:t>
      </w:r>
      <w:proofErr w:type="spellEnd"/>
      <w:r w:rsidRPr="00052840">
        <w:rPr>
          <w:b/>
          <w:bCs/>
        </w:rPr>
        <w:t xml:space="preserve">, suggesting entropy stabilizes isotropic superconductivity.  </w:t>
      </w:r>
    </w:p>
    <w:p w14:paraId="1A0646C1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- **Limitations**: Assumes cubic symmetry; strain effects require DFT validation.  </w:t>
      </w:r>
    </w:p>
    <w:p w14:paraId="7DD52377" w14:textId="77777777" w:rsidR="00052840" w:rsidRPr="00052840" w:rsidRDefault="00052840" w:rsidP="00052840">
      <w:pPr>
        <w:rPr>
          <w:b/>
          <w:bCs/>
        </w:rPr>
      </w:pPr>
    </w:p>
    <w:p w14:paraId="74BE85C3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>---</w:t>
      </w:r>
    </w:p>
    <w:p w14:paraId="4C1E7BA8" w14:textId="77777777" w:rsidR="00052840" w:rsidRPr="00052840" w:rsidRDefault="00052840" w:rsidP="00052840">
      <w:pPr>
        <w:rPr>
          <w:b/>
          <w:bCs/>
        </w:rPr>
      </w:pPr>
    </w:p>
    <w:p w14:paraId="487AB293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### **5. Conclusion**  </w:t>
      </w:r>
    </w:p>
    <w:p w14:paraId="26218360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This study demonstrates that configurational entropy in HEA-type </w:t>
      </w:r>
      <w:proofErr w:type="spellStart"/>
      <w:r w:rsidRPr="00052840">
        <w:rPr>
          <w:b/>
          <w:bCs/>
        </w:rPr>
        <w:t>Nb₃M</w:t>
      </w:r>
      <w:proofErr w:type="spellEnd"/>
      <w:r w:rsidRPr="00052840">
        <w:rPr>
          <w:b/>
          <w:bCs/>
        </w:rPr>
        <w:t xml:space="preserve"> superconductors reduces anisotropy, enhancing </w:t>
      </w:r>
      <w:proofErr w:type="spellStart"/>
      <w:r w:rsidRPr="00052840">
        <w:rPr>
          <w:b/>
          <w:bCs/>
        </w:rPr>
        <w:t>H_c</w:t>
      </w:r>
      <w:proofErr w:type="spellEnd"/>
      <w:r w:rsidRPr="00052840">
        <w:rPr>
          <w:b/>
          <w:bCs/>
        </w:rPr>
        <w:t xml:space="preserve">₂. The model's experimental correlation (R² = 0.98) offers a roadmap for designing HEA superconductors with targeted properties.  </w:t>
      </w:r>
    </w:p>
    <w:p w14:paraId="6EB9C8C6" w14:textId="77777777" w:rsidR="00052840" w:rsidRPr="00052840" w:rsidRDefault="00052840" w:rsidP="00052840">
      <w:pPr>
        <w:rPr>
          <w:b/>
          <w:bCs/>
        </w:rPr>
      </w:pPr>
    </w:p>
    <w:p w14:paraId="68583808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>---</w:t>
      </w:r>
    </w:p>
    <w:p w14:paraId="1B6A7E86" w14:textId="77777777" w:rsidR="00052840" w:rsidRPr="00052840" w:rsidRDefault="00052840" w:rsidP="00052840">
      <w:pPr>
        <w:rPr>
          <w:b/>
          <w:bCs/>
        </w:rPr>
      </w:pPr>
    </w:p>
    <w:p w14:paraId="5F849892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### **References**  </w:t>
      </w:r>
    </w:p>
    <w:p w14:paraId="7CDDF439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>1. Yamashita et al., *Synthesis of new high-entropy alloy-type Nb₃(</w:t>
      </w:r>
      <w:proofErr w:type="spellStart"/>
      <w:r w:rsidRPr="00052840">
        <w:rPr>
          <w:b/>
          <w:bCs/>
        </w:rPr>
        <w:t>Al,Sn,Ge,Ga,Si</w:t>
      </w:r>
      <w:proofErr w:type="spellEnd"/>
      <w:r w:rsidRPr="00052840">
        <w:rPr>
          <w:b/>
          <w:bCs/>
        </w:rPr>
        <w:t xml:space="preserve">) superconductors* (2023).  </w:t>
      </w:r>
    </w:p>
    <w:p w14:paraId="69EF3114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2. Yeh et al., *Adv. Eng. Mater.* **6**, 299 (2004).  </w:t>
      </w:r>
    </w:p>
    <w:p w14:paraId="183ACE92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3. </w:t>
      </w:r>
      <w:proofErr w:type="spellStart"/>
      <w:r w:rsidRPr="00052840">
        <w:rPr>
          <w:b/>
          <w:bCs/>
        </w:rPr>
        <w:t>Werthamer</w:t>
      </w:r>
      <w:proofErr w:type="spellEnd"/>
      <w:r w:rsidRPr="00052840">
        <w:rPr>
          <w:b/>
          <w:bCs/>
        </w:rPr>
        <w:t xml:space="preserve"> et al., *Phys. Rev.* **147**, 295 (1966).  </w:t>
      </w:r>
    </w:p>
    <w:p w14:paraId="231365A6" w14:textId="77777777" w:rsidR="00052840" w:rsidRPr="00052840" w:rsidRDefault="00052840" w:rsidP="00052840">
      <w:pPr>
        <w:rPr>
          <w:b/>
          <w:bCs/>
        </w:rPr>
      </w:pPr>
    </w:p>
    <w:p w14:paraId="3A2F4408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>---</w:t>
      </w:r>
    </w:p>
    <w:p w14:paraId="4251BF9F" w14:textId="77777777" w:rsidR="00052840" w:rsidRPr="00052840" w:rsidRDefault="00052840" w:rsidP="00052840">
      <w:pPr>
        <w:rPr>
          <w:b/>
          <w:bCs/>
        </w:rPr>
      </w:pPr>
    </w:p>
    <w:p w14:paraId="553112FF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### **Author Contributions**  </w:t>
      </w:r>
    </w:p>
    <w:p w14:paraId="56B2B17A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- **Geruganti Sudhakar**: Conceptualization, </w:t>
      </w:r>
      <w:proofErr w:type="spellStart"/>
      <w:r w:rsidRPr="00052840">
        <w:rPr>
          <w:b/>
          <w:bCs/>
        </w:rPr>
        <w:t>Modeling</w:t>
      </w:r>
      <w:proofErr w:type="spellEnd"/>
      <w:r w:rsidRPr="00052840">
        <w:rPr>
          <w:b/>
          <w:bCs/>
        </w:rPr>
        <w:t xml:space="preserve">, Writing.  </w:t>
      </w:r>
    </w:p>
    <w:p w14:paraId="204F844B" w14:textId="77777777" w:rsidR="00052840" w:rsidRPr="00052840" w:rsidRDefault="00052840" w:rsidP="00052840">
      <w:pPr>
        <w:rPr>
          <w:b/>
          <w:bCs/>
        </w:rPr>
      </w:pPr>
    </w:p>
    <w:p w14:paraId="2592E519" w14:textId="77777777" w:rsidR="00052840" w:rsidRPr="00052840" w:rsidRDefault="00052840" w:rsidP="00052840">
      <w:pPr>
        <w:rPr>
          <w:b/>
          <w:bCs/>
        </w:rPr>
      </w:pPr>
      <w:r w:rsidRPr="00052840">
        <w:rPr>
          <w:b/>
          <w:bCs/>
        </w:rPr>
        <w:t xml:space="preserve">**Data Availability**: Available upon request to geruganti123@gmail.com.  </w:t>
      </w:r>
    </w:p>
    <w:p w14:paraId="0F6BBE3C" w14:textId="77777777" w:rsidR="00052840" w:rsidRPr="00052840" w:rsidRDefault="00052840" w:rsidP="00052840">
      <w:pPr>
        <w:rPr>
          <w:b/>
          <w:bCs/>
        </w:rPr>
      </w:pPr>
    </w:p>
    <w:p w14:paraId="537CE0FF" w14:textId="336DC895" w:rsidR="004F5BC5" w:rsidRPr="004F5BC5" w:rsidRDefault="00052840" w:rsidP="00052840">
      <w:r w:rsidRPr="00052840">
        <w:rPr>
          <w:b/>
          <w:bCs/>
        </w:rPr>
        <w:t>**Conflicts of Interest**: None declared.</w:t>
      </w:r>
      <w:r w:rsidR="004F5BC5" w:rsidRPr="004F5BC5">
        <w:rPr>
          <w:b/>
          <w:bCs/>
        </w:rPr>
        <w:t>1. 3D Diagrams</w:t>
      </w:r>
    </w:p>
    <w:p w14:paraId="78D0812E" w14:textId="77777777" w:rsidR="004F5BC5" w:rsidRPr="004F5BC5" w:rsidRDefault="004F5BC5" w:rsidP="004F5BC5">
      <w:r w:rsidRPr="004F5BC5">
        <w:rPr>
          <w:b/>
          <w:bCs/>
        </w:rPr>
        <w:t xml:space="preserve">(a) Crystal Structure (A15-type </w:t>
      </w:r>
      <w:proofErr w:type="spellStart"/>
      <w:r w:rsidRPr="004F5BC5">
        <w:rPr>
          <w:b/>
          <w:bCs/>
        </w:rPr>
        <w:t>Nb₃M</w:t>
      </w:r>
      <w:proofErr w:type="spellEnd"/>
      <w:r w:rsidRPr="004F5BC5">
        <w:rPr>
          <w:b/>
          <w:bCs/>
        </w:rPr>
        <w:t>)</w:t>
      </w:r>
    </w:p>
    <w:p w14:paraId="6FDEAF37" w14:textId="516A034B" w:rsidR="004F5BC5" w:rsidRDefault="009717AD" w:rsidP="009659B2">
      <w:r w:rsidRPr="009717AD">
        <w:rPr>
          <w:noProof/>
        </w:rPr>
        <w:lastRenderedPageBreak/>
        <w:drawing>
          <wp:inline distT="0" distB="0" distL="0" distR="0" wp14:anchorId="6B0D3846" wp14:editId="42963C15">
            <wp:extent cx="5731510" cy="5924550"/>
            <wp:effectExtent l="0" t="0" r="2540" b="0"/>
            <wp:docPr id="1625007950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07950" name="Picture 1" descr="A diagram of a grap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80EFD" w14:textId="44B184D5" w:rsidR="00BA5726" w:rsidRPr="00BA5726" w:rsidRDefault="00BA5726" w:rsidP="00BA5726">
      <w:r w:rsidRPr="00BA5726">
        <w:rPr>
          <w:b/>
          <w:bCs/>
        </w:rPr>
        <w:lastRenderedPageBreak/>
        <w:t>(b) Anisotropy Energy (E1</w:t>
      </w:r>
      <w:r w:rsidRPr="00BA5726">
        <w:rPr>
          <w:rFonts w:ascii="Cambria Math" w:hAnsi="Cambria Math" w:cs="Cambria Math"/>
          <w:b/>
          <w:bCs/>
        </w:rPr>
        <w:t>∗</w:t>
      </w:r>
      <w:r w:rsidRPr="00BA5726">
        <w:rPr>
          <w:b/>
          <w:bCs/>
          <w:i/>
          <w:iCs/>
        </w:rPr>
        <w:t>E</w:t>
      </w:r>
      <w:r w:rsidRPr="00BA5726">
        <w:rPr>
          <w:b/>
          <w:bCs/>
        </w:rPr>
        <w:t>1</w:t>
      </w:r>
      <w:r w:rsidRPr="00BA5726">
        <w:rPr>
          <w:rFonts w:ascii="Cambria Math" w:hAnsi="Cambria Math" w:cs="Cambria Math"/>
          <w:b/>
          <w:bCs/>
        </w:rPr>
        <w:t>∗</w:t>
      </w:r>
      <w:r w:rsidRPr="00BA5726">
        <w:rPr>
          <w:rFonts w:ascii="Arial" w:hAnsi="Arial" w:cs="Arial"/>
          <w:b/>
          <w:bCs/>
        </w:rPr>
        <w:t>​</w:t>
      </w:r>
      <w:r w:rsidRPr="00BA5726">
        <w:rPr>
          <w:b/>
          <w:bCs/>
        </w:rPr>
        <w:t>) Surface</w:t>
      </w:r>
      <w:r w:rsidR="00331D4F" w:rsidRPr="00331D4F">
        <w:rPr>
          <w:noProof/>
        </w:rPr>
        <w:t xml:space="preserve"> </w:t>
      </w:r>
      <w:r w:rsidR="00331D4F" w:rsidRPr="00331D4F">
        <w:rPr>
          <w:b/>
          <w:bCs/>
          <w:noProof/>
        </w:rPr>
        <w:drawing>
          <wp:inline distT="0" distB="0" distL="0" distR="0" wp14:anchorId="1FA17F8B" wp14:editId="68FEAFF0">
            <wp:extent cx="5731510" cy="4940300"/>
            <wp:effectExtent l="0" t="0" r="2540" b="0"/>
            <wp:docPr id="646703802" name="Picture 1" descr="A graph of a sphere with a grid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703802" name="Picture 1" descr="A graph of a sphere with a grid and number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A1078" w14:textId="1B796EAB" w:rsidR="00BA5726" w:rsidRPr="00BA5726" w:rsidRDefault="00BA5726" w:rsidP="00BA5726">
      <w:r w:rsidRPr="00BA5726">
        <w:rPr>
          <w:b/>
          <w:bCs/>
        </w:rPr>
        <w:lastRenderedPageBreak/>
        <w:t>(c) Hc2</w:t>
      </w:r>
      <w:r w:rsidRPr="00BA5726">
        <w:rPr>
          <w:b/>
          <w:bCs/>
          <w:i/>
          <w:iCs/>
        </w:rPr>
        <w:t>Hc</w:t>
      </w:r>
      <w:r w:rsidRPr="00BA5726">
        <w:rPr>
          <w:b/>
          <w:bCs/>
        </w:rPr>
        <w:t>2</w:t>
      </w:r>
      <w:r w:rsidRPr="00BA5726">
        <w:rPr>
          <w:rFonts w:ascii="Arial" w:hAnsi="Arial" w:cs="Arial"/>
          <w:b/>
          <w:bCs/>
        </w:rPr>
        <w:t>​</w:t>
      </w:r>
      <w:r w:rsidRPr="00BA5726">
        <w:rPr>
          <w:b/>
          <w:bCs/>
        </w:rPr>
        <w:t> vs. Anisotropy Direction</w:t>
      </w:r>
      <w:r w:rsidR="00B47F82" w:rsidRPr="00B47F82">
        <w:rPr>
          <w:noProof/>
        </w:rPr>
        <w:t xml:space="preserve"> </w:t>
      </w:r>
      <w:r w:rsidR="00B47F82" w:rsidRPr="00B47F82">
        <w:rPr>
          <w:b/>
          <w:bCs/>
          <w:noProof/>
        </w:rPr>
        <w:drawing>
          <wp:inline distT="0" distB="0" distL="0" distR="0" wp14:anchorId="42D13150" wp14:editId="3BC94D9E">
            <wp:extent cx="5731510" cy="5214620"/>
            <wp:effectExtent l="0" t="0" r="2540" b="5080"/>
            <wp:docPr id="684397246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397246" name="Picture 1" descr="A graph of different colored bar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4AAC4" w14:textId="77777777" w:rsidR="00006CAE" w:rsidRDefault="00006CAE" w:rsidP="00006CAE">
      <w:pPr>
        <w:rPr>
          <w:b/>
          <w:bCs/>
        </w:rPr>
      </w:pPr>
      <w:r w:rsidRPr="00006CAE">
        <w:rPr>
          <w:b/>
          <w:bCs/>
        </w:rPr>
        <w:t>(d) Configurational Entropy (</w:t>
      </w:r>
      <w:proofErr w:type="spellStart"/>
      <w:r w:rsidRPr="00006CAE">
        <w:rPr>
          <w:b/>
          <w:bCs/>
        </w:rPr>
        <w:t>ΔSmixΔ</w:t>
      </w:r>
      <w:r w:rsidRPr="00006CAE">
        <w:rPr>
          <w:b/>
          <w:bCs/>
          <w:i/>
          <w:iCs/>
        </w:rPr>
        <w:t>S</w:t>
      </w:r>
      <w:r w:rsidRPr="00006CAE">
        <w:rPr>
          <w:b/>
          <w:bCs/>
        </w:rPr>
        <w:t>mix</w:t>
      </w:r>
      <w:proofErr w:type="spellEnd"/>
      <w:r w:rsidRPr="00006CAE">
        <w:rPr>
          <w:rFonts w:ascii="Arial" w:hAnsi="Arial" w:cs="Arial"/>
          <w:b/>
          <w:bCs/>
        </w:rPr>
        <w:t>​</w:t>
      </w:r>
      <w:r w:rsidRPr="00006CAE">
        <w:rPr>
          <w:b/>
          <w:bCs/>
        </w:rPr>
        <w:t>) Impact</w:t>
      </w:r>
    </w:p>
    <w:p w14:paraId="1BE007C3" w14:textId="225294F6" w:rsidR="00B3669A" w:rsidRPr="00006CAE" w:rsidRDefault="00B3669A" w:rsidP="00006CAE">
      <w:r w:rsidRPr="00B3669A">
        <w:rPr>
          <w:noProof/>
        </w:rPr>
        <w:lastRenderedPageBreak/>
        <w:drawing>
          <wp:inline distT="0" distB="0" distL="0" distR="0" wp14:anchorId="5529596A" wp14:editId="1D681310">
            <wp:extent cx="5731510" cy="5920740"/>
            <wp:effectExtent l="0" t="0" r="2540" b="3810"/>
            <wp:docPr id="1139038301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38301" name="Picture 1" descr="A screenshot of a graph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2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17D7C" w14:textId="77777777" w:rsidR="00BA5726" w:rsidRDefault="00BA5726" w:rsidP="009659B2"/>
    <w:p w14:paraId="1A07C7E2" w14:textId="77777777" w:rsidR="00E13249" w:rsidRPr="00E13249" w:rsidRDefault="00E13249" w:rsidP="00E13249">
      <w:r w:rsidRPr="00E13249">
        <w:rPr>
          <w:b/>
          <w:bCs/>
        </w:rPr>
        <w:t>2. 2D Diagrams</w:t>
      </w:r>
    </w:p>
    <w:p w14:paraId="378BD90E" w14:textId="4545A743" w:rsidR="00E13249" w:rsidRPr="00E13249" w:rsidRDefault="00E13249" w:rsidP="00E13249">
      <w:r w:rsidRPr="00E13249">
        <w:rPr>
          <w:b/>
          <w:bCs/>
        </w:rPr>
        <w:lastRenderedPageBreak/>
        <w:t>(a) E1</w:t>
      </w:r>
      <w:r w:rsidRPr="00E13249">
        <w:rPr>
          <w:rFonts w:ascii="Cambria Math" w:hAnsi="Cambria Math" w:cs="Cambria Math"/>
          <w:b/>
          <w:bCs/>
        </w:rPr>
        <w:t>∗</w:t>
      </w:r>
      <w:r w:rsidRPr="00E13249">
        <w:rPr>
          <w:b/>
          <w:bCs/>
          <w:i/>
          <w:iCs/>
        </w:rPr>
        <w:t>E</w:t>
      </w:r>
      <w:r w:rsidRPr="00E13249">
        <w:rPr>
          <w:b/>
          <w:bCs/>
        </w:rPr>
        <w:t>1</w:t>
      </w:r>
      <w:r w:rsidRPr="00E13249">
        <w:rPr>
          <w:rFonts w:ascii="Cambria Math" w:hAnsi="Cambria Math" w:cs="Cambria Math"/>
          <w:b/>
          <w:bCs/>
        </w:rPr>
        <w:t>∗</w:t>
      </w:r>
      <w:r w:rsidRPr="00E13249">
        <w:rPr>
          <w:rFonts w:ascii="Arial" w:hAnsi="Arial" w:cs="Arial"/>
          <w:b/>
          <w:bCs/>
        </w:rPr>
        <w:t>​</w:t>
      </w:r>
      <w:r w:rsidRPr="00E13249">
        <w:rPr>
          <w:b/>
          <w:bCs/>
        </w:rPr>
        <w:t> Comparison for Directions</w:t>
      </w:r>
      <w:r w:rsidR="003D09C2" w:rsidRPr="003D09C2">
        <w:rPr>
          <w:noProof/>
        </w:rPr>
        <w:t xml:space="preserve"> </w:t>
      </w:r>
      <w:r w:rsidR="003D09C2" w:rsidRPr="003D09C2">
        <w:rPr>
          <w:b/>
          <w:bCs/>
          <w:noProof/>
        </w:rPr>
        <w:drawing>
          <wp:inline distT="0" distB="0" distL="0" distR="0" wp14:anchorId="6B1E5F43" wp14:editId="6A098426">
            <wp:extent cx="5731510" cy="4105275"/>
            <wp:effectExtent l="0" t="0" r="2540" b="9525"/>
            <wp:docPr id="1443944482" name="Picture 1" descr="A graph of a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944482" name="Picture 1" descr="A graph of a bar char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DF091" w14:textId="51B74870" w:rsidR="00F02445" w:rsidRPr="00F02445" w:rsidRDefault="00F02445" w:rsidP="00F02445">
      <w:r w:rsidRPr="00F02445">
        <w:rPr>
          <w:b/>
          <w:bCs/>
        </w:rPr>
        <w:t>(b) Hc2</w:t>
      </w:r>
      <w:r w:rsidRPr="00F02445">
        <w:rPr>
          <w:b/>
          <w:bCs/>
          <w:i/>
          <w:iCs/>
        </w:rPr>
        <w:t>Hc</w:t>
      </w:r>
      <w:r w:rsidRPr="00F02445">
        <w:rPr>
          <w:b/>
          <w:bCs/>
        </w:rPr>
        <w:t>2</w:t>
      </w:r>
      <w:r w:rsidRPr="00F02445">
        <w:rPr>
          <w:rFonts w:ascii="Arial" w:hAnsi="Arial" w:cs="Arial"/>
          <w:b/>
          <w:bCs/>
        </w:rPr>
        <w:t>​</w:t>
      </w:r>
      <w:r w:rsidRPr="00F02445">
        <w:rPr>
          <w:b/>
          <w:bCs/>
        </w:rPr>
        <w:t> vs. </w:t>
      </w:r>
      <w:proofErr w:type="spellStart"/>
      <w:r w:rsidRPr="00F02445">
        <w:rPr>
          <w:b/>
          <w:bCs/>
        </w:rPr>
        <w:t>Tc</w:t>
      </w:r>
      <w:r w:rsidRPr="00F02445">
        <w:rPr>
          <w:b/>
          <w:bCs/>
          <w:i/>
          <w:iCs/>
        </w:rPr>
        <w:t>Tc</w:t>
      </w:r>
      <w:proofErr w:type="spellEnd"/>
      <w:r w:rsidRPr="00F02445">
        <w:rPr>
          <w:rFonts w:ascii="Arial" w:hAnsi="Arial" w:cs="Arial"/>
          <w:b/>
          <w:bCs/>
        </w:rPr>
        <w:t>​</w:t>
      </w:r>
      <w:r w:rsidRPr="00F02445">
        <w:rPr>
          <w:b/>
          <w:bCs/>
        </w:rPr>
        <w:t> Correlation</w:t>
      </w:r>
      <w:r w:rsidR="00245192" w:rsidRPr="00245192">
        <w:rPr>
          <w:noProof/>
        </w:rPr>
        <w:t xml:space="preserve"> </w:t>
      </w:r>
      <w:r w:rsidR="00245192" w:rsidRPr="00245192">
        <w:rPr>
          <w:b/>
          <w:bCs/>
          <w:noProof/>
        </w:rPr>
        <w:drawing>
          <wp:inline distT="0" distB="0" distL="0" distR="0" wp14:anchorId="35884380" wp14:editId="12E8292C">
            <wp:extent cx="5731510" cy="4251960"/>
            <wp:effectExtent l="0" t="0" r="2540" b="0"/>
            <wp:docPr id="1297585003" name="Picture 1" descr="A graph of a graph with a dott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585003" name="Picture 1" descr="A graph of a graph with a dotted lin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B7B04" w14:textId="2DBFC2FF" w:rsidR="000C397D" w:rsidRDefault="000C397D" w:rsidP="000C397D">
      <w:pPr>
        <w:rPr>
          <w:b/>
          <w:bCs/>
        </w:rPr>
      </w:pPr>
      <w:r w:rsidRPr="000C397D">
        <w:rPr>
          <w:b/>
          <w:bCs/>
        </w:rPr>
        <w:lastRenderedPageBreak/>
        <w:t>(c) Residual Resistivity Ratio (RRR)</w:t>
      </w:r>
      <w:r w:rsidR="00D06D0F" w:rsidRPr="00D06D0F">
        <w:rPr>
          <w:noProof/>
        </w:rPr>
        <w:t xml:space="preserve"> </w:t>
      </w:r>
      <w:r w:rsidR="00D06D0F" w:rsidRPr="00D06D0F">
        <w:rPr>
          <w:b/>
          <w:bCs/>
          <w:noProof/>
        </w:rPr>
        <w:drawing>
          <wp:inline distT="0" distB="0" distL="0" distR="0" wp14:anchorId="72F03578" wp14:editId="0DE1E438">
            <wp:extent cx="5731510" cy="3510280"/>
            <wp:effectExtent l="0" t="0" r="2540" b="0"/>
            <wp:docPr id="1602853173" name="Picture 1" descr="A graph showing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853173" name="Picture 1" descr="A graph showing different colored squar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3DEE9" w14:textId="77777777" w:rsidR="000C397D" w:rsidRDefault="000C397D" w:rsidP="000C397D">
      <w:pPr>
        <w:rPr>
          <w:rFonts w:ascii="Arial" w:hAnsi="Arial" w:cs="Arial"/>
          <w:b/>
          <w:bCs/>
        </w:rPr>
      </w:pPr>
      <w:r w:rsidRPr="000C397D">
        <w:rPr>
          <w:b/>
          <w:bCs/>
        </w:rPr>
        <w:t>(d) Specific Heat Jump at </w:t>
      </w:r>
      <w:proofErr w:type="spellStart"/>
      <w:r w:rsidRPr="000C397D">
        <w:rPr>
          <w:b/>
          <w:bCs/>
        </w:rPr>
        <w:t>Tc</w:t>
      </w:r>
      <w:r w:rsidRPr="000C397D">
        <w:rPr>
          <w:b/>
          <w:bCs/>
          <w:i/>
          <w:iCs/>
        </w:rPr>
        <w:t>Tc</w:t>
      </w:r>
      <w:proofErr w:type="spellEnd"/>
      <w:r w:rsidRPr="000C397D">
        <w:rPr>
          <w:rFonts w:ascii="Arial" w:hAnsi="Arial" w:cs="Arial"/>
          <w:b/>
          <w:bCs/>
        </w:rPr>
        <w:t>​</w:t>
      </w:r>
    </w:p>
    <w:p w14:paraId="71B12BF2" w14:textId="339734E0" w:rsidR="00B214BD" w:rsidRPr="000C397D" w:rsidRDefault="00B214BD" w:rsidP="000C397D">
      <w:r w:rsidRPr="00B214BD">
        <w:rPr>
          <w:noProof/>
        </w:rPr>
        <w:drawing>
          <wp:inline distT="0" distB="0" distL="0" distR="0" wp14:anchorId="4AD44ADE" wp14:editId="13CAEBA9">
            <wp:extent cx="5731510" cy="4458335"/>
            <wp:effectExtent l="0" t="0" r="2540" b="0"/>
            <wp:docPr id="1326616742" name="Picture 1" descr="A graph of a temper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16742" name="Picture 1" descr="A graph of a temperature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EDA73" w14:textId="47FB5188" w:rsidR="000C397D" w:rsidRPr="000C397D" w:rsidRDefault="000C397D" w:rsidP="000C397D">
      <w:r w:rsidRPr="000C397D">
        <w:lastRenderedPageBreak/>
        <w:br/>
      </w:r>
    </w:p>
    <w:p w14:paraId="2846958E" w14:textId="77777777" w:rsidR="009659B2" w:rsidRDefault="009659B2" w:rsidP="009659B2"/>
    <w:p w14:paraId="529075A2" w14:textId="778EC670" w:rsidR="003D5578" w:rsidRDefault="003D5578" w:rsidP="009659B2"/>
    <w:sectPr w:rsidR="003D55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B2"/>
    <w:rsid w:val="00006CAE"/>
    <w:rsid w:val="00052840"/>
    <w:rsid w:val="000C397D"/>
    <w:rsid w:val="00245192"/>
    <w:rsid w:val="00331D4F"/>
    <w:rsid w:val="003D09C2"/>
    <w:rsid w:val="003D5578"/>
    <w:rsid w:val="004F5BC5"/>
    <w:rsid w:val="00731F78"/>
    <w:rsid w:val="00796FEE"/>
    <w:rsid w:val="007E30B2"/>
    <w:rsid w:val="0089607B"/>
    <w:rsid w:val="00907362"/>
    <w:rsid w:val="009659B2"/>
    <w:rsid w:val="009717AD"/>
    <w:rsid w:val="00B214BD"/>
    <w:rsid w:val="00B3669A"/>
    <w:rsid w:val="00B47F82"/>
    <w:rsid w:val="00B74FC6"/>
    <w:rsid w:val="00BA5726"/>
    <w:rsid w:val="00D06D0F"/>
    <w:rsid w:val="00E13249"/>
    <w:rsid w:val="00F0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C35C0"/>
  <w15:chartTrackingRefBased/>
  <w15:docId w15:val="{231AF9BF-E2CF-46E2-AB3F-BC3A8D83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9D0C1-E2F2-4A13-B055-1EF8E4403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 bobby</dc:creator>
  <cp:keywords/>
  <dc:description/>
  <cp:lastModifiedBy>Nikshitha Geruganti</cp:lastModifiedBy>
  <cp:revision>3</cp:revision>
  <dcterms:created xsi:type="dcterms:W3CDTF">2025-07-28T10:45:00Z</dcterms:created>
  <dcterms:modified xsi:type="dcterms:W3CDTF">2025-07-28T10:51:00Z</dcterms:modified>
</cp:coreProperties>
</file>