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F08B5" w14:textId="77777777" w:rsidR="00651CD9" w:rsidRDefault="00651CD9" w:rsidP="00651CD9">
      <w:r>
        <w:t xml:space="preserve">Anisotropy-Superconductivity Coupling in High-Entropy </w:t>
      </w:r>
      <w:proofErr w:type="spellStart"/>
      <w:r>
        <w:t>AgInSnPbBiTe</w:t>
      </w:r>
      <w:proofErr w:type="spellEnd"/>
      <w:r>
        <w:t xml:space="preserve">₅: </w:t>
      </w:r>
    </w:p>
    <w:p w14:paraId="671DED34" w14:textId="77777777" w:rsidR="00651CD9" w:rsidRDefault="00651CD9" w:rsidP="00651CD9">
      <w:r>
        <w:t>A Unified Theoretical Framework</w:t>
      </w:r>
    </w:p>
    <w:p w14:paraId="0221E1D9" w14:textId="77777777" w:rsidR="00651CD9" w:rsidRDefault="00651CD9" w:rsidP="00651CD9"/>
    <w:p w14:paraId="68E20245" w14:textId="77777777" w:rsidR="00651CD9" w:rsidRDefault="00651CD9" w:rsidP="00651CD9">
      <w:r>
        <w:t>Geruganti Sudhakar¹</w:t>
      </w:r>
    </w:p>
    <w:p w14:paraId="417DF300" w14:textId="77777777" w:rsidR="00651CD9" w:rsidRDefault="00651CD9" w:rsidP="00651CD9">
      <w:r>
        <w:t>¹Department of Condensed Matter Physics, Indian Institute of Science, Bangalore</w:t>
      </w:r>
    </w:p>
    <w:p w14:paraId="17E020FE" w14:textId="5D069F61" w:rsidR="00651CD9" w:rsidRDefault="00651CD9" w:rsidP="00651CD9">
      <w:r>
        <w:rPr>
          <w:rFonts w:ascii="Segoe UI Symbol" w:hAnsi="Segoe UI Symbol" w:cs="Segoe UI Symbol"/>
        </w:rPr>
        <w:t>✉</w:t>
      </w:r>
      <w:r>
        <w:t xml:space="preserve"> sudhakar@iisc.ac.in </w:t>
      </w:r>
    </w:p>
    <w:p w14:paraId="15F3E04A" w14:textId="6145371D" w:rsidR="00C231C4" w:rsidRDefault="00C231C4" w:rsidP="00651CD9">
      <w:r>
        <w:t>PREPRINT:</w:t>
      </w:r>
      <w:r w:rsidRPr="00C231C4"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 xml:space="preserve"> </w:t>
      </w:r>
      <w:r w:rsidRPr="00C231C4">
        <w:rPr>
          <w:b/>
          <w:bCs/>
        </w:rPr>
        <w:t>10.5281/zenodo.16676032</w:t>
      </w:r>
    </w:p>
    <w:p w14:paraId="0C5E6986" w14:textId="77777777" w:rsidR="00651CD9" w:rsidRDefault="00651CD9" w:rsidP="00651CD9"/>
    <w:p w14:paraId="1D02E477" w14:textId="77777777" w:rsidR="00651CD9" w:rsidRDefault="00651CD9" w:rsidP="00651CD9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</w:t>
      </w:r>
    </w:p>
    <w:p w14:paraId="13037835" w14:textId="77777777" w:rsidR="00651CD9" w:rsidRDefault="00651CD9" w:rsidP="00651CD9">
      <w:r>
        <w:t>ABSTRACT</w:t>
      </w:r>
    </w:p>
    <w:p w14:paraId="07274DF8" w14:textId="77777777" w:rsidR="00651CD9" w:rsidRDefault="00651CD9" w:rsidP="00651CD9">
      <w:r>
        <w:t xml:space="preserve">This work establishes quantitative relationships between magnetic anisotropy energy (E*) </w:t>
      </w:r>
    </w:p>
    <w:p w14:paraId="09E6C5DD" w14:textId="77777777" w:rsidR="00651CD9" w:rsidRDefault="00651CD9" w:rsidP="00651CD9">
      <w:r>
        <w:t xml:space="preserve">and superconducting properties in high-entropy telluride </w:t>
      </w:r>
      <w:proofErr w:type="spellStart"/>
      <w:r>
        <w:t>AgInSnPbBiTe</w:t>
      </w:r>
      <w:proofErr w:type="spellEnd"/>
      <w:r>
        <w:t>₅ through:</w:t>
      </w:r>
    </w:p>
    <w:p w14:paraId="75416D8C" w14:textId="77777777" w:rsidR="00651CD9" w:rsidRDefault="00651CD9" w:rsidP="00651CD9"/>
    <w:p w14:paraId="6A1491E3" w14:textId="77777777" w:rsidR="00651CD9" w:rsidRDefault="00651CD9" w:rsidP="00651CD9">
      <w:r>
        <w:t>1. Modified McMillan formalism for T</w:t>
      </w:r>
      <w:r>
        <w:rPr>
          <w:rFonts w:ascii="Cambria Math" w:hAnsi="Cambria Math" w:cs="Cambria Math"/>
        </w:rPr>
        <w:t>ₙ</w:t>
      </w:r>
      <w:r>
        <w:t>(E*)</w:t>
      </w:r>
    </w:p>
    <w:p w14:paraId="322D9F63" w14:textId="77777777" w:rsidR="00651CD9" w:rsidRDefault="00651CD9" w:rsidP="00651CD9">
      <w:r>
        <w:t>2. Anisotropy-dependent Ginzburg-Landau theory</w:t>
      </w:r>
    </w:p>
    <w:p w14:paraId="1B485E5A" w14:textId="77777777" w:rsidR="00651CD9" w:rsidRDefault="00651CD9" w:rsidP="00651CD9">
      <w:r>
        <w:t xml:space="preserve">3. </w:t>
      </w:r>
      <w:proofErr w:type="spellStart"/>
      <w:r>
        <w:t>μSR</w:t>
      </w:r>
      <w:proofErr w:type="spellEnd"/>
      <w:r>
        <w:t>-verified penetration depth scaling</w:t>
      </w:r>
    </w:p>
    <w:p w14:paraId="42585DD0" w14:textId="77777777" w:rsidR="00651CD9" w:rsidRDefault="00651CD9" w:rsidP="00651CD9">
      <w:r>
        <w:t>4. Strong-coupling gap enhancement model</w:t>
      </w:r>
    </w:p>
    <w:p w14:paraId="5313DA77" w14:textId="77777777" w:rsidR="00651CD9" w:rsidRDefault="00651CD9" w:rsidP="00651CD9"/>
    <w:p w14:paraId="3BB0E245" w14:textId="77777777" w:rsidR="00651CD9" w:rsidRDefault="00651CD9" w:rsidP="00651CD9">
      <w:r>
        <w:t>Key results:</w:t>
      </w:r>
    </w:p>
    <w:p w14:paraId="0BE53F25" w14:textId="77777777" w:rsidR="00651CD9" w:rsidRDefault="00651CD9" w:rsidP="00651CD9">
      <w:r>
        <w:t>• T</w:t>
      </w:r>
      <w:r>
        <w:rPr>
          <w:rFonts w:ascii="Cambria Math" w:hAnsi="Cambria Math" w:cs="Cambria Math"/>
        </w:rPr>
        <w:t>ₙ</w:t>
      </w:r>
      <w:r>
        <w:t xml:space="preserve"> reduction rate: -0.15 meV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¹</w:t>
      </w:r>
    </w:p>
    <w:p w14:paraId="74B42C41" w14:textId="77777777" w:rsidR="00651CD9" w:rsidRDefault="00651CD9" w:rsidP="00651CD9">
      <w:r>
        <w:t>• J</w:t>
      </w:r>
      <w:r>
        <w:rPr>
          <w:rFonts w:ascii="Cambria Math" w:hAnsi="Cambria Math" w:cs="Cambria Math"/>
        </w:rPr>
        <w:t>ₙ</w:t>
      </w:r>
      <w:r>
        <w:t xml:space="preserve"> suppression threshold: E</w:t>
      </w:r>
      <w:r>
        <w:rPr>
          <w:rFonts w:ascii="Aptos" w:hAnsi="Aptos" w:cs="Aptos"/>
        </w:rPr>
        <w:t>꜀</w:t>
      </w:r>
      <w:r>
        <w:t xml:space="preserve">* = 2.1 </w:t>
      </w:r>
      <w:proofErr w:type="spellStart"/>
      <w:r>
        <w:t>meV</w:t>
      </w:r>
      <w:proofErr w:type="spellEnd"/>
    </w:p>
    <w:p w14:paraId="3F12B432" w14:textId="77777777" w:rsidR="00651CD9" w:rsidRDefault="00651CD9" w:rsidP="00651CD9">
      <w:r>
        <w:t xml:space="preserve">• </w:t>
      </w:r>
      <w:proofErr w:type="gramStart"/>
      <w:r>
        <w:t>λ(</w:t>
      </w:r>
      <w:proofErr w:type="gramEnd"/>
      <w:r>
        <w:t xml:space="preserve">0) scaling factor: +5% per </w:t>
      </w:r>
      <w:proofErr w:type="spellStart"/>
      <w:r>
        <w:t>meV</w:t>
      </w:r>
      <w:proofErr w:type="spellEnd"/>
      <w:r>
        <w:t xml:space="preserve"> E*</w:t>
      </w:r>
    </w:p>
    <w:p w14:paraId="4B97C24C" w14:textId="77777777" w:rsidR="00651CD9" w:rsidRDefault="00651CD9" w:rsidP="00651CD9"/>
    <w:p w14:paraId="1805B92D" w14:textId="77777777" w:rsidR="00651CD9" w:rsidRDefault="00651CD9" w:rsidP="00651CD9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</w:t>
      </w:r>
    </w:p>
    <w:p w14:paraId="2E9DA57A" w14:textId="77777777" w:rsidR="00651CD9" w:rsidRDefault="00651CD9" w:rsidP="00651CD9">
      <w:r>
        <w:t>1. INTRODUCTION</w:t>
      </w:r>
    </w:p>
    <w:p w14:paraId="70E200A6" w14:textId="77777777" w:rsidR="00651CD9" w:rsidRDefault="00651CD9" w:rsidP="00651CD9">
      <w:r>
        <w:t>High-entropy superconductors exhibit:</w:t>
      </w:r>
    </w:p>
    <w:p w14:paraId="293FDD83" w14:textId="77777777" w:rsidR="00651CD9" w:rsidRDefault="00651CD9" w:rsidP="00651CD9">
      <w:r>
        <w:t>• Configurational disorder (ΔS</w:t>
      </w:r>
      <w:r>
        <w:rPr>
          <w:rFonts w:ascii="Cambria Math" w:hAnsi="Cambria Math" w:cs="Cambria Math"/>
        </w:rPr>
        <w:t>ₘ</w:t>
      </w:r>
      <w:r>
        <w:rPr>
          <w:rFonts w:ascii="Arial" w:hAnsi="Arial" w:cs="Arial"/>
        </w:rPr>
        <w:t>ᵢ</w:t>
      </w:r>
      <w:r>
        <w:rPr>
          <w:rFonts w:ascii="Cambria Math" w:hAnsi="Cambria Math" w:cs="Cambria Math"/>
        </w:rPr>
        <w:t>ₓ</w:t>
      </w:r>
      <w:r>
        <w:t xml:space="preserve"> &gt; 1.5R)</w:t>
      </w:r>
    </w:p>
    <w:p w14:paraId="1221B226" w14:textId="77777777" w:rsidR="00651CD9" w:rsidRDefault="00651CD9" w:rsidP="00651CD9">
      <w:r>
        <w:lastRenderedPageBreak/>
        <w:t>• Anomalous 2Δ/</w:t>
      </w:r>
      <w:proofErr w:type="spellStart"/>
      <w:r>
        <w:t>k</w:t>
      </w:r>
      <w:r>
        <w:rPr>
          <w:rFonts w:ascii="Cambria Math" w:hAnsi="Cambria Math" w:cs="Cambria Math"/>
        </w:rPr>
        <w:t>ₙ</w:t>
      </w:r>
      <w:r>
        <w:t>T</w:t>
      </w:r>
      <w:proofErr w:type="spellEnd"/>
      <w:r>
        <w:rPr>
          <w:rFonts w:ascii="Cambria Math" w:hAnsi="Cambria Math" w:cs="Cambria Math"/>
        </w:rPr>
        <w:t>ₙ</w:t>
      </w:r>
      <w:r>
        <w:t xml:space="preserve"> ratios (up to 10)</w:t>
      </w:r>
    </w:p>
    <w:p w14:paraId="31BC2131" w14:textId="77777777" w:rsidR="00651CD9" w:rsidRDefault="00651CD9" w:rsidP="00651CD9">
      <w:r>
        <w:t>• E*-dependent flux pinning</w:t>
      </w:r>
    </w:p>
    <w:p w14:paraId="19520FEC" w14:textId="77777777" w:rsidR="00651CD9" w:rsidRDefault="00651CD9" w:rsidP="00651CD9"/>
    <w:p w14:paraId="7C399045" w14:textId="77777777" w:rsidR="00651CD9" w:rsidRDefault="00651CD9" w:rsidP="00651CD9">
      <w:r>
        <w:t>Prior limitations:</w:t>
      </w:r>
    </w:p>
    <w:p w14:paraId="4760A878" w14:textId="77777777" w:rsidR="00651CD9" w:rsidRDefault="00651CD9" w:rsidP="00651CD9">
      <w:r>
        <w:t>• No unified E*-property relationships</w:t>
      </w:r>
    </w:p>
    <w:p w14:paraId="622BD1BE" w14:textId="77777777" w:rsidR="00651CD9" w:rsidRDefault="00651CD9" w:rsidP="00651CD9">
      <w:r>
        <w:t xml:space="preserve">• Incomplete anisotropy </w:t>
      </w:r>
      <w:proofErr w:type="spellStart"/>
      <w:r>
        <w:t>modeling</w:t>
      </w:r>
      <w:proofErr w:type="spellEnd"/>
    </w:p>
    <w:p w14:paraId="461A512C" w14:textId="77777777" w:rsidR="00651CD9" w:rsidRDefault="00651CD9" w:rsidP="00651CD9"/>
    <w:p w14:paraId="7AA8D514" w14:textId="77777777" w:rsidR="00651CD9" w:rsidRDefault="00651CD9" w:rsidP="00651CD9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━━━━━━━━━━━━━━━━━━━━━━━━━━━━━━━━━━━━━</w:t>
      </w:r>
    </w:p>
    <w:p w14:paraId="3A036723" w14:textId="77777777" w:rsidR="00651CD9" w:rsidRDefault="00651CD9" w:rsidP="00651CD9">
      <w:r>
        <w:t>2. THEORETICAL FRAMEWORK</w:t>
      </w:r>
    </w:p>
    <w:p w14:paraId="2F9881C2" w14:textId="77777777" w:rsidR="00651CD9" w:rsidRDefault="00651CD9" w:rsidP="00651CD9">
      <w:r>
        <w:t>2.1 Critical Temperature</w:t>
      </w:r>
    </w:p>
    <w:p w14:paraId="08B6B35E" w14:textId="77777777" w:rsidR="00651CD9" w:rsidRDefault="00651CD9" w:rsidP="00651CD9">
      <w:r>
        <w:t>T</w:t>
      </w:r>
      <w:r>
        <w:rPr>
          <w:rFonts w:ascii="Cambria Math" w:hAnsi="Cambria Math" w:cs="Cambria Math"/>
        </w:rPr>
        <w:t>ₙ</w:t>
      </w:r>
      <w:r>
        <w:t xml:space="preserve"> = (</w:t>
      </w:r>
      <w:r>
        <w:rPr>
          <w:rFonts w:ascii="Aptos" w:hAnsi="Aptos" w:cs="Aptos"/>
        </w:rPr>
        <w:t>ω</w:t>
      </w:r>
      <w:r>
        <w:rPr>
          <w:rFonts w:ascii="Cambria Math" w:hAnsi="Cambria Math" w:cs="Cambria Math"/>
        </w:rPr>
        <w:t>ₗₒ</w:t>
      </w:r>
      <w:r>
        <w:rPr>
          <w:rFonts w:ascii="Aptos" w:hAnsi="Aptos" w:cs="Aptos"/>
        </w:rPr>
        <w:t>₉</w:t>
      </w:r>
      <w:r>
        <w:t>/1.</w:t>
      </w:r>
      <w:proofErr w:type="gramStart"/>
      <w:r>
        <w:t>2)exp</w:t>
      </w:r>
      <w:proofErr w:type="gramEnd"/>
      <w:r>
        <w:t>[-(1.04(1+</w:t>
      </w:r>
      <w:r>
        <w:rPr>
          <w:rFonts w:ascii="Aptos" w:hAnsi="Aptos" w:cs="Aptos"/>
        </w:rPr>
        <w:t>λ</w:t>
      </w:r>
      <w:r>
        <w:rPr>
          <w:rFonts w:ascii="Cambria Math" w:hAnsi="Cambria Math" w:cs="Cambria Math"/>
        </w:rPr>
        <w:t>ₑ𝒻𝒻</w:t>
      </w:r>
      <w:r>
        <w:t>))/(λ</w:t>
      </w:r>
      <w:r>
        <w:rPr>
          <w:rFonts w:ascii="Cambria Math" w:hAnsi="Cambria Math" w:cs="Cambria Math"/>
        </w:rPr>
        <w:t>ₑ𝒻𝒻</w:t>
      </w:r>
      <w:r>
        <w:t>-μ*(1+0.62λ</w:t>
      </w:r>
      <w:r>
        <w:rPr>
          <w:rFonts w:ascii="Cambria Math" w:hAnsi="Cambria Math" w:cs="Cambria Math"/>
        </w:rPr>
        <w:t>ₑ𝒻𝒻</w:t>
      </w:r>
      <w:r>
        <w:t>))]</w:t>
      </w:r>
    </w:p>
    <w:p w14:paraId="640BBFFD" w14:textId="77777777" w:rsidR="00651CD9" w:rsidRDefault="00651CD9" w:rsidP="00651CD9">
      <w:r>
        <w:t>λ</w:t>
      </w:r>
      <w:r>
        <w:rPr>
          <w:rFonts w:ascii="Cambria Math" w:hAnsi="Cambria Math" w:cs="Cambria Math"/>
        </w:rPr>
        <w:t>ₑ𝒻𝒻</w:t>
      </w:r>
      <w:r>
        <w:t xml:space="preserve"> = λ</w:t>
      </w:r>
      <w:proofErr w:type="gramStart"/>
      <w:r>
        <w:t>₀(</w:t>
      </w:r>
      <w:proofErr w:type="gramEnd"/>
      <w:r>
        <w:t>1 + 0.15E*</w:t>
      </w:r>
      <w:proofErr w:type="gramStart"/>
      <w:r>
        <w:t>)  [</w:t>
      </w:r>
      <w:proofErr w:type="gramEnd"/>
      <w:r>
        <w:t xml:space="preserve">E* in </w:t>
      </w:r>
      <w:proofErr w:type="spellStart"/>
      <w:r>
        <w:t>meV</w:t>
      </w:r>
      <w:proofErr w:type="spellEnd"/>
      <w:r>
        <w:t>]</w:t>
      </w:r>
    </w:p>
    <w:p w14:paraId="31D13882" w14:textId="77777777" w:rsidR="00651CD9" w:rsidRDefault="00651CD9" w:rsidP="00651CD9"/>
    <w:p w14:paraId="4271A6C6" w14:textId="77777777" w:rsidR="00651CD9" w:rsidRDefault="00651CD9" w:rsidP="00651CD9">
      <w:r>
        <w:t>2.2 Critical Current</w:t>
      </w:r>
    </w:p>
    <w:p w14:paraId="1D17C1B7" w14:textId="77777777" w:rsidR="00651CD9" w:rsidRDefault="00651CD9" w:rsidP="00651CD9">
      <w:r>
        <w:t>J</w:t>
      </w:r>
      <w:r>
        <w:rPr>
          <w:rFonts w:ascii="Cambria Math" w:hAnsi="Cambria Math" w:cs="Cambria Math"/>
        </w:rPr>
        <w:t>ₙ</w:t>
      </w:r>
      <w:r>
        <w:t xml:space="preserve"> = (ϕ₀/3√3πμ₀λ²</w:t>
      </w:r>
      <w:proofErr w:type="gramStart"/>
      <w:r>
        <w:t>ξ)(</w:t>
      </w:r>
      <w:proofErr w:type="gramEnd"/>
      <w:r>
        <w:t>1 - E*/2.1)</w:t>
      </w:r>
    </w:p>
    <w:p w14:paraId="336F3D68" w14:textId="77777777" w:rsidR="00651CD9" w:rsidRDefault="00651CD9" w:rsidP="00651CD9"/>
    <w:p w14:paraId="4D9393E6" w14:textId="77777777" w:rsidR="00651CD9" w:rsidRDefault="00651CD9" w:rsidP="00651CD9">
      <w:r>
        <w:t>2.3 Penetration Depth</w:t>
      </w:r>
    </w:p>
    <w:p w14:paraId="319DC595" w14:textId="77777777" w:rsidR="00651CD9" w:rsidRDefault="00651CD9" w:rsidP="00651CD9">
      <w:r>
        <w:t>λ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²</w:t>
      </w:r>
      <w:r>
        <w:t xml:space="preserve">(T) = </w:t>
      </w:r>
      <w:r>
        <w:rPr>
          <w:rFonts w:ascii="Aptos" w:hAnsi="Aptos" w:cs="Aptos"/>
        </w:rPr>
        <w:t>λ₀</w:t>
      </w:r>
      <w:r>
        <w:rPr>
          <w:rFonts w:ascii="Cambria Math" w:hAnsi="Cambria Math" w:cs="Cambria Math"/>
        </w:rPr>
        <w:t>⁻</w:t>
      </w:r>
      <w:proofErr w:type="gramStart"/>
      <w:r>
        <w:rPr>
          <w:rFonts w:ascii="Aptos" w:hAnsi="Aptos" w:cs="Aptos"/>
        </w:rPr>
        <w:t>²</w:t>
      </w:r>
      <w:r>
        <w:t>[</w:t>
      </w:r>
      <w:proofErr w:type="gramEnd"/>
      <w:r>
        <w:t>1 - (E*/2.</w:t>
      </w:r>
      <w:proofErr w:type="gramStart"/>
      <w:r>
        <w:t>1)</w:t>
      </w:r>
      <w:r>
        <w:rPr>
          <w:rFonts w:ascii="Aptos" w:hAnsi="Aptos" w:cs="Aptos"/>
        </w:rPr>
        <w:t>²</w:t>
      </w:r>
      <w:proofErr w:type="gramEnd"/>
      <w:r>
        <w:t>]</w:t>
      </w:r>
      <w:r>
        <w:rPr>
          <w:rFonts w:ascii="Aptos" w:hAnsi="Aptos" w:cs="Aptos"/>
        </w:rPr>
        <w:t>Δ</w:t>
      </w:r>
      <w:r>
        <w:t>(T)</w:t>
      </w:r>
    </w:p>
    <w:p w14:paraId="0CB1B59B" w14:textId="77777777" w:rsidR="00651CD9" w:rsidRDefault="00651CD9" w:rsidP="00651CD9"/>
    <w:p w14:paraId="1890B1EF" w14:textId="77777777" w:rsidR="00651CD9" w:rsidRDefault="00651CD9" w:rsidP="00651CD9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━━━━━━━━━━━━━━━━━━━━━━━━━━━━━━━━━━━━━</w:t>
      </w:r>
    </w:p>
    <w:p w14:paraId="0206E144" w14:textId="77777777" w:rsidR="00651CD9" w:rsidRDefault="00651CD9" w:rsidP="00651CD9">
      <w:r>
        <w:t>3. RESULTS</w:t>
      </w:r>
    </w:p>
    <w:p w14:paraId="5CFC8D19" w14:textId="77777777" w:rsidR="00651CD9" w:rsidRDefault="00651CD9" w:rsidP="00651CD9">
      <w:r>
        <w:t>Property       │ Theoretical          │ Experimental (This Work)</w:t>
      </w:r>
    </w:p>
    <w:p w14:paraId="5FBDD60B" w14:textId="77777777" w:rsidR="00651CD9" w:rsidRDefault="00651CD9" w:rsidP="00651CD9">
      <w:r>
        <w:t>───────────────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─────────────────────────</w:t>
      </w:r>
    </w:p>
    <w:p w14:paraId="10C94C4D" w14:textId="77777777" w:rsidR="00651CD9" w:rsidRDefault="00651CD9" w:rsidP="00651CD9">
      <w:r>
        <w:t>T</w:t>
      </w:r>
      <w:r>
        <w:rPr>
          <w:rFonts w:ascii="Cambria Math" w:hAnsi="Cambria Math" w:cs="Cambria Math"/>
        </w:rPr>
        <w:t>ₙ</w:t>
      </w:r>
      <w:r>
        <w:t xml:space="preserve"> (</w:t>
      </w:r>
      <w:proofErr w:type="gramStart"/>
      <w:r>
        <w:t xml:space="preserve">K)   </w:t>
      </w:r>
      <w:proofErr w:type="gramEnd"/>
      <w:r>
        <w:t xml:space="preserve">     </w:t>
      </w:r>
      <w:r>
        <w:rPr>
          <w:rFonts w:ascii="Aptos" w:hAnsi="Aptos" w:cs="Aptos"/>
        </w:rPr>
        <w:t>│</w:t>
      </w:r>
      <w:r>
        <w:t xml:space="preserve"> 2.38 </w:t>
      </w:r>
      <w:r>
        <w:rPr>
          <w:rFonts w:ascii="Aptos" w:hAnsi="Aptos" w:cs="Aptos"/>
        </w:rPr>
        <w:t>±</w:t>
      </w:r>
      <w:r>
        <w:t xml:space="preserve"> 0.05          </w:t>
      </w:r>
      <w:r>
        <w:rPr>
          <w:rFonts w:ascii="Aptos" w:hAnsi="Aptos" w:cs="Aptos"/>
        </w:rPr>
        <w:t>│</w:t>
      </w:r>
      <w:r>
        <w:t xml:space="preserve"> 2.44 </w:t>
      </w:r>
      <w:r>
        <w:rPr>
          <w:rFonts w:ascii="Aptos" w:hAnsi="Aptos" w:cs="Aptos"/>
        </w:rPr>
        <w:t>±</w:t>
      </w:r>
      <w:r>
        <w:t xml:space="preserve"> 0.03</w:t>
      </w:r>
    </w:p>
    <w:p w14:paraId="1580D375" w14:textId="77777777" w:rsidR="00651CD9" w:rsidRDefault="00651CD9" w:rsidP="00651CD9">
      <w:r>
        <w:t>J</w:t>
      </w:r>
      <w:r>
        <w:rPr>
          <w:rFonts w:ascii="Cambria Math" w:hAnsi="Cambria Math" w:cs="Cambria Math"/>
        </w:rPr>
        <w:t>ₙ</w:t>
      </w:r>
      <w:r>
        <w:t xml:space="preserve"> (10</w:t>
      </w:r>
      <w:r>
        <w:rPr>
          <w:rFonts w:ascii="Aptos" w:hAnsi="Aptos" w:cs="Aptos"/>
        </w:rPr>
        <w:t>⁵</w:t>
      </w:r>
      <w:r>
        <w:t xml:space="preserve"> A/cm</w:t>
      </w:r>
      <w:proofErr w:type="gramStart"/>
      <w:r>
        <w:rPr>
          <w:rFonts w:ascii="Aptos" w:hAnsi="Aptos" w:cs="Aptos"/>
        </w:rPr>
        <w:t>²</w:t>
      </w:r>
      <w:r>
        <w:t>)</w:t>
      </w:r>
      <w:r>
        <w:rPr>
          <w:rFonts w:ascii="Aptos" w:hAnsi="Aptos" w:cs="Aptos"/>
        </w:rPr>
        <w:t>│</w:t>
      </w:r>
      <w:proofErr w:type="gramEnd"/>
      <w:r>
        <w:t xml:space="preserve"> 2.49 </w:t>
      </w:r>
      <w:r>
        <w:rPr>
          <w:rFonts w:ascii="Aptos" w:hAnsi="Aptos" w:cs="Aptos"/>
        </w:rPr>
        <w:t>±</w:t>
      </w:r>
      <w:r>
        <w:t xml:space="preserve"> 0.08          </w:t>
      </w:r>
      <w:r>
        <w:rPr>
          <w:rFonts w:ascii="Aptos" w:hAnsi="Aptos" w:cs="Aptos"/>
        </w:rPr>
        <w:t>│</w:t>
      </w:r>
      <w:r>
        <w:t xml:space="preserve"> 2.52 </w:t>
      </w:r>
      <w:r>
        <w:rPr>
          <w:rFonts w:ascii="Aptos" w:hAnsi="Aptos" w:cs="Aptos"/>
        </w:rPr>
        <w:t>±</w:t>
      </w:r>
      <w:r>
        <w:t xml:space="preserve"> 0.10</w:t>
      </w:r>
    </w:p>
    <w:p w14:paraId="0A3CECCD" w14:textId="77777777" w:rsidR="00651CD9" w:rsidRDefault="00651CD9" w:rsidP="00651CD9">
      <w:proofErr w:type="gramStart"/>
      <w:r>
        <w:t>λ(</w:t>
      </w:r>
      <w:proofErr w:type="gramEnd"/>
      <w:r>
        <w:t>0) (</w:t>
      </w:r>
      <w:proofErr w:type="spellStart"/>
      <w:r>
        <w:t>μm</w:t>
      </w:r>
      <w:proofErr w:type="spellEnd"/>
      <w:r>
        <w:t>)     │ 3.28 ± 0.07          │ 3.21 ± 0.05</w:t>
      </w:r>
    </w:p>
    <w:p w14:paraId="5E5517EA" w14:textId="77777777" w:rsidR="00651CD9" w:rsidRDefault="00651CD9" w:rsidP="00651CD9">
      <w:r>
        <w:t>2Δ/</w:t>
      </w:r>
      <w:proofErr w:type="spellStart"/>
      <w:r>
        <w:t>k</w:t>
      </w:r>
      <w:r>
        <w:rPr>
          <w:rFonts w:ascii="Cambria Math" w:hAnsi="Cambria Math" w:cs="Cambria Math"/>
        </w:rPr>
        <w:t>ₙ</w:t>
      </w:r>
      <w:r>
        <w:t>T</w:t>
      </w:r>
      <w:proofErr w:type="spellEnd"/>
      <w:r>
        <w:rPr>
          <w:rFonts w:ascii="Cambria Math" w:hAnsi="Cambria Math" w:cs="Cambria Math"/>
        </w:rPr>
        <w:t>ₙ</w:t>
      </w:r>
      <w:r>
        <w:t xml:space="preserve">       </w:t>
      </w:r>
      <w:r>
        <w:rPr>
          <w:rFonts w:ascii="Aptos" w:hAnsi="Aptos" w:cs="Aptos"/>
        </w:rPr>
        <w:t>│</w:t>
      </w:r>
      <w:r>
        <w:t xml:space="preserve"> 9.8 </w:t>
      </w:r>
      <w:r>
        <w:rPr>
          <w:rFonts w:ascii="Aptos" w:hAnsi="Aptos" w:cs="Aptos"/>
        </w:rPr>
        <w:t>±</w:t>
      </w:r>
      <w:r>
        <w:t xml:space="preserve"> 0.5            </w:t>
      </w:r>
      <w:r>
        <w:rPr>
          <w:rFonts w:ascii="Aptos" w:hAnsi="Aptos" w:cs="Aptos"/>
        </w:rPr>
        <w:t>│</w:t>
      </w:r>
      <w:r>
        <w:t xml:space="preserve"> 10.0 </w:t>
      </w:r>
      <w:r>
        <w:rPr>
          <w:rFonts w:ascii="Aptos" w:hAnsi="Aptos" w:cs="Aptos"/>
        </w:rPr>
        <w:t>±</w:t>
      </w:r>
      <w:r>
        <w:t xml:space="preserve"> 0.4</w:t>
      </w:r>
    </w:p>
    <w:p w14:paraId="018342A1" w14:textId="77777777" w:rsidR="00651CD9" w:rsidRDefault="00651CD9" w:rsidP="00651CD9"/>
    <w:p w14:paraId="239FCD11" w14:textId="77777777" w:rsidR="00651CD9" w:rsidRDefault="00651CD9" w:rsidP="00651CD9">
      <w:r>
        <w:rPr>
          <w:rFonts w:ascii="MS Gothic" w:eastAsia="MS Gothic" w:hAnsi="MS Gothic" w:cs="MS Gothic" w:hint="eastAsia"/>
        </w:rPr>
        <w:lastRenderedPageBreak/>
        <w:t>━━━━━━━━━━━━━━━━━━━━━━━━━━━━━━━━━━━━━</w:t>
      </w:r>
    </w:p>
    <w:p w14:paraId="448ACFF5" w14:textId="77777777" w:rsidR="00651CD9" w:rsidRDefault="00651CD9" w:rsidP="00651CD9">
      <w:r>
        <w:t>4. DISCUSSION</w:t>
      </w:r>
    </w:p>
    <w:p w14:paraId="1C58B3A0" w14:textId="77777777" w:rsidR="00651CD9" w:rsidRDefault="00651CD9" w:rsidP="00651CD9">
      <w:r>
        <w:t>4.1 Key Advances</w:t>
      </w:r>
    </w:p>
    <w:p w14:paraId="11EFB32E" w14:textId="77777777" w:rsidR="00651CD9" w:rsidRDefault="00651CD9" w:rsidP="00651CD9">
      <w:r>
        <w:t>✓ First E*-J</w:t>
      </w:r>
      <w:r>
        <w:rPr>
          <w:rFonts w:ascii="Cambria Math" w:hAnsi="Cambria Math" w:cs="Cambria Math"/>
        </w:rPr>
        <w:t>ₙ</w:t>
      </w:r>
      <w:r>
        <w:t xml:space="preserve"> relationship for HE superconductors</w:t>
      </w:r>
    </w:p>
    <w:p w14:paraId="33B9AC13" w14:textId="77777777" w:rsidR="00651CD9" w:rsidRDefault="00651CD9" w:rsidP="00651CD9">
      <w:r>
        <w:t>✓ Quantified λ vs E* scaling (R² = 0.91)</w:t>
      </w:r>
    </w:p>
    <w:p w14:paraId="750B2FDD" w14:textId="77777777" w:rsidR="00651CD9" w:rsidRDefault="00651CD9" w:rsidP="00651CD9">
      <w:r>
        <w:t>✓ Explained 3× gap enhancement over BCS</w:t>
      </w:r>
    </w:p>
    <w:p w14:paraId="49381EC1" w14:textId="77777777" w:rsidR="00651CD9" w:rsidRDefault="00651CD9" w:rsidP="00651CD9"/>
    <w:p w14:paraId="0900BA7E" w14:textId="77777777" w:rsidR="00651CD9" w:rsidRDefault="00651CD9" w:rsidP="00651CD9">
      <w:r>
        <w:t>4.2 Applications</w:t>
      </w:r>
    </w:p>
    <w:p w14:paraId="7BFF2838" w14:textId="77777777" w:rsidR="00651CD9" w:rsidRDefault="00651CD9" w:rsidP="00651CD9">
      <w:r>
        <w:t>• Anisotropy-engineered flux pinning</w:t>
      </w:r>
    </w:p>
    <w:p w14:paraId="06B6F23F" w14:textId="77777777" w:rsidR="00651CD9" w:rsidRDefault="00651CD9" w:rsidP="00651CD9">
      <w:r>
        <w:t>• Entropy-stabilized SC gap tuning</w:t>
      </w:r>
    </w:p>
    <w:p w14:paraId="3377FEC7" w14:textId="77777777" w:rsidR="00651CD9" w:rsidRDefault="00651CD9" w:rsidP="00651CD9"/>
    <w:p w14:paraId="1D75F25C" w14:textId="77777777" w:rsidR="00651CD9" w:rsidRDefault="00651CD9" w:rsidP="00651CD9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━━━━━━━━━━━━━━━━━━━━━━━━━━━━━━━━━━━━━</w:t>
      </w:r>
    </w:p>
    <w:p w14:paraId="50DF73A2" w14:textId="77777777" w:rsidR="00651CD9" w:rsidRDefault="00651CD9" w:rsidP="00651CD9">
      <w:r>
        <w:t>REFERENCES</w:t>
      </w:r>
    </w:p>
    <w:p w14:paraId="2764013E" w14:textId="77777777" w:rsidR="00651CD9" w:rsidRDefault="00651CD9" w:rsidP="00651CD9">
      <w:r>
        <w:t xml:space="preserve">[1] G. Sudhakar et al. (2024) Phys. Rev. B 109, 014501 </w:t>
      </w:r>
    </w:p>
    <w:p w14:paraId="429076DF" w14:textId="77777777" w:rsidR="00651CD9" w:rsidRDefault="00651CD9" w:rsidP="00651CD9">
      <w:r>
        <w:t>[2] Y. Mizuguchi (2023) Adv. Quantum Mater. 6, 2200089</w:t>
      </w:r>
    </w:p>
    <w:p w14:paraId="3B2D3090" w14:textId="77777777" w:rsidR="00651CD9" w:rsidRDefault="00651CD9" w:rsidP="00651CD9"/>
    <w:p w14:paraId="4FACDF33" w14:textId="77777777" w:rsidR="00651CD9" w:rsidRDefault="00651CD9" w:rsidP="00651CD9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━━━━━━━━━━━━━━━━━━━━━━━━━━━━━━━━━━━━━</w:t>
      </w:r>
    </w:p>
    <w:p w14:paraId="35FB8E08" w14:textId="77777777" w:rsidR="00651CD9" w:rsidRDefault="00651CD9" w:rsidP="00651CD9">
      <w:r>
        <w:t>KEYWORDS</w:t>
      </w:r>
    </w:p>
    <w:p w14:paraId="0E848EF8" w14:textId="77777777" w:rsidR="00651CD9" w:rsidRDefault="00651CD9" w:rsidP="00651CD9">
      <w:r>
        <w:t xml:space="preserve">High-entropy superconductivity · Anisotropy engineering · </w:t>
      </w:r>
    </w:p>
    <w:p w14:paraId="0E6D6D34" w14:textId="77777777" w:rsidR="00651CD9" w:rsidRDefault="00651CD9" w:rsidP="00651CD9">
      <w:r>
        <w:t>Strong-coupling theory · Flux pinning · Muon spin rotation</w:t>
      </w:r>
    </w:p>
    <w:p w14:paraId="170324B5" w14:textId="77777777" w:rsidR="00651CD9" w:rsidRDefault="00651CD9" w:rsidP="00651CD9"/>
    <w:p w14:paraId="6EA3EBCC" w14:textId="77777777" w:rsidR="00651CD9" w:rsidRDefault="00651CD9" w:rsidP="00651CD9">
      <w:r>
        <w:rPr>
          <w:rFonts w:ascii="MS Gothic" w:eastAsia="MS Gothic" w:hAnsi="MS Gothic" w:cs="MS Gothic" w:hint="eastAsia"/>
        </w:rPr>
        <w:t>━━━━━━━━━━━━━━━━━━━━━━━━━━━━━━━━━━━━━</w:t>
      </w:r>
    </w:p>
    <w:p w14:paraId="2199EC38" w14:textId="77777777" w:rsidR="00651CD9" w:rsidRDefault="00651CD9" w:rsidP="00651CD9">
      <w:r>
        <w:t>APPENDIX: PYTHON IMPLEMENTATION</w:t>
      </w:r>
    </w:p>
    <w:p w14:paraId="2907E49B" w14:textId="77777777" w:rsidR="00651CD9" w:rsidRDefault="00651CD9" w:rsidP="00651CD9">
      <w:r>
        <w:t>```python</w:t>
      </w:r>
    </w:p>
    <w:p w14:paraId="2ED9D3FE" w14:textId="77777777" w:rsidR="00651CD9" w:rsidRDefault="00651CD9" w:rsidP="00651CD9">
      <w:r>
        <w:t xml:space="preserve">import </w:t>
      </w:r>
      <w:proofErr w:type="spellStart"/>
      <w:r>
        <w:t>numpy</w:t>
      </w:r>
      <w:proofErr w:type="spellEnd"/>
      <w:r>
        <w:t xml:space="preserve"> as np</w:t>
      </w:r>
    </w:p>
    <w:p w14:paraId="75A68E43" w14:textId="77777777" w:rsidR="00651CD9" w:rsidRDefault="00651CD9" w:rsidP="00651CD9"/>
    <w:p w14:paraId="11AC9C20" w14:textId="77777777" w:rsidR="00651CD9" w:rsidRDefault="00651CD9" w:rsidP="00651CD9">
      <w:r>
        <w:t xml:space="preserve">def </w:t>
      </w:r>
      <w:proofErr w:type="spellStart"/>
      <w:r>
        <w:t>superconducting_properties</w:t>
      </w:r>
      <w:proofErr w:type="spellEnd"/>
      <w:r>
        <w:t>(</w:t>
      </w:r>
      <w:proofErr w:type="spellStart"/>
      <w:r>
        <w:t>E_star</w:t>
      </w:r>
      <w:proofErr w:type="spellEnd"/>
      <w:r>
        <w:t>):</w:t>
      </w:r>
    </w:p>
    <w:p w14:paraId="25EE2DCD" w14:textId="77777777" w:rsidR="00651CD9" w:rsidRDefault="00651CD9" w:rsidP="00651CD9">
      <w:r>
        <w:t xml:space="preserve">    # Critical temperature</w:t>
      </w:r>
    </w:p>
    <w:p w14:paraId="3D5FD176" w14:textId="77777777" w:rsidR="00651CD9" w:rsidRDefault="00651CD9" w:rsidP="00651CD9">
      <w:r>
        <w:lastRenderedPageBreak/>
        <w:t xml:space="preserve">    Tc = 2.5 * </w:t>
      </w:r>
      <w:proofErr w:type="spellStart"/>
      <w:proofErr w:type="gramStart"/>
      <w:r>
        <w:t>np.exp</w:t>
      </w:r>
      <w:proofErr w:type="spellEnd"/>
      <w:r>
        <w:t>(</w:t>
      </w:r>
      <w:proofErr w:type="gramEnd"/>
      <w:r>
        <w:t xml:space="preserve">-0.15 * </w:t>
      </w:r>
      <w:proofErr w:type="spellStart"/>
      <w:r>
        <w:t>E_star</w:t>
      </w:r>
      <w:proofErr w:type="spellEnd"/>
      <w:r>
        <w:t>)</w:t>
      </w:r>
    </w:p>
    <w:p w14:paraId="1FF37A5B" w14:textId="77777777" w:rsidR="00651CD9" w:rsidRDefault="00651CD9" w:rsidP="00651CD9">
      <w:r>
        <w:t xml:space="preserve">    </w:t>
      </w:r>
    </w:p>
    <w:p w14:paraId="5AA9AA68" w14:textId="77777777" w:rsidR="00651CD9" w:rsidRDefault="00651CD9" w:rsidP="00651CD9">
      <w:r>
        <w:t xml:space="preserve">    # Critical current</w:t>
      </w:r>
    </w:p>
    <w:p w14:paraId="39FB3E35" w14:textId="77777777" w:rsidR="00651CD9" w:rsidRDefault="00651CD9" w:rsidP="00651CD9">
      <w:r>
        <w:t xml:space="preserve">    </w:t>
      </w:r>
      <w:proofErr w:type="spellStart"/>
      <w:r>
        <w:t>Jc</w:t>
      </w:r>
      <w:proofErr w:type="spellEnd"/>
      <w:r>
        <w:t xml:space="preserve"> = 2.7e5 * (1 - </w:t>
      </w:r>
      <w:proofErr w:type="spellStart"/>
      <w:r>
        <w:t>E_star</w:t>
      </w:r>
      <w:proofErr w:type="spellEnd"/>
      <w:r>
        <w:t>/2.1)</w:t>
      </w:r>
    </w:p>
    <w:p w14:paraId="768E5CB4" w14:textId="77777777" w:rsidR="00651CD9" w:rsidRDefault="00651CD9" w:rsidP="00651CD9">
      <w:r>
        <w:t xml:space="preserve">    </w:t>
      </w:r>
    </w:p>
    <w:p w14:paraId="4E876358" w14:textId="77777777" w:rsidR="00651CD9" w:rsidRDefault="00651CD9" w:rsidP="00651CD9">
      <w:r>
        <w:t xml:space="preserve">    # Penetration depth </w:t>
      </w:r>
    </w:p>
    <w:p w14:paraId="3AFB0DD9" w14:textId="77777777" w:rsidR="00651CD9" w:rsidRDefault="00651CD9" w:rsidP="00651CD9">
      <w:r>
        <w:t xml:space="preserve">    lambda_ = 3.21 * (1 + 0.05 * </w:t>
      </w:r>
      <w:proofErr w:type="spellStart"/>
      <w:r>
        <w:t>E_star</w:t>
      </w:r>
      <w:proofErr w:type="spellEnd"/>
      <w:r>
        <w:t>)</w:t>
      </w:r>
    </w:p>
    <w:p w14:paraId="4C4F005E" w14:textId="77777777" w:rsidR="00651CD9" w:rsidRDefault="00651CD9" w:rsidP="00651CD9">
      <w:r>
        <w:t xml:space="preserve">    </w:t>
      </w:r>
    </w:p>
    <w:p w14:paraId="0DCDFB61" w14:textId="77777777" w:rsidR="00651CD9" w:rsidRDefault="00651CD9" w:rsidP="00651CD9">
      <w:r>
        <w:t xml:space="preserve">    return Tc, </w:t>
      </w:r>
      <w:proofErr w:type="spellStart"/>
      <w:r>
        <w:t>Jc</w:t>
      </w:r>
      <w:proofErr w:type="spellEnd"/>
      <w:r>
        <w:t>, lambda_</w:t>
      </w:r>
    </w:p>
    <w:p w14:paraId="5C81995A" w14:textId="32317AED" w:rsidR="00595D3F" w:rsidRDefault="00595D3F" w:rsidP="00595D3F"/>
    <w:p w14:paraId="14F6846D" w14:textId="7DFADF8E" w:rsidR="00583F27" w:rsidRPr="00583F27" w:rsidRDefault="00583F27" w:rsidP="00583F27">
      <w:r w:rsidRPr="00583F27">
        <w:t>1. </w:t>
      </w:r>
      <w:r w:rsidRPr="00583F27">
        <w:rPr>
          <w:b/>
          <w:bCs/>
        </w:rPr>
        <w:t>Configurational Entropy Landscape</w:t>
      </w:r>
      <w:r w:rsidR="00651CD9" w:rsidRPr="00651CD9">
        <w:rPr>
          <w:noProof/>
        </w:rPr>
        <w:t xml:space="preserve"> </w:t>
      </w:r>
      <w:r w:rsidR="00651CD9" w:rsidRPr="00651CD9">
        <w:rPr>
          <w:b/>
          <w:bCs/>
        </w:rPr>
        <w:drawing>
          <wp:inline distT="0" distB="0" distL="0" distR="0" wp14:anchorId="5170F9E0" wp14:editId="1C5F5295">
            <wp:extent cx="5277587" cy="5306165"/>
            <wp:effectExtent l="0" t="0" r="0" b="8890"/>
            <wp:docPr id="561003164" name="Picture 1" descr="A graph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03164" name="Picture 1" descr="A graph of a diagram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53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9B9CE" w14:textId="12708FF5" w:rsidR="00583F27" w:rsidRPr="00583F27" w:rsidRDefault="00583F27" w:rsidP="00583F27">
      <w:r w:rsidRPr="00583F27">
        <w:lastRenderedPageBreak/>
        <w:t>2. </w:t>
      </w:r>
      <w:r w:rsidRPr="00583F27">
        <w:rPr>
          <w:b/>
          <w:bCs/>
        </w:rPr>
        <w:t>Anisotropy-Controlled Critical Temperature</w:t>
      </w:r>
      <w:r w:rsidR="00651CD9" w:rsidRPr="00651CD9">
        <w:rPr>
          <w:noProof/>
        </w:rPr>
        <w:t xml:space="preserve"> </w:t>
      </w:r>
      <w:r w:rsidR="00651CD9" w:rsidRPr="00651CD9">
        <w:rPr>
          <w:b/>
          <w:bCs/>
        </w:rPr>
        <w:drawing>
          <wp:inline distT="0" distB="0" distL="0" distR="0" wp14:anchorId="0D1B4710" wp14:editId="034F6161">
            <wp:extent cx="5182323" cy="5420481"/>
            <wp:effectExtent l="0" t="0" r="0" b="8890"/>
            <wp:docPr id="2024639995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639995" name="Picture 1" descr="A screen shot of a graph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2323" cy="542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483A4" w14:textId="07FDB837" w:rsidR="00583F27" w:rsidRPr="00583F27" w:rsidRDefault="00583F27" w:rsidP="00583F27">
      <w:r w:rsidRPr="00583F27">
        <w:lastRenderedPageBreak/>
        <w:t>3. </w:t>
      </w:r>
      <w:r w:rsidRPr="00583F27">
        <w:rPr>
          <w:b/>
          <w:bCs/>
        </w:rPr>
        <w:t>Flux Line Lattice Visualization</w:t>
      </w:r>
      <w:r w:rsidR="00651CD9" w:rsidRPr="00651CD9">
        <w:rPr>
          <w:noProof/>
        </w:rPr>
        <w:t xml:space="preserve"> </w:t>
      </w:r>
      <w:r w:rsidR="00651CD9" w:rsidRPr="00651CD9">
        <w:rPr>
          <w:b/>
          <w:bCs/>
        </w:rPr>
        <w:drawing>
          <wp:inline distT="0" distB="0" distL="0" distR="0" wp14:anchorId="15083C95" wp14:editId="2B90C004">
            <wp:extent cx="5106113" cy="5334744"/>
            <wp:effectExtent l="0" t="0" r="0" b="0"/>
            <wp:docPr id="621592044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92044" name="Picture 1" descr="A graph of a graph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533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19BCF" w14:textId="024674CF" w:rsidR="00583F27" w:rsidRPr="00583F27" w:rsidRDefault="00583F27" w:rsidP="00583F27">
      <w:r w:rsidRPr="00583F27">
        <w:lastRenderedPageBreak/>
        <w:t>4. </w:t>
      </w:r>
      <w:r w:rsidRPr="00583F27">
        <w:rPr>
          <w:b/>
          <w:bCs/>
        </w:rPr>
        <w:t>Element-Specific Cooper Pair Density</w:t>
      </w:r>
      <w:r w:rsidR="00651CD9" w:rsidRPr="00651CD9">
        <w:rPr>
          <w:noProof/>
        </w:rPr>
        <w:t xml:space="preserve"> </w:t>
      </w:r>
      <w:r w:rsidR="00651CD9" w:rsidRPr="00651CD9">
        <w:rPr>
          <w:b/>
          <w:bCs/>
        </w:rPr>
        <w:drawing>
          <wp:inline distT="0" distB="0" distL="0" distR="0" wp14:anchorId="500B3100" wp14:editId="63FBCA2A">
            <wp:extent cx="5315692" cy="5449060"/>
            <wp:effectExtent l="0" t="0" r="0" b="0"/>
            <wp:docPr id="2046911497" name="Picture 1" descr="A graph of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911497" name="Picture 1" descr="A graph of different colored square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544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959F9" w14:textId="474CB190" w:rsidR="00583F27" w:rsidRPr="00583F27" w:rsidRDefault="00583F27" w:rsidP="00583F27">
      <w:r w:rsidRPr="00583F27">
        <w:lastRenderedPageBreak/>
        <w:t>5. </w:t>
      </w:r>
      <w:proofErr w:type="spellStart"/>
      <w:r w:rsidRPr="00583F27">
        <w:rPr>
          <w:b/>
          <w:bCs/>
        </w:rPr>
        <w:t>μSR</w:t>
      </w:r>
      <w:proofErr w:type="spellEnd"/>
      <w:r w:rsidRPr="00583F27">
        <w:rPr>
          <w:b/>
          <w:bCs/>
        </w:rPr>
        <w:t xml:space="preserve"> Relaxation Rate Analysis</w:t>
      </w:r>
      <w:r w:rsidRPr="00583F27">
        <w:rPr>
          <w:noProof/>
        </w:rPr>
        <w:t xml:space="preserve"> </w:t>
      </w:r>
      <w:r w:rsidRPr="00583F27">
        <w:rPr>
          <w:b/>
          <w:bCs/>
        </w:rPr>
        <w:drawing>
          <wp:inline distT="0" distB="0" distL="0" distR="0" wp14:anchorId="05DF24A7" wp14:editId="6444AF9C">
            <wp:extent cx="5277587" cy="5268060"/>
            <wp:effectExtent l="0" t="0" r="0" b="8890"/>
            <wp:docPr id="395787303" name="Picture 1" descr="A graph of a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87303" name="Picture 1" descr="A graph of a triangl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526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AD1E5" w14:textId="744B4C07" w:rsidR="00583F27" w:rsidRPr="00583F27" w:rsidRDefault="00583F27" w:rsidP="00583F27">
      <w:r w:rsidRPr="00583F27">
        <w:lastRenderedPageBreak/>
        <w:t>6. </w:t>
      </w:r>
      <w:r w:rsidRPr="00583F27">
        <w:rPr>
          <w:b/>
          <w:bCs/>
        </w:rPr>
        <w:t>Anisotropy-Dependent Coherence Length</w:t>
      </w:r>
      <w:r w:rsidRPr="00583F27">
        <w:rPr>
          <w:noProof/>
        </w:rPr>
        <w:t xml:space="preserve"> </w:t>
      </w:r>
      <w:r w:rsidRPr="00583F27">
        <w:rPr>
          <w:b/>
          <w:bCs/>
        </w:rPr>
        <w:drawing>
          <wp:inline distT="0" distB="0" distL="0" distR="0" wp14:anchorId="5C2FA2E7" wp14:editId="07B0AED1">
            <wp:extent cx="5287113" cy="5334744"/>
            <wp:effectExtent l="0" t="0" r="8890" b="0"/>
            <wp:docPr id="1635088591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88591" name="Picture 1" descr="A screenshot of a graph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533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3AE14" w14:textId="1B0CABCE" w:rsidR="00583F27" w:rsidRPr="00583F27" w:rsidRDefault="00583F27" w:rsidP="00583F27">
      <w:r w:rsidRPr="00583F27">
        <w:lastRenderedPageBreak/>
        <w:t>7. </w:t>
      </w:r>
      <w:r w:rsidRPr="00583F27">
        <w:rPr>
          <w:b/>
          <w:bCs/>
        </w:rPr>
        <w:t>Strong-Coupling Phase Diagram</w:t>
      </w:r>
      <w:r w:rsidRPr="00583F27">
        <w:rPr>
          <w:noProof/>
        </w:rPr>
        <w:t xml:space="preserve"> </w:t>
      </w:r>
      <w:r w:rsidRPr="00583F27">
        <w:rPr>
          <w:b/>
          <w:bCs/>
        </w:rPr>
        <w:drawing>
          <wp:inline distT="0" distB="0" distL="0" distR="0" wp14:anchorId="740D34F9" wp14:editId="5027AFBD">
            <wp:extent cx="5249008" cy="5296639"/>
            <wp:effectExtent l="0" t="0" r="8890" b="0"/>
            <wp:docPr id="1205907347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907347" name="Picture 1" descr="A diagram of a graph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529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E89AB" w14:textId="77777777" w:rsidR="00583F27" w:rsidRPr="00583F27" w:rsidRDefault="00583F27" w:rsidP="00583F27">
      <w:r w:rsidRPr="00583F27">
        <w:t>8. </w:t>
      </w:r>
      <w:r w:rsidRPr="00583F27">
        <w:rPr>
          <w:b/>
          <w:bCs/>
        </w:rPr>
        <w:t>Critical Current Anisotropy</w:t>
      </w:r>
    </w:p>
    <w:p w14:paraId="67745513" w14:textId="3C095333" w:rsidR="00583F27" w:rsidRPr="00583F27" w:rsidRDefault="00583F27" w:rsidP="00583F27">
      <w:r w:rsidRPr="00583F27">
        <w:lastRenderedPageBreak/>
        <w:t>9. </w:t>
      </w:r>
      <w:r w:rsidRPr="00583F27">
        <w:rPr>
          <w:b/>
          <w:bCs/>
        </w:rPr>
        <w:t>Vortex Pinning Potential</w:t>
      </w:r>
      <w:r w:rsidRPr="00583F27">
        <w:rPr>
          <w:noProof/>
        </w:rPr>
        <w:t xml:space="preserve"> </w:t>
      </w:r>
      <w:r w:rsidRPr="00583F27">
        <w:rPr>
          <w:b/>
          <w:bCs/>
        </w:rPr>
        <w:drawing>
          <wp:inline distT="0" distB="0" distL="0" distR="0" wp14:anchorId="5025F6DA" wp14:editId="4CC99B7A">
            <wp:extent cx="5306165" cy="5229955"/>
            <wp:effectExtent l="0" t="0" r="8890" b="8890"/>
            <wp:docPr id="1616871092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71092" name="Picture 1" descr="A screenshot of a graph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52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8D70F" w14:textId="77777777" w:rsidR="00583F27" w:rsidRPr="00583F27" w:rsidRDefault="00583F27" w:rsidP="00583F27">
      <w:r w:rsidRPr="00583F27">
        <w:t>10. </w:t>
      </w:r>
      <w:r w:rsidRPr="00583F27">
        <w:rPr>
          <w:b/>
          <w:bCs/>
        </w:rPr>
        <w:t>Entropy-Stabilized Superconducting Dome</w:t>
      </w:r>
    </w:p>
    <w:p w14:paraId="06942EF0" w14:textId="205A28E3" w:rsidR="007417EE" w:rsidRPr="007417EE" w:rsidRDefault="00583F27" w:rsidP="007417EE">
      <w:r w:rsidRPr="00583F27">
        <w:lastRenderedPageBreak/>
        <w:drawing>
          <wp:inline distT="0" distB="0" distL="0" distR="0" wp14:anchorId="3DDF6328" wp14:editId="3DEBD571">
            <wp:extent cx="5363323" cy="5277587"/>
            <wp:effectExtent l="0" t="0" r="8890" b="0"/>
            <wp:docPr id="1648868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86840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527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C1DF2" w14:textId="77777777" w:rsidR="007417EE" w:rsidRDefault="007417EE" w:rsidP="00595D3F"/>
    <w:sectPr w:rsidR="007417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3F"/>
    <w:rsid w:val="00583F27"/>
    <w:rsid w:val="00595D3F"/>
    <w:rsid w:val="00651CD9"/>
    <w:rsid w:val="007417EE"/>
    <w:rsid w:val="00850AD8"/>
    <w:rsid w:val="00A32D77"/>
    <w:rsid w:val="00C2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BE1AA"/>
  <w15:chartTrackingRefBased/>
  <w15:docId w15:val="{37D8F301-F446-4E60-9589-C22DA2E7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5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D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D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D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D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D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D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D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D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D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D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D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D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D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D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2</cp:revision>
  <dcterms:created xsi:type="dcterms:W3CDTF">2025-08-01T06:45:00Z</dcterms:created>
  <dcterms:modified xsi:type="dcterms:W3CDTF">2025-08-01T08:31:00Z</dcterms:modified>
</cp:coreProperties>
</file>