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89216" w14:textId="77777777" w:rsidR="004A062D" w:rsidRDefault="004A062D" w:rsidP="004A062D">
      <w:pPr>
        <w:rPr>
          <w:b/>
          <w:bCs/>
        </w:rPr>
      </w:pPr>
      <w:r w:rsidRPr="004A062D">
        <w:rPr>
          <w:b/>
          <w:bCs/>
        </w:rPr>
        <w:t>Primary Title</w:t>
      </w:r>
    </w:p>
    <w:p w14:paraId="156A3A4F" w14:textId="1631A3A2" w:rsidR="00520153" w:rsidRPr="004A062D" w:rsidRDefault="00520153" w:rsidP="004A062D">
      <w:pPr>
        <w:rPr>
          <w:b/>
          <w:bCs/>
        </w:rPr>
      </w:pPr>
      <w:r w:rsidRPr="00A7187E">
        <w:rPr>
          <w:b/>
          <w:bCs/>
        </w:rPr>
        <w:t>"Bioelectronic Monitoring Systems for Metabolic Cancer Therapy: IoT-Enabled Devices Targeting the Warburg Effect"</w:t>
      </w:r>
    </w:p>
    <w:p w14:paraId="4A8B0DFF" w14:textId="2D45CAE3" w:rsidR="00A7187E" w:rsidRPr="00A7187E" w:rsidRDefault="004A062D" w:rsidP="00A7187E">
      <w:pPr>
        <w:rPr>
          <w:b/>
          <w:bCs/>
        </w:rPr>
      </w:pPr>
      <w:r w:rsidRPr="004A062D">
        <w:rPr>
          <w:b/>
          <w:bCs/>
        </w:rPr>
        <w:t>Subtitle</w:t>
      </w:r>
      <w:r w:rsidR="00312ECE">
        <w:rPr>
          <w:b/>
          <w:bCs/>
        </w:rPr>
        <w:t>’s</w:t>
      </w:r>
    </w:p>
    <w:p w14:paraId="0BF4BA58" w14:textId="77777777" w:rsidR="007103B8" w:rsidRPr="007103B8" w:rsidRDefault="007103B8" w:rsidP="007103B8">
      <w:pPr>
        <w:rPr>
          <w:b/>
          <w:bCs/>
        </w:rPr>
      </w:pPr>
      <w:r w:rsidRPr="007103B8">
        <w:rPr>
          <w:b/>
          <w:bCs/>
        </w:rPr>
        <w:t>"Embedded Biosensor System for Real-Time Metabolic Monitoring in Cancer Therapy: An IoT-Enabled Approach"</w:t>
      </w:r>
    </w:p>
    <w:p w14:paraId="7476E868" w14:textId="77777777" w:rsidR="00A7187E" w:rsidRPr="00A7187E" w:rsidRDefault="00A7187E" w:rsidP="004A062D">
      <w:pPr>
        <w:rPr>
          <w:b/>
          <w:bCs/>
        </w:rPr>
      </w:pPr>
    </w:p>
    <w:p w14:paraId="76EE4C74" w14:textId="77777777" w:rsidR="004A062D" w:rsidRPr="003638C6" w:rsidRDefault="004A062D" w:rsidP="004A062D">
      <w:pPr>
        <w:rPr>
          <w:b/>
          <w:bCs/>
        </w:rPr>
      </w:pPr>
      <w:r w:rsidRPr="003638C6">
        <w:rPr>
          <w:b/>
          <w:bCs/>
        </w:rPr>
        <w:t xml:space="preserve">Author: Geruganti Sudhakar  </w:t>
      </w:r>
    </w:p>
    <w:p w14:paraId="2EF7F8CD" w14:textId="77777777" w:rsidR="004A062D" w:rsidRPr="003638C6" w:rsidRDefault="004A062D" w:rsidP="004A062D">
      <w:pPr>
        <w:rPr>
          <w:b/>
          <w:bCs/>
        </w:rPr>
      </w:pPr>
      <w:r w:rsidRPr="003638C6">
        <w:rPr>
          <w:b/>
          <w:bCs/>
        </w:rPr>
        <w:t xml:space="preserve">Affiliation: Independent Researcher  </w:t>
      </w:r>
    </w:p>
    <w:p w14:paraId="7A109148" w14:textId="77777777" w:rsidR="004A062D" w:rsidRDefault="004A062D" w:rsidP="004A062D">
      <w:pPr>
        <w:rPr>
          <w:b/>
          <w:bCs/>
        </w:rPr>
      </w:pPr>
      <w:r w:rsidRPr="003638C6">
        <w:rPr>
          <w:b/>
          <w:bCs/>
        </w:rPr>
        <w:t xml:space="preserve">Email: geruganti123@gmail.com  </w:t>
      </w:r>
    </w:p>
    <w:p w14:paraId="0FEE6B71" w14:textId="59709C66" w:rsidR="004A062D" w:rsidRPr="00520153" w:rsidRDefault="004A062D" w:rsidP="004A062D">
      <w:pPr>
        <w:rPr>
          <w:b/>
          <w:bCs/>
        </w:rPr>
      </w:pPr>
      <w:r>
        <w:rPr>
          <w:b/>
          <w:bCs/>
        </w:rPr>
        <w:t>PREPRINT:</w:t>
      </w:r>
      <w:r w:rsidRPr="00F6521B">
        <w:rPr>
          <w:rFonts w:ascii="Helvetica" w:hAnsi="Helvetica" w:cs="Helvetica"/>
          <w:b/>
          <w:bCs/>
          <w:sz w:val="20"/>
          <w:szCs w:val="20"/>
          <w:shd w:val="clear" w:color="auto" w:fill="FFFFFF"/>
        </w:rPr>
        <w:t xml:space="preserve"> </w:t>
      </w:r>
      <w:r w:rsidR="00D45383" w:rsidRPr="00B246DA">
        <w:rPr>
          <w:rFonts w:asciiTheme="majorHAnsi" w:hAnsiTheme="majorHAnsi" w:cs="Helvetica"/>
          <w:b/>
          <w:bCs/>
          <w:shd w:val="clear" w:color="auto" w:fill="FFFFFF"/>
        </w:rPr>
        <w:t>10.5281/zenodo.16741843</w:t>
      </w:r>
      <w:r w:rsidR="0058231B">
        <w:rPr>
          <w:rFonts w:asciiTheme="majorHAnsi" w:hAnsiTheme="majorHAnsi" w:cs="Helvetica"/>
          <w:b/>
          <w:bCs/>
          <w:shd w:val="clear" w:color="auto" w:fill="FFFFFF"/>
        </w:rPr>
        <w:t>,</w:t>
      </w:r>
      <w:r w:rsidR="0058231B" w:rsidRPr="0058231B">
        <w:rPr>
          <w:rFonts w:ascii="Helvetica" w:hAnsi="Helvetica" w:cs="Helvetica"/>
          <w:b/>
          <w:bCs/>
          <w:sz w:val="20"/>
          <w:szCs w:val="20"/>
          <w:shd w:val="clear" w:color="auto" w:fill="FFFFFF"/>
        </w:rPr>
        <w:t xml:space="preserve"> </w:t>
      </w:r>
      <w:r w:rsidR="0058231B" w:rsidRPr="0058231B">
        <w:rPr>
          <w:rFonts w:asciiTheme="majorHAnsi" w:hAnsiTheme="majorHAnsi" w:cs="Helvetica"/>
          <w:b/>
          <w:bCs/>
          <w:shd w:val="clear" w:color="auto" w:fill="FFFFFF"/>
        </w:rPr>
        <w:t>10.5281/zenodo.16742228</w:t>
      </w:r>
    </w:p>
    <w:p w14:paraId="489C8CC4" w14:textId="77777777" w:rsidR="004A062D" w:rsidRPr="003638C6" w:rsidRDefault="00347208" w:rsidP="004A062D">
      <w:r>
        <w:pict w14:anchorId="03B8F750">
          <v:rect id="_x0000_i1025" style="width:0;height:.75pt" o:hralign="center" o:hrstd="t" o:hrnoshade="t" o:hr="t" fillcolor="#404040" stroked="f"/>
        </w:pict>
      </w:r>
    </w:p>
    <w:p w14:paraId="4279AB8E" w14:textId="77777777" w:rsidR="001E4D4A" w:rsidRPr="001E4D4A" w:rsidRDefault="001E4D4A" w:rsidP="001E4D4A">
      <w:pPr>
        <w:rPr>
          <w:b/>
          <w:bCs/>
        </w:rPr>
      </w:pPr>
      <w:r w:rsidRPr="001E4D4A">
        <w:rPr>
          <w:b/>
          <w:bCs/>
        </w:rPr>
        <w:t>Engineering-Centric Abstract</w:t>
      </w:r>
    </w:p>
    <w:p w14:paraId="50B74EBC" w14:textId="77777777" w:rsidR="001E4D4A" w:rsidRPr="001E4D4A" w:rsidRDefault="001E4D4A" w:rsidP="001E4D4A">
      <w:pPr>
        <w:rPr>
          <w:b/>
          <w:bCs/>
        </w:rPr>
      </w:pPr>
      <w:r w:rsidRPr="001E4D4A">
        <w:rPr>
          <w:b/>
          <w:bCs/>
        </w:rPr>
        <w:t>Background: Metabolic therapies (ketogenic diets, fasting) show promise in oncology but lack real-time monitoring tools.</w:t>
      </w:r>
      <w:r w:rsidRPr="001E4D4A">
        <w:rPr>
          <w:b/>
          <w:bCs/>
        </w:rPr>
        <w:br/>
        <w:t>Innovation: We present an embedded system combining:</w:t>
      </w:r>
    </w:p>
    <w:p w14:paraId="23546E92" w14:textId="77777777" w:rsidR="001E4D4A" w:rsidRPr="001E4D4A" w:rsidRDefault="001E4D4A" w:rsidP="001E4D4A">
      <w:pPr>
        <w:numPr>
          <w:ilvl w:val="0"/>
          <w:numId w:val="21"/>
        </w:numPr>
        <w:rPr>
          <w:b/>
          <w:bCs/>
        </w:rPr>
      </w:pPr>
      <w:r w:rsidRPr="001E4D4A">
        <w:rPr>
          <w:b/>
          <w:bCs/>
        </w:rPr>
        <w:t>MEMS-based ketone/glucose biosensors (0.1mM resolution)</w:t>
      </w:r>
    </w:p>
    <w:p w14:paraId="79229C92" w14:textId="77777777" w:rsidR="001E4D4A" w:rsidRPr="001E4D4A" w:rsidRDefault="001E4D4A" w:rsidP="001E4D4A">
      <w:pPr>
        <w:numPr>
          <w:ilvl w:val="0"/>
          <w:numId w:val="21"/>
        </w:numPr>
        <w:rPr>
          <w:b/>
          <w:bCs/>
        </w:rPr>
      </w:pPr>
      <w:r w:rsidRPr="001E4D4A">
        <w:rPr>
          <w:b/>
          <w:bCs/>
        </w:rPr>
        <w:t>Edge-AI processing (STM32H743 MCU)</w:t>
      </w:r>
    </w:p>
    <w:p w14:paraId="3FDD7C75" w14:textId="77777777" w:rsidR="001E4D4A" w:rsidRPr="001E4D4A" w:rsidRDefault="001E4D4A" w:rsidP="001E4D4A">
      <w:pPr>
        <w:numPr>
          <w:ilvl w:val="0"/>
          <w:numId w:val="21"/>
        </w:numPr>
        <w:rPr>
          <w:b/>
          <w:bCs/>
        </w:rPr>
      </w:pPr>
      <w:r w:rsidRPr="001E4D4A">
        <w:rPr>
          <w:b/>
          <w:bCs/>
        </w:rPr>
        <w:t>Closed-loop feedback to mobile apps</w:t>
      </w:r>
      <w:r w:rsidRPr="001E4D4A">
        <w:rPr>
          <w:b/>
          <w:bCs/>
        </w:rPr>
        <w:br/>
        <w:t>Results: Clinical trials (N=23) demonstrated:</w:t>
      </w:r>
    </w:p>
    <w:p w14:paraId="2EFC723E" w14:textId="77777777" w:rsidR="001E4D4A" w:rsidRPr="001E4D4A" w:rsidRDefault="001E4D4A" w:rsidP="001E4D4A">
      <w:pPr>
        <w:numPr>
          <w:ilvl w:val="0"/>
          <w:numId w:val="21"/>
        </w:numPr>
        <w:rPr>
          <w:b/>
          <w:bCs/>
        </w:rPr>
      </w:pPr>
      <w:r w:rsidRPr="001E4D4A">
        <w:rPr>
          <w:b/>
          <w:bCs/>
        </w:rPr>
        <w:t>89% correlation with lab tests (p&lt;0.01)</w:t>
      </w:r>
    </w:p>
    <w:p w14:paraId="5BF62883" w14:textId="02B89472" w:rsidR="00302E91" w:rsidRPr="00347208" w:rsidRDefault="001E4D4A" w:rsidP="00347208">
      <w:pPr>
        <w:numPr>
          <w:ilvl w:val="0"/>
          <w:numId w:val="21"/>
        </w:numPr>
        <w:rPr>
          <w:b/>
          <w:bCs/>
        </w:rPr>
      </w:pPr>
      <w:r w:rsidRPr="001E4D4A">
        <w:rPr>
          <w:b/>
          <w:bCs/>
        </w:rPr>
        <w:t>12.3mW power consumption (72hr operation)</w:t>
      </w:r>
      <w:r w:rsidRPr="001E4D4A">
        <w:rPr>
          <w:b/>
          <w:bCs/>
        </w:rPr>
        <w:br/>
        <w:t>Impact: Enables precision delivery of metabolic therapy.</w:t>
      </w:r>
    </w:p>
    <w:p w14:paraId="0FFC4482" w14:textId="77777777" w:rsidR="00302E91" w:rsidRDefault="00302E91" w:rsidP="00302E91">
      <w:pPr>
        <w:ind w:left="720"/>
        <w:rPr>
          <w:b/>
          <w:bCs/>
        </w:rPr>
      </w:pPr>
    </w:p>
    <w:p w14:paraId="5B31BADC" w14:textId="77777777" w:rsidR="00302E91" w:rsidRPr="00302E91" w:rsidRDefault="00302E91" w:rsidP="00302E91">
      <w:pPr>
        <w:ind w:left="720"/>
        <w:rPr>
          <w:b/>
          <w:bCs/>
        </w:rPr>
      </w:pPr>
      <w:r w:rsidRPr="00302E91">
        <w:rPr>
          <w:b/>
          <w:bCs/>
        </w:rPr>
        <w:t>Keywords:</w:t>
      </w:r>
    </w:p>
    <w:p w14:paraId="1DDA7718" w14:textId="77777777" w:rsidR="00302E91" w:rsidRPr="00302E91" w:rsidRDefault="00302E91" w:rsidP="00302E91">
      <w:pPr>
        <w:numPr>
          <w:ilvl w:val="0"/>
          <w:numId w:val="36"/>
        </w:numPr>
        <w:rPr>
          <w:b/>
          <w:bCs/>
        </w:rPr>
      </w:pPr>
      <w:r w:rsidRPr="00302E91">
        <w:rPr>
          <w:b/>
          <w:bCs/>
        </w:rPr>
        <w:t>Bioelectronic monitoring</w:t>
      </w:r>
    </w:p>
    <w:p w14:paraId="6117A025" w14:textId="77777777" w:rsidR="00302E91" w:rsidRPr="00302E91" w:rsidRDefault="00302E91" w:rsidP="00302E91">
      <w:pPr>
        <w:numPr>
          <w:ilvl w:val="0"/>
          <w:numId w:val="36"/>
        </w:numPr>
        <w:rPr>
          <w:b/>
          <w:bCs/>
        </w:rPr>
      </w:pPr>
      <w:r w:rsidRPr="00302E91">
        <w:rPr>
          <w:b/>
          <w:bCs/>
        </w:rPr>
        <w:t>Metabolic cancer therapy</w:t>
      </w:r>
    </w:p>
    <w:p w14:paraId="62678FC5" w14:textId="77777777" w:rsidR="00302E91" w:rsidRPr="00302E91" w:rsidRDefault="00302E91" w:rsidP="00302E91">
      <w:pPr>
        <w:numPr>
          <w:ilvl w:val="0"/>
          <w:numId w:val="36"/>
        </w:numPr>
        <w:rPr>
          <w:b/>
          <w:bCs/>
        </w:rPr>
      </w:pPr>
      <w:r w:rsidRPr="00302E91">
        <w:rPr>
          <w:b/>
          <w:bCs/>
        </w:rPr>
        <w:t>Warburg effect targeting</w:t>
      </w:r>
    </w:p>
    <w:p w14:paraId="3A035AB9" w14:textId="77777777" w:rsidR="00302E91" w:rsidRPr="00302E91" w:rsidRDefault="00302E91" w:rsidP="00302E91">
      <w:pPr>
        <w:numPr>
          <w:ilvl w:val="0"/>
          <w:numId w:val="36"/>
        </w:numPr>
        <w:rPr>
          <w:b/>
          <w:bCs/>
        </w:rPr>
      </w:pPr>
      <w:r w:rsidRPr="00302E91">
        <w:rPr>
          <w:b/>
          <w:bCs/>
        </w:rPr>
        <w:t>IoT-enabled medical devices</w:t>
      </w:r>
    </w:p>
    <w:p w14:paraId="2DBC4319" w14:textId="77777777" w:rsidR="00302E91" w:rsidRPr="00302E91" w:rsidRDefault="00302E91" w:rsidP="00302E91">
      <w:pPr>
        <w:numPr>
          <w:ilvl w:val="0"/>
          <w:numId w:val="36"/>
        </w:numPr>
        <w:rPr>
          <w:b/>
          <w:bCs/>
        </w:rPr>
      </w:pPr>
      <w:r w:rsidRPr="00302E91">
        <w:rPr>
          <w:b/>
          <w:bCs/>
        </w:rPr>
        <w:t>Cancer metabolism sensors</w:t>
      </w:r>
    </w:p>
    <w:p w14:paraId="2A66F265" w14:textId="77777777" w:rsidR="00302E91" w:rsidRPr="00302E91" w:rsidRDefault="00302E91" w:rsidP="00302E91">
      <w:pPr>
        <w:numPr>
          <w:ilvl w:val="0"/>
          <w:numId w:val="36"/>
        </w:numPr>
        <w:rPr>
          <w:b/>
          <w:bCs/>
        </w:rPr>
      </w:pPr>
      <w:r w:rsidRPr="00302E91">
        <w:rPr>
          <w:b/>
          <w:bCs/>
        </w:rPr>
        <w:lastRenderedPageBreak/>
        <w:t>Real-time metabolic tracking</w:t>
      </w:r>
    </w:p>
    <w:p w14:paraId="4A6DDE23" w14:textId="77777777" w:rsidR="00302E91" w:rsidRPr="00302E91" w:rsidRDefault="00302E91" w:rsidP="00302E91">
      <w:pPr>
        <w:numPr>
          <w:ilvl w:val="0"/>
          <w:numId w:val="36"/>
        </w:numPr>
        <w:rPr>
          <w:b/>
          <w:bCs/>
        </w:rPr>
      </w:pPr>
      <w:r w:rsidRPr="00302E91">
        <w:rPr>
          <w:b/>
          <w:bCs/>
        </w:rPr>
        <w:t>Wearable biosensors for oncology</w:t>
      </w:r>
    </w:p>
    <w:p w14:paraId="73EFCF8F" w14:textId="77777777" w:rsidR="00302E91" w:rsidRPr="00302E91" w:rsidRDefault="00302E91" w:rsidP="00302E91">
      <w:pPr>
        <w:numPr>
          <w:ilvl w:val="0"/>
          <w:numId w:val="36"/>
        </w:numPr>
        <w:rPr>
          <w:b/>
          <w:bCs/>
        </w:rPr>
      </w:pPr>
      <w:r w:rsidRPr="00302E91">
        <w:rPr>
          <w:b/>
          <w:bCs/>
        </w:rPr>
        <w:t>Lactate monitoring in cancer</w:t>
      </w:r>
    </w:p>
    <w:p w14:paraId="51FAA1E6" w14:textId="77777777" w:rsidR="00302E91" w:rsidRPr="00302E91" w:rsidRDefault="00302E91" w:rsidP="00302E91">
      <w:pPr>
        <w:numPr>
          <w:ilvl w:val="0"/>
          <w:numId w:val="36"/>
        </w:numPr>
        <w:rPr>
          <w:b/>
          <w:bCs/>
        </w:rPr>
      </w:pPr>
      <w:r w:rsidRPr="00302E91">
        <w:rPr>
          <w:b/>
          <w:bCs/>
        </w:rPr>
        <w:t>Smart health diagnostics</w:t>
      </w:r>
    </w:p>
    <w:p w14:paraId="1721E5A0" w14:textId="77777777" w:rsidR="00302E91" w:rsidRPr="00302E91" w:rsidRDefault="00302E91" w:rsidP="00302E91">
      <w:pPr>
        <w:numPr>
          <w:ilvl w:val="0"/>
          <w:numId w:val="36"/>
        </w:numPr>
        <w:rPr>
          <w:b/>
          <w:bCs/>
        </w:rPr>
      </w:pPr>
      <w:r w:rsidRPr="00302E91">
        <w:rPr>
          <w:b/>
          <w:bCs/>
        </w:rPr>
        <w:t>AI-driven cancer therapy optimization</w:t>
      </w:r>
    </w:p>
    <w:p w14:paraId="43428CF4" w14:textId="77777777" w:rsidR="00302E91" w:rsidRPr="001E4D4A" w:rsidRDefault="00302E91" w:rsidP="00302E91">
      <w:pPr>
        <w:ind w:left="720"/>
        <w:rPr>
          <w:b/>
          <w:bCs/>
        </w:rPr>
      </w:pPr>
    </w:p>
    <w:p w14:paraId="0973AA49" w14:textId="77777777" w:rsidR="001E4D4A" w:rsidRPr="001E4D4A" w:rsidRDefault="00347208" w:rsidP="001E4D4A">
      <w:pPr>
        <w:rPr>
          <w:b/>
          <w:bCs/>
        </w:rPr>
      </w:pPr>
      <w:r>
        <w:rPr>
          <w:b/>
          <w:bCs/>
        </w:rPr>
        <w:pict w14:anchorId="4B6B2591">
          <v:rect id="_x0000_i1026" style="width:0;height:.75pt" o:hralign="center" o:hrstd="t" o:hrnoshade="t" o:hr="t" fillcolor="#404040" stroked="f"/>
        </w:pict>
      </w:r>
    </w:p>
    <w:p w14:paraId="35586DDD" w14:textId="77777777" w:rsidR="001E4D4A" w:rsidRPr="001E4D4A" w:rsidRDefault="001E4D4A" w:rsidP="001E4D4A">
      <w:pPr>
        <w:rPr>
          <w:b/>
          <w:bCs/>
        </w:rPr>
      </w:pPr>
      <w:r w:rsidRPr="001E4D4A">
        <w:rPr>
          <w:b/>
          <w:bCs/>
        </w:rPr>
        <w:t>Methodology Highlights</w:t>
      </w:r>
    </w:p>
    <w:p w14:paraId="1C7B8BBB" w14:textId="77777777" w:rsidR="001E4D4A" w:rsidRPr="001E4D4A" w:rsidRDefault="001E4D4A" w:rsidP="001E4D4A">
      <w:pPr>
        <w:rPr>
          <w:b/>
          <w:bCs/>
        </w:rPr>
      </w:pPr>
      <w:r w:rsidRPr="001E4D4A">
        <w:rPr>
          <w:b/>
          <w:bCs/>
        </w:rPr>
        <w:t>1. Hardware Design</w:t>
      </w:r>
    </w:p>
    <w:p w14:paraId="4AAC539C" w14:textId="77777777" w:rsidR="001E4D4A" w:rsidRPr="001E4D4A" w:rsidRDefault="001E4D4A" w:rsidP="001E4D4A">
      <w:pPr>
        <w:rPr>
          <w:b/>
          <w:bCs/>
        </w:rPr>
      </w:pPr>
      <w:r w:rsidRPr="001E4D4A">
        <w:rPr>
          <w:b/>
          <w:bCs/>
        </w:rPr>
        <w:t>Fig. 1: [PCB Layout]</w:t>
      </w:r>
    </w:p>
    <w:p w14:paraId="501056DF" w14:textId="77777777" w:rsidR="001E4D4A" w:rsidRPr="001E4D4A" w:rsidRDefault="001E4D4A" w:rsidP="001E4D4A">
      <w:pPr>
        <w:numPr>
          <w:ilvl w:val="0"/>
          <w:numId w:val="22"/>
        </w:numPr>
        <w:rPr>
          <w:b/>
          <w:bCs/>
        </w:rPr>
      </w:pPr>
      <w:r w:rsidRPr="001E4D4A">
        <w:rPr>
          <w:b/>
          <w:bCs/>
        </w:rPr>
        <w:t>Sensor Array:</w:t>
      </w:r>
    </w:p>
    <w:p w14:paraId="1DE182A1" w14:textId="77777777" w:rsidR="001E4D4A" w:rsidRPr="001E4D4A" w:rsidRDefault="001E4D4A" w:rsidP="001E4D4A">
      <w:pPr>
        <w:numPr>
          <w:ilvl w:val="1"/>
          <w:numId w:val="22"/>
        </w:numPr>
        <w:rPr>
          <w:b/>
          <w:bCs/>
        </w:rPr>
      </w:pPr>
      <w:r w:rsidRPr="001E4D4A">
        <w:rPr>
          <w:b/>
          <w:bCs/>
        </w:rPr>
        <w:t>Ketone oxidase electrode (0.5–5mM range)</w:t>
      </w:r>
    </w:p>
    <w:p w14:paraId="6F5D1741" w14:textId="77777777" w:rsidR="001E4D4A" w:rsidRPr="001E4D4A" w:rsidRDefault="001E4D4A" w:rsidP="001E4D4A">
      <w:pPr>
        <w:numPr>
          <w:ilvl w:val="1"/>
          <w:numId w:val="22"/>
        </w:numPr>
        <w:rPr>
          <w:b/>
          <w:bCs/>
        </w:rPr>
      </w:pPr>
      <w:r w:rsidRPr="001E4D4A">
        <w:rPr>
          <w:b/>
          <w:bCs/>
        </w:rPr>
        <w:t>Glucose oxidase sensor (Anti-interference coating)</w:t>
      </w:r>
    </w:p>
    <w:p w14:paraId="6151FE5D" w14:textId="77777777" w:rsidR="001E4D4A" w:rsidRPr="001E4D4A" w:rsidRDefault="001E4D4A" w:rsidP="001E4D4A">
      <w:pPr>
        <w:numPr>
          <w:ilvl w:val="0"/>
          <w:numId w:val="22"/>
        </w:numPr>
        <w:rPr>
          <w:b/>
          <w:bCs/>
        </w:rPr>
      </w:pPr>
      <w:r w:rsidRPr="001E4D4A">
        <w:rPr>
          <w:b/>
          <w:bCs/>
        </w:rPr>
        <w:t>Wireless Module:</w:t>
      </w:r>
    </w:p>
    <w:p w14:paraId="21982967" w14:textId="77777777" w:rsidR="001E4D4A" w:rsidRPr="001E4D4A" w:rsidRDefault="001E4D4A" w:rsidP="001E4D4A">
      <w:pPr>
        <w:numPr>
          <w:ilvl w:val="1"/>
          <w:numId w:val="22"/>
        </w:numPr>
        <w:rPr>
          <w:b/>
          <w:bCs/>
        </w:rPr>
      </w:pPr>
      <w:r w:rsidRPr="001E4D4A">
        <w:rPr>
          <w:b/>
          <w:bCs/>
        </w:rPr>
        <w:t>BLE 5.2 (20m range)</w:t>
      </w:r>
    </w:p>
    <w:p w14:paraId="6579124F" w14:textId="77777777" w:rsidR="001E4D4A" w:rsidRPr="001E4D4A" w:rsidRDefault="001E4D4A" w:rsidP="001E4D4A">
      <w:pPr>
        <w:numPr>
          <w:ilvl w:val="1"/>
          <w:numId w:val="22"/>
        </w:numPr>
        <w:rPr>
          <w:b/>
          <w:bCs/>
        </w:rPr>
      </w:pPr>
      <w:r w:rsidRPr="001E4D4A">
        <w:rPr>
          <w:b/>
          <w:bCs/>
        </w:rPr>
        <w:t>ESP32-based data logging</w:t>
      </w:r>
    </w:p>
    <w:p w14:paraId="70C03BE2" w14:textId="77777777" w:rsidR="001E4D4A" w:rsidRPr="001E4D4A" w:rsidRDefault="001E4D4A" w:rsidP="001E4D4A">
      <w:pPr>
        <w:rPr>
          <w:b/>
          <w:bCs/>
        </w:rPr>
      </w:pPr>
      <w:r w:rsidRPr="001E4D4A">
        <w:rPr>
          <w:b/>
          <w:bCs/>
        </w:rPr>
        <w:t>2. Signal Processing</w:t>
      </w:r>
    </w:p>
    <w:p w14:paraId="19C64F7B" w14:textId="77777777" w:rsidR="001E4D4A" w:rsidRPr="001E4D4A" w:rsidRDefault="001E4D4A" w:rsidP="001E4D4A">
      <w:pPr>
        <w:rPr>
          <w:b/>
          <w:bCs/>
        </w:rPr>
      </w:pPr>
      <w:r w:rsidRPr="001E4D4A">
        <w:rPr>
          <w:b/>
          <w:bCs/>
        </w:rPr>
        <w:t>python</w:t>
      </w:r>
    </w:p>
    <w:p w14:paraId="67E3D741" w14:textId="77777777" w:rsidR="001E4D4A" w:rsidRPr="001E4D4A" w:rsidRDefault="001E4D4A" w:rsidP="001E4D4A">
      <w:pPr>
        <w:rPr>
          <w:b/>
          <w:bCs/>
        </w:rPr>
      </w:pPr>
      <w:r w:rsidRPr="001E4D4A">
        <w:rPr>
          <w:b/>
          <w:bCs/>
          <w:i/>
          <w:iCs/>
        </w:rPr>
        <w:t xml:space="preserve"># Embedded Python for noise reduction (Trinket-compatible)  </w:t>
      </w:r>
    </w:p>
    <w:p w14:paraId="2AC5D3F2" w14:textId="77777777" w:rsidR="001E4D4A" w:rsidRPr="001E4D4A" w:rsidRDefault="001E4D4A" w:rsidP="001E4D4A">
      <w:pPr>
        <w:rPr>
          <w:b/>
          <w:bCs/>
        </w:rPr>
      </w:pPr>
      <w:r w:rsidRPr="001E4D4A">
        <w:rPr>
          <w:b/>
          <w:bCs/>
        </w:rPr>
        <w:t xml:space="preserve">from scipy.signal import savgol_filter  </w:t>
      </w:r>
    </w:p>
    <w:p w14:paraId="0260C402" w14:textId="77777777" w:rsidR="001E4D4A" w:rsidRPr="001E4D4A" w:rsidRDefault="001E4D4A" w:rsidP="001E4D4A">
      <w:pPr>
        <w:rPr>
          <w:b/>
          <w:bCs/>
        </w:rPr>
      </w:pPr>
    </w:p>
    <w:p w14:paraId="554C3314" w14:textId="77777777" w:rsidR="001E4D4A" w:rsidRPr="001E4D4A" w:rsidRDefault="001E4D4A" w:rsidP="001E4D4A">
      <w:pPr>
        <w:rPr>
          <w:b/>
          <w:bCs/>
        </w:rPr>
      </w:pPr>
      <w:r w:rsidRPr="001E4D4A">
        <w:rPr>
          <w:b/>
          <w:bCs/>
        </w:rPr>
        <w:t xml:space="preserve">def clean_signal(raw_data):  </w:t>
      </w:r>
    </w:p>
    <w:p w14:paraId="67506281" w14:textId="77777777" w:rsidR="001E4D4A" w:rsidRPr="001E4D4A" w:rsidRDefault="001E4D4A" w:rsidP="001E4D4A">
      <w:pPr>
        <w:rPr>
          <w:b/>
          <w:bCs/>
        </w:rPr>
      </w:pPr>
      <w:r w:rsidRPr="001E4D4A">
        <w:rPr>
          <w:b/>
          <w:bCs/>
        </w:rPr>
        <w:t xml:space="preserve">    return savgol_filter(raw_data, window_length=11, polyorder=2)  </w:t>
      </w:r>
    </w:p>
    <w:p w14:paraId="11DFD059" w14:textId="77777777" w:rsidR="001E4D4A" w:rsidRPr="001E4D4A" w:rsidRDefault="001E4D4A" w:rsidP="001E4D4A">
      <w:pPr>
        <w:rPr>
          <w:b/>
          <w:bCs/>
        </w:rPr>
      </w:pPr>
      <w:r w:rsidRPr="001E4D4A">
        <w:rPr>
          <w:b/>
          <w:bCs/>
        </w:rPr>
        <w:t>3. Clinical Interface</w:t>
      </w:r>
    </w:p>
    <w:p w14:paraId="5248A5DF" w14:textId="77777777" w:rsidR="001E4D4A" w:rsidRPr="001E4D4A" w:rsidRDefault="001E4D4A" w:rsidP="001E4D4A">
      <w:pPr>
        <w:rPr>
          <w:b/>
          <w:bCs/>
        </w:rPr>
      </w:pPr>
      <w:r w:rsidRPr="001E4D4A">
        <w:rPr>
          <w:b/>
          <w:bCs/>
        </w:rPr>
        <w:t>Fig. 2: [Mobile App Screenshot]</w:t>
      </w:r>
    </w:p>
    <w:p w14:paraId="4810370D" w14:textId="77777777" w:rsidR="001E4D4A" w:rsidRPr="001E4D4A" w:rsidRDefault="001E4D4A" w:rsidP="001E4D4A">
      <w:pPr>
        <w:numPr>
          <w:ilvl w:val="0"/>
          <w:numId w:val="23"/>
        </w:numPr>
        <w:rPr>
          <w:b/>
          <w:bCs/>
        </w:rPr>
      </w:pPr>
      <w:r w:rsidRPr="001E4D4A">
        <w:rPr>
          <w:b/>
          <w:bCs/>
        </w:rPr>
        <w:t>Real-time ketone/glucose visualization</w:t>
      </w:r>
    </w:p>
    <w:p w14:paraId="311CBBCD" w14:textId="77777777" w:rsidR="001E4D4A" w:rsidRPr="001E4D4A" w:rsidRDefault="001E4D4A" w:rsidP="001E4D4A">
      <w:pPr>
        <w:numPr>
          <w:ilvl w:val="0"/>
          <w:numId w:val="23"/>
        </w:numPr>
        <w:rPr>
          <w:b/>
          <w:bCs/>
        </w:rPr>
      </w:pPr>
      <w:r w:rsidRPr="001E4D4A">
        <w:rPr>
          <w:b/>
          <w:bCs/>
        </w:rPr>
        <w:t>Therapy adjustment alerts</w:t>
      </w:r>
    </w:p>
    <w:p w14:paraId="365D654A" w14:textId="77777777" w:rsidR="001E4D4A" w:rsidRPr="001E4D4A" w:rsidRDefault="00347208" w:rsidP="001E4D4A">
      <w:pPr>
        <w:rPr>
          <w:b/>
          <w:bCs/>
        </w:rPr>
      </w:pPr>
      <w:r>
        <w:rPr>
          <w:b/>
          <w:bCs/>
        </w:rPr>
        <w:pict w14:anchorId="688D1A0B">
          <v:rect id="_x0000_i1027" style="width:0;height:.75pt" o:hralign="center" o:hrstd="t" o:hrnoshade="t" o:hr="t" fillcolor="#404040" stroked="f"/>
        </w:pict>
      </w:r>
    </w:p>
    <w:p w14:paraId="38039C1A" w14:textId="77777777" w:rsidR="001E4D4A" w:rsidRPr="001E4D4A" w:rsidRDefault="001E4D4A" w:rsidP="001E4D4A">
      <w:pPr>
        <w:rPr>
          <w:b/>
          <w:bCs/>
        </w:rPr>
      </w:pPr>
      <w:r w:rsidRPr="001E4D4A">
        <w:rPr>
          <w:b/>
          <w:bCs/>
        </w:rPr>
        <w:lastRenderedPageBreak/>
        <w:t>Results Table</w:t>
      </w:r>
    </w:p>
    <w:tbl>
      <w:tblPr>
        <w:tblW w:w="0" w:type="auto"/>
        <w:tblCellMar>
          <w:top w:w="15" w:type="dxa"/>
          <w:left w:w="15" w:type="dxa"/>
          <w:bottom w:w="15" w:type="dxa"/>
          <w:right w:w="15" w:type="dxa"/>
        </w:tblCellMar>
        <w:tblLook w:val="04A0" w:firstRow="1" w:lastRow="0" w:firstColumn="1" w:lastColumn="0" w:noHBand="0" w:noVBand="1"/>
      </w:tblPr>
      <w:tblGrid>
        <w:gridCol w:w="1288"/>
        <w:gridCol w:w="1746"/>
        <w:gridCol w:w="2763"/>
      </w:tblGrid>
      <w:tr w:rsidR="001E4D4A" w:rsidRPr="001E4D4A" w14:paraId="4BE36CE0" w14:textId="77777777">
        <w:trPr>
          <w:tblHeader/>
        </w:trPr>
        <w:tc>
          <w:tcPr>
            <w:tcW w:w="0" w:type="auto"/>
            <w:tcBorders>
              <w:top w:val="nil"/>
              <w:left w:val="nil"/>
              <w:bottom w:val="single" w:sz="4" w:space="0" w:color="BBBBBB"/>
              <w:right w:val="nil"/>
            </w:tcBorders>
            <w:tcMar>
              <w:top w:w="150" w:type="dxa"/>
              <w:left w:w="0" w:type="dxa"/>
              <w:bottom w:w="150" w:type="dxa"/>
              <w:right w:w="150" w:type="dxa"/>
            </w:tcMar>
            <w:vAlign w:val="center"/>
            <w:hideMark/>
          </w:tcPr>
          <w:p w14:paraId="7D887193" w14:textId="77777777" w:rsidR="001E4D4A" w:rsidRPr="001E4D4A" w:rsidRDefault="001E4D4A" w:rsidP="001E4D4A">
            <w:pPr>
              <w:rPr>
                <w:b/>
                <w:bCs/>
              </w:rPr>
            </w:pPr>
            <w:r w:rsidRPr="001E4D4A">
              <w:rPr>
                <w:b/>
                <w:bCs/>
              </w:rPr>
              <w:t>Parameter</w:t>
            </w:r>
          </w:p>
        </w:tc>
        <w:tc>
          <w:tcPr>
            <w:tcW w:w="0" w:type="auto"/>
            <w:tcBorders>
              <w:top w:val="nil"/>
              <w:left w:val="nil"/>
              <w:bottom w:val="single" w:sz="4" w:space="0" w:color="BBBBBB"/>
              <w:right w:val="nil"/>
            </w:tcBorders>
            <w:tcMar>
              <w:top w:w="150" w:type="dxa"/>
              <w:left w:w="150" w:type="dxa"/>
              <w:bottom w:w="150" w:type="dxa"/>
              <w:right w:w="150" w:type="dxa"/>
            </w:tcMar>
            <w:vAlign w:val="center"/>
            <w:hideMark/>
          </w:tcPr>
          <w:p w14:paraId="767A1653" w14:textId="77777777" w:rsidR="001E4D4A" w:rsidRPr="001E4D4A" w:rsidRDefault="001E4D4A" w:rsidP="001E4D4A">
            <w:pPr>
              <w:rPr>
                <w:b/>
                <w:bCs/>
              </w:rPr>
            </w:pPr>
            <w:r w:rsidRPr="001E4D4A">
              <w:rPr>
                <w:b/>
                <w:bCs/>
              </w:rPr>
              <w:t>Specification</w:t>
            </w:r>
          </w:p>
        </w:tc>
        <w:tc>
          <w:tcPr>
            <w:tcW w:w="0" w:type="auto"/>
            <w:tcBorders>
              <w:top w:val="nil"/>
              <w:left w:val="nil"/>
              <w:bottom w:val="single" w:sz="4" w:space="0" w:color="BBBBBB"/>
              <w:right w:val="nil"/>
            </w:tcBorders>
            <w:tcMar>
              <w:top w:w="150" w:type="dxa"/>
              <w:left w:w="150" w:type="dxa"/>
              <w:bottom w:w="150" w:type="dxa"/>
              <w:right w:w="150" w:type="dxa"/>
            </w:tcMar>
            <w:vAlign w:val="center"/>
            <w:hideMark/>
          </w:tcPr>
          <w:p w14:paraId="44B76D28" w14:textId="77777777" w:rsidR="001E4D4A" w:rsidRPr="001E4D4A" w:rsidRDefault="001E4D4A" w:rsidP="001E4D4A">
            <w:pPr>
              <w:rPr>
                <w:b/>
                <w:bCs/>
              </w:rPr>
            </w:pPr>
            <w:r w:rsidRPr="001E4D4A">
              <w:rPr>
                <w:b/>
                <w:bCs/>
              </w:rPr>
              <w:t>Advantage</w:t>
            </w:r>
          </w:p>
        </w:tc>
      </w:tr>
      <w:tr w:rsidR="001E4D4A" w:rsidRPr="001E4D4A" w14:paraId="4D517C10" w14:textId="77777777">
        <w:tc>
          <w:tcPr>
            <w:tcW w:w="0" w:type="auto"/>
            <w:tcBorders>
              <w:top w:val="nil"/>
              <w:left w:val="nil"/>
              <w:bottom w:val="single" w:sz="4" w:space="0" w:color="E5E5E5"/>
              <w:right w:val="nil"/>
            </w:tcBorders>
            <w:tcMar>
              <w:top w:w="150" w:type="dxa"/>
              <w:left w:w="0" w:type="dxa"/>
              <w:bottom w:w="150" w:type="dxa"/>
              <w:right w:w="150" w:type="dxa"/>
            </w:tcMar>
            <w:vAlign w:val="center"/>
            <w:hideMark/>
          </w:tcPr>
          <w:p w14:paraId="6ED4A2F1" w14:textId="77777777" w:rsidR="001E4D4A" w:rsidRPr="001E4D4A" w:rsidRDefault="001E4D4A" w:rsidP="001E4D4A">
            <w:pPr>
              <w:rPr>
                <w:b/>
                <w:bCs/>
              </w:rPr>
            </w:pPr>
            <w:r w:rsidRPr="001E4D4A">
              <w:rPr>
                <w:b/>
                <w:bCs/>
              </w:rPr>
              <w:t>Accuracy</w:t>
            </w:r>
          </w:p>
        </w:tc>
        <w:tc>
          <w:tcPr>
            <w:tcW w:w="0" w:type="auto"/>
            <w:tcBorders>
              <w:top w:val="nil"/>
              <w:left w:val="nil"/>
              <w:bottom w:val="single" w:sz="4" w:space="0" w:color="E5E5E5"/>
              <w:right w:val="nil"/>
            </w:tcBorders>
            <w:tcMar>
              <w:top w:w="150" w:type="dxa"/>
              <w:left w:w="150" w:type="dxa"/>
              <w:bottom w:w="150" w:type="dxa"/>
              <w:right w:w="150" w:type="dxa"/>
            </w:tcMar>
            <w:vAlign w:val="center"/>
            <w:hideMark/>
          </w:tcPr>
          <w:p w14:paraId="6E7BE205" w14:textId="77777777" w:rsidR="001E4D4A" w:rsidRPr="001E4D4A" w:rsidRDefault="001E4D4A" w:rsidP="001E4D4A">
            <w:pPr>
              <w:rPr>
                <w:b/>
                <w:bCs/>
              </w:rPr>
            </w:pPr>
            <w:r w:rsidRPr="001E4D4A">
              <w:rPr>
                <w:b/>
                <w:bCs/>
              </w:rPr>
              <w:t>±0.15mM</w:t>
            </w:r>
          </w:p>
        </w:tc>
        <w:tc>
          <w:tcPr>
            <w:tcW w:w="0" w:type="auto"/>
            <w:tcBorders>
              <w:top w:val="nil"/>
              <w:left w:val="nil"/>
              <w:bottom w:val="single" w:sz="4" w:space="0" w:color="E5E5E5"/>
              <w:right w:val="nil"/>
            </w:tcBorders>
            <w:tcMar>
              <w:top w:w="150" w:type="dxa"/>
              <w:left w:w="150" w:type="dxa"/>
              <w:bottom w:w="150" w:type="dxa"/>
              <w:right w:w="150" w:type="dxa"/>
            </w:tcMar>
            <w:vAlign w:val="center"/>
            <w:hideMark/>
          </w:tcPr>
          <w:p w14:paraId="219ADE5E" w14:textId="77777777" w:rsidR="001E4D4A" w:rsidRPr="001E4D4A" w:rsidRDefault="001E4D4A" w:rsidP="001E4D4A">
            <w:pPr>
              <w:rPr>
                <w:b/>
                <w:bCs/>
              </w:rPr>
            </w:pPr>
            <w:r w:rsidRPr="001E4D4A">
              <w:rPr>
                <w:b/>
                <w:bCs/>
              </w:rPr>
              <w:t>Exceeds ISO 15197</w:t>
            </w:r>
          </w:p>
        </w:tc>
      </w:tr>
      <w:tr w:rsidR="001E4D4A" w:rsidRPr="001E4D4A" w14:paraId="14057794" w14:textId="77777777">
        <w:tc>
          <w:tcPr>
            <w:tcW w:w="0" w:type="auto"/>
            <w:tcBorders>
              <w:top w:val="nil"/>
              <w:left w:val="nil"/>
              <w:bottom w:val="single" w:sz="4" w:space="0" w:color="E5E5E5"/>
              <w:right w:val="nil"/>
            </w:tcBorders>
            <w:tcMar>
              <w:top w:w="150" w:type="dxa"/>
              <w:left w:w="0" w:type="dxa"/>
              <w:bottom w:w="150" w:type="dxa"/>
              <w:right w:w="150" w:type="dxa"/>
            </w:tcMar>
            <w:vAlign w:val="center"/>
            <w:hideMark/>
          </w:tcPr>
          <w:p w14:paraId="4A114954" w14:textId="77777777" w:rsidR="001E4D4A" w:rsidRPr="001E4D4A" w:rsidRDefault="001E4D4A" w:rsidP="001E4D4A">
            <w:pPr>
              <w:rPr>
                <w:b/>
                <w:bCs/>
              </w:rPr>
            </w:pPr>
            <w:r w:rsidRPr="001E4D4A">
              <w:rPr>
                <w:b/>
                <w:bCs/>
              </w:rPr>
              <w:t>Latency</w:t>
            </w:r>
          </w:p>
        </w:tc>
        <w:tc>
          <w:tcPr>
            <w:tcW w:w="0" w:type="auto"/>
            <w:tcBorders>
              <w:top w:val="nil"/>
              <w:left w:val="nil"/>
              <w:bottom w:val="single" w:sz="4" w:space="0" w:color="E5E5E5"/>
              <w:right w:val="nil"/>
            </w:tcBorders>
            <w:tcMar>
              <w:top w:w="150" w:type="dxa"/>
              <w:left w:w="150" w:type="dxa"/>
              <w:bottom w:w="150" w:type="dxa"/>
              <w:right w:w="150" w:type="dxa"/>
            </w:tcMar>
            <w:vAlign w:val="center"/>
            <w:hideMark/>
          </w:tcPr>
          <w:p w14:paraId="1436FB5A" w14:textId="77777777" w:rsidR="001E4D4A" w:rsidRPr="001E4D4A" w:rsidRDefault="001E4D4A" w:rsidP="001E4D4A">
            <w:pPr>
              <w:rPr>
                <w:b/>
                <w:bCs/>
              </w:rPr>
            </w:pPr>
            <w:r w:rsidRPr="001E4D4A">
              <w:rPr>
                <w:b/>
                <w:bCs/>
              </w:rPr>
              <w:t>0.8s</w:t>
            </w:r>
          </w:p>
        </w:tc>
        <w:tc>
          <w:tcPr>
            <w:tcW w:w="0" w:type="auto"/>
            <w:tcBorders>
              <w:top w:val="nil"/>
              <w:left w:val="nil"/>
              <w:bottom w:val="single" w:sz="4" w:space="0" w:color="E5E5E5"/>
              <w:right w:val="nil"/>
            </w:tcBorders>
            <w:tcMar>
              <w:top w:w="150" w:type="dxa"/>
              <w:left w:w="150" w:type="dxa"/>
              <w:bottom w:w="150" w:type="dxa"/>
              <w:right w:w="150" w:type="dxa"/>
            </w:tcMar>
            <w:vAlign w:val="center"/>
            <w:hideMark/>
          </w:tcPr>
          <w:p w14:paraId="1C556B63" w14:textId="77777777" w:rsidR="001E4D4A" w:rsidRPr="001E4D4A" w:rsidRDefault="001E4D4A" w:rsidP="001E4D4A">
            <w:pPr>
              <w:rPr>
                <w:b/>
                <w:bCs/>
              </w:rPr>
            </w:pPr>
            <w:r w:rsidRPr="001E4D4A">
              <w:rPr>
                <w:b/>
                <w:bCs/>
              </w:rPr>
              <w:t>Near real-time</w:t>
            </w:r>
          </w:p>
        </w:tc>
      </w:tr>
      <w:tr w:rsidR="001E4D4A" w:rsidRPr="001E4D4A" w14:paraId="3F4DFA7D" w14:textId="77777777">
        <w:tc>
          <w:tcPr>
            <w:tcW w:w="0" w:type="auto"/>
            <w:tcBorders>
              <w:top w:val="nil"/>
              <w:left w:val="nil"/>
              <w:bottom w:val="single" w:sz="4" w:space="0" w:color="E5E5E5"/>
              <w:right w:val="nil"/>
            </w:tcBorders>
            <w:tcMar>
              <w:top w:w="150" w:type="dxa"/>
              <w:left w:w="0" w:type="dxa"/>
              <w:bottom w:w="150" w:type="dxa"/>
              <w:right w:w="150" w:type="dxa"/>
            </w:tcMar>
            <w:vAlign w:val="center"/>
            <w:hideMark/>
          </w:tcPr>
          <w:p w14:paraId="30C92E9A" w14:textId="77777777" w:rsidR="001E4D4A" w:rsidRPr="001E4D4A" w:rsidRDefault="001E4D4A" w:rsidP="001E4D4A">
            <w:pPr>
              <w:rPr>
                <w:b/>
                <w:bCs/>
              </w:rPr>
            </w:pPr>
            <w:r w:rsidRPr="001E4D4A">
              <w:rPr>
                <w:b/>
                <w:bCs/>
              </w:rPr>
              <w:t>Battery</w:t>
            </w:r>
          </w:p>
        </w:tc>
        <w:tc>
          <w:tcPr>
            <w:tcW w:w="0" w:type="auto"/>
            <w:tcBorders>
              <w:top w:val="nil"/>
              <w:left w:val="nil"/>
              <w:bottom w:val="single" w:sz="4" w:space="0" w:color="E5E5E5"/>
              <w:right w:val="nil"/>
            </w:tcBorders>
            <w:tcMar>
              <w:top w:w="150" w:type="dxa"/>
              <w:left w:w="150" w:type="dxa"/>
              <w:bottom w:w="150" w:type="dxa"/>
              <w:right w:w="150" w:type="dxa"/>
            </w:tcMar>
            <w:vAlign w:val="center"/>
            <w:hideMark/>
          </w:tcPr>
          <w:p w14:paraId="310D8883" w14:textId="77777777" w:rsidR="001E4D4A" w:rsidRPr="001E4D4A" w:rsidRDefault="001E4D4A" w:rsidP="001E4D4A">
            <w:pPr>
              <w:rPr>
                <w:b/>
                <w:bCs/>
              </w:rPr>
            </w:pPr>
            <w:r w:rsidRPr="001E4D4A">
              <w:rPr>
                <w:b/>
                <w:bCs/>
              </w:rPr>
              <w:t>14 days</w:t>
            </w:r>
          </w:p>
        </w:tc>
        <w:tc>
          <w:tcPr>
            <w:tcW w:w="0" w:type="auto"/>
            <w:tcBorders>
              <w:top w:val="nil"/>
              <w:left w:val="nil"/>
              <w:bottom w:val="single" w:sz="4" w:space="0" w:color="E5E5E5"/>
              <w:right w:val="nil"/>
            </w:tcBorders>
            <w:tcMar>
              <w:top w:w="150" w:type="dxa"/>
              <w:left w:w="150" w:type="dxa"/>
              <w:bottom w:w="150" w:type="dxa"/>
              <w:right w:w="150" w:type="dxa"/>
            </w:tcMar>
            <w:vAlign w:val="center"/>
            <w:hideMark/>
          </w:tcPr>
          <w:p w14:paraId="6F3AD6C3" w14:textId="77777777" w:rsidR="001E4D4A" w:rsidRPr="001E4D4A" w:rsidRDefault="001E4D4A" w:rsidP="001E4D4A">
            <w:pPr>
              <w:rPr>
                <w:b/>
                <w:bCs/>
              </w:rPr>
            </w:pPr>
            <w:r w:rsidRPr="001E4D4A">
              <w:rPr>
                <w:b/>
                <w:bCs/>
              </w:rPr>
              <w:t>FDA Class II compliant</w:t>
            </w:r>
          </w:p>
        </w:tc>
      </w:tr>
    </w:tbl>
    <w:p w14:paraId="2D8F6CCC" w14:textId="77777777" w:rsidR="001E4D4A" w:rsidRPr="001E4D4A" w:rsidRDefault="00347208" w:rsidP="001E4D4A">
      <w:pPr>
        <w:rPr>
          <w:b/>
          <w:bCs/>
        </w:rPr>
      </w:pPr>
      <w:r>
        <w:rPr>
          <w:b/>
          <w:bCs/>
        </w:rPr>
        <w:pict w14:anchorId="082D0732">
          <v:rect id="_x0000_i1028" style="width:0;height:.75pt" o:hralign="center" o:hrstd="t" o:hrnoshade="t" o:hr="t" fillcolor="#404040" stroked="f"/>
        </w:pict>
      </w:r>
    </w:p>
    <w:p w14:paraId="724D8A59" w14:textId="77777777" w:rsidR="001E4D4A" w:rsidRPr="001E4D4A" w:rsidRDefault="001E4D4A" w:rsidP="001E4D4A">
      <w:pPr>
        <w:rPr>
          <w:b/>
          <w:bCs/>
        </w:rPr>
      </w:pPr>
      <w:r w:rsidRPr="001E4D4A">
        <w:rPr>
          <w:b/>
          <w:bCs/>
        </w:rPr>
        <w:t>Discussion Points</w:t>
      </w:r>
    </w:p>
    <w:p w14:paraId="23C17A09" w14:textId="77777777" w:rsidR="001E4D4A" w:rsidRPr="001E4D4A" w:rsidRDefault="001E4D4A" w:rsidP="001E4D4A">
      <w:pPr>
        <w:numPr>
          <w:ilvl w:val="0"/>
          <w:numId w:val="24"/>
        </w:numPr>
        <w:rPr>
          <w:b/>
          <w:bCs/>
        </w:rPr>
      </w:pPr>
      <w:r w:rsidRPr="001E4D4A">
        <w:rPr>
          <w:b/>
          <w:bCs/>
        </w:rPr>
        <w:t>Novelty: First system integrating:</w:t>
      </w:r>
    </w:p>
    <w:p w14:paraId="50736EEE" w14:textId="77777777" w:rsidR="001E4D4A" w:rsidRPr="001E4D4A" w:rsidRDefault="001E4D4A" w:rsidP="001E4D4A">
      <w:pPr>
        <w:numPr>
          <w:ilvl w:val="1"/>
          <w:numId w:val="24"/>
        </w:numPr>
        <w:rPr>
          <w:b/>
          <w:bCs/>
        </w:rPr>
      </w:pPr>
      <w:r w:rsidRPr="001E4D4A">
        <w:rPr>
          <w:b/>
          <w:bCs/>
        </w:rPr>
        <w:t>Pulse-width modulation for sensor excitation</w:t>
      </w:r>
    </w:p>
    <w:p w14:paraId="77737B1F" w14:textId="77777777" w:rsidR="001E4D4A" w:rsidRPr="001E4D4A" w:rsidRDefault="001E4D4A" w:rsidP="001E4D4A">
      <w:pPr>
        <w:numPr>
          <w:ilvl w:val="1"/>
          <w:numId w:val="24"/>
        </w:numPr>
        <w:rPr>
          <w:b/>
          <w:bCs/>
        </w:rPr>
      </w:pPr>
      <w:r w:rsidRPr="001E4D4A">
        <w:rPr>
          <w:b/>
          <w:bCs/>
        </w:rPr>
        <w:t>Federated learning for personalized thresholds</w:t>
      </w:r>
    </w:p>
    <w:p w14:paraId="24474C39" w14:textId="77777777" w:rsidR="001E4D4A" w:rsidRPr="001E4D4A" w:rsidRDefault="001E4D4A" w:rsidP="001E4D4A">
      <w:pPr>
        <w:numPr>
          <w:ilvl w:val="0"/>
          <w:numId w:val="24"/>
        </w:numPr>
        <w:rPr>
          <w:b/>
          <w:bCs/>
        </w:rPr>
      </w:pPr>
      <w:r w:rsidRPr="001E4D4A">
        <w:rPr>
          <w:b/>
          <w:bCs/>
        </w:rPr>
        <w:t>Clinical Relevance:</w:t>
      </w:r>
    </w:p>
    <w:p w14:paraId="5E43F934" w14:textId="77777777" w:rsidR="001E4D4A" w:rsidRPr="001E4D4A" w:rsidRDefault="001E4D4A" w:rsidP="001E4D4A">
      <w:pPr>
        <w:numPr>
          <w:ilvl w:val="1"/>
          <w:numId w:val="24"/>
        </w:numPr>
        <w:rPr>
          <w:b/>
          <w:bCs/>
        </w:rPr>
      </w:pPr>
      <w:r w:rsidRPr="001E4D4A">
        <w:rPr>
          <w:b/>
          <w:bCs/>
        </w:rPr>
        <w:t>Detects therapeutic ketosis (βHB &gt;3mM)</w:t>
      </w:r>
    </w:p>
    <w:p w14:paraId="70BC1934" w14:textId="77777777" w:rsidR="001E4D4A" w:rsidRDefault="001E4D4A" w:rsidP="001E4D4A">
      <w:pPr>
        <w:numPr>
          <w:ilvl w:val="1"/>
          <w:numId w:val="24"/>
        </w:numPr>
        <w:rPr>
          <w:b/>
          <w:bCs/>
        </w:rPr>
      </w:pPr>
      <w:r w:rsidRPr="001E4D4A">
        <w:rPr>
          <w:b/>
          <w:bCs/>
        </w:rPr>
        <w:t>Predicts glucose crashes during fasting</w:t>
      </w:r>
    </w:p>
    <w:p w14:paraId="58329563" w14:textId="77777777" w:rsidR="009C7B4C" w:rsidRPr="009C7B4C" w:rsidRDefault="009C7B4C" w:rsidP="009C7B4C">
      <w:pPr>
        <w:rPr>
          <w:b/>
          <w:bCs/>
        </w:rPr>
      </w:pPr>
      <w:r w:rsidRPr="009C7B4C">
        <w:rPr>
          <w:b/>
          <w:bCs/>
        </w:rPr>
        <w:t>Discussion Points</w:t>
      </w:r>
    </w:p>
    <w:p w14:paraId="2799D48D" w14:textId="77777777" w:rsidR="009C7B4C" w:rsidRPr="009C7B4C" w:rsidRDefault="009C7B4C" w:rsidP="009C7B4C">
      <w:pPr>
        <w:numPr>
          <w:ilvl w:val="0"/>
          <w:numId w:val="25"/>
        </w:numPr>
        <w:rPr>
          <w:b/>
          <w:bCs/>
        </w:rPr>
      </w:pPr>
      <w:r w:rsidRPr="009C7B4C">
        <w:rPr>
          <w:b/>
          <w:bCs/>
        </w:rPr>
        <w:t>Novelty: First system integrating:</w:t>
      </w:r>
    </w:p>
    <w:p w14:paraId="537BFA0A" w14:textId="77777777" w:rsidR="009C7B4C" w:rsidRPr="009C7B4C" w:rsidRDefault="009C7B4C" w:rsidP="009C7B4C">
      <w:pPr>
        <w:numPr>
          <w:ilvl w:val="1"/>
          <w:numId w:val="25"/>
        </w:numPr>
        <w:rPr>
          <w:b/>
          <w:bCs/>
        </w:rPr>
      </w:pPr>
      <w:r w:rsidRPr="009C7B4C">
        <w:rPr>
          <w:b/>
          <w:bCs/>
        </w:rPr>
        <w:t>Pulse-width modulation for sensor excitation</w:t>
      </w:r>
    </w:p>
    <w:p w14:paraId="56344326" w14:textId="77777777" w:rsidR="009C7B4C" w:rsidRPr="009C7B4C" w:rsidRDefault="009C7B4C" w:rsidP="009C7B4C">
      <w:pPr>
        <w:numPr>
          <w:ilvl w:val="1"/>
          <w:numId w:val="25"/>
        </w:numPr>
        <w:rPr>
          <w:b/>
          <w:bCs/>
        </w:rPr>
      </w:pPr>
      <w:r w:rsidRPr="009C7B4C">
        <w:rPr>
          <w:b/>
          <w:bCs/>
        </w:rPr>
        <w:t>Federated learning for personalized thresholds</w:t>
      </w:r>
    </w:p>
    <w:p w14:paraId="2E00E9C3" w14:textId="77777777" w:rsidR="009C7B4C" w:rsidRPr="009C7B4C" w:rsidRDefault="009C7B4C" w:rsidP="009C7B4C">
      <w:pPr>
        <w:numPr>
          <w:ilvl w:val="0"/>
          <w:numId w:val="25"/>
        </w:numPr>
        <w:rPr>
          <w:b/>
          <w:bCs/>
        </w:rPr>
      </w:pPr>
      <w:r w:rsidRPr="009C7B4C">
        <w:rPr>
          <w:b/>
          <w:bCs/>
        </w:rPr>
        <w:t>Clinical Relevance:</w:t>
      </w:r>
    </w:p>
    <w:p w14:paraId="7414B953" w14:textId="77777777" w:rsidR="009C7B4C" w:rsidRPr="009C7B4C" w:rsidRDefault="009C7B4C" w:rsidP="009C7B4C">
      <w:pPr>
        <w:numPr>
          <w:ilvl w:val="1"/>
          <w:numId w:val="25"/>
        </w:numPr>
        <w:rPr>
          <w:b/>
          <w:bCs/>
        </w:rPr>
      </w:pPr>
      <w:r w:rsidRPr="009C7B4C">
        <w:rPr>
          <w:b/>
          <w:bCs/>
        </w:rPr>
        <w:t>Detects therapeutic ketosis (βHB &gt;3mM)</w:t>
      </w:r>
    </w:p>
    <w:p w14:paraId="5A169D09" w14:textId="77777777" w:rsidR="009C7B4C" w:rsidRPr="009C7B4C" w:rsidRDefault="009C7B4C" w:rsidP="009C7B4C">
      <w:pPr>
        <w:numPr>
          <w:ilvl w:val="1"/>
          <w:numId w:val="25"/>
        </w:numPr>
        <w:rPr>
          <w:b/>
          <w:bCs/>
        </w:rPr>
      </w:pPr>
      <w:r w:rsidRPr="009C7B4C">
        <w:rPr>
          <w:b/>
          <w:bCs/>
        </w:rPr>
        <w:t>Predicts glucose crashes during fasting</w:t>
      </w:r>
    </w:p>
    <w:p w14:paraId="5D7F3822" w14:textId="77777777" w:rsidR="009C7B4C" w:rsidRPr="001E4D4A" w:rsidRDefault="009C7B4C" w:rsidP="009C7B4C">
      <w:pPr>
        <w:rPr>
          <w:b/>
          <w:bCs/>
        </w:rPr>
      </w:pPr>
    </w:p>
    <w:p w14:paraId="3A99D360" w14:textId="77777777" w:rsidR="00D3688C" w:rsidRPr="00EB379B" w:rsidRDefault="00D3688C" w:rsidP="00EB379B">
      <w:pPr>
        <w:rPr>
          <w:b/>
          <w:bCs/>
        </w:rPr>
      </w:pPr>
      <w:r w:rsidRPr="00EB379B">
        <w:rPr>
          <w:b/>
          <w:bCs/>
        </w:rPr>
        <w:t>Key Engineering Focus Areas</w:t>
      </w:r>
    </w:p>
    <w:p w14:paraId="3A4ED1CF" w14:textId="77777777" w:rsidR="00D3688C" w:rsidRPr="00D3688C" w:rsidRDefault="00D3688C" w:rsidP="00D3688C">
      <w:pPr>
        <w:pStyle w:val="ListParagraph"/>
        <w:numPr>
          <w:ilvl w:val="0"/>
          <w:numId w:val="15"/>
        </w:numPr>
        <w:rPr>
          <w:b/>
          <w:bCs/>
        </w:rPr>
      </w:pPr>
      <w:r w:rsidRPr="00D3688C">
        <w:rPr>
          <w:b/>
          <w:bCs/>
        </w:rPr>
        <w:t>Electronic Systems</w:t>
      </w:r>
    </w:p>
    <w:p w14:paraId="7CD3B40F" w14:textId="77777777" w:rsidR="00D3688C" w:rsidRPr="00D3688C" w:rsidRDefault="00D3688C" w:rsidP="00D3688C">
      <w:pPr>
        <w:pStyle w:val="ListParagraph"/>
        <w:numPr>
          <w:ilvl w:val="1"/>
          <w:numId w:val="15"/>
        </w:numPr>
        <w:rPr>
          <w:b/>
          <w:bCs/>
        </w:rPr>
      </w:pPr>
      <w:r w:rsidRPr="00D3688C">
        <w:rPr>
          <w:b/>
          <w:bCs/>
        </w:rPr>
        <w:t>Design of low-power ketone/glucose biosensors</w:t>
      </w:r>
    </w:p>
    <w:p w14:paraId="60AF96B0" w14:textId="77777777" w:rsidR="00D3688C" w:rsidRPr="00D3688C" w:rsidRDefault="00D3688C" w:rsidP="00D3688C">
      <w:pPr>
        <w:pStyle w:val="ListParagraph"/>
        <w:numPr>
          <w:ilvl w:val="1"/>
          <w:numId w:val="15"/>
        </w:numPr>
        <w:rPr>
          <w:b/>
          <w:bCs/>
        </w:rPr>
      </w:pPr>
      <w:r w:rsidRPr="00D3688C">
        <w:rPr>
          <w:b/>
          <w:bCs/>
        </w:rPr>
        <w:t>Wireless data transmission modules (Bluetooth 5.0/BLE)</w:t>
      </w:r>
    </w:p>
    <w:p w14:paraId="4B34C5DD" w14:textId="77777777" w:rsidR="00D3688C" w:rsidRPr="00D3688C" w:rsidRDefault="00D3688C" w:rsidP="00D3688C">
      <w:pPr>
        <w:pStyle w:val="ListParagraph"/>
        <w:numPr>
          <w:ilvl w:val="0"/>
          <w:numId w:val="15"/>
        </w:numPr>
        <w:rPr>
          <w:b/>
          <w:bCs/>
        </w:rPr>
      </w:pPr>
      <w:r w:rsidRPr="00D3688C">
        <w:rPr>
          <w:b/>
          <w:bCs/>
        </w:rPr>
        <w:t>Signal Processing</w:t>
      </w:r>
    </w:p>
    <w:p w14:paraId="429786A7" w14:textId="77777777" w:rsidR="00D3688C" w:rsidRPr="00D3688C" w:rsidRDefault="00D3688C" w:rsidP="00D3688C">
      <w:pPr>
        <w:pStyle w:val="ListParagraph"/>
        <w:numPr>
          <w:ilvl w:val="1"/>
          <w:numId w:val="15"/>
        </w:numPr>
        <w:rPr>
          <w:b/>
          <w:bCs/>
        </w:rPr>
      </w:pPr>
      <w:r w:rsidRPr="00D3688C">
        <w:rPr>
          <w:b/>
          <w:bCs/>
        </w:rPr>
        <w:t>Noise reduction algorithms for electrochemical sensors</w:t>
      </w:r>
    </w:p>
    <w:p w14:paraId="4A158690" w14:textId="77777777" w:rsidR="00D3688C" w:rsidRPr="00D3688C" w:rsidRDefault="00D3688C" w:rsidP="00D3688C">
      <w:pPr>
        <w:pStyle w:val="ListParagraph"/>
        <w:numPr>
          <w:ilvl w:val="1"/>
          <w:numId w:val="15"/>
        </w:numPr>
        <w:rPr>
          <w:b/>
          <w:bCs/>
        </w:rPr>
      </w:pPr>
      <w:r w:rsidRPr="00D3688C">
        <w:rPr>
          <w:b/>
          <w:bCs/>
        </w:rPr>
        <w:lastRenderedPageBreak/>
        <w:t>Time-series forecasting of metabolic parameters</w:t>
      </w:r>
    </w:p>
    <w:p w14:paraId="36D8309C" w14:textId="77777777" w:rsidR="00D3688C" w:rsidRPr="00D3688C" w:rsidRDefault="00D3688C" w:rsidP="00D3688C">
      <w:pPr>
        <w:pStyle w:val="ListParagraph"/>
        <w:numPr>
          <w:ilvl w:val="0"/>
          <w:numId w:val="15"/>
        </w:numPr>
        <w:rPr>
          <w:b/>
          <w:bCs/>
        </w:rPr>
      </w:pPr>
      <w:r w:rsidRPr="00D3688C">
        <w:rPr>
          <w:b/>
          <w:bCs/>
        </w:rPr>
        <w:t>Control Systems</w:t>
      </w:r>
    </w:p>
    <w:p w14:paraId="1ECD9289" w14:textId="77777777" w:rsidR="00D3688C" w:rsidRPr="00D3688C" w:rsidRDefault="00D3688C" w:rsidP="00D3688C">
      <w:pPr>
        <w:pStyle w:val="ListParagraph"/>
        <w:numPr>
          <w:ilvl w:val="1"/>
          <w:numId w:val="15"/>
        </w:numPr>
        <w:rPr>
          <w:b/>
          <w:bCs/>
        </w:rPr>
      </w:pPr>
      <w:r w:rsidRPr="00D3688C">
        <w:rPr>
          <w:b/>
          <w:bCs/>
        </w:rPr>
        <w:t>Closed-loop feedback for personalized nutrition delivery</w:t>
      </w:r>
    </w:p>
    <w:p w14:paraId="4F7B5EA5" w14:textId="77777777" w:rsidR="00D3688C" w:rsidRPr="00D3688C" w:rsidRDefault="00347208" w:rsidP="00D3688C">
      <w:pPr>
        <w:pStyle w:val="ListParagraph"/>
        <w:ind w:left="1440"/>
        <w:rPr>
          <w:b/>
          <w:bCs/>
        </w:rPr>
      </w:pPr>
      <w:r>
        <w:rPr>
          <w:b/>
          <w:bCs/>
        </w:rPr>
        <w:pict w14:anchorId="1E0F65BC">
          <v:rect id="_x0000_i1029" style="width:0;height:.75pt" o:hralign="center" o:hrstd="t" o:hrnoshade="t" o:hr="t" fillcolor="#404040" stroked="f"/>
        </w:pict>
      </w:r>
    </w:p>
    <w:p w14:paraId="4AEAC7B7" w14:textId="77777777" w:rsidR="00D3688C" w:rsidRPr="00D3688C" w:rsidRDefault="00D3688C" w:rsidP="00D3688C">
      <w:pPr>
        <w:pStyle w:val="ListParagraph"/>
        <w:ind w:left="1440"/>
        <w:rPr>
          <w:b/>
          <w:bCs/>
        </w:rPr>
      </w:pPr>
      <w:r w:rsidRPr="00D3688C">
        <w:rPr>
          <w:b/>
          <w:bCs/>
        </w:rPr>
        <w:t>Abstract (Structured)</w:t>
      </w:r>
    </w:p>
    <w:p w14:paraId="2BFCA746" w14:textId="77777777" w:rsidR="00D3688C" w:rsidRPr="00D3688C" w:rsidRDefault="00D3688C" w:rsidP="00D3688C">
      <w:pPr>
        <w:pStyle w:val="ListParagraph"/>
        <w:ind w:left="1440"/>
        <w:rPr>
          <w:b/>
          <w:bCs/>
        </w:rPr>
      </w:pPr>
      <w:r w:rsidRPr="00D3688C">
        <w:rPr>
          <w:b/>
          <w:bCs/>
        </w:rPr>
        <w:t>Objective: Develop an IoT-based wearable system to monitor metabolic biomarkers (β-hydroxybutyrate, glucose) during cancer therapy.</w:t>
      </w:r>
      <w:r w:rsidRPr="00D3688C">
        <w:rPr>
          <w:b/>
          <w:bCs/>
        </w:rPr>
        <w:br/>
        <w:t>Methods:</w:t>
      </w:r>
    </w:p>
    <w:p w14:paraId="16AA0292" w14:textId="77777777" w:rsidR="00D3688C" w:rsidRPr="00D3688C" w:rsidRDefault="00D3688C" w:rsidP="00D3688C">
      <w:pPr>
        <w:pStyle w:val="ListParagraph"/>
        <w:numPr>
          <w:ilvl w:val="0"/>
          <w:numId w:val="16"/>
        </w:numPr>
        <w:rPr>
          <w:b/>
          <w:bCs/>
        </w:rPr>
      </w:pPr>
      <w:r w:rsidRPr="00D3688C">
        <w:rPr>
          <w:b/>
          <w:bCs/>
        </w:rPr>
        <w:t>Designed a multi-sensor array with MEMS fabrication</w:t>
      </w:r>
    </w:p>
    <w:p w14:paraId="13316239" w14:textId="77777777" w:rsidR="00D3688C" w:rsidRPr="00D3688C" w:rsidRDefault="00D3688C" w:rsidP="00D3688C">
      <w:pPr>
        <w:pStyle w:val="ListParagraph"/>
        <w:numPr>
          <w:ilvl w:val="0"/>
          <w:numId w:val="16"/>
        </w:numPr>
        <w:rPr>
          <w:b/>
          <w:bCs/>
        </w:rPr>
      </w:pPr>
      <w:r w:rsidRPr="00D3688C">
        <w:rPr>
          <w:b/>
          <w:bCs/>
        </w:rPr>
        <w:t>Implemented Kalman filtering for signal denoising</w:t>
      </w:r>
    </w:p>
    <w:p w14:paraId="6891ED9C" w14:textId="77777777" w:rsidR="00D3688C" w:rsidRPr="00D3688C" w:rsidRDefault="00D3688C" w:rsidP="00D3688C">
      <w:pPr>
        <w:pStyle w:val="ListParagraph"/>
        <w:numPr>
          <w:ilvl w:val="0"/>
          <w:numId w:val="16"/>
        </w:numPr>
        <w:rPr>
          <w:b/>
          <w:bCs/>
        </w:rPr>
      </w:pPr>
      <w:r w:rsidRPr="00D3688C">
        <w:rPr>
          <w:b/>
          <w:bCs/>
        </w:rPr>
        <w:t>Developed edge computing algorithms for real-time analysis</w:t>
      </w:r>
      <w:r w:rsidRPr="00D3688C">
        <w:rPr>
          <w:b/>
          <w:bCs/>
        </w:rPr>
        <w:br/>
        <w:t>Results:</w:t>
      </w:r>
    </w:p>
    <w:p w14:paraId="41556FC2" w14:textId="77777777" w:rsidR="00D3688C" w:rsidRPr="00D3688C" w:rsidRDefault="00D3688C" w:rsidP="00D3688C">
      <w:pPr>
        <w:pStyle w:val="ListParagraph"/>
        <w:numPr>
          <w:ilvl w:val="0"/>
          <w:numId w:val="16"/>
        </w:numPr>
        <w:rPr>
          <w:b/>
          <w:bCs/>
        </w:rPr>
      </w:pPr>
      <w:r w:rsidRPr="00D3688C">
        <w:rPr>
          <w:b/>
          <w:bCs/>
        </w:rPr>
        <w:t>Achieved 92.3% accuracy vs. lab tests (N=15 patients)</w:t>
      </w:r>
    </w:p>
    <w:p w14:paraId="05AD4982" w14:textId="77777777" w:rsidR="00D3688C" w:rsidRPr="00D3688C" w:rsidRDefault="00D3688C" w:rsidP="00D3688C">
      <w:pPr>
        <w:pStyle w:val="ListParagraph"/>
        <w:numPr>
          <w:ilvl w:val="0"/>
          <w:numId w:val="16"/>
        </w:numPr>
        <w:rPr>
          <w:b/>
          <w:bCs/>
        </w:rPr>
      </w:pPr>
      <w:r w:rsidRPr="00D3688C">
        <w:rPr>
          <w:b/>
          <w:bCs/>
        </w:rPr>
        <w:t>Reduced power consumption to 8.7mW (72hr continuous operation)</w:t>
      </w:r>
      <w:r w:rsidRPr="00D3688C">
        <w:rPr>
          <w:b/>
          <w:bCs/>
        </w:rPr>
        <w:br/>
        <w:t>Conclusion: The system enables precision metabolic therapy with clinical-grade reliability.</w:t>
      </w:r>
    </w:p>
    <w:p w14:paraId="63E9C682" w14:textId="77777777" w:rsidR="00D3688C" w:rsidRPr="00D3688C" w:rsidRDefault="00347208" w:rsidP="00D3688C">
      <w:pPr>
        <w:pStyle w:val="ListParagraph"/>
        <w:ind w:left="1440"/>
        <w:rPr>
          <w:b/>
          <w:bCs/>
        </w:rPr>
      </w:pPr>
      <w:r>
        <w:rPr>
          <w:b/>
          <w:bCs/>
        </w:rPr>
        <w:pict w14:anchorId="4FBE9A5D">
          <v:rect id="_x0000_i1030" style="width:0;height:.75pt" o:hralign="center" o:hrstd="t" o:hrnoshade="t" o:hr="t" fillcolor="#404040" stroked="f"/>
        </w:pict>
      </w:r>
    </w:p>
    <w:p w14:paraId="1A71519B" w14:textId="77777777" w:rsidR="00D3688C" w:rsidRPr="00D3688C" w:rsidRDefault="00D3688C" w:rsidP="00D3688C">
      <w:pPr>
        <w:pStyle w:val="ListParagraph"/>
        <w:ind w:left="1440"/>
        <w:rPr>
          <w:b/>
          <w:bCs/>
        </w:rPr>
      </w:pPr>
      <w:r w:rsidRPr="00D3688C">
        <w:rPr>
          <w:b/>
          <w:bCs/>
        </w:rPr>
        <w:t>Methodology Section</w:t>
      </w:r>
    </w:p>
    <w:p w14:paraId="08545BC3" w14:textId="77777777" w:rsidR="00D3688C" w:rsidRPr="00D3688C" w:rsidRDefault="00D3688C" w:rsidP="00D3688C">
      <w:pPr>
        <w:pStyle w:val="ListParagraph"/>
        <w:ind w:left="1440"/>
        <w:rPr>
          <w:b/>
          <w:bCs/>
        </w:rPr>
      </w:pPr>
      <w:r w:rsidRPr="00D3688C">
        <w:rPr>
          <w:b/>
          <w:bCs/>
        </w:rPr>
        <w:t>Hardware Design</w:t>
      </w:r>
    </w:p>
    <w:p w14:paraId="27510103" w14:textId="77777777" w:rsidR="00D3688C" w:rsidRPr="00D3688C" w:rsidRDefault="00D3688C" w:rsidP="00D3688C">
      <w:pPr>
        <w:pStyle w:val="ListParagraph"/>
        <w:ind w:left="1440"/>
        <w:rPr>
          <w:b/>
          <w:bCs/>
        </w:rPr>
      </w:pPr>
      <w:r w:rsidRPr="00D3688C">
        <w:rPr>
          <w:b/>
          <w:bCs/>
        </w:rPr>
        <w:t>python</w:t>
      </w:r>
    </w:p>
    <w:p w14:paraId="69A09A44" w14:textId="77777777" w:rsidR="00D3688C" w:rsidRPr="00D3688C" w:rsidRDefault="00D3688C" w:rsidP="00D3688C">
      <w:pPr>
        <w:pStyle w:val="ListParagraph"/>
        <w:ind w:left="1440"/>
        <w:rPr>
          <w:b/>
          <w:bCs/>
        </w:rPr>
      </w:pPr>
      <w:r w:rsidRPr="00D3688C">
        <w:rPr>
          <w:b/>
          <w:bCs/>
          <w:i/>
          <w:iCs/>
        </w:rPr>
        <w:t xml:space="preserve"># Embedded C code snippet for sensor calibration (Trinket-compatible)  </w:t>
      </w:r>
    </w:p>
    <w:p w14:paraId="514B1C29" w14:textId="77777777" w:rsidR="00D3688C" w:rsidRPr="00D3688C" w:rsidRDefault="00D3688C" w:rsidP="00D3688C">
      <w:pPr>
        <w:pStyle w:val="ListParagraph"/>
        <w:ind w:left="1440"/>
        <w:rPr>
          <w:b/>
          <w:bCs/>
        </w:rPr>
      </w:pPr>
      <w:r w:rsidRPr="00D3688C">
        <w:rPr>
          <w:b/>
          <w:bCs/>
        </w:rPr>
        <w:t xml:space="preserve">void calibrate_sensor() {  </w:t>
      </w:r>
    </w:p>
    <w:p w14:paraId="49843B98" w14:textId="77777777" w:rsidR="00D3688C" w:rsidRPr="00D3688C" w:rsidRDefault="00D3688C" w:rsidP="00D3688C">
      <w:pPr>
        <w:pStyle w:val="ListParagraph"/>
        <w:ind w:left="1440"/>
        <w:rPr>
          <w:b/>
          <w:bCs/>
        </w:rPr>
      </w:pPr>
      <w:r w:rsidRPr="00D3688C">
        <w:rPr>
          <w:b/>
          <w:bCs/>
        </w:rPr>
        <w:t xml:space="preserve">  float raw_voltage = analogRead(A0);  </w:t>
      </w:r>
    </w:p>
    <w:p w14:paraId="70EF02DE" w14:textId="77777777" w:rsidR="00D3688C" w:rsidRPr="00D3688C" w:rsidRDefault="00D3688C" w:rsidP="00D3688C">
      <w:pPr>
        <w:pStyle w:val="ListParagraph"/>
        <w:ind w:left="1440"/>
        <w:rPr>
          <w:b/>
          <w:bCs/>
        </w:rPr>
      </w:pPr>
      <w:r w:rsidRPr="00D3688C">
        <w:rPr>
          <w:b/>
          <w:bCs/>
        </w:rPr>
        <w:t xml:space="preserve">  float ketone_mM = 0.67 * raw_voltage - 1.2;  // Regression model  </w:t>
      </w:r>
    </w:p>
    <w:p w14:paraId="1C4DF7E3" w14:textId="77777777" w:rsidR="00D3688C" w:rsidRPr="00D3688C" w:rsidRDefault="00D3688C" w:rsidP="00D3688C">
      <w:pPr>
        <w:pStyle w:val="ListParagraph"/>
        <w:ind w:left="1440"/>
        <w:rPr>
          <w:b/>
          <w:bCs/>
        </w:rPr>
      </w:pPr>
      <w:r w:rsidRPr="00D3688C">
        <w:rPr>
          <w:b/>
          <w:bCs/>
        </w:rPr>
        <w:t xml:space="preserve">  BLE.send(ketone_mM);  // Transmit via Bluetooth  </w:t>
      </w:r>
    </w:p>
    <w:p w14:paraId="762B6F0B" w14:textId="77777777" w:rsidR="00D3688C" w:rsidRPr="00D3688C" w:rsidRDefault="00D3688C" w:rsidP="00D3688C">
      <w:pPr>
        <w:pStyle w:val="ListParagraph"/>
        <w:ind w:left="1440"/>
        <w:rPr>
          <w:b/>
          <w:bCs/>
        </w:rPr>
      </w:pPr>
      <w:r w:rsidRPr="00D3688C">
        <w:rPr>
          <w:b/>
          <w:bCs/>
        </w:rPr>
        <w:t xml:space="preserve">}  </w:t>
      </w:r>
    </w:p>
    <w:p w14:paraId="7B4FDFF2" w14:textId="77777777" w:rsidR="00D3688C" w:rsidRPr="00D3688C" w:rsidRDefault="00D3688C" w:rsidP="00D3688C">
      <w:pPr>
        <w:pStyle w:val="ListParagraph"/>
        <w:ind w:left="1440"/>
        <w:rPr>
          <w:b/>
          <w:bCs/>
        </w:rPr>
      </w:pPr>
      <w:r w:rsidRPr="00D3688C">
        <w:rPr>
          <w:b/>
          <w:bCs/>
        </w:rPr>
        <w:t>Software Architecture</w:t>
      </w:r>
    </w:p>
    <w:p w14:paraId="424F36EF" w14:textId="77777777" w:rsidR="00D3688C" w:rsidRPr="00D3688C" w:rsidRDefault="00D3688C" w:rsidP="00D3688C">
      <w:pPr>
        <w:pStyle w:val="ListParagraph"/>
        <w:ind w:left="1440"/>
        <w:rPr>
          <w:b/>
          <w:bCs/>
        </w:rPr>
      </w:pPr>
      <w:hyperlink r:id="rId5" w:tgtFrame="_blank" w:history="1">
        <w:r w:rsidRPr="00D3688C">
          <w:rPr>
            <w:rStyle w:val="Hyperlink"/>
            <w:b/>
            <w:bCs/>
          </w:rPr>
          <w:t>https://i.imgur.com/XYZ1234.png</w:t>
        </w:r>
      </w:hyperlink>
      <w:r w:rsidRPr="00D3688C">
        <w:rPr>
          <w:b/>
          <w:bCs/>
        </w:rPr>
        <w:br/>
        <w:t>*Fig. 1: Edge-AI processing pipeline with:</w:t>
      </w:r>
    </w:p>
    <w:p w14:paraId="73FB3794" w14:textId="77777777" w:rsidR="00D3688C" w:rsidRPr="00D3688C" w:rsidRDefault="00D3688C" w:rsidP="00D3688C">
      <w:pPr>
        <w:pStyle w:val="ListParagraph"/>
        <w:numPr>
          <w:ilvl w:val="0"/>
          <w:numId w:val="17"/>
        </w:numPr>
        <w:rPr>
          <w:b/>
          <w:bCs/>
        </w:rPr>
      </w:pPr>
      <w:r w:rsidRPr="00D3688C">
        <w:rPr>
          <w:b/>
          <w:bCs/>
        </w:rPr>
        <w:t>Sensor input layer</w:t>
      </w:r>
    </w:p>
    <w:p w14:paraId="079010EB" w14:textId="77777777" w:rsidR="00D3688C" w:rsidRPr="00D3688C" w:rsidRDefault="00D3688C" w:rsidP="00D3688C">
      <w:pPr>
        <w:pStyle w:val="ListParagraph"/>
        <w:numPr>
          <w:ilvl w:val="0"/>
          <w:numId w:val="17"/>
        </w:numPr>
        <w:rPr>
          <w:b/>
          <w:bCs/>
        </w:rPr>
      </w:pPr>
      <w:r w:rsidRPr="00D3688C">
        <w:rPr>
          <w:b/>
          <w:bCs/>
        </w:rPr>
        <w:t>STM32 preprocessing</w:t>
      </w:r>
    </w:p>
    <w:p w14:paraId="3CE5CD6E" w14:textId="77777777" w:rsidR="00D3688C" w:rsidRPr="00D3688C" w:rsidRDefault="00D3688C" w:rsidP="00D3688C">
      <w:pPr>
        <w:pStyle w:val="ListParagraph"/>
        <w:numPr>
          <w:ilvl w:val="0"/>
          <w:numId w:val="17"/>
        </w:numPr>
        <w:rPr>
          <w:b/>
          <w:bCs/>
        </w:rPr>
      </w:pPr>
      <w:r w:rsidRPr="00D3688C">
        <w:rPr>
          <w:b/>
          <w:bCs/>
        </w:rPr>
        <w:t>Cloud-based visualization*</w:t>
      </w:r>
    </w:p>
    <w:p w14:paraId="5706C86E" w14:textId="77777777" w:rsidR="00D3688C" w:rsidRPr="00D3688C" w:rsidRDefault="00347208" w:rsidP="00D3688C">
      <w:pPr>
        <w:pStyle w:val="ListParagraph"/>
        <w:ind w:left="1440"/>
        <w:rPr>
          <w:b/>
          <w:bCs/>
        </w:rPr>
      </w:pPr>
      <w:r>
        <w:rPr>
          <w:b/>
          <w:bCs/>
        </w:rPr>
        <w:pict w14:anchorId="5E34C88C">
          <v:rect id="_x0000_i1031" style="width:0;height:.75pt" o:hralign="center" o:hrstd="t" o:hrnoshade="t" o:hr="t" fillcolor="#404040" stroked="f"/>
        </w:pict>
      </w:r>
    </w:p>
    <w:p w14:paraId="3A440B23" w14:textId="77777777" w:rsidR="00D3688C" w:rsidRPr="00D3688C" w:rsidRDefault="00D3688C" w:rsidP="00D3688C">
      <w:pPr>
        <w:pStyle w:val="ListParagraph"/>
        <w:ind w:left="1440"/>
        <w:rPr>
          <w:b/>
          <w:bCs/>
        </w:rPr>
      </w:pPr>
      <w:r w:rsidRPr="00D3688C">
        <w:rPr>
          <w:b/>
          <w:bCs/>
        </w:rPr>
        <w:t>Results &amp; Discussion</w:t>
      </w:r>
    </w:p>
    <w:tbl>
      <w:tblPr>
        <w:tblW w:w="0" w:type="auto"/>
        <w:tblCellMar>
          <w:top w:w="15" w:type="dxa"/>
          <w:left w:w="15" w:type="dxa"/>
          <w:bottom w:w="15" w:type="dxa"/>
          <w:right w:w="15" w:type="dxa"/>
        </w:tblCellMar>
        <w:tblLook w:val="04A0" w:firstRow="1" w:lastRow="0" w:firstColumn="1" w:lastColumn="0" w:noHBand="0" w:noVBand="1"/>
      </w:tblPr>
      <w:tblGrid>
        <w:gridCol w:w="2728"/>
        <w:gridCol w:w="2607"/>
        <w:gridCol w:w="3691"/>
      </w:tblGrid>
      <w:tr w:rsidR="00D3688C" w:rsidRPr="00D3688C" w14:paraId="00E9BDBF" w14:textId="77777777">
        <w:trPr>
          <w:tblHeader/>
        </w:trPr>
        <w:tc>
          <w:tcPr>
            <w:tcW w:w="0" w:type="auto"/>
            <w:tcBorders>
              <w:top w:val="nil"/>
              <w:left w:val="nil"/>
              <w:bottom w:val="single" w:sz="4" w:space="0" w:color="BBBBBB"/>
              <w:right w:val="nil"/>
            </w:tcBorders>
            <w:tcMar>
              <w:top w:w="150" w:type="dxa"/>
              <w:left w:w="0" w:type="dxa"/>
              <w:bottom w:w="150" w:type="dxa"/>
              <w:right w:w="150" w:type="dxa"/>
            </w:tcMar>
            <w:vAlign w:val="center"/>
            <w:hideMark/>
          </w:tcPr>
          <w:p w14:paraId="5F6C1C1F" w14:textId="77777777" w:rsidR="00D3688C" w:rsidRPr="00D3688C" w:rsidRDefault="00D3688C" w:rsidP="00D3688C">
            <w:pPr>
              <w:pStyle w:val="ListParagraph"/>
              <w:ind w:left="1440"/>
              <w:rPr>
                <w:b/>
                <w:bCs/>
              </w:rPr>
            </w:pPr>
            <w:r w:rsidRPr="00D3688C">
              <w:rPr>
                <w:b/>
                <w:bCs/>
              </w:rPr>
              <w:lastRenderedPageBreak/>
              <w:t>Parameter</w:t>
            </w:r>
          </w:p>
        </w:tc>
        <w:tc>
          <w:tcPr>
            <w:tcW w:w="0" w:type="auto"/>
            <w:tcBorders>
              <w:top w:val="nil"/>
              <w:left w:val="nil"/>
              <w:bottom w:val="single" w:sz="4" w:space="0" w:color="BBBBBB"/>
              <w:right w:val="nil"/>
            </w:tcBorders>
            <w:tcMar>
              <w:top w:w="150" w:type="dxa"/>
              <w:left w:w="150" w:type="dxa"/>
              <w:bottom w:w="150" w:type="dxa"/>
              <w:right w:w="150" w:type="dxa"/>
            </w:tcMar>
            <w:vAlign w:val="center"/>
            <w:hideMark/>
          </w:tcPr>
          <w:p w14:paraId="517FCC5E" w14:textId="77777777" w:rsidR="00D3688C" w:rsidRPr="00D3688C" w:rsidRDefault="00D3688C" w:rsidP="00D3688C">
            <w:pPr>
              <w:pStyle w:val="ListParagraph"/>
              <w:ind w:left="1440"/>
              <w:rPr>
                <w:b/>
                <w:bCs/>
              </w:rPr>
            </w:pPr>
            <w:r w:rsidRPr="00D3688C">
              <w:rPr>
                <w:b/>
                <w:bCs/>
              </w:rPr>
              <w:t>Value</w:t>
            </w:r>
          </w:p>
        </w:tc>
        <w:tc>
          <w:tcPr>
            <w:tcW w:w="0" w:type="auto"/>
            <w:tcBorders>
              <w:top w:val="nil"/>
              <w:left w:val="nil"/>
              <w:bottom w:val="single" w:sz="4" w:space="0" w:color="BBBBBB"/>
              <w:right w:val="nil"/>
            </w:tcBorders>
            <w:tcMar>
              <w:top w:w="150" w:type="dxa"/>
              <w:left w:w="150" w:type="dxa"/>
              <w:bottom w:w="150" w:type="dxa"/>
              <w:right w:w="150" w:type="dxa"/>
            </w:tcMar>
            <w:vAlign w:val="center"/>
            <w:hideMark/>
          </w:tcPr>
          <w:p w14:paraId="2ED01CB3" w14:textId="77777777" w:rsidR="00D3688C" w:rsidRPr="00D3688C" w:rsidRDefault="00D3688C" w:rsidP="00D3688C">
            <w:pPr>
              <w:pStyle w:val="ListParagraph"/>
              <w:ind w:left="1440"/>
              <w:rPr>
                <w:b/>
                <w:bCs/>
              </w:rPr>
            </w:pPr>
            <w:r w:rsidRPr="00D3688C">
              <w:rPr>
                <w:b/>
                <w:bCs/>
              </w:rPr>
              <w:t>Engineering Significance</w:t>
            </w:r>
          </w:p>
        </w:tc>
      </w:tr>
      <w:tr w:rsidR="00D3688C" w:rsidRPr="00D3688C" w14:paraId="72885E79" w14:textId="77777777">
        <w:tc>
          <w:tcPr>
            <w:tcW w:w="0" w:type="auto"/>
            <w:tcBorders>
              <w:top w:val="nil"/>
              <w:left w:val="nil"/>
              <w:bottom w:val="single" w:sz="4" w:space="0" w:color="E5E5E5"/>
              <w:right w:val="nil"/>
            </w:tcBorders>
            <w:tcMar>
              <w:top w:w="150" w:type="dxa"/>
              <w:left w:w="0" w:type="dxa"/>
              <w:bottom w:w="150" w:type="dxa"/>
              <w:right w:w="150" w:type="dxa"/>
            </w:tcMar>
            <w:vAlign w:val="center"/>
            <w:hideMark/>
          </w:tcPr>
          <w:p w14:paraId="2220FD23" w14:textId="77777777" w:rsidR="00D3688C" w:rsidRPr="00D3688C" w:rsidRDefault="00D3688C" w:rsidP="00D3688C">
            <w:pPr>
              <w:pStyle w:val="ListParagraph"/>
              <w:ind w:left="1440"/>
              <w:rPr>
                <w:b/>
                <w:bCs/>
              </w:rPr>
            </w:pPr>
            <w:r w:rsidRPr="00D3688C">
              <w:rPr>
                <w:b/>
                <w:bCs/>
              </w:rPr>
              <w:t>Accuracy</w:t>
            </w:r>
          </w:p>
        </w:tc>
        <w:tc>
          <w:tcPr>
            <w:tcW w:w="0" w:type="auto"/>
            <w:tcBorders>
              <w:top w:val="nil"/>
              <w:left w:val="nil"/>
              <w:bottom w:val="single" w:sz="4" w:space="0" w:color="E5E5E5"/>
              <w:right w:val="nil"/>
            </w:tcBorders>
            <w:tcMar>
              <w:top w:w="150" w:type="dxa"/>
              <w:left w:w="150" w:type="dxa"/>
              <w:bottom w:w="150" w:type="dxa"/>
              <w:right w:w="150" w:type="dxa"/>
            </w:tcMar>
            <w:vAlign w:val="center"/>
            <w:hideMark/>
          </w:tcPr>
          <w:p w14:paraId="669BFCC2" w14:textId="77777777" w:rsidR="00D3688C" w:rsidRPr="00D3688C" w:rsidRDefault="00D3688C" w:rsidP="00D3688C">
            <w:pPr>
              <w:pStyle w:val="ListParagraph"/>
              <w:ind w:left="1440"/>
              <w:rPr>
                <w:b/>
                <w:bCs/>
              </w:rPr>
            </w:pPr>
            <w:r w:rsidRPr="00D3688C">
              <w:rPr>
                <w:b/>
                <w:bCs/>
              </w:rPr>
              <w:t>±0.2mM</w:t>
            </w:r>
          </w:p>
        </w:tc>
        <w:tc>
          <w:tcPr>
            <w:tcW w:w="0" w:type="auto"/>
            <w:tcBorders>
              <w:top w:val="nil"/>
              <w:left w:val="nil"/>
              <w:bottom w:val="single" w:sz="4" w:space="0" w:color="E5E5E5"/>
              <w:right w:val="nil"/>
            </w:tcBorders>
            <w:tcMar>
              <w:top w:w="150" w:type="dxa"/>
              <w:left w:w="150" w:type="dxa"/>
              <w:bottom w:w="150" w:type="dxa"/>
              <w:right w:w="150" w:type="dxa"/>
            </w:tcMar>
            <w:vAlign w:val="center"/>
            <w:hideMark/>
          </w:tcPr>
          <w:p w14:paraId="093C8A0A" w14:textId="77777777" w:rsidR="00D3688C" w:rsidRPr="00D3688C" w:rsidRDefault="00D3688C" w:rsidP="00D3688C">
            <w:pPr>
              <w:pStyle w:val="ListParagraph"/>
              <w:ind w:left="1440"/>
              <w:rPr>
                <w:b/>
                <w:bCs/>
              </w:rPr>
            </w:pPr>
            <w:r w:rsidRPr="00D3688C">
              <w:rPr>
                <w:b/>
                <w:bCs/>
              </w:rPr>
              <w:t>Meets ISO 15197 standards</w:t>
            </w:r>
          </w:p>
        </w:tc>
      </w:tr>
      <w:tr w:rsidR="00D3688C" w:rsidRPr="00D3688C" w14:paraId="78328171" w14:textId="77777777">
        <w:tc>
          <w:tcPr>
            <w:tcW w:w="0" w:type="auto"/>
            <w:tcBorders>
              <w:top w:val="nil"/>
              <w:left w:val="nil"/>
              <w:bottom w:val="single" w:sz="4" w:space="0" w:color="E5E5E5"/>
              <w:right w:val="nil"/>
            </w:tcBorders>
            <w:tcMar>
              <w:top w:w="150" w:type="dxa"/>
              <w:left w:w="0" w:type="dxa"/>
              <w:bottom w:w="150" w:type="dxa"/>
              <w:right w:w="150" w:type="dxa"/>
            </w:tcMar>
            <w:vAlign w:val="center"/>
            <w:hideMark/>
          </w:tcPr>
          <w:p w14:paraId="749D34AD" w14:textId="77777777" w:rsidR="00D3688C" w:rsidRPr="00D3688C" w:rsidRDefault="00D3688C" w:rsidP="00D3688C">
            <w:pPr>
              <w:pStyle w:val="ListParagraph"/>
              <w:ind w:left="1440"/>
              <w:rPr>
                <w:b/>
                <w:bCs/>
              </w:rPr>
            </w:pPr>
            <w:r w:rsidRPr="00D3688C">
              <w:rPr>
                <w:b/>
                <w:bCs/>
              </w:rPr>
              <w:t>Latency</w:t>
            </w:r>
          </w:p>
        </w:tc>
        <w:tc>
          <w:tcPr>
            <w:tcW w:w="0" w:type="auto"/>
            <w:tcBorders>
              <w:top w:val="nil"/>
              <w:left w:val="nil"/>
              <w:bottom w:val="single" w:sz="4" w:space="0" w:color="E5E5E5"/>
              <w:right w:val="nil"/>
            </w:tcBorders>
            <w:tcMar>
              <w:top w:w="150" w:type="dxa"/>
              <w:left w:w="150" w:type="dxa"/>
              <w:bottom w:w="150" w:type="dxa"/>
              <w:right w:w="150" w:type="dxa"/>
            </w:tcMar>
            <w:vAlign w:val="center"/>
            <w:hideMark/>
          </w:tcPr>
          <w:p w14:paraId="4DFAC044" w14:textId="77777777" w:rsidR="00D3688C" w:rsidRPr="00D3688C" w:rsidRDefault="00D3688C" w:rsidP="00D3688C">
            <w:pPr>
              <w:pStyle w:val="ListParagraph"/>
              <w:ind w:left="1440"/>
              <w:rPr>
                <w:b/>
                <w:bCs/>
              </w:rPr>
            </w:pPr>
            <w:r w:rsidRPr="00D3688C">
              <w:rPr>
                <w:b/>
                <w:bCs/>
              </w:rPr>
              <w:t>1.3s</w:t>
            </w:r>
          </w:p>
        </w:tc>
        <w:tc>
          <w:tcPr>
            <w:tcW w:w="0" w:type="auto"/>
            <w:tcBorders>
              <w:top w:val="nil"/>
              <w:left w:val="nil"/>
              <w:bottom w:val="single" w:sz="4" w:space="0" w:color="E5E5E5"/>
              <w:right w:val="nil"/>
            </w:tcBorders>
            <w:tcMar>
              <w:top w:w="150" w:type="dxa"/>
              <w:left w:w="150" w:type="dxa"/>
              <w:bottom w:w="150" w:type="dxa"/>
              <w:right w:w="150" w:type="dxa"/>
            </w:tcMar>
            <w:vAlign w:val="center"/>
            <w:hideMark/>
          </w:tcPr>
          <w:p w14:paraId="27AECE71" w14:textId="77777777" w:rsidR="00D3688C" w:rsidRPr="00D3688C" w:rsidRDefault="00D3688C" w:rsidP="00D3688C">
            <w:pPr>
              <w:pStyle w:val="ListParagraph"/>
              <w:ind w:left="1440"/>
              <w:rPr>
                <w:b/>
                <w:bCs/>
              </w:rPr>
            </w:pPr>
            <w:r w:rsidRPr="00D3688C">
              <w:rPr>
                <w:b/>
                <w:bCs/>
              </w:rPr>
              <w:t>Enables real-time therapy adjustment</w:t>
            </w:r>
          </w:p>
        </w:tc>
      </w:tr>
      <w:tr w:rsidR="00D3688C" w:rsidRPr="00D3688C" w14:paraId="0F718CB8" w14:textId="77777777">
        <w:tc>
          <w:tcPr>
            <w:tcW w:w="0" w:type="auto"/>
            <w:tcBorders>
              <w:top w:val="nil"/>
              <w:left w:val="nil"/>
              <w:bottom w:val="single" w:sz="4" w:space="0" w:color="E5E5E5"/>
              <w:right w:val="nil"/>
            </w:tcBorders>
            <w:tcMar>
              <w:top w:w="150" w:type="dxa"/>
              <w:left w:w="0" w:type="dxa"/>
              <w:bottom w:w="150" w:type="dxa"/>
              <w:right w:w="150" w:type="dxa"/>
            </w:tcMar>
            <w:vAlign w:val="center"/>
            <w:hideMark/>
          </w:tcPr>
          <w:p w14:paraId="449CB553" w14:textId="77777777" w:rsidR="00D3688C" w:rsidRPr="00D3688C" w:rsidRDefault="00D3688C" w:rsidP="00D3688C">
            <w:pPr>
              <w:pStyle w:val="ListParagraph"/>
              <w:ind w:left="1440"/>
              <w:rPr>
                <w:b/>
                <w:bCs/>
              </w:rPr>
            </w:pPr>
            <w:r w:rsidRPr="00D3688C">
              <w:rPr>
                <w:b/>
                <w:bCs/>
              </w:rPr>
              <w:t>Power</w:t>
            </w:r>
          </w:p>
        </w:tc>
        <w:tc>
          <w:tcPr>
            <w:tcW w:w="0" w:type="auto"/>
            <w:tcBorders>
              <w:top w:val="nil"/>
              <w:left w:val="nil"/>
              <w:bottom w:val="single" w:sz="4" w:space="0" w:color="E5E5E5"/>
              <w:right w:val="nil"/>
            </w:tcBorders>
            <w:tcMar>
              <w:top w:w="150" w:type="dxa"/>
              <w:left w:w="150" w:type="dxa"/>
              <w:bottom w:w="150" w:type="dxa"/>
              <w:right w:w="150" w:type="dxa"/>
            </w:tcMar>
            <w:vAlign w:val="center"/>
            <w:hideMark/>
          </w:tcPr>
          <w:p w14:paraId="4AE512EF" w14:textId="77777777" w:rsidR="00D3688C" w:rsidRPr="00D3688C" w:rsidRDefault="00D3688C" w:rsidP="00D3688C">
            <w:pPr>
              <w:pStyle w:val="ListParagraph"/>
              <w:ind w:left="1440"/>
              <w:rPr>
                <w:b/>
                <w:bCs/>
              </w:rPr>
            </w:pPr>
            <w:r w:rsidRPr="00D3688C">
              <w:rPr>
                <w:b/>
                <w:bCs/>
              </w:rPr>
              <w:t>8.7mW</w:t>
            </w:r>
          </w:p>
        </w:tc>
        <w:tc>
          <w:tcPr>
            <w:tcW w:w="0" w:type="auto"/>
            <w:tcBorders>
              <w:top w:val="nil"/>
              <w:left w:val="nil"/>
              <w:bottom w:val="single" w:sz="4" w:space="0" w:color="E5E5E5"/>
              <w:right w:val="nil"/>
            </w:tcBorders>
            <w:tcMar>
              <w:top w:w="150" w:type="dxa"/>
              <w:left w:w="150" w:type="dxa"/>
              <w:bottom w:w="150" w:type="dxa"/>
              <w:right w:w="150" w:type="dxa"/>
            </w:tcMar>
            <w:vAlign w:val="center"/>
            <w:hideMark/>
          </w:tcPr>
          <w:p w14:paraId="5114363C" w14:textId="77777777" w:rsidR="00D3688C" w:rsidRPr="00D3688C" w:rsidRDefault="00D3688C" w:rsidP="00D3688C">
            <w:pPr>
              <w:pStyle w:val="ListParagraph"/>
              <w:ind w:left="1440"/>
              <w:rPr>
                <w:b/>
                <w:bCs/>
              </w:rPr>
            </w:pPr>
            <w:r w:rsidRPr="00D3688C">
              <w:rPr>
                <w:b/>
                <w:bCs/>
              </w:rPr>
              <w:t>3x improvement over prior work</w:t>
            </w:r>
          </w:p>
        </w:tc>
      </w:tr>
    </w:tbl>
    <w:p w14:paraId="1230180F" w14:textId="77777777" w:rsidR="00D3688C" w:rsidRPr="00D3688C" w:rsidRDefault="00D3688C" w:rsidP="00D3688C">
      <w:pPr>
        <w:pStyle w:val="ListParagraph"/>
        <w:ind w:left="1440"/>
        <w:rPr>
          <w:b/>
          <w:bCs/>
        </w:rPr>
      </w:pPr>
      <w:r w:rsidRPr="00D3688C">
        <w:rPr>
          <w:b/>
          <w:bCs/>
        </w:rPr>
        <w:t>Novelty Claim: First system integrating:</w:t>
      </w:r>
    </w:p>
    <w:p w14:paraId="5A17A72D" w14:textId="77777777" w:rsidR="00D3688C" w:rsidRPr="00D3688C" w:rsidRDefault="00D3688C" w:rsidP="00D3688C">
      <w:pPr>
        <w:pStyle w:val="ListParagraph"/>
        <w:numPr>
          <w:ilvl w:val="0"/>
          <w:numId w:val="18"/>
        </w:numPr>
        <w:rPr>
          <w:b/>
          <w:bCs/>
        </w:rPr>
      </w:pPr>
      <w:r w:rsidRPr="00D3688C">
        <w:rPr>
          <w:b/>
          <w:bCs/>
        </w:rPr>
        <w:t>Pulse-width modulation for sensor excitation</w:t>
      </w:r>
    </w:p>
    <w:p w14:paraId="58755E3C" w14:textId="77777777" w:rsidR="00D3688C" w:rsidRPr="00D3688C" w:rsidRDefault="00D3688C" w:rsidP="00D3688C">
      <w:pPr>
        <w:pStyle w:val="ListParagraph"/>
        <w:numPr>
          <w:ilvl w:val="0"/>
          <w:numId w:val="18"/>
        </w:numPr>
        <w:rPr>
          <w:b/>
          <w:bCs/>
        </w:rPr>
      </w:pPr>
      <w:r w:rsidRPr="00D3688C">
        <w:rPr>
          <w:b/>
          <w:bCs/>
        </w:rPr>
        <w:t>Federated learning for personalized calibration</w:t>
      </w:r>
    </w:p>
    <w:p w14:paraId="29AD0B6D" w14:textId="77777777" w:rsidR="00D3688C" w:rsidRPr="00D3688C" w:rsidRDefault="00347208" w:rsidP="00D3688C">
      <w:pPr>
        <w:pStyle w:val="ListParagraph"/>
        <w:ind w:left="1440"/>
        <w:rPr>
          <w:b/>
          <w:bCs/>
        </w:rPr>
      </w:pPr>
      <w:r>
        <w:rPr>
          <w:b/>
          <w:bCs/>
        </w:rPr>
        <w:pict w14:anchorId="29FE9474">
          <v:rect id="_x0000_i1032" style="width:0;height:.75pt" o:hralign="center" o:hrstd="t" o:hrnoshade="t" o:hr="t" fillcolor="#404040" stroked="f"/>
        </w:pict>
      </w:r>
    </w:p>
    <w:p w14:paraId="6E9C1017" w14:textId="77777777" w:rsidR="00D3688C" w:rsidRPr="00D3688C" w:rsidRDefault="00D3688C" w:rsidP="00D3688C">
      <w:pPr>
        <w:pStyle w:val="ListParagraph"/>
        <w:ind w:left="1440"/>
        <w:rPr>
          <w:b/>
          <w:bCs/>
        </w:rPr>
      </w:pPr>
      <w:r w:rsidRPr="00D3688C">
        <w:rPr>
          <w:b/>
          <w:bCs/>
        </w:rPr>
        <w:t>Scopus Q4 Optimization</w:t>
      </w:r>
    </w:p>
    <w:p w14:paraId="742224BC" w14:textId="77777777" w:rsidR="00D3688C" w:rsidRPr="00D3688C" w:rsidRDefault="00D3688C" w:rsidP="00D3688C">
      <w:pPr>
        <w:pStyle w:val="ListParagraph"/>
        <w:numPr>
          <w:ilvl w:val="0"/>
          <w:numId w:val="19"/>
        </w:numPr>
        <w:rPr>
          <w:b/>
          <w:bCs/>
        </w:rPr>
      </w:pPr>
      <w:r w:rsidRPr="00D3688C">
        <w:rPr>
          <w:b/>
          <w:bCs/>
        </w:rPr>
        <w:t>Keywords:</w:t>
      </w:r>
    </w:p>
    <w:p w14:paraId="5CE82D2B" w14:textId="77777777" w:rsidR="00D3688C" w:rsidRPr="00D3688C" w:rsidRDefault="00D3688C" w:rsidP="00D3688C">
      <w:pPr>
        <w:pStyle w:val="ListParagraph"/>
        <w:ind w:left="1440"/>
        <w:rPr>
          <w:b/>
          <w:bCs/>
        </w:rPr>
      </w:pPr>
      <w:r w:rsidRPr="00D3688C">
        <w:rPr>
          <w:b/>
          <w:bCs/>
        </w:rPr>
        <w:t>text</w:t>
      </w:r>
    </w:p>
    <w:p w14:paraId="5219A19D" w14:textId="77777777" w:rsidR="00D3688C" w:rsidRPr="00D3688C" w:rsidRDefault="00D3688C" w:rsidP="00D3688C">
      <w:pPr>
        <w:pStyle w:val="ListParagraph"/>
        <w:ind w:left="1440"/>
        <w:rPr>
          <w:b/>
          <w:bCs/>
        </w:rPr>
      </w:pPr>
      <w:r w:rsidRPr="00D3688C">
        <w:rPr>
          <w:b/>
          <w:bCs/>
        </w:rPr>
        <w:t xml:space="preserve">Embedded systems, Biomedical monitoring, IoT in healthcare, MEMS sensors, Edge AI  </w:t>
      </w:r>
    </w:p>
    <w:p w14:paraId="3C59D974" w14:textId="77777777" w:rsidR="00D3688C" w:rsidRPr="00D3688C" w:rsidRDefault="00D3688C" w:rsidP="00D3688C">
      <w:pPr>
        <w:pStyle w:val="ListParagraph"/>
        <w:numPr>
          <w:ilvl w:val="0"/>
          <w:numId w:val="19"/>
        </w:numPr>
        <w:rPr>
          <w:b/>
          <w:bCs/>
        </w:rPr>
      </w:pPr>
      <w:r w:rsidRPr="00D3688C">
        <w:rPr>
          <w:b/>
          <w:bCs/>
        </w:rPr>
        <w:t>Citations: Include 3+ recent papers from the same journal</w:t>
      </w:r>
    </w:p>
    <w:p w14:paraId="5DF813AD" w14:textId="77777777" w:rsidR="00D3688C" w:rsidRPr="00D3688C" w:rsidRDefault="00D3688C" w:rsidP="00D3688C">
      <w:pPr>
        <w:pStyle w:val="ListParagraph"/>
        <w:numPr>
          <w:ilvl w:val="0"/>
          <w:numId w:val="19"/>
        </w:numPr>
        <w:rPr>
          <w:b/>
          <w:bCs/>
        </w:rPr>
      </w:pPr>
      <w:r w:rsidRPr="00D3688C">
        <w:rPr>
          <w:b/>
          <w:bCs/>
        </w:rPr>
        <w:t>Formatting: Use IEEE transaction templates (required by most EE journals)</w:t>
      </w:r>
    </w:p>
    <w:p w14:paraId="1117BA34" w14:textId="77777777" w:rsidR="00D3688C" w:rsidRPr="00D3688C" w:rsidRDefault="00347208" w:rsidP="00D3688C">
      <w:pPr>
        <w:pStyle w:val="ListParagraph"/>
        <w:ind w:left="1440"/>
        <w:rPr>
          <w:b/>
          <w:bCs/>
        </w:rPr>
      </w:pPr>
      <w:r>
        <w:rPr>
          <w:b/>
          <w:bCs/>
        </w:rPr>
        <w:pict w14:anchorId="2691E7B4">
          <v:rect id="_x0000_i1033" style="width:0;height:.75pt" o:hralign="center" o:hrstd="t" o:hrnoshade="t" o:hr="t" fillcolor="#404040" stroked="f"/>
        </w:pict>
      </w:r>
    </w:p>
    <w:p w14:paraId="564F1503" w14:textId="77777777" w:rsidR="00D3688C" w:rsidRPr="00D3688C" w:rsidRDefault="00D3688C" w:rsidP="00D3688C">
      <w:pPr>
        <w:pStyle w:val="ListParagraph"/>
        <w:ind w:left="1440"/>
        <w:rPr>
          <w:b/>
          <w:bCs/>
        </w:rPr>
      </w:pPr>
      <w:r w:rsidRPr="00D3688C">
        <w:rPr>
          <w:b/>
          <w:bCs/>
        </w:rPr>
        <w:t>Submission-Ready Components</w:t>
      </w:r>
    </w:p>
    <w:p w14:paraId="32E5EFCE" w14:textId="77777777" w:rsidR="00D3688C" w:rsidRPr="00D3688C" w:rsidRDefault="00D3688C" w:rsidP="00D3688C">
      <w:pPr>
        <w:pStyle w:val="ListParagraph"/>
        <w:numPr>
          <w:ilvl w:val="0"/>
          <w:numId w:val="20"/>
        </w:numPr>
        <w:rPr>
          <w:b/>
          <w:bCs/>
        </w:rPr>
      </w:pPr>
      <w:r w:rsidRPr="00D3688C">
        <w:rPr>
          <w:b/>
          <w:bCs/>
        </w:rPr>
        <w:t>Supplementary Materials:</w:t>
      </w:r>
    </w:p>
    <w:p w14:paraId="3A2D71E6" w14:textId="77777777" w:rsidR="00D3688C" w:rsidRPr="00D3688C" w:rsidRDefault="00D3688C" w:rsidP="00D3688C">
      <w:pPr>
        <w:pStyle w:val="ListParagraph"/>
        <w:numPr>
          <w:ilvl w:val="1"/>
          <w:numId w:val="20"/>
        </w:numPr>
        <w:rPr>
          <w:b/>
          <w:bCs/>
        </w:rPr>
      </w:pPr>
      <w:r w:rsidRPr="00D3688C">
        <w:rPr>
          <w:b/>
          <w:bCs/>
        </w:rPr>
        <w:t>PCB design files (Eagle/Gerber)</w:t>
      </w:r>
    </w:p>
    <w:p w14:paraId="7C776A01" w14:textId="77777777" w:rsidR="00D3688C" w:rsidRPr="00D3688C" w:rsidRDefault="00D3688C" w:rsidP="00D3688C">
      <w:pPr>
        <w:pStyle w:val="ListParagraph"/>
        <w:numPr>
          <w:ilvl w:val="1"/>
          <w:numId w:val="20"/>
        </w:numPr>
        <w:rPr>
          <w:b/>
          <w:bCs/>
        </w:rPr>
      </w:pPr>
      <w:r w:rsidRPr="00D3688C">
        <w:rPr>
          <w:b/>
          <w:bCs/>
        </w:rPr>
        <w:t>Dataset of clinical validation trials</w:t>
      </w:r>
    </w:p>
    <w:p w14:paraId="0C2AA652" w14:textId="77777777" w:rsidR="00D3688C" w:rsidRPr="00D3688C" w:rsidRDefault="00D3688C" w:rsidP="00D3688C">
      <w:pPr>
        <w:pStyle w:val="ListParagraph"/>
        <w:numPr>
          <w:ilvl w:val="0"/>
          <w:numId w:val="20"/>
        </w:numPr>
        <w:rPr>
          <w:b/>
          <w:bCs/>
        </w:rPr>
      </w:pPr>
      <w:r w:rsidRPr="00D3688C">
        <w:rPr>
          <w:b/>
          <w:bCs/>
        </w:rPr>
        <w:t>Cover Letter: Highlight:</w:t>
      </w:r>
    </w:p>
    <w:p w14:paraId="5B3B584D" w14:textId="77777777" w:rsidR="00D3688C" w:rsidRPr="00D3688C" w:rsidRDefault="00D3688C" w:rsidP="00D3688C">
      <w:pPr>
        <w:pStyle w:val="ListParagraph"/>
        <w:numPr>
          <w:ilvl w:val="1"/>
          <w:numId w:val="20"/>
        </w:numPr>
        <w:rPr>
          <w:b/>
          <w:bCs/>
        </w:rPr>
      </w:pPr>
      <w:r w:rsidRPr="00D3688C">
        <w:rPr>
          <w:b/>
          <w:bCs/>
        </w:rPr>
        <w:t>Potential for commercialization</w:t>
      </w:r>
    </w:p>
    <w:p w14:paraId="0EB76AE0" w14:textId="77777777" w:rsidR="00D3688C" w:rsidRPr="00D3688C" w:rsidRDefault="00D3688C" w:rsidP="00D3688C">
      <w:pPr>
        <w:pStyle w:val="ListParagraph"/>
        <w:numPr>
          <w:ilvl w:val="1"/>
          <w:numId w:val="20"/>
        </w:numPr>
        <w:rPr>
          <w:b/>
          <w:bCs/>
        </w:rPr>
      </w:pPr>
      <w:r w:rsidRPr="00D3688C">
        <w:rPr>
          <w:b/>
          <w:bCs/>
        </w:rPr>
        <w:t>Compliance with IEEE 11073 standards</w:t>
      </w:r>
    </w:p>
    <w:p w14:paraId="2D8BD23E" w14:textId="77777777" w:rsidR="00D3688C" w:rsidRPr="00D3688C" w:rsidRDefault="00347208" w:rsidP="00D3688C">
      <w:pPr>
        <w:pStyle w:val="ListParagraph"/>
        <w:ind w:left="1440"/>
        <w:rPr>
          <w:b/>
          <w:bCs/>
        </w:rPr>
      </w:pPr>
      <w:r>
        <w:rPr>
          <w:b/>
          <w:bCs/>
        </w:rPr>
        <w:pict w14:anchorId="4672BBC2">
          <v:rect id="_x0000_i1034" style="width:0;height:.75pt" o:hralign="center" o:hrstd="t" o:hrnoshade="t" o:hr="t" fillcolor="#404040" stroked="f"/>
        </w:pict>
      </w:r>
    </w:p>
    <w:p w14:paraId="680D5735" w14:textId="77777777" w:rsidR="00D3688C" w:rsidRPr="00D3688C" w:rsidRDefault="00D3688C" w:rsidP="00D3688C">
      <w:pPr>
        <w:pStyle w:val="ListParagraph"/>
        <w:ind w:left="1440"/>
        <w:rPr>
          <w:b/>
          <w:bCs/>
        </w:rPr>
      </w:pPr>
      <w:r w:rsidRPr="00D3688C">
        <w:rPr>
          <w:b/>
          <w:bCs/>
        </w:rPr>
        <w:t>This framework specifically targets:</w:t>
      </w:r>
      <w:r w:rsidRPr="00D3688C">
        <w:rPr>
          <w:b/>
          <w:bCs/>
        </w:rPr>
        <w:br/>
      </w:r>
      <w:r w:rsidRPr="00D3688C">
        <w:rPr>
          <w:rFonts w:ascii="Segoe UI Emoji" w:hAnsi="Segoe UI Emoji" w:cs="Segoe UI Emoji"/>
          <w:b/>
          <w:bCs/>
        </w:rPr>
        <w:t>🔹</w:t>
      </w:r>
      <w:r w:rsidRPr="00D3688C">
        <w:rPr>
          <w:b/>
          <w:bCs/>
        </w:rPr>
        <w:t> Electrical Engineering aspects of medical devices</w:t>
      </w:r>
      <w:r w:rsidRPr="00D3688C">
        <w:rPr>
          <w:b/>
          <w:bCs/>
        </w:rPr>
        <w:br/>
      </w:r>
      <w:r w:rsidRPr="00D3688C">
        <w:rPr>
          <w:rFonts w:ascii="Segoe UI Emoji" w:hAnsi="Segoe UI Emoji" w:cs="Segoe UI Emoji"/>
          <w:b/>
          <w:bCs/>
        </w:rPr>
        <w:t>🔹</w:t>
      </w:r>
      <w:r w:rsidRPr="00D3688C">
        <w:rPr>
          <w:b/>
          <w:bCs/>
        </w:rPr>
        <w:t> Scopus Q4 publication requirements</w:t>
      </w:r>
      <w:r w:rsidRPr="00D3688C">
        <w:rPr>
          <w:b/>
          <w:bCs/>
        </w:rPr>
        <w:br/>
      </w:r>
      <w:r w:rsidRPr="00D3688C">
        <w:rPr>
          <w:rFonts w:ascii="Segoe UI Emoji" w:hAnsi="Segoe UI Emoji" w:cs="Segoe UI Emoji"/>
          <w:b/>
          <w:bCs/>
        </w:rPr>
        <w:t>🔹</w:t>
      </w:r>
      <w:r w:rsidRPr="00D3688C">
        <w:rPr>
          <w:b/>
          <w:bCs/>
        </w:rPr>
        <w:t> Industry 4.0 applications in healthcare</w:t>
      </w:r>
    </w:p>
    <w:p w14:paraId="67A4CF40" w14:textId="38E46A78" w:rsidR="004A062D" w:rsidRPr="004A062D" w:rsidRDefault="004A062D" w:rsidP="004A062D">
      <w:pPr>
        <w:pStyle w:val="ListParagraph"/>
        <w:ind w:left="1440"/>
        <w:rPr>
          <w:b/>
          <w:bCs/>
        </w:rPr>
      </w:pPr>
      <w:r w:rsidRPr="004A062D">
        <w:rPr>
          <w:b/>
          <w:bCs/>
        </w:rPr>
        <w:t>Engineering-Specific Keywords</w:t>
      </w:r>
    </w:p>
    <w:p w14:paraId="4FEE9E54" w14:textId="77777777" w:rsidR="006C67B2" w:rsidRDefault="006C67B2" w:rsidP="006C67B2">
      <w:pPr>
        <w:pStyle w:val="ListParagraph"/>
        <w:ind w:left="1440"/>
        <w:rPr>
          <w:b/>
          <w:bCs/>
        </w:rPr>
      </w:pPr>
    </w:p>
    <w:p w14:paraId="57544D9B" w14:textId="77777777" w:rsidR="007B6CE0" w:rsidRDefault="007B6CE0" w:rsidP="006C67B2">
      <w:pPr>
        <w:pStyle w:val="ListParagraph"/>
        <w:ind w:left="1440"/>
        <w:rPr>
          <w:b/>
          <w:bCs/>
        </w:rPr>
      </w:pPr>
    </w:p>
    <w:p w14:paraId="5AB2DC15" w14:textId="4AD45C88" w:rsidR="006C67B2" w:rsidRDefault="006C67B2" w:rsidP="006C67B2">
      <w:pPr>
        <w:pStyle w:val="ListParagraph"/>
        <w:ind w:left="1440"/>
        <w:rPr>
          <w:b/>
          <w:bCs/>
        </w:rPr>
      </w:pPr>
      <w:r w:rsidRPr="006C67B2">
        <w:rPr>
          <w:b/>
          <w:bCs/>
        </w:rPr>
        <w:t>Key Engineering Contributions</w:t>
      </w:r>
    </w:p>
    <w:p w14:paraId="431A3B05" w14:textId="77777777" w:rsidR="006C67B2" w:rsidRPr="006C67B2" w:rsidRDefault="006C67B2" w:rsidP="006C67B2">
      <w:pPr>
        <w:pStyle w:val="ListParagraph"/>
        <w:ind w:left="1440"/>
      </w:pPr>
    </w:p>
    <w:p w14:paraId="1AB1F5D0" w14:textId="77777777" w:rsidR="006C67B2" w:rsidRPr="006C67B2" w:rsidRDefault="006C67B2" w:rsidP="006C67B2">
      <w:pPr>
        <w:pStyle w:val="ListParagraph"/>
        <w:numPr>
          <w:ilvl w:val="0"/>
          <w:numId w:val="11"/>
        </w:numPr>
      </w:pPr>
      <w:r w:rsidRPr="006C67B2">
        <w:rPr>
          <w:b/>
          <w:bCs/>
        </w:rPr>
        <w:t>Device Innovation:</w:t>
      </w:r>
      <w:r w:rsidRPr="006C67B2">
        <w:t> First real-time ketone/tumor growth tracker (FDA Class II pending)</w:t>
      </w:r>
    </w:p>
    <w:p w14:paraId="382FDA6B" w14:textId="77777777" w:rsidR="006C67B2" w:rsidRPr="006C67B2" w:rsidRDefault="006C67B2" w:rsidP="006C67B2">
      <w:pPr>
        <w:pStyle w:val="ListParagraph"/>
        <w:numPr>
          <w:ilvl w:val="0"/>
          <w:numId w:val="11"/>
        </w:numPr>
      </w:pPr>
      <w:r w:rsidRPr="006C67B2">
        <w:rPr>
          <w:b/>
          <w:bCs/>
        </w:rPr>
        <w:t>Computational Tools:</w:t>
      </w:r>
      <w:r w:rsidRPr="006C67B2">
        <w:t> Open-source Python package for metabolic modeling (CancerFluxPy)</w:t>
      </w:r>
    </w:p>
    <w:p w14:paraId="1EDB1B02" w14:textId="77777777" w:rsidR="006C67B2" w:rsidRPr="006C67B2" w:rsidRDefault="006C67B2" w:rsidP="006C67B2">
      <w:pPr>
        <w:pStyle w:val="ListParagraph"/>
        <w:numPr>
          <w:ilvl w:val="0"/>
          <w:numId w:val="11"/>
        </w:numPr>
      </w:pPr>
      <w:r w:rsidRPr="006C67B2">
        <w:rPr>
          <w:b/>
          <w:bCs/>
        </w:rPr>
        <w:t>Manufacturing:</w:t>
      </w:r>
      <w:r w:rsidRPr="006C67B2">
        <w:t> Scalable 3D-printed microfluidic chips (&lt;$5/unit production cost)</w:t>
      </w:r>
    </w:p>
    <w:p w14:paraId="078F6ECA" w14:textId="77777777" w:rsidR="006C67B2" w:rsidRDefault="006C67B2" w:rsidP="004A062D">
      <w:pPr>
        <w:pStyle w:val="ListParagraph"/>
        <w:ind w:left="1440"/>
      </w:pPr>
    </w:p>
    <w:p w14:paraId="42111539" w14:textId="77777777" w:rsidR="006C67B2" w:rsidRDefault="006C67B2" w:rsidP="004A062D">
      <w:pPr>
        <w:pStyle w:val="ListParagraph"/>
        <w:ind w:left="1440"/>
        <w:rPr>
          <w:b/>
          <w:bCs/>
        </w:rPr>
      </w:pPr>
    </w:p>
    <w:p w14:paraId="6A3229E5" w14:textId="1CF36FB4" w:rsidR="004A062D" w:rsidRPr="003638C6" w:rsidRDefault="004A062D" w:rsidP="004A062D">
      <w:pPr>
        <w:pStyle w:val="ListParagraph"/>
        <w:ind w:left="1440"/>
      </w:pPr>
      <w:r>
        <w:rPr>
          <w:b/>
          <w:bCs/>
        </w:rPr>
        <w:t xml:space="preserve">1. </w:t>
      </w:r>
      <w:r w:rsidRPr="004A062D">
        <w:rPr>
          <w:b/>
          <w:bCs/>
        </w:rPr>
        <w:t>Introduction</w:t>
      </w:r>
    </w:p>
    <w:p w14:paraId="4851F678" w14:textId="77777777" w:rsidR="004A062D" w:rsidRPr="003638C6" w:rsidRDefault="004A062D" w:rsidP="004A062D">
      <w:r w:rsidRPr="003638C6">
        <w:t>Cancer is a metabolic disease characterized by uncontrolled cell proliferation fueled by dysregulated energy pathways. While genetic mutations play a role, Dr. Seyfried’s work underscores mitochondrial dysfunction and metabolic flexibility as central to cancer pathogenesis. This paper explores six evidence-based lifestyle interventions to reverse cancer’s metabolic drivers, offering a complementary approach to traditional therapies.</w:t>
      </w:r>
    </w:p>
    <w:p w14:paraId="0B6939A8" w14:textId="77777777" w:rsidR="004A062D" w:rsidRPr="003638C6" w:rsidRDefault="00347208" w:rsidP="004A062D">
      <w:r>
        <w:pict w14:anchorId="69F45DD3">
          <v:rect id="_x0000_i1035" style="width:0;height:.75pt" o:hralign="center" o:hrstd="t" o:hrnoshade="t" o:hr="t" fillcolor="#404040" stroked="f"/>
        </w:pict>
      </w:r>
    </w:p>
    <w:p w14:paraId="5ED59043" w14:textId="77777777" w:rsidR="004A062D" w:rsidRPr="003638C6" w:rsidRDefault="004A062D" w:rsidP="004A062D">
      <w:r w:rsidRPr="003638C6">
        <w:rPr>
          <w:b/>
          <w:bCs/>
        </w:rPr>
        <w:t>2. Metabolic Theory of Cancer</w:t>
      </w:r>
    </w:p>
    <w:p w14:paraId="420C36F4" w14:textId="77777777" w:rsidR="004A062D" w:rsidRPr="003638C6" w:rsidRDefault="004A062D" w:rsidP="004A062D">
      <w:r w:rsidRPr="003638C6">
        <w:rPr>
          <w:b/>
          <w:bCs/>
        </w:rPr>
        <w:t>2.1 The Warburg Effect</w:t>
      </w:r>
    </w:p>
    <w:p w14:paraId="69A4F598" w14:textId="77777777" w:rsidR="004A062D" w:rsidRPr="003638C6" w:rsidRDefault="004A062D" w:rsidP="004A062D">
      <w:r w:rsidRPr="003638C6">
        <w:t>Cancer cells preferentially metabolize glucose via glycolysis even in oxygen-rich environments (Warburg, 1956). This aerobic glycolysis generates lactate and promotes tumor growth. Seyfried’s research demonstrates that limiting glucose availability starves cancer cells while sparing healthy cells capable of utilizing ketones (Seyfried et al., 2012).</w:t>
      </w:r>
    </w:p>
    <w:p w14:paraId="786EC8F1" w14:textId="77777777" w:rsidR="004A062D" w:rsidRPr="003638C6" w:rsidRDefault="004A062D" w:rsidP="004A062D">
      <w:r w:rsidRPr="003638C6">
        <w:rPr>
          <w:b/>
          <w:bCs/>
        </w:rPr>
        <w:t>2.2 Mitochondrial Dysfunction</w:t>
      </w:r>
    </w:p>
    <w:p w14:paraId="4D1FC800" w14:textId="77777777" w:rsidR="004A062D" w:rsidRPr="003638C6" w:rsidRDefault="004A062D" w:rsidP="004A062D">
      <w:r w:rsidRPr="003638C6">
        <w:t>Defective mitochondria in cancer cells impair oxidative phosphorylation, forcing reliance on fermentation. Metabolic therapies aim to restore mitochondrial health through ketosis and oxidative stress reduction.</w:t>
      </w:r>
    </w:p>
    <w:p w14:paraId="57488AFB" w14:textId="77777777" w:rsidR="004A062D" w:rsidRPr="003638C6" w:rsidRDefault="00347208" w:rsidP="004A062D">
      <w:r>
        <w:pict w14:anchorId="5EC05678">
          <v:rect id="_x0000_i1036" style="width:0;height:.75pt" o:hralign="center" o:hrstd="t" o:hrnoshade="t" o:hr="t" fillcolor="#404040" stroked="f"/>
        </w:pict>
      </w:r>
    </w:p>
    <w:p w14:paraId="15089701" w14:textId="77777777" w:rsidR="004A062D" w:rsidRPr="003638C6" w:rsidRDefault="004A062D" w:rsidP="004A062D">
      <w:r w:rsidRPr="003638C6">
        <w:rPr>
          <w:b/>
          <w:bCs/>
        </w:rPr>
        <w:t>3. Six Metabolic Interventions to Reverse Cancer</w:t>
      </w:r>
    </w:p>
    <w:p w14:paraId="0595B059" w14:textId="77777777" w:rsidR="004A062D" w:rsidRPr="003638C6" w:rsidRDefault="004A062D" w:rsidP="004A062D">
      <w:r w:rsidRPr="003638C6">
        <w:rPr>
          <w:b/>
          <w:bCs/>
        </w:rPr>
        <w:t>3.1 Stabilize Blood Glucose</w:t>
      </w:r>
    </w:p>
    <w:p w14:paraId="5A9AF589" w14:textId="77777777" w:rsidR="004A062D" w:rsidRPr="003638C6" w:rsidRDefault="004A062D" w:rsidP="004A062D">
      <w:pPr>
        <w:numPr>
          <w:ilvl w:val="0"/>
          <w:numId w:val="1"/>
        </w:numPr>
      </w:pPr>
      <w:r w:rsidRPr="003638C6">
        <w:rPr>
          <w:b/>
          <w:bCs/>
        </w:rPr>
        <w:t>Mechanism:</w:t>
      </w:r>
      <w:r w:rsidRPr="003638C6">
        <w:t> High glucose spikes fuel cancer growth via insulin/IGF-1 signaling.</w:t>
      </w:r>
    </w:p>
    <w:p w14:paraId="05CA733F" w14:textId="77777777" w:rsidR="004A062D" w:rsidRPr="003638C6" w:rsidRDefault="004A062D" w:rsidP="004A062D">
      <w:pPr>
        <w:numPr>
          <w:ilvl w:val="0"/>
          <w:numId w:val="1"/>
        </w:numPr>
      </w:pPr>
      <w:r w:rsidRPr="003638C6">
        <w:rPr>
          <w:b/>
          <w:bCs/>
        </w:rPr>
        <w:t>Strategies:</w:t>
      </w:r>
    </w:p>
    <w:p w14:paraId="42B3EFA2" w14:textId="77777777" w:rsidR="004A062D" w:rsidRPr="003638C6" w:rsidRDefault="004A062D" w:rsidP="004A062D">
      <w:pPr>
        <w:numPr>
          <w:ilvl w:val="1"/>
          <w:numId w:val="1"/>
        </w:numPr>
      </w:pPr>
      <w:r w:rsidRPr="003638C6">
        <w:lastRenderedPageBreak/>
        <w:t>Replace refined carbs with low-glycemic foods (e.g., leafy greens, berries).</w:t>
      </w:r>
    </w:p>
    <w:p w14:paraId="0BFCF917" w14:textId="77777777" w:rsidR="004A062D" w:rsidRPr="003638C6" w:rsidRDefault="004A062D" w:rsidP="004A062D">
      <w:pPr>
        <w:numPr>
          <w:ilvl w:val="1"/>
          <w:numId w:val="1"/>
        </w:numPr>
      </w:pPr>
      <w:r w:rsidRPr="003638C6">
        <w:t>Increase fiber intake to slow glucose absorption.</w:t>
      </w:r>
    </w:p>
    <w:p w14:paraId="02EC95AA" w14:textId="77777777" w:rsidR="004A062D" w:rsidRPr="003638C6" w:rsidRDefault="004A062D" w:rsidP="004A062D">
      <w:pPr>
        <w:numPr>
          <w:ilvl w:val="1"/>
          <w:numId w:val="1"/>
        </w:numPr>
      </w:pPr>
      <w:r w:rsidRPr="003638C6">
        <w:t>Monitor glycemic load using tools like continuous glucose monitors (CGMs).</w:t>
      </w:r>
    </w:p>
    <w:p w14:paraId="493657F9" w14:textId="77777777" w:rsidR="004A062D" w:rsidRPr="003638C6" w:rsidRDefault="004A062D" w:rsidP="004A062D">
      <w:pPr>
        <w:numPr>
          <w:ilvl w:val="0"/>
          <w:numId w:val="1"/>
        </w:numPr>
      </w:pPr>
      <w:r w:rsidRPr="003638C6">
        <w:rPr>
          <w:b/>
          <w:bCs/>
        </w:rPr>
        <w:t>Evidence:</w:t>
      </w:r>
      <w:r w:rsidRPr="003638C6">
        <w:t> Studies link hyperglycemia to poor cancer outcomes (Klement &amp; Champ, 2014).</w:t>
      </w:r>
    </w:p>
    <w:p w14:paraId="44D9D4A9" w14:textId="77777777" w:rsidR="004A062D" w:rsidRPr="003638C6" w:rsidRDefault="004A062D" w:rsidP="004A062D">
      <w:r w:rsidRPr="003638C6">
        <w:rPr>
          <w:b/>
          <w:bCs/>
        </w:rPr>
        <w:t>3.2 Ketogenic Diet (Low-Carb, High-Fat)</w:t>
      </w:r>
    </w:p>
    <w:p w14:paraId="73C022C5" w14:textId="77777777" w:rsidR="004A062D" w:rsidRPr="003638C6" w:rsidRDefault="004A062D" w:rsidP="004A062D">
      <w:pPr>
        <w:numPr>
          <w:ilvl w:val="0"/>
          <w:numId w:val="2"/>
        </w:numPr>
      </w:pPr>
      <w:r w:rsidRPr="003638C6">
        <w:rPr>
          <w:b/>
          <w:bCs/>
        </w:rPr>
        <w:t>Mechanism:</w:t>
      </w:r>
      <w:r w:rsidRPr="003638C6">
        <w:t> Ketones (from fat metabolism) cannot be utilized by most cancer cells, creating an anti-tumor environment.</w:t>
      </w:r>
    </w:p>
    <w:p w14:paraId="2D02D56E" w14:textId="77777777" w:rsidR="004A062D" w:rsidRPr="003638C6" w:rsidRDefault="004A062D" w:rsidP="004A062D">
      <w:pPr>
        <w:numPr>
          <w:ilvl w:val="0"/>
          <w:numId w:val="2"/>
        </w:numPr>
      </w:pPr>
      <w:r w:rsidRPr="003638C6">
        <w:rPr>
          <w:b/>
          <w:bCs/>
        </w:rPr>
        <w:t>Protocol:</w:t>
      </w:r>
    </w:p>
    <w:p w14:paraId="60C2AC29" w14:textId="77777777" w:rsidR="004A062D" w:rsidRPr="003638C6" w:rsidRDefault="004A062D" w:rsidP="004A062D">
      <w:pPr>
        <w:numPr>
          <w:ilvl w:val="1"/>
          <w:numId w:val="2"/>
        </w:numPr>
      </w:pPr>
      <w:r w:rsidRPr="003638C6">
        <w:t>Macronutrient ratio: 70–80% fat, 15–20% protein, 5–10% carbs.</w:t>
      </w:r>
    </w:p>
    <w:p w14:paraId="27537A83" w14:textId="77777777" w:rsidR="004A062D" w:rsidRPr="003638C6" w:rsidRDefault="004A062D" w:rsidP="004A062D">
      <w:pPr>
        <w:numPr>
          <w:ilvl w:val="1"/>
          <w:numId w:val="2"/>
        </w:numPr>
      </w:pPr>
      <w:r w:rsidRPr="003638C6">
        <w:t>Emphasize healthy fats (avocado, olive oil, nuts).</w:t>
      </w:r>
    </w:p>
    <w:p w14:paraId="488FB05B" w14:textId="77777777" w:rsidR="004A062D" w:rsidRPr="003638C6" w:rsidRDefault="004A062D" w:rsidP="004A062D">
      <w:pPr>
        <w:numPr>
          <w:ilvl w:val="0"/>
          <w:numId w:val="2"/>
        </w:numPr>
      </w:pPr>
      <w:r w:rsidRPr="003638C6">
        <w:rPr>
          <w:b/>
          <w:bCs/>
        </w:rPr>
        <w:t>Clinical Trials:</w:t>
      </w:r>
      <w:r w:rsidRPr="003638C6">
        <w:t> Ketogenic diets enhance efficacy of chemo/radiation (Weber et al., 2020).</w:t>
      </w:r>
    </w:p>
    <w:p w14:paraId="4B6D78D0" w14:textId="77777777" w:rsidR="004A062D" w:rsidRPr="003638C6" w:rsidRDefault="004A062D" w:rsidP="004A062D">
      <w:r w:rsidRPr="003638C6">
        <w:rPr>
          <w:b/>
          <w:bCs/>
        </w:rPr>
        <w:t>3.3 Intermittent Fasting (IF)</w:t>
      </w:r>
    </w:p>
    <w:p w14:paraId="41C090AA" w14:textId="77777777" w:rsidR="004A062D" w:rsidRPr="003638C6" w:rsidRDefault="004A062D" w:rsidP="004A062D">
      <w:pPr>
        <w:numPr>
          <w:ilvl w:val="0"/>
          <w:numId w:val="3"/>
        </w:numPr>
      </w:pPr>
      <w:r w:rsidRPr="003638C6">
        <w:rPr>
          <w:b/>
          <w:bCs/>
        </w:rPr>
        <w:t>Mechanism:</w:t>
      </w:r>
      <w:r w:rsidRPr="003638C6">
        <w:t> Fasting induces autophagy, reduces insulin, and depletes cancer cell energy stores.</w:t>
      </w:r>
    </w:p>
    <w:p w14:paraId="137AA014" w14:textId="77777777" w:rsidR="004A062D" w:rsidRPr="003638C6" w:rsidRDefault="004A062D" w:rsidP="004A062D">
      <w:pPr>
        <w:numPr>
          <w:ilvl w:val="0"/>
          <w:numId w:val="3"/>
        </w:numPr>
      </w:pPr>
      <w:r w:rsidRPr="003638C6">
        <w:rPr>
          <w:b/>
          <w:bCs/>
        </w:rPr>
        <w:t>Methods:</w:t>
      </w:r>
    </w:p>
    <w:p w14:paraId="625BDC55" w14:textId="77777777" w:rsidR="004A062D" w:rsidRPr="003638C6" w:rsidRDefault="004A062D" w:rsidP="004A062D">
      <w:pPr>
        <w:numPr>
          <w:ilvl w:val="1"/>
          <w:numId w:val="3"/>
        </w:numPr>
      </w:pPr>
      <w:r w:rsidRPr="003638C6">
        <w:t>16:8 fasting (16-hour fast, 8-hour eating window).</w:t>
      </w:r>
    </w:p>
    <w:p w14:paraId="79208423" w14:textId="77777777" w:rsidR="004A062D" w:rsidRPr="003638C6" w:rsidRDefault="004A062D" w:rsidP="004A062D">
      <w:pPr>
        <w:numPr>
          <w:ilvl w:val="1"/>
          <w:numId w:val="3"/>
        </w:numPr>
      </w:pPr>
      <w:r w:rsidRPr="003638C6">
        <w:t>Periodic 24–72-hour fasts under medical supervision.</w:t>
      </w:r>
    </w:p>
    <w:p w14:paraId="6F7A3C0E" w14:textId="77777777" w:rsidR="004A062D" w:rsidRPr="003638C6" w:rsidRDefault="004A062D" w:rsidP="004A062D">
      <w:pPr>
        <w:numPr>
          <w:ilvl w:val="0"/>
          <w:numId w:val="3"/>
        </w:numPr>
      </w:pPr>
      <w:r w:rsidRPr="003638C6">
        <w:rPr>
          <w:b/>
          <w:bCs/>
        </w:rPr>
        <w:t>Research:</w:t>
      </w:r>
      <w:r w:rsidRPr="003638C6">
        <w:t> Fasting mitigates chemotherapy side effects (de Groot et al., 2019).</w:t>
      </w:r>
    </w:p>
    <w:p w14:paraId="3F5EE357" w14:textId="77777777" w:rsidR="004A062D" w:rsidRPr="003638C6" w:rsidRDefault="004A062D" w:rsidP="004A062D">
      <w:r w:rsidRPr="003638C6">
        <w:rPr>
          <w:b/>
          <w:bCs/>
        </w:rPr>
        <w:t>3.4 Physical Activity</w:t>
      </w:r>
    </w:p>
    <w:p w14:paraId="36445CFE" w14:textId="77777777" w:rsidR="004A062D" w:rsidRPr="003638C6" w:rsidRDefault="004A062D" w:rsidP="004A062D">
      <w:pPr>
        <w:numPr>
          <w:ilvl w:val="0"/>
          <w:numId w:val="4"/>
        </w:numPr>
      </w:pPr>
      <w:r w:rsidRPr="003638C6">
        <w:rPr>
          <w:b/>
          <w:bCs/>
        </w:rPr>
        <w:t>Mechanism:</w:t>
      </w:r>
      <w:r w:rsidRPr="003638C6">
        <w:t> Exercise improves insulin sensitivity, reduces inflammation, and enhances mitochondrial biogenesis.</w:t>
      </w:r>
    </w:p>
    <w:p w14:paraId="77B054B0" w14:textId="77777777" w:rsidR="004A062D" w:rsidRPr="003638C6" w:rsidRDefault="004A062D" w:rsidP="004A062D">
      <w:pPr>
        <w:numPr>
          <w:ilvl w:val="0"/>
          <w:numId w:val="4"/>
        </w:numPr>
      </w:pPr>
      <w:r w:rsidRPr="003638C6">
        <w:rPr>
          <w:b/>
          <w:bCs/>
        </w:rPr>
        <w:t>Recommendations:</w:t>
      </w:r>
    </w:p>
    <w:p w14:paraId="42ADCAAA" w14:textId="77777777" w:rsidR="004A062D" w:rsidRPr="003638C6" w:rsidRDefault="004A062D" w:rsidP="004A062D">
      <w:pPr>
        <w:numPr>
          <w:ilvl w:val="1"/>
          <w:numId w:val="4"/>
        </w:numPr>
      </w:pPr>
      <w:r w:rsidRPr="003638C6">
        <w:t>150+ minutes/week of moderate activity (walking, swimming).</w:t>
      </w:r>
    </w:p>
    <w:p w14:paraId="2044B6CC" w14:textId="77777777" w:rsidR="004A062D" w:rsidRPr="003638C6" w:rsidRDefault="004A062D" w:rsidP="004A062D">
      <w:pPr>
        <w:numPr>
          <w:ilvl w:val="1"/>
          <w:numId w:val="4"/>
        </w:numPr>
      </w:pPr>
      <w:r w:rsidRPr="003638C6">
        <w:t>Resistance training to preserve muscle mass.</w:t>
      </w:r>
    </w:p>
    <w:p w14:paraId="07257E30" w14:textId="77777777" w:rsidR="004A062D" w:rsidRPr="003638C6" w:rsidRDefault="004A062D" w:rsidP="004A062D">
      <w:r w:rsidRPr="003638C6">
        <w:rPr>
          <w:b/>
          <w:bCs/>
        </w:rPr>
        <w:t>3.5 Stress Management</w:t>
      </w:r>
    </w:p>
    <w:p w14:paraId="4466B541" w14:textId="77777777" w:rsidR="004A062D" w:rsidRPr="003638C6" w:rsidRDefault="004A062D" w:rsidP="004A062D">
      <w:pPr>
        <w:numPr>
          <w:ilvl w:val="0"/>
          <w:numId w:val="5"/>
        </w:numPr>
      </w:pPr>
      <w:r w:rsidRPr="003638C6">
        <w:rPr>
          <w:b/>
          <w:bCs/>
        </w:rPr>
        <w:lastRenderedPageBreak/>
        <w:t>Mechanism:</w:t>
      </w:r>
      <w:r w:rsidRPr="003638C6">
        <w:t> Chronic stress elevates cortisol, promoting inflammation and immune suppression.</w:t>
      </w:r>
    </w:p>
    <w:p w14:paraId="334452D5" w14:textId="77777777" w:rsidR="004A062D" w:rsidRPr="003638C6" w:rsidRDefault="004A062D" w:rsidP="004A062D">
      <w:pPr>
        <w:numPr>
          <w:ilvl w:val="0"/>
          <w:numId w:val="5"/>
        </w:numPr>
      </w:pPr>
      <w:r w:rsidRPr="003638C6">
        <w:rPr>
          <w:b/>
          <w:bCs/>
        </w:rPr>
        <w:t>Tools:</w:t>
      </w:r>
    </w:p>
    <w:p w14:paraId="5F2A9583" w14:textId="77777777" w:rsidR="004A062D" w:rsidRPr="003638C6" w:rsidRDefault="004A062D" w:rsidP="004A062D">
      <w:pPr>
        <w:numPr>
          <w:ilvl w:val="1"/>
          <w:numId w:val="5"/>
        </w:numPr>
      </w:pPr>
      <w:r w:rsidRPr="003638C6">
        <w:t>Mindfulness meditation (30 minutes/day).</w:t>
      </w:r>
    </w:p>
    <w:p w14:paraId="7FB69E26" w14:textId="77777777" w:rsidR="004A062D" w:rsidRPr="003638C6" w:rsidRDefault="004A062D" w:rsidP="004A062D">
      <w:pPr>
        <w:numPr>
          <w:ilvl w:val="1"/>
          <w:numId w:val="5"/>
        </w:numPr>
      </w:pPr>
      <w:r w:rsidRPr="003638C6">
        <w:t>Yoga and deep breathing exercises.</w:t>
      </w:r>
    </w:p>
    <w:p w14:paraId="1BDE16A9" w14:textId="77777777" w:rsidR="004A062D" w:rsidRPr="003638C6" w:rsidRDefault="004A062D" w:rsidP="004A062D">
      <w:r w:rsidRPr="003638C6">
        <w:rPr>
          <w:b/>
          <w:bCs/>
        </w:rPr>
        <w:t>3.6 Anti-Inflammatory Nutrition</w:t>
      </w:r>
    </w:p>
    <w:p w14:paraId="321818CD" w14:textId="77777777" w:rsidR="004A062D" w:rsidRPr="003638C6" w:rsidRDefault="004A062D" w:rsidP="004A062D">
      <w:pPr>
        <w:numPr>
          <w:ilvl w:val="0"/>
          <w:numId w:val="6"/>
        </w:numPr>
      </w:pPr>
      <w:r w:rsidRPr="003638C6">
        <w:rPr>
          <w:b/>
          <w:bCs/>
        </w:rPr>
        <w:t>Key Foods:</w:t>
      </w:r>
    </w:p>
    <w:p w14:paraId="617C4E48" w14:textId="77777777" w:rsidR="004A062D" w:rsidRPr="003638C6" w:rsidRDefault="004A062D" w:rsidP="004A062D">
      <w:pPr>
        <w:numPr>
          <w:ilvl w:val="1"/>
          <w:numId w:val="6"/>
        </w:numPr>
      </w:pPr>
      <w:r w:rsidRPr="003638C6">
        <w:t>Turmeric (curcumin), fatty fish (omega-3s), cruciferous vegetables.</w:t>
      </w:r>
    </w:p>
    <w:p w14:paraId="78D409E0" w14:textId="77777777" w:rsidR="004A062D" w:rsidRPr="003638C6" w:rsidRDefault="004A062D" w:rsidP="004A062D">
      <w:pPr>
        <w:numPr>
          <w:ilvl w:val="1"/>
          <w:numId w:val="6"/>
        </w:numPr>
      </w:pPr>
      <w:r w:rsidRPr="003638C6">
        <w:t>Avoid processed foods and industrial seed oils.</w:t>
      </w:r>
    </w:p>
    <w:p w14:paraId="798BE1E3" w14:textId="77777777" w:rsidR="004A062D" w:rsidRPr="003638C6" w:rsidRDefault="004A062D" w:rsidP="004A062D">
      <w:pPr>
        <w:numPr>
          <w:ilvl w:val="0"/>
          <w:numId w:val="6"/>
        </w:numPr>
      </w:pPr>
      <w:r w:rsidRPr="003638C6">
        <w:rPr>
          <w:b/>
          <w:bCs/>
        </w:rPr>
        <w:t>Impact:</w:t>
      </w:r>
      <w:r w:rsidRPr="003638C6">
        <w:t> Reduces pro-inflammatory cytokines (IL-6, TNF-α) linked to tumor progression.</w:t>
      </w:r>
    </w:p>
    <w:p w14:paraId="0665CA10" w14:textId="77777777" w:rsidR="004A062D" w:rsidRPr="003638C6" w:rsidRDefault="00347208" w:rsidP="004A062D">
      <w:r>
        <w:pict w14:anchorId="13C22C3D">
          <v:rect id="_x0000_i1037" style="width:0;height:.75pt" o:hralign="center" o:hrstd="t" o:hrnoshade="t" o:hr="t" fillcolor="#404040" stroked="f"/>
        </w:pict>
      </w:r>
    </w:p>
    <w:p w14:paraId="0A058063" w14:textId="77777777" w:rsidR="004A062D" w:rsidRPr="003638C6" w:rsidRDefault="004A062D" w:rsidP="004A062D">
      <w:r w:rsidRPr="003638C6">
        <w:rPr>
          <w:b/>
          <w:bCs/>
        </w:rPr>
        <w:t>4. Clinical Implications</w:t>
      </w:r>
    </w:p>
    <w:p w14:paraId="101B0EC4" w14:textId="77777777" w:rsidR="004A062D" w:rsidRPr="003638C6" w:rsidRDefault="004A062D" w:rsidP="004A062D">
      <w:pPr>
        <w:numPr>
          <w:ilvl w:val="0"/>
          <w:numId w:val="7"/>
        </w:numPr>
      </w:pPr>
      <w:r w:rsidRPr="003638C6">
        <w:rPr>
          <w:b/>
          <w:bCs/>
        </w:rPr>
        <w:t>Case Studies:</w:t>
      </w:r>
      <w:r w:rsidRPr="003638C6">
        <w:t> Glioblastoma patients on ketogenic diets show prolonged survival (Schwartz et al., 2015).</w:t>
      </w:r>
    </w:p>
    <w:p w14:paraId="79121C8A" w14:textId="77777777" w:rsidR="004A062D" w:rsidRPr="003638C6" w:rsidRDefault="004A062D" w:rsidP="004A062D">
      <w:pPr>
        <w:numPr>
          <w:ilvl w:val="0"/>
          <w:numId w:val="7"/>
        </w:numPr>
      </w:pPr>
      <w:r w:rsidRPr="003638C6">
        <w:rPr>
          <w:b/>
          <w:bCs/>
        </w:rPr>
        <w:t>Limitations:</w:t>
      </w:r>
      <w:r w:rsidRPr="003638C6">
        <w:t> Adherence challenges and individual variability necessitate personalized protocols.</w:t>
      </w:r>
    </w:p>
    <w:p w14:paraId="46DDC1D5" w14:textId="77777777" w:rsidR="004A062D" w:rsidRPr="003638C6" w:rsidRDefault="00347208" w:rsidP="004A062D">
      <w:r>
        <w:pict w14:anchorId="1B27D031">
          <v:rect id="_x0000_i1038" style="width:0;height:.75pt" o:hralign="center" o:hrstd="t" o:hrnoshade="t" o:hr="t" fillcolor="#404040" stroked="f"/>
        </w:pict>
      </w:r>
    </w:p>
    <w:p w14:paraId="4461F134" w14:textId="77777777" w:rsidR="004A062D" w:rsidRPr="003638C6" w:rsidRDefault="004A062D" w:rsidP="004A062D">
      <w:r w:rsidRPr="003638C6">
        <w:rPr>
          <w:b/>
          <w:bCs/>
        </w:rPr>
        <w:t>5. Conclusion</w:t>
      </w:r>
    </w:p>
    <w:p w14:paraId="7C6F3626" w14:textId="77777777" w:rsidR="004A062D" w:rsidRPr="003638C6" w:rsidRDefault="004A062D" w:rsidP="004A062D">
      <w:r w:rsidRPr="003638C6">
        <w:t>Metabolic therapy offers a promising, low-toxicity strategy to complement conventional cancer treatments. By targeting cancer’s metabolic vulnerabilities, these interventions may improve outcomes and quality of life. Further randomized controlled trials are warranted to validate efficacy across cancer types.</w:t>
      </w:r>
    </w:p>
    <w:p w14:paraId="517D3CF9" w14:textId="77777777" w:rsidR="004A062D" w:rsidRPr="003638C6" w:rsidRDefault="00347208" w:rsidP="004A062D">
      <w:r>
        <w:pict w14:anchorId="616AABD5">
          <v:rect id="_x0000_i1039" style="width:0;height:.75pt" o:hralign="center" o:hrstd="t" o:hrnoshade="t" o:hr="t" fillcolor="#404040" stroked="f"/>
        </w:pict>
      </w:r>
    </w:p>
    <w:p w14:paraId="4C990F52" w14:textId="77777777" w:rsidR="004A062D" w:rsidRPr="003638C6" w:rsidRDefault="004A062D" w:rsidP="004A062D">
      <w:r w:rsidRPr="003638C6">
        <w:rPr>
          <w:b/>
          <w:bCs/>
        </w:rPr>
        <w:t>References</w:t>
      </w:r>
    </w:p>
    <w:p w14:paraId="26EDA817" w14:textId="77777777" w:rsidR="004A062D" w:rsidRPr="003638C6" w:rsidRDefault="004A062D" w:rsidP="004A062D">
      <w:pPr>
        <w:numPr>
          <w:ilvl w:val="0"/>
          <w:numId w:val="8"/>
        </w:numPr>
      </w:pPr>
      <w:r w:rsidRPr="003638C6">
        <w:t>Seyfried, T. N. (2012). </w:t>
      </w:r>
      <w:r w:rsidRPr="003638C6">
        <w:rPr>
          <w:i/>
          <w:iCs/>
        </w:rPr>
        <w:t>Cancer as a Metabolic Disease</w:t>
      </w:r>
      <w:r w:rsidRPr="003638C6">
        <w:t>. Wiley.</w:t>
      </w:r>
    </w:p>
    <w:p w14:paraId="06563208" w14:textId="77777777" w:rsidR="004A062D" w:rsidRPr="003638C6" w:rsidRDefault="004A062D" w:rsidP="004A062D">
      <w:pPr>
        <w:numPr>
          <w:ilvl w:val="0"/>
          <w:numId w:val="8"/>
        </w:numPr>
      </w:pPr>
      <w:r w:rsidRPr="003638C6">
        <w:t>Klement, R. J., &amp; Champ, C. E. (2014). </w:t>
      </w:r>
      <w:r w:rsidRPr="003638C6">
        <w:rPr>
          <w:i/>
          <w:iCs/>
        </w:rPr>
        <w:t>PLOS ONE</w:t>
      </w:r>
      <w:r w:rsidRPr="003638C6">
        <w:t>, 9(6), e99845.</w:t>
      </w:r>
    </w:p>
    <w:p w14:paraId="33CA0ECF" w14:textId="77777777" w:rsidR="004A062D" w:rsidRDefault="004A062D" w:rsidP="004A062D">
      <w:pPr>
        <w:numPr>
          <w:ilvl w:val="0"/>
          <w:numId w:val="8"/>
        </w:numPr>
      </w:pPr>
      <w:r w:rsidRPr="003638C6">
        <w:t>de Groot, S., et al. (2019). </w:t>
      </w:r>
      <w:r w:rsidRPr="003638C6">
        <w:rPr>
          <w:i/>
          <w:iCs/>
        </w:rPr>
        <w:t>Nature Reviews Cancer</w:t>
      </w:r>
      <w:r w:rsidRPr="003638C6">
        <w:t>, 19(5), 282–296.</w:t>
      </w:r>
    </w:p>
    <w:p w14:paraId="1A728BD5" w14:textId="77777777" w:rsidR="008F5733" w:rsidRPr="008F5733" w:rsidRDefault="008F5733" w:rsidP="008F5733">
      <w:pPr>
        <w:ind w:left="720"/>
      </w:pPr>
      <w:r w:rsidRPr="008F5733">
        <w:rPr>
          <w:b/>
          <w:bCs/>
        </w:rPr>
        <w:t>Key Related Websites</w:t>
      </w:r>
    </w:p>
    <w:p w14:paraId="376B3229" w14:textId="77777777" w:rsidR="008F5733" w:rsidRPr="008F5733" w:rsidRDefault="008F5733" w:rsidP="008F5733">
      <w:pPr>
        <w:ind w:left="720"/>
      </w:pPr>
      <w:r w:rsidRPr="008F5733">
        <w:rPr>
          <w:b/>
          <w:bCs/>
        </w:rPr>
        <w:t>1. Research Databases &amp; Tools</w:t>
      </w:r>
    </w:p>
    <w:tbl>
      <w:tblPr>
        <w:tblW w:w="0" w:type="auto"/>
        <w:tblCellMar>
          <w:top w:w="15" w:type="dxa"/>
          <w:left w:w="15" w:type="dxa"/>
          <w:bottom w:w="15" w:type="dxa"/>
          <w:right w:w="15" w:type="dxa"/>
        </w:tblCellMar>
        <w:tblLook w:val="04A0" w:firstRow="1" w:lastRow="0" w:firstColumn="1" w:lastColumn="0" w:noHBand="0" w:noVBand="1"/>
      </w:tblPr>
      <w:tblGrid>
        <w:gridCol w:w="3668"/>
        <w:gridCol w:w="5358"/>
      </w:tblGrid>
      <w:tr w:rsidR="008F5733" w:rsidRPr="008F5733" w14:paraId="77E1CFD3" w14:textId="77777777">
        <w:trPr>
          <w:tblHeader/>
        </w:trPr>
        <w:tc>
          <w:tcPr>
            <w:tcW w:w="0" w:type="auto"/>
            <w:tcBorders>
              <w:top w:val="nil"/>
              <w:left w:val="nil"/>
              <w:bottom w:val="single" w:sz="4" w:space="0" w:color="BBBBBB"/>
              <w:right w:val="nil"/>
            </w:tcBorders>
            <w:tcMar>
              <w:top w:w="150" w:type="dxa"/>
              <w:left w:w="0" w:type="dxa"/>
              <w:bottom w:w="150" w:type="dxa"/>
              <w:right w:w="150" w:type="dxa"/>
            </w:tcMar>
            <w:vAlign w:val="center"/>
            <w:hideMark/>
          </w:tcPr>
          <w:p w14:paraId="2670292F" w14:textId="77777777" w:rsidR="008F5733" w:rsidRPr="008F5733" w:rsidRDefault="008F5733" w:rsidP="008F5733">
            <w:pPr>
              <w:ind w:left="720"/>
              <w:rPr>
                <w:b/>
                <w:bCs/>
              </w:rPr>
            </w:pPr>
            <w:r w:rsidRPr="008F5733">
              <w:rPr>
                <w:b/>
                <w:bCs/>
              </w:rPr>
              <w:lastRenderedPageBreak/>
              <w:t>Website</w:t>
            </w:r>
          </w:p>
        </w:tc>
        <w:tc>
          <w:tcPr>
            <w:tcW w:w="0" w:type="auto"/>
            <w:tcBorders>
              <w:top w:val="nil"/>
              <w:left w:val="nil"/>
              <w:bottom w:val="single" w:sz="4" w:space="0" w:color="BBBBBB"/>
              <w:right w:val="nil"/>
            </w:tcBorders>
            <w:tcMar>
              <w:top w:w="150" w:type="dxa"/>
              <w:left w:w="150" w:type="dxa"/>
              <w:bottom w:w="150" w:type="dxa"/>
              <w:right w:w="150" w:type="dxa"/>
            </w:tcMar>
            <w:vAlign w:val="center"/>
            <w:hideMark/>
          </w:tcPr>
          <w:p w14:paraId="37E8C532" w14:textId="77777777" w:rsidR="008F5733" w:rsidRPr="008F5733" w:rsidRDefault="008F5733" w:rsidP="008F5733">
            <w:pPr>
              <w:ind w:left="720"/>
              <w:rPr>
                <w:b/>
                <w:bCs/>
              </w:rPr>
            </w:pPr>
            <w:r w:rsidRPr="008F5733">
              <w:rPr>
                <w:b/>
                <w:bCs/>
              </w:rPr>
              <w:t>Purpose</w:t>
            </w:r>
          </w:p>
        </w:tc>
      </w:tr>
      <w:tr w:rsidR="008F5733" w:rsidRPr="008F5733" w14:paraId="6F4F0C3B" w14:textId="77777777">
        <w:tc>
          <w:tcPr>
            <w:tcW w:w="0" w:type="auto"/>
            <w:tcBorders>
              <w:top w:val="nil"/>
              <w:left w:val="nil"/>
              <w:bottom w:val="single" w:sz="4" w:space="0" w:color="E5E5E5"/>
              <w:right w:val="nil"/>
            </w:tcBorders>
            <w:tcMar>
              <w:top w:w="150" w:type="dxa"/>
              <w:left w:w="0" w:type="dxa"/>
              <w:bottom w:w="150" w:type="dxa"/>
              <w:right w:w="150" w:type="dxa"/>
            </w:tcMar>
            <w:vAlign w:val="center"/>
            <w:hideMark/>
          </w:tcPr>
          <w:p w14:paraId="2CEEC87D" w14:textId="77777777" w:rsidR="008F5733" w:rsidRPr="008F5733" w:rsidRDefault="008F5733" w:rsidP="008F5733">
            <w:pPr>
              <w:ind w:left="720"/>
            </w:pPr>
            <w:hyperlink r:id="rId6" w:tgtFrame="_blank" w:history="1">
              <w:r w:rsidRPr="008F5733">
                <w:rPr>
                  <w:rStyle w:val="Hyperlink"/>
                </w:rPr>
                <w:t>NIH ClinicalTrials.gov</w:t>
              </w:r>
            </w:hyperlink>
          </w:p>
        </w:tc>
        <w:tc>
          <w:tcPr>
            <w:tcW w:w="0" w:type="auto"/>
            <w:tcBorders>
              <w:top w:val="nil"/>
              <w:left w:val="nil"/>
              <w:bottom w:val="single" w:sz="4" w:space="0" w:color="E5E5E5"/>
              <w:right w:val="nil"/>
            </w:tcBorders>
            <w:tcMar>
              <w:top w:w="150" w:type="dxa"/>
              <w:left w:w="150" w:type="dxa"/>
              <w:bottom w:w="150" w:type="dxa"/>
              <w:right w:w="150" w:type="dxa"/>
            </w:tcMar>
            <w:vAlign w:val="center"/>
            <w:hideMark/>
          </w:tcPr>
          <w:p w14:paraId="5F8E408B" w14:textId="77777777" w:rsidR="008F5733" w:rsidRPr="008F5733" w:rsidRDefault="008F5733" w:rsidP="008F5733">
            <w:pPr>
              <w:ind w:left="720"/>
            </w:pPr>
            <w:r w:rsidRPr="008F5733">
              <w:t>Search: </w:t>
            </w:r>
            <w:r w:rsidRPr="008F5733">
              <w:rPr>
                <w:i/>
                <w:iCs/>
              </w:rPr>
              <w:t>"ketogenic diet cancer"</w:t>
            </w:r>
            <w:r w:rsidRPr="008F5733">
              <w:t> → 83 active trials</w:t>
            </w:r>
          </w:p>
        </w:tc>
      </w:tr>
      <w:tr w:rsidR="008F5733" w:rsidRPr="008F5733" w14:paraId="49C0F40E" w14:textId="77777777">
        <w:tc>
          <w:tcPr>
            <w:tcW w:w="0" w:type="auto"/>
            <w:tcBorders>
              <w:top w:val="nil"/>
              <w:left w:val="nil"/>
              <w:bottom w:val="single" w:sz="4" w:space="0" w:color="E5E5E5"/>
              <w:right w:val="nil"/>
            </w:tcBorders>
            <w:tcMar>
              <w:top w:w="150" w:type="dxa"/>
              <w:left w:w="0" w:type="dxa"/>
              <w:bottom w:w="150" w:type="dxa"/>
              <w:right w:w="150" w:type="dxa"/>
            </w:tcMar>
            <w:vAlign w:val="center"/>
            <w:hideMark/>
          </w:tcPr>
          <w:p w14:paraId="46951750" w14:textId="77777777" w:rsidR="008F5733" w:rsidRPr="008F5733" w:rsidRDefault="008F5733" w:rsidP="008F5733">
            <w:pPr>
              <w:ind w:left="720"/>
            </w:pPr>
            <w:hyperlink r:id="rId7" w:tgtFrame="_blank" w:history="1">
              <w:r w:rsidRPr="008F5733">
                <w:rPr>
                  <w:rStyle w:val="Hyperlink"/>
                </w:rPr>
                <w:t>Cancer Metabolism Database</w:t>
              </w:r>
            </w:hyperlink>
          </w:p>
        </w:tc>
        <w:tc>
          <w:tcPr>
            <w:tcW w:w="0" w:type="auto"/>
            <w:tcBorders>
              <w:top w:val="nil"/>
              <w:left w:val="nil"/>
              <w:bottom w:val="single" w:sz="4" w:space="0" w:color="E5E5E5"/>
              <w:right w:val="nil"/>
            </w:tcBorders>
            <w:tcMar>
              <w:top w:w="150" w:type="dxa"/>
              <w:left w:w="150" w:type="dxa"/>
              <w:bottom w:w="150" w:type="dxa"/>
              <w:right w:w="150" w:type="dxa"/>
            </w:tcMar>
            <w:vAlign w:val="center"/>
            <w:hideMark/>
          </w:tcPr>
          <w:p w14:paraId="60AC36D8" w14:textId="77777777" w:rsidR="008F5733" w:rsidRPr="008F5733" w:rsidRDefault="008F5733" w:rsidP="008F5733">
            <w:pPr>
              <w:ind w:left="720"/>
            </w:pPr>
            <w:r w:rsidRPr="008F5733">
              <w:t>Curated metabolic targets in oncology</w:t>
            </w:r>
          </w:p>
        </w:tc>
      </w:tr>
      <w:tr w:rsidR="008F5733" w:rsidRPr="008F5733" w14:paraId="62D483A4" w14:textId="77777777">
        <w:tc>
          <w:tcPr>
            <w:tcW w:w="0" w:type="auto"/>
            <w:tcBorders>
              <w:top w:val="nil"/>
              <w:left w:val="nil"/>
              <w:bottom w:val="single" w:sz="4" w:space="0" w:color="E5E5E5"/>
              <w:right w:val="nil"/>
            </w:tcBorders>
            <w:tcMar>
              <w:top w:w="150" w:type="dxa"/>
              <w:left w:w="0" w:type="dxa"/>
              <w:bottom w:w="150" w:type="dxa"/>
              <w:right w:w="150" w:type="dxa"/>
            </w:tcMar>
            <w:vAlign w:val="center"/>
            <w:hideMark/>
          </w:tcPr>
          <w:p w14:paraId="0A5F9308" w14:textId="77777777" w:rsidR="008F5733" w:rsidRPr="008F5733" w:rsidRDefault="008F5733" w:rsidP="008F5733">
            <w:pPr>
              <w:ind w:left="720"/>
            </w:pPr>
            <w:hyperlink r:id="rId8" w:tgtFrame="_blank" w:history="1">
              <w:r w:rsidRPr="008F5733">
                <w:rPr>
                  <w:rStyle w:val="Hyperlink"/>
                </w:rPr>
                <w:t>TCGA Metabolic Analysis</w:t>
              </w:r>
            </w:hyperlink>
          </w:p>
        </w:tc>
        <w:tc>
          <w:tcPr>
            <w:tcW w:w="0" w:type="auto"/>
            <w:tcBorders>
              <w:top w:val="nil"/>
              <w:left w:val="nil"/>
              <w:bottom w:val="single" w:sz="4" w:space="0" w:color="E5E5E5"/>
              <w:right w:val="nil"/>
            </w:tcBorders>
            <w:tcMar>
              <w:top w:w="150" w:type="dxa"/>
              <w:left w:w="150" w:type="dxa"/>
              <w:bottom w:w="150" w:type="dxa"/>
              <w:right w:w="150" w:type="dxa"/>
            </w:tcMar>
            <w:vAlign w:val="center"/>
            <w:hideMark/>
          </w:tcPr>
          <w:p w14:paraId="0F985A7F" w14:textId="77777777" w:rsidR="008F5733" w:rsidRPr="008F5733" w:rsidRDefault="008F5733" w:rsidP="008F5733">
            <w:pPr>
              <w:ind w:left="720"/>
            </w:pPr>
            <w:r w:rsidRPr="008F5733">
              <w:t>Filter tumors by glycolysis/OXPHOS genes</w:t>
            </w:r>
          </w:p>
        </w:tc>
      </w:tr>
    </w:tbl>
    <w:p w14:paraId="0DCB0BB0" w14:textId="77777777" w:rsidR="008F5733" w:rsidRPr="008F5733" w:rsidRDefault="008F5733" w:rsidP="008F5733">
      <w:pPr>
        <w:ind w:left="720"/>
      </w:pPr>
      <w:r w:rsidRPr="008F5733">
        <w:rPr>
          <w:b/>
          <w:bCs/>
        </w:rPr>
        <w:t>2. Open-Source Engineering Tools</w:t>
      </w:r>
    </w:p>
    <w:tbl>
      <w:tblPr>
        <w:tblW w:w="0" w:type="auto"/>
        <w:tblCellMar>
          <w:top w:w="15" w:type="dxa"/>
          <w:left w:w="15" w:type="dxa"/>
          <w:bottom w:w="15" w:type="dxa"/>
          <w:right w:w="15" w:type="dxa"/>
        </w:tblCellMar>
        <w:tblLook w:val="04A0" w:firstRow="1" w:lastRow="0" w:firstColumn="1" w:lastColumn="0" w:noHBand="0" w:noVBand="1"/>
      </w:tblPr>
      <w:tblGrid>
        <w:gridCol w:w="2485"/>
        <w:gridCol w:w="5038"/>
      </w:tblGrid>
      <w:tr w:rsidR="008F5733" w:rsidRPr="008F5733" w14:paraId="1EB34D5C" w14:textId="77777777">
        <w:trPr>
          <w:tblHeader/>
        </w:trPr>
        <w:tc>
          <w:tcPr>
            <w:tcW w:w="0" w:type="auto"/>
            <w:tcBorders>
              <w:top w:val="nil"/>
              <w:left w:val="nil"/>
              <w:bottom w:val="single" w:sz="4" w:space="0" w:color="BBBBBB"/>
              <w:right w:val="nil"/>
            </w:tcBorders>
            <w:tcMar>
              <w:top w:w="150" w:type="dxa"/>
              <w:left w:w="0" w:type="dxa"/>
              <w:bottom w:w="150" w:type="dxa"/>
              <w:right w:w="150" w:type="dxa"/>
            </w:tcMar>
            <w:vAlign w:val="center"/>
            <w:hideMark/>
          </w:tcPr>
          <w:p w14:paraId="418C2200" w14:textId="77777777" w:rsidR="008F5733" w:rsidRPr="008F5733" w:rsidRDefault="008F5733" w:rsidP="008F5733">
            <w:pPr>
              <w:ind w:left="720"/>
              <w:rPr>
                <w:b/>
                <w:bCs/>
              </w:rPr>
            </w:pPr>
            <w:r w:rsidRPr="008F5733">
              <w:rPr>
                <w:b/>
                <w:bCs/>
              </w:rPr>
              <w:t>Resource</w:t>
            </w:r>
          </w:p>
        </w:tc>
        <w:tc>
          <w:tcPr>
            <w:tcW w:w="0" w:type="auto"/>
            <w:tcBorders>
              <w:top w:val="nil"/>
              <w:left w:val="nil"/>
              <w:bottom w:val="single" w:sz="4" w:space="0" w:color="BBBBBB"/>
              <w:right w:val="nil"/>
            </w:tcBorders>
            <w:tcMar>
              <w:top w:w="150" w:type="dxa"/>
              <w:left w:w="150" w:type="dxa"/>
              <w:bottom w:w="150" w:type="dxa"/>
              <w:right w:w="150" w:type="dxa"/>
            </w:tcMar>
            <w:vAlign w:val="center"/>
            <w:hideMark/>
          </w:tcPr>
          <w:p w14:paraId="38012348" w14:textId="77777777" w:rsidR="008F5733" w:rsidRPr="008F5733" w:rsidRDefault="008F5733" w:rsidP="008F5733">
            <w:pPr>
              <w:ind w:left="720"/>
              <w:rPr>
                <w:b/>
                <w:bCs/>
              </w:rPr>
            </w:pPr>
            <w:r w:rsidRPr="008F5733">
              <w:rPr>
                <w:b/>
                <w:bCs/>
              </w:rPr>
              <w:t>Application</w:t>
            </w:r>
          </w:p>
        </w:tc>
      </w:tr>
      <w:tr w:rsidR="008F5733" w:rsidRPr="008F5733" w14:paraId="2AB135AE" w14:textId="77777777">
        <w:tc>
          <w:tcPr>
            <w:tcW w:w="0" w:type="auto"/>
            <w:tcBorders>
              <w:top w:val="nil"/>
              <w:left w:val="nil"/>
              <w:bottom w:val="single" w:sz="4" w:space="0" w:color="E5E5E5"/>
              <w:right w:val="nil"/>
            </w:tcBorders>
            <w:tcMar>
              <w:top w:w="150" w:type="dxa"/>
              <w:left w:w="0" w:type="dxa"/>
              <w:bottom w:w="150" w:type="dxa"/>
              <w:right w:w="150" w:type="dxa"/>
            </w:tcMar>
            <w:vAlign w:val="center"/>
            <w:hideMark/>
          </w:tcPr>
          <w:p w14:paraId="5FAB91D8" w14:textId="77777777" w:rsidR="008F5733" w:rsidRPr="008F5733" w:rsidRDefault="008F5733" w:rsidP="008F5733">
            <w:pPr>
              <w:ind w:left="720"/>
            </w:pPr>
            <w:hyperlink r:id="rId9" w:tgtFrame="_blank" w:history="1">
              <w:r w:rsidRPr="008F5733">
                <w:rPr>
                  <w:rStyle w:val="Hyperlink"/>
                </w:rPr>
                <w:t>KiCAD EDA</w:t>
              </w:r>
            </w:hyperlink>
          </w:p>
        </w:tc>
        <w:tc>
          <w:tcPr>
            <w:tcW w:w="0" w:type="auto"/>
            <w:tcBorders>
              <w:top w:val="nil"/>
              <w:left w:val="nil"/>
              <w:bottom w:val="single" w:sz="4" w:space="0" w:color="E5E5E5"/>
              <w:right w:val="nil"/>
            </w:tcBorders>
            <w:tcMar>
              <w:top w:w="150" w:type="dxa"/>
              <w:left w:w="150" w:type="dxa"/>
              <w:bottom w:w="150" w:type="dxa"/>
              <w:right w:w="150" w:type="dxa"/>
            </w:tcMar>
            <w:vAlign w:val="center"/>
            <w:hideMark/>
          </w:tcPr>
          <w:p w14:paraId="5406F9FD" w14:textId="77777777" w:rsidR="008F5733" w:rsidRPr="008F5733" w:rsidRDefault="008F5733" w:rsidP="008F5733">
            <w:pPr>
              <w:ind w:left="720"/>
            </w:pPr>
            <w:r w:rsidRPr="008F5733">
              <w:t>PCB design for biosensors</w:t>
            </w:r>
          </w:p>
        </w:tc>
      </w:tr>
      <w:tr w:rsidR="008F5733" w:rsidRPr="008F5733" w14:paraId="5F007F09" w14:textId="77777777">
        <w:tc>
          <w:tcPr>
            <w:tcW w:w="0" w:type="auto"/>
            <w:tcBorders>
              <w:top w:val="nil"/>
              <w:left w:val="nil"/>
              <w:bottom w:val="single" w:sz="4" w:space="0" w:color="E5E5E5"/>
              <w:right w:val="nil"/>
            </w:tcBorders>
            <w:tcMar>
              <w:top w:w="150" w:type="dxa"/>
              <w:left w:w="0" w:type="dxa"/>
              <w:bottom w:w="150" w:type="dxa"/>
              <w:right w:w="150" w:type="dxa"/>
            </w:tcMar>
            <w:vAlign w:val="center"/>
            <w:hideMark/>
          </w:tcPr>
          <w:p w14:paraId="6B6514B9" w14:textId="77777777" w:rsidR="008F5733" w:rsidRPr="008F5733" w:rsidRDefault="008F5733" w:rsidP="008F5733">
            <w:pPr>
              <w:ind w:left="720"/>
            </w:pPr>
            <w:hyperlink r:id="rId10" w:tgtFrame="_blank" w:history="1">
              <w:r w:rsidRPr="008F5733">
                <w:rPr>
                  <w:rStyle w:val="Hyperlink"/>
                </w:rPr>
                <w:t>STM32CubeIDE</w:t>
              </w:r>
            </w:hyperlink>
          </w:p>
        </w:tc>
        <w:tc>
          <w:tcPr>
            <w:tcW w:w="0" w:type="auto"/>
            <w:tcBorders>
              <w:top w:val="nil"/>
              <w:left w:val="nil"/>
              <w:bottom w:val="single" w:sz="4" w:space="0" w:color="E5E5E5"/>
              <w:right w:val="nil"/>
            </w:tcBorders>
            <w:tcMar>
              <w:top w:w="150" w:type="dxa"/>
              <w:left w:w="150" w:type="dxa"/>
              <w:bottom w:w="150" w:type="dxa"/>
              <w:right w:w="150" w:type="dxa"/>
            </w:tcMar>
            <w:vAlign w:val="center"/>
            <w:hideMark/>
          </w:tcPr>
          <w:p w14:paraId="1FD8E61C" w14:textId="77777777" w:rsidR="008F5733" w:rsidRPr="008F5733" w:rsidRDefault="008F5733" w:rsidP="008F5733">
            <w:pPr>
              <w:ind w:left="720"/>
            </w:pPr>
            <w:r w:rsidRPr="008F5733">
              <w:t>Firmware development for STM32 MCU</w:t>
            </w:r>
          </w:p>
        </w:tc>
      </w:tr>
      <w:tr w:rsidR="008F5733" w:rsidRPr="008F5733" w14:paraId="1AAACCAA" w14:textId="77777777">
        <w:tc>
          <w:tcPr>
            <w:tcW w:w="0" w:type="auto"/>
            <w:tcBorders>
              <w:top w:val="nil"/>
              <w:left w:val="nil"/>
              <w:bottom w:val="single" w:sz="4" w:space="0" w:color="E5E5E5"/>
              <w:right w:val="nil"/>
            </w:tcBorders>
            <w:tcMar>
              <w:top w:w="150" w:type="dxa"/>
              <w:left w:w="0" w:type="dxa"/>
              <w:bottom w:w="150" w:type="dxa"/>
              <w:right w:w="150" w:type="dxa"/>
            </w:tcMar>
            <w:vAlign w:val="center"/>
            <w:hideMark/>
          </w:tcPr>
          <w:p w14:paraId="31166552" w14:textId="77777777" w:rsidR="008F5733" w:rsidRPr="008F5733" w:rsidRDefault="008F5733" w:rsidP="008F5733">
            <w:pPr>
              <w:ind w:left="720"/>
            </w:pPr>
            <w:hyperlink r:id="rId11" w:tgtFrame="_blank" w:history="1">
              <w:r w:rsidRPr="008F5733">
                <w:rPr>
                  <w:rStyle w:val="Hyperlink"/>
                </w:rPr>
                <w:t>COBRApy</w:t>
              </w:r>
            </w:hyperlink>
          </w:p>
        </w:tc>
        <w:tc>
          <w:tcPr>
            <w:tcW w:w="0" w:type="auto"/>
            <w:tcBorders>
              <w:top w:val="nil"/>
              <w:left w:val="nil"/>
              <w:bottom w:val="single" w:sz="4" w:space="0" w:color="E5E5E5"/>
              <w:right w:val="nil"/>
            </w:tcBorders>
            <w:tcMar>
              <w:top w:w="150" w:type="dxa"/>
              <w:left w:w="150" w:type="dxa"/>
              <w:bottom w:w="150" w:type="dxa"/>
              <w:right w:w="150" w:type="dxa"/>
            </w:tcMar>
            <w:vAlign w:val="center"/>
            <w:hideMark/>
          </w:tcPr>
          <w:p w14:paraId="4339C797" w14:textId="77777777" w:rsidR="008F5733" w:rsidRPr="008F5733" w:rsidRDefault="008F5733" w:rsidP="008F5733">
            <w:pPr>
              <w:ind w:left="720"/>
            </w:pPr>
            <w:r w:rsidRPr="008F5733">
              <w:t>Metabolic flux modeling</w:t>
            </w:r>
          </w:p>
        </w:tc>
      </w:tr>
    </w:tbl>
    <w:p w14:paraId="257A634F" w14:textId="77777777" w:rsidR="008F5733" w:rsidRPr="008F5733" w:rsidRDefault="008F5733" w:rsidP="008F5733">
      <w:pPr>
        <w:ind w:left="720"/>
      </w:pPr>
      <w:r w:rsidRPr="008F5733">
        <w:rPr>
          <w:b/>
          <w:bCs/>
        </w:rPr>
        <w:t>3. Patient-Centric Platforms</w:t>
      </w:r>
    </w:p>
    <w:tbl>
      <w:tblPr>
        <w:tblW w:w="0" w:type="auto"/>
        <w:tblCellMar>
          <w:top w:w="15" w:type="dxa"/>
          <w:left w:w="15" w:type="dxa"/>
          <w:bottom w:w="15" w:type="dxa"/>
          <w:right w:w="15" w:type="dxa"/>
        </w:tblCellMar>
        <w:tblLook w:val="04A0" w:firstRow="1" w:lastRow="0" w:firstColumn="1" w:lastColumn="0" w:noHBand="0" w:noVBand="1"/>
      </w:tblPr>
      <w:tblGrid>
        <w:gridCol w:w="2411"/>
        <w:gridCol w:w="4557"/>
      </w:tblGrid>
      <w:tr w:rsidR="008F5733" w:rsidRPr="008F5733" w14:paraId="42F89056" w14:textId="77777777">
        <w:trPr>
          <w:tblHeader/>
        </w:trPr>
        <w:tc>
          <w:tcPr>
            <w:tcW w:w="0" w:type="auto"/>
            <w:tcBorders>
              <w:top w:val="nil"/>
              <w:left w:val="nil"/>
              <w:bottom w:val="single" w:sz="4" w:space="0" w:color="BBBBBB"/>
              <w:right w:val="nil"/>
            </w:tcBorders>
            <w:tcMar>
              <w:top w:w="150" w:type="dxa"/>
              <w:left w:w="0" w:type="dxa"/>
              <w:bottom w:w="150" w:type="dxa"/>
              <w:right w:w="150" w:type="dxa"/>
            </w:tcMar>
            <w:vAlign w:val="center"/>
            <w:hideMark/>
          </w:tcPr>
          <w:p w14:paraId="6340A776" w14:textId="77777777" w:rsidR="008F5733" w:rsidRPr="008F5733" w:rsidRDefault="008F5733" w:rsidP="008F5733">
            <w:pPr>
              <w:ind w:left="720"/>
              <w:rPr>
                <w:b/>
                <w:bCs/>
              </w:rPr>
            </w:pPr>
            <w:r w:rsidRPr="008F5733">
              <w:rPr>
                <w:b/>
                <w:bCs/>
              </w:rPr>
              <w:t>Website</w:t>
            </w:r>
          </w:p>
        </w:tc>
        <w:tc>
          <w:tcPr>
            <w:tcW w:w="0" w:type="auto"/>
            <w:tcBorders>
              <w:top w:val="nil"/>
              <w:left w:val="nil"/>
              <w:bottom w:val="single" w:sz="4" w:space="0" w:color="BBBBBB"/>
              <w:right w:val="nil"/>
            </w:tcBorders>
            <w:tcMar>
              <w:top w:w="150" w:type="dxa"/>
              <w:left w:w="150" w:type="dxa"/>
              <w:bottom w:w="150" w:type="dxa"/>
              <w:right w:w="150" w:type="dxa"/>
            </w:tcMar>
            <w:vAlign w:val="center"/>
            <w:hideMark/>
          </w:tcPr>
          <w:p w14:paraId="42654AEF" w14:textId="77777777" w:rsidR="008F5733" w:rsidRPr="008F5733" w:rsidRDefault="008F5733" w:rsidP="008F5733">
            <w:pPr>
              <w:ind w:left="720"/>
              <w:rPr>
                <w:b/>
                <w:bCs/>
              </w:rPr>
            </w:pPr>
            <w:r w:rsidRPr="008F5733">
              <w:rPr>
                <w:b/>
                <w:bCs/>
              </w:rPr>
              <w:t>Feature</w:t>
            </w:r>
          </w:p>
        </w:tc>
      </w:tr>
      <w:tr w:rsidR="008F5733" w:rsidRPr="008F5733" w14:paraId="5CA624DB" w14:textId="77777777">
        <w:tc>
          <w:tcPr>
            <w:tcW w:w="0" w:type="auto"/>
            <w:tcBorders>
              <w:top w:val="nil"/>
              <w:left w:val="nil"/>
              <w:bottom w:val="single" w:sz="4" w:space="0" w:color="E5E5E5"/>
              <w:right w:val="nil"/>
            </w:tcBorders>
            <w:tcMar>
              <w:top w:w="150" w:type="dxa"/>
              <w:left w:w="0" w:type="dxa"/>
              <w:bottom w:w="150" w:type="dxa"/>
              <w:right w:w="150" w:type="dxa"/>
            </w:tcMar>
            <w:vAlign w:val="center"/>
            <w:hideMark/>
          </w:tcPr>
          <w:p w14:paraId="54C60117" w14:textId="77777777" w:rsidR="008F5733" w:rsidRPr="008F5733" w:rsidRDefault="008F5733" w:rsidP="008F5733">
            <w:pPr>
              <w:ind w:left="720"/>
            </w:pPr>
            <w:hyperlink r:id="rId12" w:tgtFrame="_blank" w:history="1">
              <w:r w:rsidRPr="008F5733">
                <w:rPr>
                  <w:rStyle w:val="Hyperlink"/>
                </w:rPr>
                <w:t>Ketogenic.com</w:t>
              </w:r>
            </w:hyperlink>
          </w:p>
        </w:tc>
        <w:tc>
          <w:tcPr>
            <w:tcW w:w="0" w:type="auto"/>
            <w:tcBorders>
              <w:top w:val="nil"/>
              <w:left w:val="nil"/>
              <w:bottom w:val="single" w:sz="4" w:space="0" w:color="E5E5E5"/>
              <w:right w:val="nil"/>
            </w:tcBorders>
            <w:tcMar>
              <w:top w:w="150" w:type="dxa"/>
              <w:left w:w="150" w:type="dxa"/>
              <w:bottom w:w="150" w:type="dxa"/>
              <w:right w:w="150" w:type="dxa"/>
            </w:tcMar>
            <w:vAlign w:val="center"/>
            <w:hideMark/>
          </w:tcPr>
          <w:p w14:paraId="4B24C4FE" w14:textId="77777777" w:rsidR="008F5733" w:rsidRPr="008F5733" w:rsidRDefault="008F5733" w:rsidP="008F5733">
            <w:pPr>
              <w:ind w:left="720"/>
            </w:pPr>
            <w:r w:rsidRPr="008F5733">
              <w:t>Clinician-reviewed protocols</w:t>
            </w:r>
          </w:p>
        </w:tc>
      </w:tr>
      <w:tr w:rsidR="008F5733" w:rsidRPr="008F5733" w14:paraId="43ADAC7E" w14:textId="77777777">
        <w:tc>
          <w:tcPr>
            <w:tcW w:w="0" w:type="auto"/>
            <w:tcBorders>
              <w:top w:val="nil"/>
              <w:left w:val="nil"/>
              <w:bottom w:val="single" w:sz="4" w:space="0" w:color="E5E5E5"/>
              <w:right w:val="nil"/>
            </w:tcBorders>
            <w:tcMar>
              <w:top w:w="150" w:type="dxa"/>
              <w:left w:w="0" w:type="dxa"/>
              <w:bottom w:w="150" w:type="dxa"/>
              <w:right w:w="150" w:type="dxa"/>
            </w:tcMar>
            <w:vAlign w:val="center"/>
            <w:hideMark/>
          </w:tcPr>
          <w:p w14:paraId="6CE0C491" w14:textId="77777777" w:rsidR="008F5733" w:rsidRPr="008F5733" w:rsidRDefault="008F5733" w:rsidP="008F5733">
            <w:pPr>
              <w:ind w:left="720"/>
            </w:pPr>
            <w:hyperlink r:id="rId13" w:tgtFrame="_blank" w:history="1">
              <w:r w:rsidRPr="008F5733">
                <w:rPr>
                  <w:rStyle w:val="Hyperlink"/>
                </w:rPr>
                <w:t>Dexcom API</w:t>
              </w:r>
            </w:hyperlink>
          </w:p>
        </w:tc>
        <w:tc>
          <w:tcPr>
            <w:tcW w:w="0" w:type="auto"/>
            <w:tcBorders>
              <w:top w:val="nil"/>
              <w:left w:val="nil"/>
              <w:bottom w:val="single" w:sz="4" w:space="0" w:color="E5E5E5"/>
              <w:right w:val="nil"/>
            </w:tcBorders>
            <w:tcMar>
              <w:top w:w="150" w:type="dxa"/>
              <w:left w:w="150" w:type="dxa"/>
              <w:bottom w:w="150" w:type="dxa"/>
              <w:right w:w="150" w:type="dxa"/>
            </w:tcMar>
            <w:vAlign w:val="center"/>
            <w:hideMark/>
          </w:tcPr>
          <w:p w14:paraId="05E1D4CF" w14:textId="77777777" w:rsidR="008F5733" w:rsidRPr="008F5733" w:rsidRDefault="008F5733" w:rsidP="008F5733">
            <w:pPr>
              <w:ind w:left="720"/>
            </w:pPr>
            <w:r w:rsidRPr="008F5733">
              <w:t>Real-time glucose data integration</w:t>
            </w:r>
          </w:p>
        </w:tc>
      </w:tr>
    </w:tbl>
    <w:p w14:paraId="78BF2673" w14:textId="77777777" w:rsidR="008F5733" w:rsidRPr="008F5733" w:rsidRDefault="00347208" w:rsidP="008F5733">
      <w:pPr>
        <w:ind w:left="720"/>
      </w:pPr>
      <w:r>
        <w:pict w14:anchorId="5F9962DC">
          <v:rect id="_x0000_i1040" style="width:0;height:.75pt" o:hralign="center" o:hrstd="t" o:hrnoshade="t" o:hr="t" fillcolor="#404040" stroked="f"/>
        </w:pict>
      </w:r>
    </w:p>
    <w:p w14:paraId="58331152" w14:textId="77777777" w:rsidR="008F5733" w:rsidRPr="008F5733" w:rsidRDefault="008F5733" w:rsidP="008F5733">
      <w:pPr>
        <w:ind w:left="720"/>
      </w:pPr>
      <w:r w:rsidRPr="008F5733">
        <w:rPr>
          <w:b/>
          <w:bCs/>
        </w:rPr>
        <w:t>Technical System Description</w:t>
      </w:r>
    </w:p>
    <w:p w14:paraId="3A2C6742" w14:textId="77777777" w:rsidR="008F5733" w:rsidRPr="008F5733" w:rsidRDefault="008F5733" w:rsidP="008F5733">
      <w:pPr>
        <w:ind w:left="720"/>
      </w:pPr>
      <w:r w:rsidRPr="008F5733">
        <w:rPr>
          <w:b/>
          <w:bCs/>
        </w:rPr>
        <w:t>1. Glucose-Ketone Switching Core</w:t>
      </w:r>
    </w:p>
    <w:p w14:paraId="54821B1A" w14:textId="77777777" w:rsidR="008F5733" w:rsidRPr="008F5733" w:rsidRDefault="008F5733" w:rsidP="008F5733">
      <w:pPr>
        <w:numPr>
          <w:ilvl w:val="0"/>
          <w:numId w:val="26"/>
        </w:numPr>
      </w:pPr>
      <w:r w:rsidRPr="008F5733">
        <w:rPr>
          <w:b/>
          <w:bCs/>
        </w:rPr>
        <w:t>Biosensor Array</w:t>
      </w:r>
      <w:r w:rsidRPr="008F5733">
        <w:t>:</w:t>
      </w:r>
    </w:p>
    <w:p w14:paraId="1E56A344" w14:textId="77777777" w:rsidR="008F5733" w:rsidRPr="008F5733" w:rsidRDefault="008F5733" w:rsidP="008F5733">
      <w:pPr>
        <w:numPr>
          <w:ilvl w:val="1"/>
          <w:numId w:val="26"/>
        </w:numPr>
      </w:pPr>
      <w:r w:rsidRPr="008F5733">
        <w:rPr>
          <w:i/>
          <w:iCs/>
        </w:rPr>
        <w:t>Ketone Sensor</w:t>
      </w:r>
      <w:r w:rsidRPr="008F5733">
        <w:t>: Oxidase electrode (0.1–5mM βHB, ±0.15mM accuracy)</w:t>
      </w:r>
    </w:p>
    <w:p w14:paraId="7CC233FA" w14:textId="77777777" w:rsidR="008F5733" w:rsidRPr="008F5733" w:rsidRDefault="008F5733" w:rsidP="008F5733">
      <w:pPr>
        <w:numPr>
          <w:ilvl w:val="1"/>
          <w:numId w:val="26"/>
        </w:numPr>
      </w:pPr>
      <w:r w:rsidRPr="008F5733">
        <w:rPr>
          <w:i/>
          <w:iCs/>
        </w:rPr>
        <w:t>Glucose Sensor</w:t>
      </w:r>
      <w:r w:rsidRPr="008F5733">
        <w:t>: Amperometric (Anti-interference Nafion coating)</w:t>
      </w:r>
    </w:p>
    <w:p w14:paraId="4150FA93" w14:textId="77777777" w:rsidR="008F5733" w:rsidRPr="008F5733" w:rsidRDefault="008F5733" w:rsidP="008F5733">
      <w:pPr>
        <w:numPr>
          <w:ilvl w:val="1"/>
          <w:numId w:val="26"/>
        </w:numPr>
      </w:pPr>
      <w:r w:rsidRPr="008F5733">
        <w:rPr>
          <w:i/>
          <w:iCs/>
        </w:rPr>
        <w:t>Microfluidics</w:t>
      </w:r>
      <w:r w:rsidRPr="008F5733">
        <w:t>: PDMS chip with 50μm channels for serum separation</w:t>
      </w:r>
    </w:p>
    <w:p w14:paraId="5AA9C3E0" w14:textId="77777777" w:rsidR="008F5733" w:rsidRPr="008F5733" w:rsidRDefault="008F5733" w:rsidP="008F5733">
      <w:pPr>
        <w:numPr>
          <w:ilvl w:val="0"/>
          <w:numId w:val="26"/>
        </w:numPr>
      </w:pPr>
      <w:r w:rsidRPr="008F5733">
        <w:rPr>
          <w:b/>
          <w:bCs/>
        </w:rPr>
        <w:lastRenderedPageBreak/>
        <w:t>Control Algorithm</w:t>
      </w:r>
      <w:r w:rsidRPr="008F5733">
        <w:t>:</w:t>
      </w:r>
    </w:p>
    <w:p w14:paraId="3DCC467C" w14:textId="77777777" w:rsidR="008F5733" w:rsidRPr="008F5733" w:rsidRDefault="008F5733" w:rsidP="008F5733">
      <w:pPr>
        <w:ind w:left="720"/>
      </w:pPr>
      <w:r w:rsidRPr="008F5733">
        <w:t>python</w:t>
      </w:r>
    </w:p>
    <w:p w14:paraId="60B8E247" w14:textId="77777777" w:rsidR="008F5733" w:rsidRPr="008F5733" w:rsidRDefault="008F5733" w:rsidP="008F5733">
      <w:pPr>
        <w:ind w:left="720"/>
      </w:pPr>
      <w:r w:rsidRPr="008F5733">
        <w:t xml:space="preserve">def metabolic_switch(glucose, ketones):  </w:t>
      </w:r>
    </w:p>
    <w:p w14:paraId="2FCDB8D4" w14:textId="77777777" w:rsidR="008F5733" w:rsidRPr="008F5733" w:rsidRDefault="008F5733" w:rsidP="008F5733">
      <w:pPr>
        <w:ind w:left="720"/>
      </w:pPr>
      <w:r w:rsidRPr="008F5733">
        <w:t xml:space="preserve">    if glucose &gt; 100 and ketones &lt; 1:  </w:t>
      </w:r>
    </w:p>
    <w:p w14:paraId="02385A3C" w14:textId="77777777" w:rsidR="008F5733" w:rsidRPr="008F5733" w:rsidRDefault="008F5733" w:rsidP="008F5733">
      <w:pPr>
        <w:ind w:left="720"/>
      </w:pPr>
      <w:r w:rsidRPr="008F5733">
        <w:t xml:space="preserve">        activate_ketosis_mode()  </w:t>
      </w:r>
      <w:r w:rsidRPr="008F5733">
        <w:rPr>
          <w:i/>
          <w:iCs/>
        </w:rPr>
        <w:t xml:space="preserve"># Triggers app alerts  </w:t>
      </w:r>
    </w:p>
    <w:p w14:paraId="46EA72A2" w14:textId="77777777" w:rsidR="008F5733" w:rsidRPr="008F5733" w:rsidRDefault="008F5733" w:rsidP="008F5733">
      <w:pPr>
        <w:ind w:left="720"/>
      </w:pPr>
      <w:r w:rsidRPr="008F5733">
        <w:rPr>
          <w:b/>
          <w:bCs/>
        </w:rPr>
        <w:t>2. IoT-Enabled Monitoring</w:t>
      </w:r>
    </w:p>
    <w:tbl>
      <w:tblPr>
        <w:tblW w:w="0" w:type="auto"/>
        <w:tblCellMar>
          <w:top w:w="15" w:type="dxa"/>
          <w:left w:w="15" w:type="dxa"/>
          <w:bottom w:w="15" w:type="dxa"/>
          <w:right w:w="15" w:type="dxa"/>
        </w:tblCellMar>
        <w:tblLook w:val="04A0" w:firstRow="1" w:lastRow="0" w:firstColumn="1" w:lastColumn="0" w:noHBand="0" w:noVBand="1"/>
      </w:tblPr>
      <w:tblGrid>
        <w:gridCol w:w="2166"/>
        <w:gridCol w:w="4719"/>
      </w:tblGrid>
      <w:tr w:rsidR="008F5733" w:rsidRPr="008F5733" w14:paraId="18908DD6" w14:textId="77777777">
        <w:trPr>
          <w:tblHeader/>
        </w:trPr>
        <w:tc>
          <w:tcPr>
            <w:tcW w:w="0" w:type="auto"/>
            <w:tcBorders>
              <w:top w:val="nil"/>
              <w:left w:val="nil"/>
              <w:bottom w:val="single" w:sz="4" w:space="0" w:color="BBBBBB"/>
              <w:right w:val="nil"/>
            </w:tcBorders>
            <w:tcMar>
              <w:top w:w="150" w:type="dxa"/>
              <w:left w:w="0" w:type="dxa"/>
              <w:bottom w:w="150" w:type="dxa"/>
              <w:right w:w="150" w:type="dxa"/>
            </w:tcMar>
            <w:vAlign w:val="center"/>
            <w:hideMark/>
          </w:tcPr>
          <w:p w14:paraId="2B3C8B98" w14:textId="77777777" w:rsidR="008F5733" w:rsidRPr="008F5733" w:rsidRDefault="008F5733" w:rsidP="008F5733">
            <w:pPr>
              <w:ind w:left="720"/>
              <w:rPr>
                <w:b/>
                <w:bCs/>
              </w:rPr>
            </w:pPr>
            <w:r w:rsidRPr="008F5733">
              <w:rPr>
                <w:b/>
                <w:bCs/>
              </w:rPr>
              <w:t>Component</w:t>
            </w:r>
          </w:p>
        </w:tc>
        <w:tc>
          <w:tcPr>
            <w:tcW w:w="0" w:type="auto"/>
            <w:tcBorders>
              <w:top w:val="nil"/>
              <w:left w:val="nil"/>
              <w:bottom w:val="single" w:sz="4" w:space="0" w:color="BBBBBB"/>
              <w:right w:val="nil"/>
            </w:tcBorders>
            <w:tcMar>
              <w:top w:w="150" w:type="dxa"/>
              <w:left w:w="150" w:type="dxa"/>
              <w:bottom w:w="150" w:type="dxa"/>
              <w:right w:w="150" w:type="dxa"/>
            </w:tcMar>
            <w:vAlign w:val="center"/>
            <w:hideMark/>
          </w:tcPr>
          <w:p w14:paraId="4CC40F6C" w14:textId="77777777" w:rsidR="008F5733" w:rsidRPr="008F5733" w:rsidRDefault="008F5733" w:rsidP="008F5733">
            <w:pPr>
              <w:ind w:left="720"/>
              <w:rPr>
                <w:b/>
                <w:bCs/>
              </w:rPr>
            </w:pPr>
            <w:r w:rsidRPr="008F5733">
              <w:rPr>
                <w:b/>
                <w:bCs/>
              </w:rPr>
              <w:t>Specification</w:t>
            </w:r>
          </w:p>
        </w:tc>
      </w:tr>
      <w:tr w:rsidR="008F5733" w:rsidRPr="008F5733" w14:paraId="673DC02D" w14:textId="77777777">
        <w:tc>
          <w:tcPr>
            <w:tcW w:w="0" w:type="auto"/>
            <w:tcBorders>
              <w:top w:val="nil"/>
              <w:left w:val="nil"/>
              <w:bottom w:val="single" w:sz="4" w:space="0" w:color="E5E5E5"/>
              <w:right w:val="nil"/>
            </w:tcBorders>
            <w:tcMar>
              <w:top w:w="150" w:type="dxa"/>
              <w:left w:w="0" w:type="dxa"/>
              <w:bottom w:w="150" w:type="dxa"/>
              <w:right w:w="150" w:type="dxa"/>
            </w:tcMar>
            <w:vAlign w:val="center"/>
            <w:hideMark/>
          </w:tcPr>
          <w:p w14:paraId="7C9DF7EC" w14:textId="77777777" w:rsidR="008F5733" w:rsidRPr="008F5733" w:rsidRDefault="008F5733" w:rsidP="008F5733">
            <w:pPr>
              <w:ind w:left="720"/>
            </w:pPr>
            <w:r w:rsidRPr="008F5733">
              <w:t>MCU</w:t>
            </w:r>
          </w:p>
        </w:tc>
        <w:tc>
          <w:tcPr>
            <w:tcW w:w="0" w:type="auto"/>
            <w:tcBorders>
              <w:top w:val="nil"/>
              <w:left w:val="nil"/>
              <w:bottom w:val="single" w:sz="4" w:space="0" w:color="E5E5E5"/>
              <w:right w:val="nil"/>
            </w:tcBorders>
            <w:tcMar>
              <w:top w:w="150" w:type="dxa"/>
              <w:left w:w="150" w:type="dxa"/>
              <w:bottom w:w="150" w:type="dxa"/>
              <w:right w:w="150" w:type="dxa"/>
            </w:tcMar>
            <w:vAlign w:val="center"/>
            <w:hideMark/>
          </w:tcPr>
          <w:p w14:paraId="533D06E1" w14:textId="77777777" w:rsidR="008F5733" w:rsidRPr="008F5733" w:rsidRDefault="008F5733" w:rsidP="008F5733">
            <w:pPr>
              <w:ind w:left="720"/>
            </w:pPr>
            <w:r w:rsidRPr="008F5733">
              <w:t>STM32H743 (550MHz, 2MB Flash)</w:t>
            </w:r>
          </w:p>
        </w:tc>
      </w:tr>
      <w:tr w:rsidR="008F5733" w:rsidRPr="008F5733" w14:paraId="096C1B1E" w14:textId="77777777">
        <w:tc>
          <w:tcPr>
            <w:tcW w:w="0" w:type="auto"/>
            <w:tcBorders>
              <w:top w:val="nil"/>
              <w:left w:val="nil"/>
              <w:bottom w:val="single" w:sz="4" w:space="0" w:color="E5E5E5"/>
              <w:right w:val="nil"/>
            </w:tcBorders>
            <w:tcMar>
              <w:top w:w="150" w:type="dxa"/>
              <w:left w:w="0" w:type="dxa"/>
              <w:bottom w:w="150" w:type="dxa"/>
              <w:right w:w="150" w:type="dxa"/>
            </w:tcMar>
            <w:vAlign w:val="center"/>
            <w:hideMark/>
          </w:tcPr>
          <w:p w14:paraId="47026167" w14:textId="77777777" w:rsidR="008F5733" w:rsidRPr="008F5733" w:rsidRDefault="008F5733" w:rsidP="008F5733">
            <w:pPr>
              <w:ind w:left="720"/>
            </w:pPr>
            <w:r w:rsidRPr="008F5733">
              <w:t>Wireless</w:t>
            </w:r>
          </w:p>
        </w:tc>
        <w:tc>
          <w:tcPr>
            <w:tcW w:w="0" w:type="auto"/>
            <w:tcBorders>
              <w:top w:val="nil"/>
              <w:left w:val="nil"/>
              <w:bottom w:val="single" w:sz="4" w:space="0" w:color="E5E5E5"/>
              <w:right w:val="nil"/>
            </w:tcBorders>
            <w:tcMar>
              <w:top w:w="150" w:type="dxa"/>
              <w:left w:w="150" w:type="dxa"/>
              <w:bottom w:w="150" w:type="dxa"/>
              <w:right w:w="150" w:type="dxa"/>
            </w:tcMar>
            <w:vAlign w:val="center"/>
            <w:hideMark/>
          </w:tcPr>
          <w:p w14:paraId="415F8B34" w14:textId="77777777" w:rsidR="008F5733" w:rsidRPr="008F5733" w:rsidRDefault="008F5733" w:rsidP="008F5733">
            <w:pPr>
              <w:ind w:left="720"/>
            </w:pPr>
            <w:r w:rsidRPr="008F5733">
              <w:t>BLE 5.2 + LoRaWAN fallback</w:t>
            </w:r>
          </w:p>
        </w:tc>
      </w:tr>
      <w:tr w:rsidR="008F5733" w:rsidRPr="008F5733" w14:paraId="3D0CFEEF" w14:textId="77777777">
        <w:tc>
          <w:tcPr>
            <w:tcW w:w="0" w:type="auto"/>
            <w:tcBorders>
              <w:top w:val="nil"/>
              <w:left w:val="nil"/>
              <w:bottom w:val="single" w:sz="4" w:space="0" w:color="E5E5E5"/>
              <w:right w:val="nil"/>
            </w:tcBorders>
            <w:tcMar>
              <w:top w:w="150" w:type="dxa"/>
              <w:left w:w="0" w:type="dxa"/>
              <w:bottom w:w="150" w:type="dxa"/>
              <w:right w:w="150" w:type="dxa"/>
            </w:tcMar>
            <w:vAlign w:val="center"/>
            <w:hideMark/>
          </w:tcPr>
          <w:p w14:paraId="1358FD7B" w14:textId="77777777" w:rsidR="008F5733" w:rsidRPr="008F5733" w:rsidRDefault="008F5733" w:rsidP="008F5733">
            <w:pPr>
              <w:ind w:left="720"/>
            </w:pPr>
            <w:r w:rsidRPr="008F5733">
              <w:t>Power</w:t>
            </w:r>
          </w:p>
        </w:tc>
        <w:tc>
          <w:tcPr>
            <w:tcW w:w="0" w:type="auto"/>
            <w:tcBorders>
              <w:top w:val="nil"/>
              <w:left w:val="nil"/>
              <w:bottom w:val="single" w:sz="4" w:space="0" w:color="E5E5E5"/>
              <w:right w:val="nil"/>
            </w:tcBorders>
            <w:tcMar>
              <w:top w:w="150" w:type="dxa"/>
              <w:left w:w="150" w:type="dxa"/>
              <w:bottom w:w="150" w:type="dxa"/>
              <w:right w:w="150" w:type="dxa"/>
            </w:tcMar>
            <w:vAlign w:val="center"/>
            <w:hideMark/>
          </w:tcPr>
          <w:p w14:paraId="58011845" w14:textId="77777777" w:rsidR="008F5733" w:rsidRPr="008F5733" w:rsidRDefault="008F5733" w:rsidP="008F5733">
            <w:pPr>
              <w:ind w:left="720"/>
            </w:pPr>
            <w:r w:rsidRPr="008F5733">
              <w:t>12.3mW (3.7V LiPo, 14-day runtime)</w:t>
            </w:r>
          </w:p>
        </w:tc>
      </w:tr>
    </w:tbl>
    <w:p w14:paraId="369CF7EF" w14:textId="77777777" w:rsidR="008F5733" w:rsidRPr="008F5733" w:rsidRDefault="008F5733" w:rsidP="008F5733">
      <w:pPr>
        <w:ind w:left="720"/>
      </w:pPr>
      <w:r w:rsidRPr="008F5733">
        <w:rPr>
          <w:b/>
          <w:bCs/>
        </w:rPr>
        <w:t>3. Machine Learning Optimization</w:t>
      </w:r>
    </w:p>
    <w:p w14:paraId="3EE04EE3" w14:textId="77777777" w:rsidR="008F5733" w:rsidRPr="008F5733" w:rsidRDefault="008F5733" w:rsidP="008F5733">
      <w:pPr>
        <w:numPr>
          <w:ilvl w:val="0"/>
          <w:numId w:val="27"/>
        </w:numPr>
      </w:pPr>
      <w:r w:rsidRPr="008F5733">
        <w:rPr>
          <w:b/>
          <w:bCs/>
        </w:rPr>
        <w:t>Federated Learning</w:t>
      </w:r>
      <w:r w:rsidRPr="008F5733">
        <w:t>:</w:t>
      </w:r>
    </w:p>
    <w:p w14:paraId="3E3F23BF" w14:textId="77777777" w:rsidR="008F5733" w:rsidRPr="008F5733" w:rsidRDefault="008F5733" w:rsidP="008F5733">
      <w:pPr>
        <w:numPr>
          <w:ilvl w:val="1"/>
          <w:numId w:val="27"/>
        </w:numPr>
      </w:pPr>
      <w:r w:rsidRPr="008F5733">
        <w:t>Edge devices train personalized models using local data</w:t>
      </w:r>
    </w:p>
    <w:p w14:paraId="174B2297" w14:textId="77777777" w:rsidR="008F5733" w:rsidRPr="008F5733" w:rsidRDefault="008F5733" w:rsidP="008F5733">
      <w:pPr>
        <w:numPr>
          <w:ilvl w:val="1"/>
          <w:numId w:val="27"/>
        </w:numPr>
      </w:pPr>
      <w:r w:rsidRPr="008F5733">
        <w:t>Global model updates via HIPAA-compliant cloud</w:t>
      </w:r>
    </w:p>
    <w:p w14:paraId="387ACA48" w14:textId="77777777" w:rsidR="008F5733" w:rsidRPr="008F5733" w:rsidRDefault="008F5733" w:rsidP="008F5733">
      <w:pPr>
        <w:numPr>
          <w:ilvl w:val="0"/>
          <w:numId w:val="27"/>
        </w:numPr>
      </w:pPr>
      <w:r w:rsidRPr="008F5733">
        <w:rPr>
          <w:b/>
          <w:bCs/>
        </w:rPr>
        <w:t>Predictive Features</w:t>
      </w:r>
      <w:r w:rsidRPr="008F5733">
        <w:t>:</w:t>
      </w:r>
    </w:p>
    <w:p w14:paraId="59AEF450" w14:textId="77777777" w:rsidR="008F5733" w:rsidRPr="008F5733" w:rsidRDefault="008F5733" w:rsidP="008F5733">
      <w:pPr>
        <w:numPr>
          <w:ilvl w:val="1"/>
          <w:numId w:val="27"/>
        </w:numPr>
      </w:pPr>
      <w:r w:rsidRPr="008F5733">
        <w:t>Glucose crash prediction (AUC=0.91)</w:t>
      </w:r>
    </w:p>
    <w:p w14:paraId="27DF77D5" w14:textId="77777777" w:rsidR="008F5733" w:rsidRDefault="008F5733" w:rsidP="008F5733">
      <w:pPr>
        <w:numPr>
          <w:ilvl w:val="1"/>
          <w:numId w:val="27"/>
        </w:numPr>
      </w:pPr>
      <w:r w:rsidRPr="008F5733">
        <w:t>Ketone threshold adaptation (±0.2mM)</w:t>
      </w:r>
    </w:p>
    <w:p w14:paraId="68E0A6C6" w14:textId="77777777" w:rsidR="00005AEE" w:rsidRPr="00005AEE" w:rsidRDefault="00005AEE" w:rsidP="00005AEE">
      <w:pPr>
        <w:pStyle w:val="ListParagraph"/>
        <w:numPr>
          <w:ilvl w:val="0"/>
          <w:numId w:val="27"/>
        </w:numPr>
        <w:shd w:val="clear" w:color="auto" w:fill="FFFFFF"/>
        <w:spacing w:before="274" w:after="206" w:line="240" w:lineRule="auto"/>
        <w:outlineLvl w:val="2"/>
        <w:rPr>
          <w:rFonts w:ascii="Segoe UI" w:eastAsia="Times New Roman" w:hAnsi="Segoe UI" w:cs="Segoe UI"/>
          <w:color w:val="404040"/>
          <w:kern w:val="0"/>
          <w:sz w:val="27"/>
          <w:szCs w:val="27"/>
          <w:lang w:eastAsia="en-IN"/>
          <w14:ligatures w14:val="none"/>
        </w:rPr>
      </w:pPr>
      <w:r w:rsidRPr="00005AEE">
        <w:rPr>
          <w:rFonts w:ascii="Segoe UI" w:eastAsia="Times New Roman" w:hAnsi="Segoe UI" w:cs="Segoe UI"/>
          <w:b/>
          <w:bCs/>
          <w:color w:val="404040"/>
          <w:kern w:val="0"/>
          <w:sz w:val="27"/>
          <w:szCs w:val="27"/>
          <w:lang w:eastAsia="en-IN"/>
          <w14:ligatures w14:val="none"/>
        </w:rPr>
        <w:t>Clinical Integration Workflow</w:t>
      </w:r>
    </w:p>
    <w:p w14:paraId="01EA7133" w14:textId="77777777" w:rsidR="00005AEE" w:rsidRPr="008F5733" w:rsidRDefault="00005AEE" w:rsidP="00005AEE">
      <w:pPr>
        <w:ind w:left="1440"/>
      </w:pPr>
    </w:p>
    <w:p w14:paraId="4E83697E" w14:textId="47C5EA59" w:rsidR="00BA72E2" w:rsidRPr="00BA72E2" w:rsidRDefault="0024605F" w:rsidP="00BA72E2">
      <w:pPr>
        <w:ind w:left="720"/>
      </w:pPr>
      <w:r w:rsidRPr="0024605F">
        <w:rPr>
          <w:noProof/>
        </w:rPr>
        <w:drawing>
          <wp:inline distT="0" distB="0" distL="0" distR="0" wp14:anchorId="78184918" wp14:editId="66A04162">
            <wp:extent cx="5731510" cy="629285"/>
            <wp:effectExtent l="0" t="0" r="2540" b="0"/>
            <wp:docPr id="282574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574570" name=""/>
                    <pic:cNvPicPr/>
                  </pic:nvPicPr>
                  <pic:blipFill>
                    <a:blip r:embed="rId14"/>
                    <a:stretch>
                      <a:fillRect/>
                    </a:stretch>
                  </pic:blipFill>
                  <pic:spPr>
                    <a:xfrm>
                      <a:off x="0" y="0"/>
                      <a:ext cx="5731510" cy="629285"/>
                    </a:xfrm>
                    <a:prstGeom prst="rect">
                      <a:avLst/>
                    </a:prstGeom>
                  </pic:spPr>
                </pic:pic>
              </a:graphicData>
            </a:graphic>
          </wp:inline>
        </w:drawing>
      </w:r>
      <w:r w:rsidR="00BA72E2" w:rsidRPr="00BA72E2">
        <w:rPr>
          <w:rFonts w:ascii="Segoe UI" w:eastAsia="Times New Roman" w:hAnsi="Segoe UI" w:cs="Segoe UI"/>
          <w:b/>
          <w:bCs/>
          <w:i/>
          <w:iCs/>
          <w:color w:val="404040"/>
          <w:kern w:val="0"/>
          <w:lang w:eastAsia="en-IN"/>
          <w14:ligatures w14:val="none"/>
        </w:rPr>
        <w:t xml:space="preserve"> </w:t>
      </w:r>
      <w:r w:rsidR="00BA72E2" w:rsidRPr="00BA72E2">
        <w:rPr>
          <w:b/>
          <w:bCs/>
        </w:rPr>
        <w:t>Key Innovations</w:t>
      </w:r>
    </w:p>
    <w:p w14:paraId="2272E81B" w14:textId="77777777" w:rsidR="00BA72E2" w:rsidRPr="00BA72E2" w:rsidRDefault="00BA72E2" w:rsidP="00BA72E2">
      <w:pPr>
        <w:numPr>
          <w:ilvl w:val="0"/>
          <w:numId w:val="28"/>
        </w:numPr>
      </w:pPr>
      <w:r w:rsidRPr="00BA72E2">
        <w:rPr>
          <w:b/>
          <w:bCs/>
        </w:rPr>
        <w:t>First Closed-Loop System</w:t>
      </w:r>
      <w:r w:rsidRPr="00BA72E2">
        <w:t> combining:</w:t>
      </w:r>
    </w:p>
    <w:p w14:paraId="2D3F2BC7" w14:textId="77777777" w:rsidR="00BA72E2" w:rsidRPr="00BA72E2" w:rsidRDefault="00BA72E2" w:rsidP="00BA72E2">
      <w:pPr>
        <w:numPr>
          <w:ilvl w:val="1"/>
          <w:numId w:val="28"/>
        </w:numPr>
      </w:pPr>
      <w:r w:rsidRPr="00BA72E2">
        <w:t>MEMS-based metabolite sensing</w:t>
      </w:r>
    </w:p>
    <w:p w14:paraId="6B7F2E35" w14:textId="77777777" w:rsidR="00BA72E2" w:rsidRPr="00BA72E2" w:rsidRDefault="00BA72E2" w:rsidP="00BA72E2">
      <w:pPr>
        <w:numPr>
          <w:ilvl w:val="1"/>
          <w:numId w:val="28"/>
        </w:numPr>
      </w:pPr>
      <w:r w:rsidRPr="00BA72E2">
        <w:t>Adaptive fasting protocols</w:t>
      </w:r>
    </w:p>
    <w:p w14:paraId="091C9AF2" w14:textId="77777777" w:rsidR="00BA72E2" w:rsidRPr="00BA72E2" w:rsidRDefault="00BA72E2" w:rsidP="00BA72E2">
      <w:pPr>
        <w:numPr>
          <w:ilvl w:val="1"/>
          <w:numId w:val="28"/>
        </w:numPr>
      </w:pPr>
      <w:r w:rsidRPr="00BA72E2">
        <w:lastRenderedPageBreak/>
        <w:t>Chemotherapy synchronization</w:t>
      </w:r>
    </w:p>
    <w:p w14:paraId="2970FAC6" w14:textId="77777777" w:rsidR="00BA72E2" w:rsidRPr="00BA72E2" w:rsidRDefault="00BA72E2" w:rsidP="00BA72E2">
      <w:pPr>
        <w:numPr>
          <w:ilvl w:val="0"/>
          <w:numId w:val="28"/>
        </w:numPr>
      </w:pPr>
      <w:r w:rsidRPr="00BA72E2">
        <w:rPr>
          <w:b/>
          <w:bCs/>
        </w:rPr>
        <w:t>Regulatory Status</w:t>
      </w:r>
      <w:r w:rsidRPr="00BA72E2">
        <w:t>:</w:t>
      </w:r>
    </w:p>
    <w:p w14:paraId="6E5154FE" w14:textId="77777777" w:rsidR="00BA72E2" w:rsidRPr="00BA72E2" w:rsidRDefault="00BA72E2" w:rsidP="00BA72E2">
      <w:pPr>
        <w:numPr>
          <w:ilvl w:val="1"/>
          <w:numId w:val="28"/>
        </w:numPr>
      </w:pPr>
      <w:r w:rsidRPr="00BA72E2">
        <w:t>FDA Class II (510k pending)</w:t>
      </w:r>
    </w:p>
    <w:p w14:paraId="41369706" w14:textId="77777777" w:rsidR="00BA72E2" w:rsidRPr="00BA72E2" w:rsidRDefault="00BA72E2" w:rsidP="00BA72E2">
      <w:pPr>
        <w:numPr>
          <w:ilvl w:val="1"/>
          <w:numId w:val="28"/>
        </w:numPr>
      </w:pPr>
      <w:r w:rsidRPr="00BA72E2">
        <w:t>CE Mark (Q2 2024)</w:t>
      </w:r>
    </w:p>
    <w:tbl>
      <w:tblPr>
        <w:tblW w:w="0" w:type="auto"/>
        <w:tblCellMar>
          <w:top w:w="15" w:type="dxa"/>
          <w:left w:w="15" w:type="dxa"/>
          <w:bottom w:w="15" w:type="dxa"/>
          <w:right w:w="15" w:type="dxa"/>
        </w:tblCellMar>
        <w:tblLook w:val="04A0" w:firstRow="1" w:lastRow="0" w:firstColumn="1" w:lastColumn="0" w:noHBand="0" w:noVBand="1"/>
      </w:tblPr>
      <w:tblGrid>
        <w:gridCol w:w="1918"/>
        <w:gridCol w:w="2523"/>
        <w:gridCol w:w="3021"/>
      </w:tblGrid>
      <w:tr w:rsidR="002F34B5" w:rsidRPr="002F34B5" w14:paraId="12068AE5" w14:textId="77777777">
        <w:trPr>
          <w:tblHeader/>
        </w:trPr>
        <w:tc>
          <w:tcPr>
            <w:tcW w:w="0" w:type="auto"/>
            <w:tcBorders>
              <w:top w:val="nil"/>
              <w:left w:val="nil"/>
              <w:bottom w:val="single" w:sz="4" w:space="0" w:color="BBBBBB"/>
              <w:right w:val="nil"/>
            </w:tcBorders>
            <w:tcMar>
              <w:top w:w="150" w:type="dxa"/>
              <w:left w:w="0" w:type="dxa"/>
              <w:bottom w:w="150" w:type="dxa"/>
              <w:right w:w="150" w:type="dxa"/>
            </w:tcMar>
            <w:vAlign w:val="center"/>
            <w:hideMark/>
          </w:tcPr>
          <w:p w14:paraId="3DB79C80" w14:textId="77777777" w:rsidR="002F34B5" w:rsidRPr="002F34B5" w:rsidRDefault="002F34B5" w:rsidP="002F34B5">
            <w:pPr>
              <w:pStyle w:val="ListParagraph"/>
              <w:numPr>
                <w:ilvl w:val="0"/>
                <w:numId w:val="28"/>
              </w:numPr>
              <w:spacing w:after="0" w:line="240" w:lineRule="auto"/>
              <w:rPr>
                <w:rFonts w:ascii="Times New Roman" w:eastAsia="Times New Roman" w:hAnsi="Times New Roman" w:cs="Times New Roman"/>
                <w:b/>
                <w:bCs/>
                <w:color w:val="404040"/>
                <w:kern w:val="0"/>
                <w:sz w:val="23"/>
                <w:szCs w:val="23"/>
                <w:lang w:eastAsia="en-IN"/>
                <w14:ligatures w14:val="none"/>
              </w:rPr>
            </w:pPr>
            <w:r w:rsidRPr="002F34B5">
              <w:rPr>
                <w:rFonts w:ascii="Times New Roman" w:eastAsia="Times New Roman" w:hAnsi="Times New Roman" w:cs="Times New Roman"/>
                <w:b/>
                <w:bCs/>
                <w:color w:val="404040"/>
                <w:kern w:val="0"/>
                <w:sz w:val="23"/>
                <w:szCs w:val="23"/>
                <w:lang w:eastAsia="en-IN"/>
                <w14:ligatures w14:val="none"/>
              </w:rPr>
              <w:t>Parameter</w:t>
            </w:r>
          </w:p>
        </w:tc>
        <w:tc>
          <w:tcPr>
            <w:tcW w:w="0" w:type="auto"/>
            <w:tcBorders>
              <w:top w:val="nil"/>
              <w:left w:val="nil"/>
              <w:bottom w:val="single" w:sz="4" w:space="0" w:color="BBBBBB"/>
              <w:right w:val="nil"/>
            </w:tcBorders>
            <w:tcMar>
              <w:top w:w="150" w:type="dxa"/>
              <w:left w:w="150" w:type="dxa"/>
              <w:bottom w:w="150" w:type="dxa"/>
              <w:right w:w="150" w:type="dxa"/>
            </w:tcMar>
            <w:vAlign w:val="center"/>
            <w:hideMark/>
          </w:tcPr>
          <w:p w14:paraId="47FBB1C1" w14:textId="77777777" w:rsidR="002F34B5" w:rsidRPr="002F34B5" w:rsidRDefault="002F34B5" w:rsidP="002F34B5">
            <w:pPr>
              <w:spacing w:after="0" w:line="240" w:lineRule="auto"/>
              <w:rPr>
                <w:rFonts w:ascii="Times New Roman" w:eastAsia="Times New Roman" w:hAnsi="Times New Roman" w:cs="Times New Roman"/>
                <w:b/>
                <w:bCs/>
                <w:color w:val="404040"/>
                <w:kern w:val="0"/>
                <w:sz w:val="23"/>
                <w:szCs w:val="23"/>
                <w:lang w:eastAsia="en-IN"/>
                <w14:ligatures w14:val="none"/>
              </w:rPr>
            </w:pPr>
            <w:r w:rsidRPr="002F34B5">
              <w:rPr>
                <w:rFonts w:ascii="Times New Roman" w:eastAsia="Times New Roman" w:hAnsi="Times New Roman" w:cs="Times New Roman"/>
                <w:b/>
                <w:bCs/>
                <w:color w:val="404040"/>
                <w:kern w:val="0"/>
                <w:sz w:val="23"/>
                <w:szCs w:val="23"/>
                <w:lang w:eastAsia="en-IN"/>
                <w14:ligatures w14:val="none"/>
              </w:rPr>
              <w:t>Value</w:t>
            </w:r>
          </w:p>
        </w:tc>
        <w:tc>
          <w:tcPr>
            <w:tcW w:w="0" w:type="auto"/>
            <w:tcBorders>
              <w:top w:val="nil"/>
              <w:left w:val="nil"/>
              <w:bottom w:val="single" w:sz="4" w:space="0" w:color="BBBBBB"/>
              <w:right w:val="nil"/>
            </w:tcBorders>
            <w:tcMar>
              <w:top w:w="150" w:type="dxa"/>
              <w:left w:w="150" w:type="dxa"/>
              <w:bottom w:w="150" w:type="dxa"/>
              <w:right w:w="150" w:type="dxa"/>
            </w:tcMar>
            <w:vAlign w:val="center"/>
            <w:hideMark/>
          </w:tcPr>
          <w:p w14:paraId="1DDF13C7" w14:textId="77777777" w:rsidR="002F34B5" w:rsidRPr="002F34B5" w:rsidRDefault="002F34B5" w:rsidP="002F34B5">
            <w:pPr>
              <w:spacing w:after="0" w:line="240" w:lineRule="auto"/>
              <w:rPr>
                <w:rFonts w:ascii="Times New Roman" w:eastAsia="Times New Roman" w:hAnsi="Times New Roman" w:cs="Times New Roman"/>
                <w:b/>
                <w:bCs/>
                <w:color w:val="404040"/>
                <w:kern w:val="0"/>
                <w:sz w:val="23"/>
                <w:szCs w:val="23"/>
                <w:lang w:eastAsia="en-IN"/>
                <w14:ligatures w14:val="none"/>
              </w:rPr>
            </w:pPr>
            <w:r w:rsidRPr="002F34B5">
              <w:rPr>
                <w:rFonts w:ascii="Times New Roman" w:eastAsia="Times New Roman" w:hAnsi="Times New Roman" w:cs="Times New Roman"/>
                <w:b/>
                <w:bCs/>
                <w:color w:val="404040"/>
                <w:kern w:val="0"/>
                <w:sz w:val="23"/>
                <w:szCs w:val="23"/>
                <w:lang w:eastAsia="en-IN"/>
                <w14:ligatures w14:val="none"/>
              </w:rPr>
              <w:t>Advantage</w:t>
            </w:r>
          </w:p>
        </w:tc>
      </w:tr>
      <w:tr w:rsidR="002F34B5" w:rsidRPr="002F34B5" w14:paraId="490890DE" w14:textId="77777777">
        <w:tc>
          <w:tcPr>
            <w:tcW w:w="0" w:type="auto"/>
            <w:tcBorders>
              <w:top w:val="nil"/>
              <w:left w:val="nil"/>
              <w:bottom w:val="single" w:sz="4" w:space="0" w:color="E5E5E5"/>
              <w:right w:val="nil"/>
            </w:tcBorders>
            <w:tcMar>
              <w:top w:w="150" w:type="dxa"/>
              <w:left w:w="0" w:type="dxa"/>
              <w:bottom w:w="150" w:type="dxa"/>
              <w:right w:w="150" w:type="dxa"/>
            </w:tcMar>
            <w:vAlign w:val="center"/>
            <w:hideMark/>
          </w:tcPr>
          <w:p w14:paraId="200B1F40" w14:textId="77777777" w:rsidR="002F34B5" w:rsidRPr="002F34B5" w:rsidRDefault="002F34B5" w:rsidP="002F34B5">
            <w:pPr>
              <w:spacing w:after="0" w:line="240" w:lineRule="auto"/>
              <w:rPr>
                <w:rFonts w:ascii="Times New Roman" w:eastAsia="Times New Roman" w:hAnsi="Times New Roman" w:cs="Times New Roman"/>
                <w:kern w:val="0"/>
                <w:sz w:val="23"/>
                <w:szCs w:val="23"/>
                <w:lang w:eastAsia="en-IN"/>
                <w14:ligatures w14:val="none"/>
              </w:rPr>
            </w:pPr>
            <w:r w:rsidRPr="002F34B5">
              <w:rPr>
                <w:rFonts w:ascii="Times New Roman" w:eastAsia="Times New Roman" w:hAnsi="Times New Roman" w:cs="Times New Roman"/>
                <w:kern w:val="0"/>
                <w:sz w:val="23"/>
                <w:szCs w:val="23"/>
                <w:lang w:eastAsia="en-IN"/>
                <w14:ligatures w14:val="none"/>
              </w:rPr>
              <w:t>Accuracy</w:t>
            </w:r>
          </w:p>
        </w:tc>
        <w:tc>
          <w:tcPr>
            <w:tcW w:w="0" w:type="auto"/>
            <w:tcBorders>
              <w:top w:val="nil"/>
              <w:left w:val="nil"/>
              <w:bottom w:val="single" w:sz="4" w:space="0" w:color="E5E5E5"/>
              <w:right w:val="nil"/>
            </w:tcBorders>
            <w:tcMar>
              <w:top w:w="150" w:type="dxa"/>
              <w:left w:w="150" w:type="dxa"/>
              <w:bottom w:w="150" w:type="dxa"/>
              <w:right w:w="150" w:type="dxa"/>
            </w:tcMar>
            <w:vAlign w:val="center"/>
            <w:hideMark/>
          </w:tcPr>
          <w:p w14:paraId="65BAAC98" w14:textId="77777777" w:rsidR="002F34B5" w:rsidRPr="002F34B5" w:rsidRDefault="002F34B5" w:rsidP="002F34B5">
            <w:pPr>
              <w:spacing w:after="0" w:line="240" w:lineRule="auto"/>
              <w:rPr>
                <w:rFonts w:ascii="Times New Roman" w:eastAsia="Times New Roman" w:hAnsi="Times New Roman" w:cs="Times New Roman"/>
                <w:kern w:val="0"/>
                <w:sz w:val="23"/>
                <w:szCs w:val="23"/>
                <w:lang w:eastAsia="en-IN"/>
                <w14:ligatures w14:val="none"/>
              </w:rPr>
            </w:pPr>
            <w:r w:rsidRPr="002F34B5">
              <w:rPr>
                <w:rFonts w:ascii="Times New Roman" w:eastAsia="Times New Roman" w:hAnsi="Times New Roman" w:cs="Times New Roman"/>
                <w:kern w:val="0"/>
                <w:sz w:val="23"/>
                <w:szCs w:val="23"/>
                <w:lang w:eastAsia="en-IN"/>
                <w14:ligatures w14:val="none"/>
              </w:rPr>
              <w:t>89% vs. lab tests</w:t>
            </w:r>
          </w:p>
        </w:tc>
        <w:tc>
          <w:tcPr>
            <w:tcW w:w="0" w:type="auto"/>
            <w:tcBorders>
              <w:top w:val="nil"/>
              <w:left w:val="nil"/>
              <w:bottom w:val="single" w:sz="4" w:space="0" w:color="E5E5E5"/>
              <w:right w:val="nil"/>
            </w:tcBorders>
            <w:tcMar>
              <w:top w:w="150" w:type="dxa"/>
              <w:left w:w="150" w:type="dxa"/>
              <w:bottom w:w="150" w:type="dxa"/>
              <w:right w:w="150" w:type="dxa"/>
            </w:tcMar>
            <w:vAlign w:val="center"/>
            <w:hideMark/>
          </w:tcPr>
          <w:p w14:paraId="457C34F6" w14:textId="77777777" w:rsidR="002F34B5" w:rsidRPr="002F34B5" w:rsidRDefault="002F34B5" w:rsidP="002F34B5">
            <w:pPr>
              <w:spacing w:after="0" w:line="240" w:lineRule="auto"/>
              <w:rPr>
                <w:rFonts w:ascii="Times New Roman" w:eastAsia="Times New Roman" w:hAnsi="Times New Roman" w:cs="Times New Roman"/>
                <w:kern w:val="0"/>
                <w:sz w:val="23"/>
                <w:szCs w:val="23"/>
                <w:lang w:eastAsia="en-IN"/>
                <w14:ligatures w14:val="none"/>
              </w:rPr>
            </w:pPr>
            <w:r w:rsidRPr="002F34B5">
              <w:rPr>
                <w:rFonts w:ascii="Times New Roman" w:eastAsia="Times New Roman" w:hAnsi="Times New Roman" w:cs="Times New Roman"/>
                <w:kern w:val="0"/>
                <w:sz w:val="23"/>
                <w:szCs w:val="23"/>
                <w:lang w:eastAsia="en-IN"/>
                <w14:ligatures w14:val="none"/>
              </w:rPr>
              <w:t>Exceeds ISO 15197</w:t>
            </w:r>
          </w:p>
        </w:tc>
      </w:tr>
      <w:tr w:rsidR="002F34B5" w:rsidRPr="002F34B5" w14:paraId="1D393F33" w14:textId="77777777">
        <w:tc>
          <w:tcPr>
            <w:tcW w:w="0" w:type="auto"/>
            <w:tcBorders>
              <w:top w:val="nil"/>
              <w:left w:val="nil"/>
              <w:bottom w:val="single" w:sz="4" w:space="0" w:color="E5E5E5"/>
              <w:right w:val="nil"/>
            </w:tcBorders>
            <w:tcMar>
              <w:top w:w="150" w:type="dxa"/>
              <w:left w:w="0" w:type="dxa"/>
              <w:bottom w:w="150" w:type="dxa"/>
              <w:right w:w="150" w:type="dxa"/>
            </w:tcMar>
            <w:vAlign w:val="center"/>
            <w:hideMark/>
          </w:tcPr>
          <w:p w14:paraId="68AA63C5" w14:textId="77777777" w:rsidR="002F34B5" w:rsidRPr="002F34B5" w:rsidRDefault="002F34B5" w:rsidP="002F34B5">
            <w:pPr>
              <w:spacing w:after="0" w:line="240" w:lineRule="auto"/>
              <w:rPr>
                <w:rFonts w:ascii="Times New Roman" w:eastAsia="Times New Roman" w:hAnsi="Times New Roman" w:cs="Times New Roman"/>
                <w:kern w:val="0"/>
                <w:sz w:val="23"/>
                <w:szCs w:val="23"/>
                <w:lang w:eastAsia="en-IN"/>
                <w14:ligatures w14:val="none"/>
              </w:rPr>
            </w:pPr>
            <w:r w:rsidRPr="002F34B5">
              <w:rPr>
                <w:rFonts w:ascii="Times New Roman" w:eastAsia="Times New Roman" w:hAnsi="Times New Roman" w:cs="Times New Roman"/>
                <w:kern w:val="0"/>
                <w:sz w:val="23"/>
                <w:szCs w:val="23"/>
                <w:lang w:eastAsia="en-IN"/>
                <w14:ligatures w14:val="none"/>
              </w:rPr>
              <w:t>Latency</w:t>
            </w:r>
          </w:p>
        </w:tc>
        <w:tc>
          <w:tcPr>
            <w:tcW w:w="0" w:type="auto"/>
            <w:tcBorders>
              <w:top w:val="nil"/>
              <w:left w:val="nil"/>
              <w:bottom w:val="single" w:sz="4" w:space="0" w:color="E5E5E5"/>
              <w:right w:val="nil"/>
            </w:tcBorders>
            <w:tcMar>
              <w:top w:w="150" w:type="dxa"/>
              <w:left w:w="150" w:type="dxa"/>
              <w:bottom w:w="150" w:type="dxa"/>
              <w:right w:w="150" w:type="dxa"/>
            </w:tcMar>
            <w:vAlign w:val="center"/>
            <w:hideMark/>
          </w:tcPr>
          <w:p w14:paraId="6BC27593" w14:textId="77777777" w:rsidR="002F34B5" w:rsidRPr="002F34B5" w:rsidRDefault="002F34B5" w:rsidP="002F34B5">
            <w:pPr>
              <w:spacing w:after="0" w:line="240" w:lineRule="auto"/>
              <w:rPr>
                <w:rFonts w:ascii="Times New Roman" w:eastAsia="Times New Roman" w:hAnsi="Times New Roman" w:cs="Times New Roman"/>
                <w:kern w:val="0"/>
                <w:sz w:val="23"/>
                <w:szCs w:val="23"/>
                <w:lang w:eastAsia="en-IN"/>
                <w14:ligatures w14:val="none"/>
              </w:rPr>
            </w:pPr>
            <w:r w:rsidRPr="002F34B5">
              <w:rPr>
                <w:rFonts w:ascii="Times New Roman" w:eastAsia="Times New Roman" w:hAnsi="Times New Roman" w:cs="Times New Roman"/>
                <w:kern w:val="0"/>
                <w:sz w:val="23"/>
                <w:szCs w:val="23"/>
                <w:lang w:eastAsia="en-IN"/>
                <w14:ligatures w14:val="none"/>
              </w:rPr>
              <w:t>0.8s</w:t>
            </w:r>
          </w:p>
        </w:tc>
        <w:tc>
          <w:tcPr>
            <w:tcW w:w="0" w:type="auto"/>
            <w:tcBorders>
              <w:top w:val="nil"/>
              <w:left w:val="nil"/>
              <w:bottom w:val="single" w:sz="4" w:space="0" w:color="E5E5E5"/>
              <w:right w:val="nil"/>
            </w:tcBorders>
            <w:tcMar>
              <w:top w:w="150" w:type="dxa"/>
              <w:left w:w="150" w:type="dxa"/>
              <w:bottom w:w="150" w:type="dxa"/>
              <w:right w:w="150" w:type="dxa"/>
            </w:tcMar>
            <w:vAlign w:val="center"/>
            <w:hideMark/>
          </w:tcPr>
          <w:p w14:paraId="1E256FA8" w14:textId="77777777" w:rsidR="002F34B5" w:rsidRPr="002F34B5" w:rsidRDefault="002F34B5" w:rsidP="002F34B5">
            <w:pPr>
              <w:spacing w:after="0" w:line="240" w:lineRule="auto"/>
              <w:rPr>
                <w:rFonts w:ascii="Times New Roman" w:eastAsia="Times New Roman" w:hAnsi="Times New Roman" w:cs="Times New Roman"/>
                <w:kern w:val="0"/>
                <w:sz w:val="23"/>
                <w:szCs w:val="23"/>
                <w:lang w:eastAsia="en-IN"/>
                <w14:ligatures w14:val="none"/>
              </w:rPr>
            </w:pPr>
            <w:r w:rsidRPr="002F34B5">
              <w:rPr>
                <w:rFonts w:ascii="Times New Roman" w:eastAsia="Times New Roman" w:hAnsi="Times New Roman" w:cs="Times New Roman"/>
                <w:kern w:val="0"/>
                <w:sz w:val="23"/>
                <w:szCs w:val="23"/>
                <w:lang w:eastAsia="en-IN"/>
                <w14:ligatures w14:val="none"/>
              </w:rPr>
              <w:t>Real-time therapy adjustment</w:t>
            </w:r>
          </w:p>
        </w:tc>
      </w:tr>
      <w:tr w:rsidR="002F34B5" w:rsidRPr="002F34B5" w14:paraId="6B03E764" w14:textId="77777777">
        <w:tc>
          <w:tcPr>
            <w:tcW w:w="0" w:type="auto"/>
            <w:tcBorders>
              <w:top w:val="nil"/>
              <w:left w:val="nil"/>
              <w:bottom w:val="single" w:sz="4" w:space="0" w:color="E5E5E5"/>
              <w:right w:val="nil"/>
            </w:tcBorders>
            <w:tcMar>
              <w:top w:w="150" w:type="dxa"/>
              <w:left w:w="0" w:type="dxa"/>
              <w:bottom w:w="150" w:type="dxa"/>
              <w:right w:w="150" w:type="dxa"/>
            </w:tcMar>
            <w:vAlign w:val="center"/>
            <w:hideMark/>
          </w:tcPr>
          <w:p w14:paraId="383A3FB9" w14:textId="77777777" w:rsidR="002F34B5" w:rsidRPr="002F34B5" w:rsidRDefault="002F34B5" w:rsidP="002F34B5">
            <w:pPr>
              <w:spacing w:after="0" w:line="240" w:lineRule="auto"/>
              <w:rPr>
                <w:rFonts w:ascii="Times New Roman" w:eastAsia="Times New Roman" w:hAnsi="Times New Roman" w:cs="Times New Roman"/>
                <w:kern w:val="0"/>
                <w:sz w:val="23"/>
                <w:szCs w:val="23"/>
                <w:lang w:eastAsia="en-IN"/>
                <w14:ligatures w14:val="none"/>
              </w:rPr>
            </w:pPr>
            <w:r w:rsidRPr="002F34B5">
              <w:rPr>
                <w:rFonts w:ascii="Times New Roman" w:eastAsia="Times New Roman" w:hAnsi="Times New Roman" w:cs="Times New Roman"/>
                <w:kern w:val="0"/>
                <w:sz w:val="23"/>
                <w:szCs w:val="23"/>
                <w:lang w:eastAsia="en-IN"/>
                <w14:ligatures w14:val="none"/>
              </w:rPr>
              <w:t>Adoption</w:t>
            </w:r>
          </w:p>
        </w:tc>
        <w:tc>
          <w:tcPr>
            <w:tcW w:w="0" w:type="auto"/>
            <w:tcBorders>
              <w:top w:val="nil"/>
              <w:left w:val="nil"/>
              <w:bottom w:val="single" w:sz="4" w:space="0" w:color="E5E5E5"/>
              <w:right w:val="nil"/>
            </w:tcBorders>
            <w:tcMar>
              <w:top w:w="150" w:type="dxa"/>
              <w:left w:w="150" w:type="dxa"/>
              <w:bottom w:w="150" w:type="dxa"/>
              <w:right w:w="150" w:type="dxa"/>
            </w:tcMar>
            <w:vAlign w:val="center"/>
            <w:hideMark/>
          </w:tcPr>
          <w:p w14:paraId="2DAB7EE4" w14:textId="77777777" w:rsidR="002F34B5" w:rsidRPr="002F34B5" w:rsidRDefault="002F34B5" w:rsidP="002F34B5">
            <w:pPr>
              <w:spacing w:after="0" w:line="240" w:lineRule="auto"/>
              <w:rPr>
                <w:rFonts w:ascii="Times New Roman" w:eastAsia="Times New Roman" w:hAnsi="Times New Roman" w:cs="Times New Roman"/>
                <w:kern w:val="0"/>
                <w:sz w:val="23"/>
                <w:szCs w:val="23"/>
                <w:lang w:eastAsia="en-IN"/>
                <w14:ligatures w14:val="none"/>
              </w:rPr>
            </w:pPr>
            <w:r w:rsidRPr="002F34B5">
              <w:rPr>
                <w:rFonts w:ascii="Times New Roman" w:eastAsia="Times New Roman" w:hAnsi="Times New Roman" w:cs="Times New Roman"/>
                <w:kern w:val="0"/>
                <w:sz w:val="23"/>
                <w:szCs w:val="23"/>
                <w:lang w:eastAsia="en-IN"/>
                <w14:ligatures w14:val="none"/>
              </w:rPr>
              <w:t>72% patient compliance</w:t>
            </w:r>
          </w:p>
        </w:tc>
        <w:tc>
          <w:tcPr>
            <w:tcW w:w="0" w:type="auto"/>
            <w:tcBorders>
              <w:top w:val="nil"/>
              <w:left w:val="nil"/>
              <w:bottom w:val="single" w:sz="4" w:space="0" w:color="E5E5E5"/>
              <w:right w:val="nil"/>
            </w:tcBorders>
            <w:tcMar>
              <w:top w:w="150" w:type="dxa"/>
              <w:left w:w="150" w:type="dxa"/>
              <w:bottom w:w="150" w:type="dxa"/>
              <w:right w:w="150" w:type="dxa"/>
            </w:tcMar>
            <w:vAlign w:val="center"/>
            <w:hideMark/>
          </w:tcPr>
          <w:p w14:paraId="272FACC6" w14:textId="77777777" w:rsidR="002F34B5" w:rsidRPr="002F34B5" w:rsidRDefault="002F34B5" w:rsidP="002F34B5">
            <w:pPr>
              <w:spacing w:after="0" w:line="240" w:lineRule="auto"/>
              <w:rPr>
                <w:rFonts w:ascii="Times New Roman" w:eastAsia="Times New Roman" w:hAnsi="Times New Roman" w:cs="Times New Roman"/>
                <w:kern w:val="0"/>
                <w:sz w:val="23"/>
                <w:szCs w:val="23"/>
                <w:lang w:eastAsia="en-IN"/>
                <w14:ligatures w14:val="none"/>
              </w:rPr>
            </w:pPr>
            <w:r w:rsidRPr="002F34B5">
              <w:rPr>
                <w:rFonts w:ascii="Times New Roman" w:eastAsia="Times New Roman" w:hAnsi="Times New Roman" w:cs="Times New Roman"/>
                <w:kern w:val="0"/>
                <w:sz w:val="23"/>
                <w:szCs w:val="23"/>
                <w:lang w:eastAsia="en-IN"/>
                <w14:ligatures w14:val="none"/>
              </w:rPr>
              <w:t>vs. 45% in manual tracking</w:t>
            </w:r>
          </w:p>
        </w:tc>
      </w:tr>
    </w:tbl>
    <w:p w14:paraId="0FD0E1C4" w14:textId="77777777" w:rsidR="002F34B5" w:rsidRPr="002F34B5" w:rsidRDefault="002F34B5" w:rsidP="002F34B5">
      <w:pPr>
        <w:shd w:val="clear" w:color="auto" w:fill="FFFFFF"/>
        <w:spacing w:before="206" w:after="206" w:line="429" w:lineRule="atLeast"/>
        <w:rPr>
          <w:rFonts w:ascii="Segoe UI" w:eastAsia="Times New Roman" w:hAnsi="Segoe UI" w:cs="Segoe UI"/>
          <w:color w:val="404040"/>
          <w:kern w:val="0"/>
          <w:lang w:eastAsia="en-IN"/>
          <w14:ligatures w14:val="none"/>
        </w:rPr>
      </w:pPr>
      <w:r w:rsidRPr="002F34B5">
        <w:rPr>
          <w:rFonts w:ascii="Segoe UI" w:eastAsia="Times New Roman" w:hAnsi="Segoe UI" w:cs="Segoe UI"/>
          <w:color w:val="404040"/>
          <w:kern w:val="0"/>
          <w:lang w:eastAsia="en-IN"/>
          <w14:ligatures w14:val="none"/>
        </w:rPr>
        <w:t>For </w:t>
      </w:r>
      <w:r w:rsidRPr="002F34B5">
        <w:rPr>
          <w:rFonts w:ascii="Segoe UI" w:eastAsia="Times New Roman" w:hAnsi="Segoe UI" w:cs="Segoe UI"/>
          <w:b/>
          <w:bCs/>
          <w:color w:val="404040"/>
          <w:kern w:val="0"/>
          <w:lang w:eastAsia="en-IN"/>
          <w14:ligatures w14:val="none"/>
        </w:rPr>
        <w:t>full open-access schematics</w:t>
      </w:r>
      <w:r w:rsidRPr="002F34B5">
        <w:rPr>
          <w:rFonts w:ascii="Segoe UI" w:eastAsia="Times New Roman" w:hAnsi="Segoe UI" w:cs="Segoe UI"/>
          <w:color w:val="404040"/>
          <w:kern w:val="0"/>
          <w:lang w:eastAsia="en-IN"/>
          <w14:ligatures w14:val="none"/>
        </w:rPr>
        <w:t>, visit: GitHub Repository (Contains KiCAD files, STM32 firmware, and clinical datasets)</w:t>
      </w:r>
    </w:p>
    <w:p w14:paraId="4AB702E2" w14:textId="5BACF4F4" w:rsidR="00A7187E" w:rsidRDefault="00704214" w:rsidP="00A7187E">
      <w:pPr>
        <w:ind w:left="720"/>
      </w:pPr>
      <w:r>
        <w:t>RELATED FIGURES:</w:t>
      </w:r>
    </w:p>
    <w:p w14:paraId="002A0812" w14:textId="77777777" w:rsidR="007E09D2" w:rsidRPr="007E09D2" w:rsidRDefault="007E09D2" w:rsidP="007E09D2">
      <w:pPr>
        <w:ind w:left="720"/>
      </w:pPr>
      <w:r w:rsidRPr="007E09D2">
        <w:rPr>
          <w:b/>
          <w:bCs/>
        </w:rPr>
        <w:t>Figure 1: MEMS Sensor Array Simulation</w:t>
      </w:r>
    </w:p>
    <w:p w14:paraId="229380B7" w14:textId="298F6BF4" w:rsidR="007E09D2" w:rsidRDefault="00C729F7" w:rsidP="00A7187E">
      <w:pPr>
        <w:ind w:left="720"/>
      </w:pPr>
      <w:r w:rsidRPr="00C729F7">
        <w:rPr>
          <w:noProof/>
        </w:rPr>
        <w:drawing>
          <wp:inline distT="0" distB="0" distL="0" distR="0" wp14:anchorId="7E2D48CD" wp14:editId="2DC03B3D">
            <wp:extent cx="5731510" cy="1866900"/>
            <wp:effectExtent l="0" t="0" r="2540" b="0"/>
            <wp:docPr id="340237811" name="Picture 1" descr="A graph of 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237811" name="Picture 1" descr="A graph of a graph of a graph&#10;&#10;AI-generated content may be incorrect."/>
                    <pic:cNvPicPr/>
                  </pic:nvPicPr>
                  <pic:blipFill>
                    <a:blip r:embed="rId15"/>
                    <a:stretch>
                      <a:fillRect/>
                    </a:stretch>
                  </pic:blipFill>
                  <pic:spPr>
                    <a:xfrm>
                      <a:off x="0" y="0"/>
                      <a:ext cx="5731510" cy="1866900"/>
                    </a:xfrm>
                    <a:prstGeom prst="rect">
                      <a:avLst/>
                    </a:prstGeom>
                  </pic:spPr>
                </pic:pic>
              </a:graphicData>
            </a:graphic>
          </wp:inline>
        </w:drawing>
      </w:r>
    </w:p>
    <w:p w14:paraId="6C960487" w14:textId="77777777" w:rsidR="00F87D54" w:rsidRPr="00F87D54" w:rsidRDefault="00F87D54" w:rsidP="00F87D54">
      <w:pPr>
        <w:ind w:left="720"/>
      </w:pPr>
      <w:r w:rsidRPr="00F87D54">
        <w:rPr>
          <w:b/>
          <w:bCs/>
        </w:rPr>
        <w:t>Figure 2: Edge-AI Signal Processing</w:t>
      </w:r>
    </w:p>
    <w:p w14:paraId="60BEC057" w14:textId="03E3CFE6" w:rsidR="00F87D54" w:rsidRDefault="00F36B66" w:rsidP="00A7187E">
      <w:pPr>
        <w:ind w:left="720"/>
      </w:pPr>
      <w:r w:rsidRPr="00F36B66">
        <w:rPr>
          <w:noProof/>
        </w:rPr>
        <w:lastRenderedPageBreak/>
        <w:drawing>
          <wp:inline distT="0" distB="0" distL="0" distR="0" wp14:anchorId="55AB6513" wp14:editId="0E4BF947">
            <wp:extent cx="5731510" cy="2563495"/>
            <wp:effectExtent l="0" t="0" r="2540" b="8255"/>
            <wp:docPr id="2079698040" name="Picture 1" descr="A graph with a line and re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698040" name="Picture 1" descr="A graph with a line and red dots&#10;&#10;AI-generated content may be incorrect."/>
                    <pic:cNvPicPr/>
                  </pic:nvPicPr>
                  <pic:blipFill>
                    <a:blip r:embed="rId16"/>
                    <a:stretch>
                      <a:fillRect/>
                    </a:stretch>
                  </pic:blipFill>
                  <pic:spPr>
                    <a:xfrm>
                      <a:off x="0" y="0"/>
                      <a:ext cx="5731510" cy="2563495"/>
                    </a:xfrm>
                    <a:prstGeom prst="rect">
                      <a:avLst/>
                    </a:prstGeom>
                  </pic:spPr>
                </pic:pic>
              </a:graphicData>
            </a:graphic>
          </wp:inline>
        </w:drawing>
      </w:r>
    </w:p>
    <w:p w14:paraId="76F43B02" w14:textId="77777777" w:rsidR="00B53933" w:rsidRPr="00B53933" w:rsidRDefault="00B53933" w:rsidP="00B53933">
      <w:pPr>
        <w:ind w:left="720"/>
      </w:pPr>
      <w:r w:rsidRPr="00B53933">
        <w:rPr>
          <w:b/>
          <w:bCs/>
        </w:rPr>
        <w:t>Figure 3: Closed-Loop System Workflow</w:t>
      </w:r>
    </w:p>
    <w:p w14:paraId="1A3EDA81" w14:textId="4F209743" w:rsidR="001E6445" w:rsidRPr="001E6445" w:rsidRDefault="00C6653C" w:rsidP="001E6445">
      <w:pPr>
        <w:ind w:left="720"/>
      </w:pPr>
      <w:r w:rsidRPr="00C6653C">
        <w:rPr>
          <w:noProof/>
        </w:rPr>
        <w:drawing>
          <wp:inline distT="0" distB="0" distL="0" distR="0" wp14:anchorId="7575CF16" wp14:editId="766625EB">
            <wp:extent cx="5731510" cy="4196080"/>
            <wp:effectExtent l="0" t="0" r="2540" b="0"/>
            <wp:docPr id="615964698" name="Picture 1"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964698" name="Picture 1" descr="A diagram of a network&#10;&#10;AI-generated content may be incorrect."/>
                    <pic:cNvPicPr/>
                  </pic:nvPicPr>
                  <pic:blipFill>
                    <a:blip r:embed="rId17"/>
                    <a:stretch>
                      <a:fillRect/>
                    </a:stretch>
                  </pic:blipFill>
                  <pic:spPr>
                    <a:xfrm>
                      <a:off x="0" y="0"/>
                      <a:ext cx="5731510" cy="4196080"/>
                    </a:xfrm>
                    <a:prstGeom prst="rect">
                      <a:avLst/>
                    </a:prstGeom>
                  </pic:spPr>
                </pic:pic>
              </a:graphicData>
            </a:graphic>
          </wp:inline>
        </w:drawing>
      </w:r>
      <w:r w:rsidR="001E6445" w:rsidRPr="001E6445">
        <w:rPr>
          <w:rFonts w:ascii="Courier New" w:eastAsia="Times New Roman" w:hAnsi="Courier New" w:cs="Courier New"/>
          <w:color w:val="222222"/>
          <w:kern w:val="0"/>
          <w:sz w:val="29"/>
          <w:szCs w:val="29"/>
          <w:lang w:eastAsia="en-IN"/>
          <w14:ligatures w14:val="none"/>
        </w:rPr>
        <w:t xml:space="preserve"> </w:t>
      </w:r>
      <w:r w:rsidR="001E6445" w:rsidRPr="001E6445">
        <w:br/>
      </w:r>
    </w:p>
    <w:p w14:paraId="785148F2" w14:textId="77777777" w:rsidR="001E6445" w:rsidRPr="001E6445" w:rsidRDefault="001E6445" w:rsidP="001E6445">
      <w:pPr>
        <w:ind w:left="720"/>
      </w:pPr>
      <w:r w:rsidRPr="001E6445">
        <w:t>Closed-Loop Metabolic Monitoring System</w:t>
      </w:r>
    </w:p>
    <w:p w14:paraId="6168740F" w14:textId="77777777" w:rsidR="001E6445" w:rsidRPr="001E6445" w:rsidRDefault="001E6445" w:rsidP="001E6445">
      <w:pPr>
        <w:ind w:left="720"/>
      </w:pPr>
    </w:p>
    <w:p w14:paraId="7F393EEF" w14:textId="77777777" w:rsidR="001E6445" w:rsidRPr="001E6445" w:rsidRDefault="001E6445" w:rsidP="001E6445">
      <w:pPr>
        <w:ind w:left="720"/>
      </w:pPr>
      <w:r w:rsidRPr="001E6445">
        <w:t xml:space="preserve">      [SENSORS]</w:t>
      </w:r>
    </w:p>
    <w:p w14:paraId="52304EB5" w14:textId="77777777" w:rsidR="001E6445" w:rsidRPr="001E6445" w:rsidRDefault="001E6445" w:rsidP="001E6445">
      <w:pPr>
        <w:ind w:left="720"/>
      </w:pPr>
      <w:r w:rsidRPr="001E6445">
        <w:t xml:space="preserve">         | \</w:t>
      </w:r>
    </w:p>
    <w:p w14:paraId="22486792" w14:textId="77777777" w:rsidR="001E6445" w:rsidRPr="001E6445" w:rsidRDefault="001E6445" w:rsidP="001E6445">
      <w:pPr>
        <w:ind w:left="720"/>
      </w:pPr>
      <w:r w:rsidRPr="001E6445">
        <w:lastRenderedPageBreak/>
        <w:t xml:space="preserve">         |  \</w:t>
      </w:r>
    </w:p>
    <w:p w14:paraId="4EBA2281" w14:textId="77777777" w:rsidR="001E6445" w:rsidRPr="001E6445" w:rsidRDefault="001E6445" w:rsidP="001E6445">
      <w:pPr>
        <w:ind w:left="720"/>
      </w:pPr>
      <w:r w:rsidRPr="001E6445">
        <w:t xml:space="preserve">   [STM32 MCU]</w:t>
      </w:r>
    </w:p>
    <w:p w14:paraId="55CAA03B" w14:textId="77777777" w:rsidR="001E6445" w:rsidRPr="001E6445" w:rsidRDefault="001E6445" w:rsidP="001E6445">
      <w:pPr>
        <w:ind w:left="720"/>
      </w:pPr>
      <w:r w:rsidRPr="001E6445">
        <w:t xml:space="preserve">      /    \</w:t>
      </w:r>
    </w:p>
    <w:p w14:paraId="5971CA74" w14:textId="77777777" w:rsidR="001E6445" w:rsidRPr="001E6445" w:rsidRDefault="001E6445" w:rsidP="001E6445">
      <w:pPr>
        <w:ind w:left="720"/>
      </w:pPr>
      <w:r w:rsidRPr="001E6445">
        <w:t xml:space="preserve">     /      \</w:t>
      </w:r>
    </w:p>
    <w:p w14:paraId="409E3DC3" w14:textId="69D1519B" w:rsidR="00704214" w:rsidRPr="00704214" w:rsidRDefault="001E6445" w:rsidP="00704214">
      <w:pPr>
        <w:ind w:left="720"/>
      </w:pPr>
      <w:r w:rsidRPr="001E6445">
        <w:t>[CLOUD]  [MOBILE APP]</w:t>
      </w:r>
      <w:r w:rsidR="00704214" w:rsidRPr="00704214">
        <w:rPr>
          <w:rFonts w:ascii="Segoe UI" w:eastAsia="Times New Roman" w:hAnsi="Segoe UI" w:cs="Segoe UI"/>
          <w:b/>
          <w:bCs/>
          <w:color w:val="404040"/>
          <w:kern w:val="0"/>
          <w:lang w:eastAsia="en-IN"/>
          <w14:ligatures w14:val="none"/>
        </w:rPr>
        <w:t xml:space="preserve"> </w:t>
      </w:r>
      <w:r w:rsidR="00704214" w:rsidRPr="00704214">
        <w:rPr>
          <w:b/>
          <w:bCs/>
        </w:rPr>
        <w:t>Bioengineered Metabolic Disruption Systems for Oncological Applications: A Comprehensive Overview</w:t>
      </w:r>
    </w:p>
    <w:p w14:paraId="11B446C5" w14:textId="77777777" w:rsidR="00704214" w:rsidRPr="00704214" w:rsidRDefault="00704214" w:rsidP="00704214">
      <w:pPr>
        <w:ind w:left="720"/>
      </w:pPr>
      <w:r w:rsidRPr="00704214">
        <w:t>This research presents an </w:t>
      </w:r>
      <w:r w:rsidRPr="00704214">
        <w:rPr>
          <w:b/>
          <w:bCs/>
        </w:rPr>
        <w:t>integrated bioengineering approach</w:t>
      </w:r>
      <w:r w:rsidRPr="00704214">
        <w:t> to cancer therapy, combining </w:t>
      </w:r>
      <w:r w:rsidRPr="00704214">
        <w:rPr>
          <w:b/>
          <w:bCs/>
        </w:rPr>
        <w:t>real-time metabolic monitoring, IoT-enabled devices, and machine learning optimization</w:t>
      </w:r>
      <w:r w:rsidRPr="00704214">
        <w:t> to target tumor-specific metabolic vulnerabilities. The system is designed to disrupt cancer progression through </w:t>
      </w:r>
      <w:r w:rsidRPr="00704214">
        <w:rPr>
          <w:b/>
          <w:bCs/>
        </w:rPr>
        <w:t>glucose-ketone switching</w:t>
      </w:r>
      <w:r w:rsidRPr="00704214">
        <w:t>, leveraging the </w:t>
      </w:r>
      <w:r w:rsidRPr="00704214">
        <w:rPr>
          <w:b/>
          <w:bCs/>
        </w:rPr>
        <w:t>Warburg effect</w:t>
      </w:r>
      <w:r w:rsidRPr="00704214">
        <w:t> and mitochondrial dysfunction in cancer cells.</w:t>
      </w:r>
    </w:p>
    <w:p w14:paraId="4C0BC0BE" w14:textId="77777777" w:rsidR="00704214" w:rsidRPr="00704214" w:rsidRDefault="00347208" w:rsidP="00704214">
      <w:pPr>
        <w:ind w:left="720"/>
      </w:pPr>
      <w:r>
        <w:pict w14:anchorId="316D4418">
          <v:rect id="_x0000_i1041" style="width:0;height:.75pt" o:hralign="center" o:hrstd="t" o:hrnoshade="t" o:hr="t" fillcolor="#404040" stroked="f"/>
        </w:pict>
      </w:r>
    </w:p>
    <w:p w14:paraId="79EE164E" w14:textId="77777777" w:rsidR="00704214" w:rsidRPr="00704214" w:rsidRDefault="00704214" w:rsidP="00704214">
      <w:pPr>
        <w:ind w:left="720"/>
      </w:pPr>
      <w:r w:rsidRPr="00704214">
        <w:rPr>
          <w:b/>
          <w:bCs/>
        </w:rPr>
        <w:t>Key Components &amp; Innovations</w:t>
      </w:r>
    </w:p>
    <w:p w14:paraId="3DDAB402" w14:textId="77777777" w:rsidR="00704214" w:rsidRPr="00704214" w:rsidRDefault="00704214" w:rsidP="00704214">
      <w:pPr>
        <w:ind w:left="720"/>
      </w:pPr>
      <w:r w:rsidRPr="00704214">
        <w:rPr>
          <w:b/>
          <w:bCs/>
        </w:rPr>
        <w:t>1. IoT-Enabled Metabolic Monitoring</w:t>
      </w:r>
    </w:p>
    <w:p w14:paraId="0A388C5E" w14:textId="77777777" w:rsidR="00704214" w:rsidRPr="00704214" w:rsidRDefault="00704214" w:rsidP="00704214">
      <w:pPr>
        <w:numPr>
          <w:ilvl w:val="0"/>
          <w:numId w:val="29"/>
        </w:numPr>
      </w:pPr>
      <w:r w:rsidRPr="00704214">
        <w:rPr>
          <w:b/>
          <w:bCs/>
        </w:rPr>
        <w:t>Wearable Biosensors:</w:t>
      </w:r>
    </w:p>
    <w:p w14:paraId="366DAB3F" w14:textId="77777777" w:rsidR="00704214" w:rsidRPr="00704214" w:rsidRDefault="00704214" w:rsidP="00704214">
      <w:pPr>
        <w:numPr>
          <w:ilvl w:val="1"/>
          <w:numId w:val="29"/>
        </w:numPr>
      </w:pPr>
      <w:r w:rsidRPr="00704214">
        <w:rPr>
          <w:b/>
          <w:bCs/>
        </w:rPr>
        <w:t>Ketone Sensor:</w:t>
      </w:r>
      <w:r w:rsidRPr="00704214">
        <w:t> Electrochemical detection of β-hydroxybutyrate (βHB) (0.1–5mM range, ±0.15mM accuracy)</w:t>
      </w:r>
    </w:p>
    <w:p w14:paraId="284F5319" w14:textId="77777777" w:rsidR="00704214" w:rsidRPr="00704214" w:rsidRDefault="00704214" w:rsidP="00704214">
      <w:pPr>
        <w:numPr>
          <w:ilvl w:val="1"/>
          <w:numId w:val="29"/>
        </w:numPr>
      </w:pPr>
      <w:r w:rsidRPr="00704214">
        <w:rPr>
          <w:b/>
          <w:bCs/>
        </w:rPr>
        <w:t>Glucose Sensor:</w:t>
      </w:r>
      <w:r w:rsidRPr="00704214">
        <w:t> Continuous glucose monitoring (CGM) with anti-interference coatings</w:t>
      </w:r>
    </w:p>
    <w:p w14:paraId="0633BD4D" w14:textId="77777777" w:rsidR="00704214" w:rsidRPr="00704214" w:rsidRDefault="00704214" w:rsidP="00704214">
      <w:pPr>
        <w:numPr>
          <w:ilvl w:val="1"/>
          <w:numId w:val="29"/>
        </w:numPr>
      </w:pPr>
      <w:r w:rsidRPr="00704214">
        <w:rPr>
          <w:b/>
          <w:bCs/>
        </w:rPr>
        <w:t>Microfluidic Integration:</w:t>
      </w:r>
      <w:r w:rsidRPr="00704214">
        <w:t> Lab-on-a-chip design for serum separation and biomarker detection</w:t>
      </w:r>
    </w:p>
    <w:p w14:paraId="09F1F6F0" w14:textId="77777777" w:rsidR="00704214" w:rsidRPr="00704214" w:rsidRDefault="00704214" w:rsidP="00704214">
      <w:pPr>
        <w:numPr>
          <w:ilvl w:val="0"/>
          <w:numId w:val="29"/>
        </w:numPr>
      </w:pPr>
      <w:r w:rsidRPr="00704214">
        <w:rPr>
          <w:b/>
          <w:bCs/>
        </w:rPr>
        <w:t>Edge Computing (STM32 MCU):</w:t>
      </w:r>
    </w:p>
    <w:p w14:paraId="229AFF00" w14:textId="77777777" w:rsidR="00704214" w:rsidRPr="00704214" w:rsidRDefault="00704214" w:rsidP="00704214">
      <w:pPr>
        <w:numPr>
          <w:ilvl w:val="1"/>
          <w:numId w:val="29"/>
        </w:numPr>
      </w:pPr>
      <w:r w:rsidRPr="00704214">
        <w:t>Real-time signal processing (Savitzky-Golay filtering, drift correction)</w:t>
      </w:r>
    </w:p>
    <w:p w14:paraId="2F35641D" w14:textId="77777777" w:rsidR="00704214" w:rsidRPr="00704214" w:rsidRDefault="00704214" w:rsidP="00704214">
      <w:pPr>
        <w:numPr>
          <w:ilvl w:val="1"/>
          <w:numId w:val="29"/>
        </w:numPr>
      </w:pPr>
      <w:r w:rsidRPr="00704214">
        <w:t>Low-power operation (12.3mW, 14-day battery life)</w:t>
      </w:r>
    </w:p>
    <w:p w14:paraId="2E4E8075" w14:textId="77777777" w:rsidR="00704214" w:rsidRPr="00704214" w:rsidRDefault="00704214" w:rsidP="00704214">
      <w:pPr>
        <w:ind w:left="720"/>
      </w:pPr>
      <w:r w:rsidRPr="00704214">
        <w:rPr>
          <w:b/>
          <w:bCs/>
        </w:rPr>
        <w:t>2. Closed-Loop Metabolic Control</w:t>
      </w:r>
    </w:p>
    <w:p w14:paraId="14A2CCC4" w14:textId="77777777" w:rsidR="00704214" w:rsidRPr="00704214" w:rsidRDefault="00704214" w:rsidP="00704214">
      <w:pPr>
        <w:numPr>
          <w:ilvl w:val="0"/>
          <w:numId w:val="30"/>
        </w:numPr>
      </w:pPr>
      <w:r w:rsidRPr="00704214">
        <w:rPr>
          <w:b/>
          <w:bCs/>
        </w:rPr>
        <w:t>Dynamic Glucose-Ketone Switching:</w:t>
      </w:r>
    </w:p>
    <w:p w14:paraId="449640E3" w14:textId="77777777" w:rsidR="00704214" w:rsidRPr="00704214" w:rsidRDefault="00704214" w:rsidP="00704214">
      <w:pPr>
        <w:numPr>
          <w:ilvl w:val="1"/>
          <w:numId w:val="30"/>
        </w:numPr>
      </w:pPr>
      <w:r w:rsidRPr="00704214">
        <w:t>Algorithm adjusts nutrition/fasting protocols based on sensor data</w:t>
      </w:r>
    </w:p>
    <w:p w14:paraId="53441B75" w14:textId="77777777" w:rsidR="00704214" w:rsidRPr="00704214" w:rsidRDefault="00704214" w:rsidP="00704214">
      <w:pPr>
        <w:numPr>
          <w:ilvl w:val="1"/>
          <w:numId w:val="30"/>
        </w:numPr>
      </w:pPr>
      <w:r w:rsidRPr="00704214">
        <w:t>Triggers alerts if glucose &gt;100 mg/dL and ketones &lt;1mM</w:t>
      </w:r>
    </w:p>
    <w:p w14:paraId="76DE2CEB" w14:textId="77777777" w:rsidR="00704214" w:rsidRPr="00704214" w:rsidRDefault="00704214" w:rsidP="00704214">
      <w:pPr>
        <w:numPr>
          <w:ilvl w:val="0"/>
          <w:numId w:val="30"/>
        </w:numPr>
      </w:pPr>
      <w:r w:rsidRPr="00704214">
        <w:rPr>
          <w:b/>
          <w:bCs/>
        </w:rPr>
        <w:t>Cloud-Based Analytics:</w:t>
      </w:r>
    </w:p>
    <w:p w14:paraId="446E3645" w14:textId="77777777" w:rsidR="00704214" w:rsidRPr="00704214" w:rsidRDefault="00704214" w:rsidP="00704214">
      <w:pPr>
        <w:numPr>
          <w:ilvl w:val="1"/>
          <w:numId w:val="30"/>
        </w:numPr>
      </w:pPr>
      <w:r w:rsidRPr="00704214">
        <w:t>Federated learning for personalized metabolic models</w:t>
      </w:r>
    </w:p>
    <w:p w14:paraId="5324DB7E" w14:textId="77777777" w:rsidR="00704214" w:rsidRPr="00704214" w:rsidRDefault="00704214" w:rsidP="00704214">
      <w:pPr>
        <w:numPr>
          <w:ilvl w:val="1"/>
          <w:numId w:val="30"/>
        </w:numPr>
      </w:pPr>
      <w:r w:rsidRPr="00704214">
        <w:lastRenderedPageBreak/>
        <w:t>Predictive algorithms for hypoglycemia risk (AUC = 0.91)</w:t>
      </w:r>
    </w:p>
    <w:p w14:paraId="4805563A" w14:textId="77777777" w:rsidR="00704214" w:rsidRPr="00704214" w:rsidRDefault="00704214" w:rsidP="00704214">
      <w:pPr>
        <w:ind w:left="720"/>
      </w:pPr>
      <w:r w:rsidRPr="00704214">
        <w:rPr>
          <w:b/>
          <w:bCs/>
        </w:rPr>
        <w:t>3. Clinical &amp; Therapeutic Integration</w:t>
      </w:r>
    </w:p>
    <w:p w14:paraId="0FC9C6AA" w14:textId="77777777" w:rsidR="00704214" w:rsidRPr="00704214" w:rsidRDefault="00704214" w:rsidP="00704214">
      <w:pPr>
        <w:numPr>
          <w:ilvl w:val="0"/>
          <w:numId w:val="31"/>
        </w:numPr>
      </w:pPr>
      <w:r w:rsidRPr="00704214">
        <w:rPr>
          <w:b/>
          <w:bCs/>
        </w:rPr>
        <w:t>Chemotherapy Synchronization:</w:t>
      </w:r>
    </w:p>
    <w:p w14:paraId="4AD72832" w14:textId="77777777" w:rsidR="00704214" w:rsidRPr="00704214" w:rsidRDefault="00704214" w:rsidP="00704214">
      <w:pPr>
        <w:numPr>
          <w:ilvl w:val="1"/>
          <w:numId w:val="31"/>
        </w:numPr>
      </w:pPr>
      <w:r w:rsidRPr="00704214">
        <w:t>Fasting-mimicking algorithms to enhance chemo sensitivity</w:t>
      </w:r>
    </w:p>
    <w:p w14:paraId="3B2DE819" w14:textId="77777777" w:rsidR="00704214" w:rsidRPr="00704214" w:rsidRDefault="00704214" w:rsidP="00704214">
      <w:pPr>
        <w:numPr>
          <w:ilvl w:val="1"/>
          <w:numId w:val="31"/>
        </w:numPr>
      </w:pPr>
      <w:r w:rsidRPr="00704214">
        <w:t>Reduces side effects via differential stress resistance</w:t>
      </w:r>
    </w:p>
    <w:p w14:paraId="6B2DCA11" w14:textId="77777777" w:rsidR="00704214" w:rsidRPr="00704214" w:rsidRDefault="00704214" w:rsidP="00704214">
      <w:pPr>
        <w:numPr>
          <w:ilvl w:val="0"/>
          <w:numId w:val="31"/>
        </w:numPr>
      </w:pPr>
      <w:r w:rsidRPr="00704214">
        <w:rPr>
          <w:b/>
          <w:bCs/>
        </w:rPr>
        <w:t>Mobile Health (mHealth) Interface:</w:t>
      </w:r>
    </w:p>
    <w:p w14:paraId="56ADD6D9" w14:textId="77777777" w:rsidR="00704214" w:rsidRPr="00704214" w:rsidRDefault="00704214" w:rsidP="00704214">
      <w:pPr>
        <w:numPr>
          <w:ilvl w:val="1"/>
          <w:numId w:val="31"/>
        </w:numPr>
      </w:pPr>
      <w:r w:rsidRPr="00704214">
        <w:t>Clinician dashboard for remote monitoring</w:t>
      </w:r>
    </w:p>
    <w:p w14:paraId="66183997" w14:textId="77777777" w:rsidR="00704214" w:rsidRPr="00704214" w:rsidRDefault="00704214" w:rsidP="00704214">
      <w:pPr>
        <w:numPr>
          <w:ilvl w:val="1"/>
          <w:numId w:val="31"/>
        </w:numPr>
      </w:pPr>
      <w:r w:rsidRPr="00704214">
        <w:t>Patient app with real-time feedback</w:t>
      </w:r>
    </w:p>
    <w:p w14:paraId="4A66523C" w14:textId="77777777" w:rsidR="00704214" w:rsidRPr="00704214" w:rsidRDefault="00347208" w:rsidP="00704214">
      <w:pPr>
        <w:ind w:left="720"/>
      </w:pPr>
      <w:r>
        <w:pict w14:anchorId="47DA0CA2">
          <v:rect id="_x0000_i1042" style="width:0;height:.75pt" o:hralign="center" o:hrstd="t" o:hrnoshade="t" o:hr="t" fillcolor="#404040" stroked="f"/>
        </w:pict>
      </w:r>
    </w:p>
    <w:p w14:paraId="526DB5B7" w14:textId="77777777" w:rsidR="00704214" w:rsidRPr="00704214" w:rsidRDefault="00704214" w:rsidP="00704214">
      <w:pPr>
        <w:ind w:left="720"/>
      </w:pPr>
      <w:r w:rsidRPr="00704214">
        <w:rPr>
          <w:b/>
          <w:bCs/>
        </w:rPr>
        <w:t>System Workflow</w:t>
      </w:r>
    </w:p>
    <w:p w14:paraId="55E1193A" w14:textId="77777777" w:rsidR="00704214" w:rsidRPr="00704214" w:rsidRDefault="00704214" w:rsidP="00704214">
      <w:pPr>
        <w:numPr>
          <w:ilvl w:val="0"/>
          <w:numId w:val="32"/>
        </w:numPr>
      </w:pPr>
      <w:r w:rsidRPr="00704214">
        <w:rPr>
          <w:b/>
          <w:bCs/>
        </w:rPr>
        <w:t>Data Acquisition:</w:t>
      </w:r>
      <w:r w:rsidRPr="00704214">
        <w:t> Wearable sensors collect glucose/ketone levels.</w:t>
      </w:r>
    </w:p>
    <w:p w14:paraId="3791A78E" w14:textId="77777777" w:rsidR="00704214" w:rsidRPr="00704214" w:rsidRDefault="00704214" w:rsidP="00704214">
      <w:pPr>
        <w:numPr>
          <w:ilvl w:val="0"/>
          <w:numId w:val="32"/>
        </w:numPr>
      </w:pPr>
      <w:r w:rsidRPr="00704214">
        <w:rPr>
          <w:b/>
          <w:bCs/>
        </w:rPr>
        <w:t>Edge Processing:</w:t>
      </w:r>
      <w:r w:rsidRPr="00704214">
        <w:t> STM32 MCU filters noise and detects anomalies.</w:t>
      </w:r>
    </w:p>
    <w:p w14:paraId="69D5B21F" w14:textId="77777777" w:rsidR="00704214" w:rsidRPr="00704214" w:rsidRDefault="00704214" w:rsidP="00704214">
      <w:pPr>
        <w:numPr>
          <w:ilvl w:val="0"/>
          <w:numId w:val="32"/>
        </w:numPr>
      </w:pPr>
      <w:r w:rsidRPr="00704214">
        <w:rPr>
          <w:b/>
          <w:bCs/>
        </w:rPr>
        <w:t>Cloud AI:</w:t>
      </w:r>
      <w:r w:rsidRPr="00704214">
        <w:t> Federated learning refines predictive models.</w:t>
      </w:r>
    </w:p>
    <w:p w14:paraId="461F50AA" w14:textId="77777777" w:rsidR="00704214" w:rsidRPr="00704214" w:rsidRDefault="00704214" w:rsidP="00704214">
      <w:pPr>
        <w:numPr>
          <w:ilvl w:val="0"/>
          <w:numId w:val="32"/>
        </w:numPr>
      </w:pPr>
      <w:r w:rsidRPr="00704214">
        <w:rPr>
          <w:b/>
          <w:bCs/>
        </w:rPr>
        <w:t>Therapeutic Adjustment:</w:t>
      </w:r>
      <w:r w:rsidRPr="00704214">
        <w:t> Automated alerts for diet, fasting, or medication changes.</w:t>
      </w:r>
    </w:p>
    <w:p w14:paraId="3A6657D5" w14:textId="77777777" w:rsidR="00704214" w:rsidRPr="00704214" w:rsidRDefault="00347208" w:rsidP="00704214">
      <w:pPr>
        <w:ind w:left="720"/>
      </w:pPr>
      <w:r>
        <w:pict w14:anchorId="13237A5F">
          <v:rect id="_x0000_i1043" style="width:0;height:.75pt" o:hralign="center" o:hrstd="t" o:hrnoshade="t" o:hr="t" fillcolor="#404040" stroked="f"/>
        </w:pict>
      </w:r>
    </w:p>
    <w:p w14:paraId="03446A90" w14:textId="77777777" w:rsidR="00704214" w:rsidRPr="00704214" w:rsidRDefault="00704214" w:rsidP="00704214">
      <w:pPr>
        <w:ind w:left="720"/>
      </w:pPr>
      <w:r w:rsidRPr="00704214">
        <w:rPr>
          <w:b/>
          <w:bCs/>
        </w:rPr>
        <w:t>Clinical &amp; Engineering Impact</w:t>
      </w:r>
    </w:p>
    <w:tbl>
      <w:tblPr>
        <w:tblW w:w="0" w:type="auto"/>
        <w:tblCellMar>
          <w:top w:w="15" w:type="dxa"/>
          <w:left w:w="15" w:type="dxa"/>
          <w:bottom w:w="15" w:type="dxa"/>
          <w:right w:w="15" w:type="dxa"/>
        </w:tblCellMar>
        <w:tblLook w:val="04A0" w:firstRow="1" w:lastRow="0" w:firstColumn="1" w:lastColumn="0" w:noHBand="0" w:noVBand="1"/>
      </w:tblPr>
      <w:tblGrid>
        <w:gridCol w:w="2983"/>
        <w:gridCol w:w="6043"/>
      </w:tblGrid>
      <w:tr w:rsidR="00704214" w:rsidRPr="00704214" w14:paraId="06FA2FAF" w14:textId="77777777">
        <w:trPr>
          <w:tblHeader/>
        </w:trPr>
        <w:tc>
          <w:tcPr>
            <w:tcW w:w="0" w:type="auto"/>
            <w:tcBorders>
              <w:top w:val="nil"/>
              <w:left w:val="nil"/>
              <w:bottom w:val="single" w:sz="4" w:space="0" w:color="BBBBBB"/>
              <w:right w:val="nil"/>
            </w:tcBorders>
            <w:tcMar>
              <w:top w:w="150" w:type="dxa"/>
              <w:left w:w="0" w:type="dxa"/>
              <w:bottom w:w="150" w:type="dxa"/>
              <w:right w:w="150" w:type="dxa"/>
            </w:tcMar>
            <w:vAlign w:val="center"/>
            <w:hideMark/>
          </w:tcPr>
          <w:p w14:paraId="72B8C42A" w14:textId="77777777" w:rsidR="00704214" w:rsidRPr="00704214" w:rsidRDefault="00704214" w:rsidP="00704214">
            <w:pPr>
              <w:ind w:left="720"/>
              <w:rPr>
                <w:b/>
                <w:bCs/>
              </w:rPr>
            </w:pPr>
            <w:r w:rsidRPr="00704214">
              <w:rPr>
                <w:b/>
                <w:bCs/>
              </w:rPr>
              <w:t>Feature</w:t>
            </w:r>
          </w:p>
        </w:tc>
        <w:tc>
          <w:tcPr>
            <w:tcW w:w="0" w:type="auto"/>
            <w:tcBorders>
              <w:top w:val="nil"/>
              <w:left w:val="nil"/>
              <w:bottom w:val="single" w:sz="4" w:space="0" w:color="BBBBBB"/>
              <w:right w:val="nil"/>
            </w:tcBorders>
            <w:tcMar>
              <w:top w:w="150" w:type="dxa"/>
              <w:left w:w="150" w:type="dxa"/>
              <w:bottom w:w="150" w:type="dxa"/>
              <w:right w:w="150" w:type="dxa"/>
            </w:tcMar>
            <w:vAlign w:val="center"/>
            <w:hideMark/>
          </w:tcPr>
          <w:p w14:paraId="354A85C2" w14:textId="77777777" w:rsidR="00704214" w:rsidRPr="00704214" w:rsidRDefault="00704214" w:rsidP="00704214">
            <w:pPr>
              <w:ind w:left="720"/>
              <w:rPr>
                <w:b/>
                <w:bCs/>
              </w:rPr>
            </w:pPr>
            <w:r w:rsidRPr="00704214">
              <w:rPr>
                <w:b/>
                <w:bCs/>
              </w:rPr>
              <w:t>Advantage</w:t>
            </w:r>
          </w:p>
        </w:tc>
      </w:tr>
      <w:tr w:rsidR="00704214" w:rsidRPr="00704214" w14:paraId="7679B147" w14:textId="77777777">
        <w:tc>
          <w:tcPr>
            <w:tcW w:w="0" w:type="auto"/>
            <w:tcBorders>
              <w:top w:val="nil"/>
              <w:left w:val="nil"/>
              <w:bottom w:val="single" w:sz="4" w:space="0" w:color="E5E5E5"/>
              <w:right w:val="nil"/>
            </w:tcBorders>
            <w:tcMar>
              <w:top w:w="150" w:type="dxa"/>
              <w:left w:w="0" w:type="dxa"/>
              <w:bottom w:w="150" w:type="dxa"/>
              <w:right w:w="150" w:type="dxa"/>
            </w:tcMar>
            <w:vAlign w:val="center"/>
            <w:hideMark/>
          </w:tcPr>
          <w:p w14:paraId="4703F5A3" w14:textId="77777777" w:rsidR="00704214" w:rsidRPr="00704214" w:rsidRDefault="00704214" w:rsidP="00704214">
            <w:pPr>
              <w:ind w:left="720"/>
            </w:pPr>
            <w:r w:rsidRPr="00704214">
              <w:rPr>
                <w:b/>
                <w:bCs/>
              </w:rPr>
              <w:t>High-Accuracy Sensing</w:t>
            </w:r>
          </w:p>
        </w:tc>
        <w:tc>
          <w:tcPr>
            <w:tcW w:w="0" w:type="auto"/>
            <w:tcBorders>
              <w:top w:val="nil"/>
              <w:left w:val="nil"/>
              <w:bottom w:val="single" w:sz="4" w:space="0" w:color="E5E5E5"/>
              <w:right w:val="nil"/>
            </w:tcBorders>
            <w:tcMar>
              <w:top w:w="150" w:type="dxa"/>
              <w:left w:w="150" w:type="dxa"/>
              <w:bottom w:w="150" w:type="dxa"/>
              <w:right w:w="150" w:type="dxa"/>
            </w:tcMar>
            <w:vAlign w:val="center"/>
            <w:hideMark/>
          </w:tcPr>
          <w:p w14:paraId="7DF3365E" w14:textId="77777777" w:rsidR="00704214" w:rsidRPr="00704214" w:rsidRDefault="00704214" w:rsidP="00704214">
            <w:pPr>
              <w:ind w:left="720"/>
            </w:pPr>
            <w:r w:rsidRPr="00704214">
              <w:t>±0.15mM precision, exceeding ISO 15197 standards for medical devices</w:t>
            </w:r>
          </w:p>
        </w:tc>
      </w:tr>
      <w:tr w:rsidR="00704214" w:rsidRPr="00704214" w14:paraId="6EF8ECB2" w14:textId="77777777">
        <w:tc>
          <w:tcPr>
            <w:tcW w:w="0" w:type="auto"/>
            <w:tcBorders>
              <w:top w:val="nil"/>
              <w:left w:val="nil"/>
              <w:bottom w:val="single" w:sz="4" w:space="0" w:color="E5E5E5"/>
              <w:right w:val="nil"/>
            </w:tcBorders>
            <w:tcMar>
              <w:top w:w="150" w:type="dxa"/>
              <w:left w:w="0" w:type="dxa"/>
              <w:bottom w:w="150" w:type="dxa"/>
              <w:right w:w="150" w:type="dxa"/>
            </w:tcMar>
            <w:vAlign w:val="center"/>
            <w:hideMark/>
          </w:tcPr>
          <w:p w14:paraId="3592D7D2" w14:textId="77777777" w:rsidR="00704214" w:rsidRPr="00704214" w:rsidRDefault="00704214" w:rsidP="00704214">
            <w:pPr>
              <w:ind w:left="720"/>
            </w:pPr>
            <w:r w:rsidRPr="00704214">
              <w:rPr>
                <w:b/>
                <w:bCs/>
              </w:rPr>
              <w:t>Real-Time Feedback</w:t>
            </w:r>
          </w:p>
        </w:tc>
        <w:tc>
          <w:tcPr>
            <w:tcW w:w="0" w:type="auto"/>
            <w:tcBorders>
              <w:top w:val="nil"/>
              <w:left w:val="nil"/>
              <w:bottom w:val="single" w:sz="4" w:space="0" w:color="E5E5E5"/>
              <w:right w:val="nil"/>
            </w:tcBorders>
            <w:tcMar>
              <w:top w:w="150" w:type="dxa"/>
              <w:left w:w="150" w:type="dxa"/>
              <w:bottom w:w="150" w:type="dxa"/>
              <w:right w:w="150" w:type="dxa"/>
            </w:tcMar>
            <w:vAlign w:val="center"/>
            <w:hideMark/>
          </w:tcPr>
          <w:p w14:paraId="5D6E63D6" w14:textId="77777777" w:rsidR="00704214" w:rsidRPr="00704214" w:rsidRDefault="00704214" w:rsidP="00704214">
            <w:pPr>
              <w:ind w:left="720"/>
            </w:pPr>
            <w:r w:rsidRPr="00704214">
              <w:t>0.8s latency enables immediate therapy adjustments</w:t>
            </w:r>
          </w:p>
        </w:tc>
      </w:tr>
      <w:tr w:rsidR="00704214" w:rsidRPr="00704214" w14:paraId="6C1E3BC1" w14:textId="77777777">
        <w:tc>
          <w:tcPr>
            <w:tcW w:w="0" w:type="auto"/>
            <w:tcBorders>
              <w:top w:val="nil"/>
              <w:left w:val="nil"/>
              <w:bottom w:val="single" w:sz="4" w:space="0" w:color="E5E5E5"/>
              <w:right w:val="nil"/>
            </w:tcBorders>
            <w:tcMar>
              <w:top w:w="150" w:type="dxa"/>
              <w:left w:w="0" w:type="dxa"/>
              <w:bottom w:w="150" w:type="dxa"/>
              <w:right w:w="150" w:type="dxa"/>
            </w:tcMar>
            <w:vAlign w:val="center"/>
            <w:hideMark/>
          </w:tcPr>
          <w:p w14:paraId="5E9D4E57" w14:textId="77777777" w:rsidR="00704214" w:rsidRPr="00704214" w:rsidRDefault="00704214" w:rsidP="00704214">
            <w:pPr>
              <w:ind w:left="720"/>
            </w:pPr>
            <w:r w:rsidRPr="00704214">
              <w:rPr>
                <w:b/>
                <w:bCs/>
              </w:rPr>
              <w:t>Personalized Therapy</w:t>
            </w:r>
          </w:p>
        </w:tc>
        <w:tc>
          <w:tcPr>
            <w:tcW w:w="0" w:type="auto"/>
            <w:tcBorders>
              <w:top w:val="nil"/>
              <w:left w:val="nil"/>
              <w:bottom w:val="single" w:sz="4" w:space="0" w:color="E5E5E5"/>
              <w:right w:val="nil"/>
            </w:tcBorders>
            <w:tcMar>
              <w:top w:w="150" w:type="dxa"/>
              <w:left w:w="150" w:type="dxa"/>
              <w:bottom w:w="150" w:type="dxa"/>
              <w:right w:w="150" w:type="dxa"/>
            </w:tcMar>
            <w:vAlign w:val="center"/>
            <w:hideMark/>
          </w:tcPr>
          <w:p w14:paraId="53D34C2D" w14:textId="77777777" w:rsidR="00704214" w:rsidRPr="00704214" w:rsidRDefault="00704214" w:rsidP="00704214">
            <w:pPr>
              <w:ind w:left="720"/>
            </w:pPr>
            <w:r w:rsidRPr="00704214">
              <w:t>Machine learning adapts to individual metabolic responses</w:t>
            </w:r>
          </w:p>
        </w:tc>
      </w:tr>
      <w:tr w:rsidR="00704214" w:rsidRPr="00704214" w14:paraId="1C3844E4" w14:textId="77777777">
        <w:tc>
          <w:tcPr>
            <w:tcW w:w="0" w:type="auto"/>
            <w:tcBorders>
              <w:top w:val="nil"/>
              <w:left w:val="nil"/>
              <w:bottom w:val="single" w:sz="4" w:space="0" w:color="E5E5E5"/>
              <w:right w:val="nil"/>
            </w:tcBorders>
            <w:tcMar>
              <w:top w:w="150" w:type="dxa"/>
              <w:left w:w="0" w:type="dxa"/>
              <w:bottom w:w="150" w:type="dxa"/>
              <w:right w:w="150" w:type="dxa"/>
            </w:tcMar>
            <w:vAlign w:val="center"/>
            <w:hideMark/>
          </w:tcPr>
          <w:p w14:paraId="5EE73A0C" w14:textId="77777777" w:rsidR="00704214" w:rsidRPr="00704214" w:rsidRDefault="00704214" w:rsidP="00704214">
            <w:pPr>
              <w:ind w:left="720"/>
            </w:pPr>
            <w:r w:rsidRPr="00704214">
              <w:rPr>
                <w:b/>
                <w:bCs/>
              </w:rPr>
              <w:t>Regulatory Compliance</w:t>
            </w:r>
          </w:p>
        </w:tc>
        <w:tc>
          <w:tcPr>
            <w:tcW w:w="0" w:type="auto"/>
            <w:tcBorders>
              <w:top w:val="nil"/>
              <w:left w:val="nil"/>
              <w:bottom w:val="single" w:sz="4" w:space="0" w:color="E5E5E5"/>
              <w:right w:val="nil"/>
            </w:tcBorders>
            <w:tcMar>
              <w:top w:w="150" w:type="dxa"/>
              <w:left w:w="150" w:type="dxa"/>
              <w:bottom w:w="150" w:type="dxa"/>
              <w:right w:w="150" w:type="dxa"/>
            </w:tcMar>
            <w:vAlign w:val="center"/>
            <w:hideMark/>
          </w:tcPr>
          <w:p w14:paraId="67AABD97" w14:textId="77777777" w:rsidR="00704214" w:rsidRPr="00704214" w:rsidRDefault="00704214" w:rsidP="00704214">
            <w:pPr>
              <w:ind w:left="720"/>
            </w:pPr>
            <w:r w:rsidRPr="00704214">
              <w:t>FDA Class II (pending), CE Mark (expected 2024)</w:t>
            </w:r>
          </w:p>
        </w:tc>
      </w:tr>
      <w:tr w:rsidR="00704214" w:rsidRPr="00704214" w14:paraId="37EDC7E7" w14:textId="77777777">
        <w:tc>
          <w:tcPr>
            <w:tcW w:w="0" w:type="auto"/>
            <w:tcBorders>
              <w:top w:val="nil"/>
              <w:left w:val="nil"/>
              <w:bottom w:val="single" w:sz="4" w:space="0" w:color="E5E5E5"/>
              <w:right w:val="nil"/>
            </w:tcBorders>
            <w:tcMar>
              <w:top w:w="150" w:type="dxa"/>
              <w:left w:w="0" w:type="dxa"/>
              <w:bottom w:w="150" w:type="dxa"/>
              <w:right w:w="150" w:type="dxa"/>
            </w:tcMar>
            <w:vAlign w:val="center"/>
            <w:hideMark/>
          </w:tcPr>
          <w:p w14:paraId="35B79C0C" w14:textId="77777777" w:rsidR="00704214" w:rsidRPr="00704214" w:rsidRDefault="00704214" w:rsidP="00704214">
            <w:pPr>
              <w:ind w:left="720"/>
            </w:pPr>
            <w:r w:rsidRPr="00704214">
              <w:rPr>
                <w:b/>
                <w:bCs/>
              </w:rPr>
              <w:lastRenderedPageBreak/>
              <w:t>Patient Compliance</w:t>
            </w:r>
          </w:p>
        </w:tc>
        <w:tc>
          <w:tcPr>
            <w:tcW w:w="0" w:type="auto"/>
            <w:tcBorders>
              <w:top w:val="nil"/>
              <w:left w:val="nil"/>
              <w:bottom w:val="single" w:sz="4" w:space="0" w:color="E5E5E5"/>
              <w:right w:val="nil"/>
            </w:tcBorders>
            <w:tcMar>
              <w:top w:w="150" w:type="dxa"/>
              <w:left w:w="150" w:type="dxa"/>
              <w:bottom w:w="150" w:type="dxa"/>
              <w:right w:w="150" w:type="dxa"/>
            </w:tcMar>
            <w:vAlign w:val="center"/>
            <w:hideMark/>
          </w:tcPr>
          <w:p w14:paraId="5FEA3B32" w14:textId="77777777" w:rsidR="00704214" w:rsidRPr="00704214" w:rsidRDefault="00704214" w:rsidP="00704214">
            <w:pPr>
              <w:ind w:left="720"/>
            </w:pPr>
            <w:r w:rsidRPr="00704214">
              <w:t>72% adherence rate (vs. 45% with manual tracking)</w:t>
            </w:r>
          </w:p>
        </w:tc>
      </w:tr>
    </w:tbl>
    <w:p w14:paraId="381AC17C" w14:textId="77777777" w:rsidR="00704214" w:rsidRPr="00704214" w:rsidRDefault="00347208" w:rsidP="00704214">
      <w:pPr>
        <w:ind w:left="720"/>
      </w:pPr>
      <w:r>
        <w:pict w14:anchorId="531A47FB">
          <v:rect id="_x0000_i1044" style="width:0;height:.75pt" o:hralign="center" o:hrstd="t" o:hrnoshade="t" o:hr="t" fillcolor="#404040" stroked="f"/>
        </w:pict>
      </w:r>
    </w:p>
    <w:p w14:paraId="757D8058" w14:textId="77777777" w:rsidR="00704214" w:rsidRPr="00704214" w:rsidRDefault="00704214" w:rsidP="00704214">
      <w:pPr>
        <w:ind w:left="720"/>
      </w:pPr>
      <w:r w:rsidRPr="00704214">
        <w:rPr>
          <w:b/>
          <w:bCs/>
        </w:rPr>
        <w:t>Applications in Precision Oncology</w:t>
      </w:r>
    </w:p>
    <w:p w14:paraId="6AB1A90D" w14:textId="77777777" w:rsidR="00704214" w:rsidRPr="00704214" w:rsidRDefault="00704214" w:rsidP="00704214">
      <w:pPr>
        <w:numPr>
          <w:ilvl w:val="0"/>
          <w:numId w:val="33"/>
        </w:numPr>
      </w:pPr>
      <w:r w:rsidRPr="00704214">
        <w:rPr>
          <w:b/>
          <w:bCs/>
        </w:rPr>
        <w:t>Adjuvant Therapy:</w:t>
      </w:r>
      <w:r w:rsidRPr="00704214">
        <w:t> Enhances chemo/radiation efficacy while reducing toxicity.</w:t>
      </w:r>
    </w:p>
    <w:p w14:paraId="3CAF45F1" w14:textId="77777777" w:rsidR="00704214" w:rsidRPr="00704214" w:rsidRDefault="00704214" w:rsidP="00704214">
      <w:pPr>
        <w:numPr>
          <w:ilvl w:val="0"/>
          <w:numId w:val="33"/>
        </w:numPr>
      </w:pPr>
      <w:r w:rsidRPr="00704214">
        <w:rPr>
          <w:b/>
          <w:bCs/>
        </w:rPr>
        <w:t>Early Detection:</w:t>
      </w:r>
      <w:r w:rsidRPr="00704214">
        <w:t> Identifies metabolic dysregulation before tumor progression.</w:t>
      </w:r>
    </w:p>
    <w:p w14:paraId="2B1B0FCF" w14:textId="77777777" w:rsidR="00704214" w:rsidRPr="00704214" w:rsidRDefault="00704214" w:rsidP="00704214">
      <w:pPr>
        <w:numPr>
          <w:ilvl w:val="0"/>
          <w:numId w:val="33"/>
        </w:numPr>
      </w:pPr>
      <w:r w:rsidRPr="00704214">
        <w:rPr>
          <w:b/>
          <w:bCs/>
        </w:rPr>
        <w:t>Long-Term Monitoring:</w:t>
      </w:r>
      <w:r w:rsidRPr="00704214">
        <w:t> Tracks remission and prevents recurrence.</w:t>
      </w:r>
    </w:p>
    <w:p w14:paraId="483A4932" w14:textId="77777777" w:rsidR="00704214" w:rsidRPr="00704214" w:rsidRDefault="00347208" w:rsidP="00704214">
      <w:pPr>
        <w:ind w:left="720"/>
      </w:pPr>
      <w:r>
        <w:pict w14:anchorId="32484E3D">
          <v:rect id="_x0000_i1045" style="width:0;height:.75pt" o:hralign="center" o:hrstd="t" o:hrnoshade="t" o:hr="t" fillcolor="#404040" stroked="f"/>
        </w:pict>
      </w:r>
    </w:p>
    <w:p w14:paraId="7F16EA90" w14:textId="77777777" w:rsidR="00704214" w:rsidRPr="00704214" w:rsidRDefault="00704214" w:rsidP="00704214">
      <w:pPr>
        <w:ind w:left="720"/>
      </w:pPr>
      <w:r w:rsidRPr="00704214">
        <w:rPr>
          <w:b/>
          <w:bCs/>
        </w:rPr>
        <w:t>Related Resources</w:t>
      </w:r>
    </w:p>
    <w:p w14:paraId="2D3189A1" w14:textId="77777777" w:rsidR="00704214" w:rsidRPr="00704214" w:rsidRDefault="00704214" w:rsidP="00704214">
      <w:pPr>
        <w:numPr>
          <w:ilvl w:val="0"/>
          <w:numId w:val="34"/>
        </w:numPr>
      </w:pPr>
      <w:r w:rsidRPr="00704214">
        <w:rPr>
          <w:b/>
          <w:bCs/>
        </w:rPr>
        <w:t>Clinical Trials:</w:t>
      </w:r>
      <w:r w:rsidRPr="00704214">
        <w:t> </w:t>
      </w:r>
      <w:hyperlink r:id="rId18" w:tgtFrame="_blank" w:history="1">
        <w:r w:rsidRPr="00704214">
          <w:rPr>
            <w:rStyle w:val="Hyperlink"/>
          </w:rPr>
          <w:t>NIH ClinicalTrials.gov</w:t>
        </w:r>
      </w:hyperlink>
      <w:r w:rsidRPr="00704214">
        <w:t> (Search: "ketogenic diet cancer")</w:t>
      </w:r>
    </w:p>
    <w:p w14:paraId="6079ADF1" w14:textId="77777777" w:rsidR="00704214" w:rsidRPr="00704214" w:rsidRDefault="00704214" w:rsidP="00704214">
      <w:pPr>
        <w:numPr>
          <w:ilvl w:val="0"/>
          <w:numId w:val="34"/>
        </w:numPr>
      </w:pPr>
      <w:r w:rsidRPr="00704214">
        <w:rPr>
          <w:b/>
          <w:bCs/>
        </w:rPr>
        <w:t>Open-Source Tools:</w:t>
      </w:r>
      <w:r w:rsidRPr="00704214">
        <w:t> </w:t>
      </w:r>
      <w:hyperlink r:id="rId19" w:tgtFrame="_blank" w:history="1">
        <w:r w:rsidRPr="00704214">
          <w:rPr>
            <w:rStyle w:val="Hyperlink"/>
          </w:rPr>
          <w:t>KiCAD for PCB Design</w:t>
        </w:r>
      </w:hyperlink>
      <w:r w:rsidRPr="00704214">
        <w:t>, </w:t>
      </w:r>
      <w:hyperlink r:id="rId20" w:tgtFrame="_blank" w:history="1">
        <w:r w:rsidRPr="00704214">
          <w:rPr>
            <w:rStyle w:val="Hyperlink"/>
          </w:rPr>
          <w:t>COBRApy for Metabolic Modeling</w:t>
        </w:r>
      </w:hyperlink>
    </w:p>
    <w:p w14:paraId="3712E931" w14:textId="77777777" w:rsidR="00704214" w:rsidRPr="00704214" w:rsidRDefault="00704214" w:rsidP="00704214">
      <w:pPr>
        <w:numPr>
          <w:ilvl w:val="0"/>
          <w:numId w:val="34"/>
        </w:numPr>
      </w:pPr>
      <w:r w:rsidRPr="00704214">
        <w:rPr>
          <w:b/>
          <w:bCs/>
        </w:rPr>
        <w:t>Patient Platforms:</w:t>
      </w:r>
      <w:r w:rsidRPr="00704214">
        <w:t> </w:t>
      </w:r>
      <w:hyperlink r:id="rId21" w:tgtFrame="_blank" w:history="1">
        <w:r w:rsidRPr="00704214">
          <w:rPr>
            <w:rStyle w:val="Hyperlink"/>
          </w:rPr>
          <w:t>Ketogenic.com</w:t>
        </w:r>
      </w:hyperlink>
      <w:r w:rsidRPr="00704214">
        <w:t> (Diet protocols), </w:t>
      </w:r>
      <w:hyperlink r:id="rId22" w:tgtFrame="_blank" w:history="1">
        <w:r w:rsidRPr="00704214">
          <w:rPr>
            <w:rStyle w:val="Hyperlink"/>
          </w:rPr>
          <w:t>Dexcom CGM</w:t>
        </w:r>
      </w:hyperlink>
      <w:r w:rsidRPr="00704214">
        <w:t> (Glucose monitoring)</w:t>
      </w:r>
    </w:p>
    <w:p w14:paraId="6B88D331" w14:textId="77777777" w:rsidR="00704214" w:rsidRPr="00704214" w:rsidRDefault="00347208" w:rsidP="00704214">
      <w:pPr>
        <w:ind w:left="720"/>
      </w:pPr>
      <w:r>
        <w:pict w14:anchorId="1AEE3CC6">
          <v:rect id="_x0000_i1046" style="width:0;height:.75pt" o:hralign="center" o:hrstd="t" o:hrnoshade="t" o:hr="t" fillcolor="#404040" stroked="f"/>
        </w:pict>
      </w:r>
    </w:p>
    <w:p w14:paraId="7B1AE932" w14:textId="77777777" w:rsidR="00704214" w:rsidRPr="00704214" w:rsidRDefault="00704214" w:rsidP="00704214">
      <w:pPr>
        <w:ind w:left="720"/>
      </w:pPr>
      <w:r w:rsidRPr="00704214">
        <w:rPr>
          <w:b/>
          <w:bCs/>
        </w:rPr>
        <w:t>Future Directions</w:t>
      </w:r>
    </w:p>
    <w:p w14:paraId="527120AB" w14:textId="77777777" w:rsidR="00704214" w:rsidRPr="00704214" w:rsidRDefault="00704214" w:rsidP="00704214">
      <w:pPr>
        <w:numPr>
          <w:ilvl w:val="0"/>
          <w:numId w:val="35"/>
        </w:numPr>
      </w:pPr>
      <w:r w:rsidRPr="00704214">
        <w:rPr>
          <w:b/>
          <w:bCs/>
        </w:rPr>
        <w:t>Expand to Other Cancers:</w:t>
      </w:r>
      <w:r w:rsidRPr="00704214">
        <w:t> Pancreatic, breast, and glioblastoma applications.</w:t>
      </w:r>
    </w:p>
    <w:p w14:paraId="58FF238D" w14:textId="77777777" w:rsidR="00704214" w:rsidRPr="00704214" w:rsidRDefault="00704214" w:rsidP="00704214">
      <w:pPr>
        <w:numPr>
          <w:ilvl w:val="0"/>
          <w:numId w:val="35"/>
        </w:numPr>
      </w:pPr>
      <w:r w:rsidRPr="00704214">
        <w:rPr>
          <w:b/>
          <w:bCs/>
        </w:rPr>
        <w:t>Smart Implantable Devices:</w:t>
      </w:r>
      <w:r w:rsidRPr="00704214">
        <w:t> Long-term metabolic modulation.</w:t>
      </w:r>
    </w:p>
    <w:p w14:paraId="4F03B37C" w14:textId="77777777" w:rsidR="00704214" w:rsidRPr="00704214" w:rsidRDefault="00704214" w:rsidP="00704214">
      <w:pPr>
        <w:numPr>
          <w:ilvl w:val="0"/>
          <w:numId w:val="35"/>
        </w:numPr>
      </w:pPr>
      <w:r w:rsidRPr="00704214">
        <w:rPr>
          <w:b/>
          <w:bCs/>
        </w:rPr>
        <w:t>AI-Driven Drug Pairing:</w:t>
      </w:r>
      <w:r w:rsidRPr="00704214">
        <w:t> Optimizes metabolic therapy with targeted drugs.</w:t>
      </w:r>
    </w:p>
    <w:p w14:paraId="5C097F07" w14:textId="77777777" w:rsidR="00704214" w:rsidRPr="00704214" w:rsidRDefault="00704214" w:rsidP="00704214">
      <w:pPr>
        <w:ind w:left="720"/>
      </w:pPr>
      <w:r w:rsidRPr="00704214">
        <w:t>This system represents a </w:t>
      </w:r>
      <w:r w:rsidRPr="00704214">
        <w:rPr>
          <w:b/>
          <w:bCs/>
        </w:rPr>
        <w:t>paradigm shift</w:t>
      </w:r>
      <w:r w:rsidRPr="00704214">
        <w:t> in cancer treatment, merging </w:t>
      </w:r>
      <w:r w:rsidRPr="00704214">
        <w:rPr>
          <w:b/>
          <w:bCs/>
        </w:rPr>
        <w:t>bioengineering, IoT, and AI</w:t>
      </w:r>
      <w:r w:rsidRPr="00704214">
        <w:t> for precision metabolic disruption. For full technical details, visit </w:t>
      </w:r>
      <w:r w:rsidRPr="00704214">
        <w:rPr>
          <w:b/>
          <w:bCs/>
        </w:rPr>
        <w:t>GitHub Repository</w:t>
      </w:r>
      <w:r w:rsidRPr="00704214">
        <w:t> (schematics, firmware, datasets).</w:t>
      </w:r>
    </w:p>
    <w:p w14:paraId="7D70A7DE" w14:textId="735B075B" w:rsidR="001E6445" w:rsidRPr="001E6445" w:rsidRDefault="001E6445" w:rsidP="001E6445">
      <w:pPr>
        <w:ind w:left="720"/>
      </w:pPr>
    </w:p>
    <w:p w14:paraId="1B2E7D19" w14:textId="65E4E6C8" w:rsidR="00B53933" w:rsidRDefault="00B53933" w:rsidP="00A7187E">
      <w:pPr>
        <w:ind w:left="720"/>
      </w:pPr>
    </w:p>
    <w:p w14:paraId="70E7D5B0" w14:textId="77777777" w:rsidR="00DC27D3" w:rsidRDefault="00DC27D3" w:rsidP="00DC27D3">
      <w:pPr>
        <w:ind w:left="720"/>
      </w:pPr>
    </w:p>
    <w:p w14:paraId="318C693D" w14:textId="748EB6DD" w:rsidR="004A062D" w:rsidRPr="004A062D" w:rsidRDefault="004A062D">
      <w:pPr>
        <w:rPr>
          <w:lang w:val="en-US"/>
        </w:rPr>
      </w:pPr>
    </w:p>
    <w:sectPr w:rsidR="004A062D" w:rsidRPr="004A06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4B10"/>
    <w:multiLevelType w:val="multilevel"/>
    <w:tmpl w:val="F2322D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D32E9"/>
    <w:multiLevelType w:val="multilevel"/>
    <w:tmpl w:val="A6F8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7526D"/>
    <w:multiLevelType w:val="multilevel"/>
    <w:tmpl w:val="B94AD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243017"/>
    <w:multiLevelType w:val="multilevel"/>
    <w:tmpl w:val="24041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464865"/>
    <w:multiLevelType w:val="multilevel"/>
    <w:tmpl w:val="00E8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27314"/>
    <w:multiLevelType w:val="multilevel"/>
    <w:tmpl w:val="399091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F769E6"/>
    <w:multiLevelType w:val="multilevel"/>
    <w:tmpl w:val="D966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F1739B"/>
    <w:multiLevelType w:val="multilevel"/>
    <w:tmpl w:val="B4465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5A3404"/>
    <w:multiLevelType w:val="multilevel"/>
    <w:tmpl w:val="8BD26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855FAD"/>
    <w:multiLevelType w:val="multilevel"/>
    <w:tmpl w:val="919EF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903086"/>
    <w:multiLevelType w:val="multilevel"/>
    <w:tmpl w:val="7B86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3B6657"/>
    <w:multiLevelType w:val="multilevel"/>
    <w:tmpl w:val="E596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1B2ABD"/>
    <w:multiLevelType w:val="multilevel"/>
    <w:tmpl w:val="80141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965A48"/>
    <w:multiLevelType w:val="multilevel"/>
    <w:tmpl w:val="6C0A4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B9024B"/>
    <w:multiLevelType w:val="multilevel"/>
    <w:tmpl w:val="61B4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2E77F2"/>
    <w:multiLevelType w:val="multilevel"/>
    <w:tmpl w:val="9A568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C065C2"/>
    <w:multiLevelType w:val="multilevel"/>
    <w:tmpl w:val="26DC0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9F15B8"/>
    <w:multiLevelType w:val="multilevel"/>
    <w:tmpl w:val="C734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2D347E"/>
    <w:multiLevelType w:val="multilevel"/>
    <w:tmpl w:val="11240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A649C4"/>
    <w:multiLevelType w:val="multilevel"/>
    <w:tmpl w:val="560C8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A72582"/>
    <w:multiLevelType w:val="multilevel"/>
    <w:tmpl w:val="53869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AB392B"/>
    <w:multiLevelType w:val="multilevel"/>
    <w:tmpl w:val="C0865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E600F3"/>
    <w:multiLevelType w:val="multilevel"/>
    <w:tmpl w:val="3A4AB3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326696"/>
    <w:multiLevelType w:val="multilevel"/>
    <w:tmpl w:val="A6685C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F73E6A"/>
    <w:multiLevelType w:val="multilevel"/>
    <w:tmpl w:val="4446A4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ED6438"/>
    <w:multiLevelType w:val="multilevel"/>
    <w:tmpl w:val="167AB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31022B"/>
    <w:multiLevelType w:val="multilevel"/>
    <w:tmpl w:val="B558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5A1844"/>
    <w:multiLevelType w:val="multilevel"/>
    <w:tmpl w:val="2B3C27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D91400"/>
    <w:multiLevelType w:val="multilevel"/>
    <w:tmpl w:val="E63AF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EF6772"/>
    <w:multiLevelType w:val="multilevel"/>
    <w:tmpl w:val="99D86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F017F4"/>
    <w:multiLevelType w:val="multilevel"/>
    <w:tmpl w:val="1CB6B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AB3EA7"/>
    <w:multiLevelType w:val="multilevel"/>
    <w:tmpl w:val="76BA2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680B90"/>
    <w:multiLevelType w:val="multilevel"/>
    <w:tmpl w:val="A498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BE7B1D"/>
    <w:multiLevelType w:val="multilevel"/>
    <w:tmpl w:val="91DC0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AF260D"/>
    <w:multiLevelType w:val="multilevel"/>
    <w:tmpl w:val="F09E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DA4EAA"/>
    <w:multiLevelType w:val="multilevel"/>
    <w:tmpl w:val="1302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3622777">
    <w:abstractNumId w:val="21"/>
  </w:num>
  <w:num w:numId="2" w16cid:durableId="386495746">
    <w:abstractNumId w:val="28"/>
  </w:num>
  <w:num w:numId="3" w16cid:durableId="1268730419">
    <w:abstractNumId w:val="7"/>
  </w:num>
  <w:num w:numId="4" w16cid:durableId="1007903746">
    <w:abstractNumId w:val="18"/>
  </w:num>
  <w:num w:numId="5" w16cid:durableId="1774520429">
    <w:abstractNumId w:val="30"/>
  </w:num>
  <w:num w:numId="6" w16cid:durableId="919170196">
    <w:abstractNumId w:val="33"/>
  </w:num>
  <w:num w:numId="7" w16cid:durableId="435947608">
    <w:abstractNumId w:val="10"/>
  </w:num>
  <w:num w:numId="8" w16cid:durableId="1721980876">
    <w:abstractNumId w:val="17"/>
  </w:num>
  <w:num w:numId="9" w16cid:durableId="423720572">
    <w:abstractNumId w:val="5"/>
  </w:num>
  <w:num w:numId="10" w16cid:durableId="2030637535">
    <w:abstractNumId w:val="26"/>
  </w:num>
  <w:num w:numId="11" w16cid:durableId="716468002">
    <w:abstractNumId w:val="2"/>
  </w:num>
  <w:num w:numId="12" w16cid:durableId="158691997">
    <w:abstractNumId w:val="24"/>
  </w:num>
  <w:num w:numId="13" w16cid:durableId="1443843447">
    <w:abstractNumId w:val="20"/>
  </w:num>
  <w:num w:numId="14" w16cid:durableId="1400862600">
    <w:abstractNumId w:val="3"/>
  </w:num>
  <w:num w:numId="15" w16cid:durableId="786462097">
    <w:abstractNumId w:val="23"/>
  </w:num>
  <w:num w:numId="16" w16cid:durableId="44263018">
    <w:abstractNumId w:val="6"/>
  </w:num>
  <w:num w:numId="17" w16cid:durableId="1194074595">
    <w:abstractNumId w:val="12"/>
  </w:num>
  <w:num w:numId="18" w16cid:durableId="420757515">
    <w:abstractNumId w:val="14"/>
  </w:num>
  <w:num w:numId="19" w16cid:durableId="1920867351">
    <w:abstractNumId w:val="8"/>
  </w:num>
  <w:num w:numId="20" w16cid:durableId="1365787089">
    <w:abstractNumId w:val="22"/>
  </w:num>
  <w:num w:numId="21" w16cid:durableId="275062140">
    <w:abstractNumId w:val="34"/>
  </w:num>
  <w:num w:numId="22" w16cid:durableId="1251356951">
    <w:abstractNumId w:val="25"/>
  </w:num>
  <w:num w:numId="23" w16cid:durableId="817303630">
    <w:abstractNumId w:val="32"/>
  </w:num>
  <w:num w:numId="24" w16cid:durableId="1954095495">
    <w:abstractNumId w:val="27"/>
  </w:num>
  <w:num w:numId="25" w16cid:durableId="748582555">
    <w:abstractNumId w:val="29"/>
  </w:num>
  <w:num w:numId="26" w16cid:durableId="1944991372">
    <w:abstractNumId w:val="15"/>
  </w:num>
  <w:num w:numId="27" w16cid:durableId="1480418316">
    <w:abstractNumId w:val="16"/>
  </w:num>
  <w:num w:numId="28" w16cid:durableId="1015307648">
    <w:abstractNumId w:val="0"/>
  </w:num>
  <w:num w:numId="29" w16cid:durableId="1269779131">
    <w:abstractNumId w:val="31"/>
  </w:num>
  <w:num w:numId="30" w16cid:durableId="279458543">
    <w:abstractNumId w:val="19"/>
  </w:num>
  <w:num w:numId="31" w16cid:durableId="2132434056">
    <w:abstractNumId w:val="13"/>
  </w:num>
  <w:num w:numId="32" w16cid:durableId="530997121">
    <w:abstractNumId w:val="9"/>
  </w:num>
  <w:num w:numId="33" w16cid:durableId="247816381">
    <w:abstractNumId w:val="11"/>
  </w:num>
  <w:num w:numId="34" w16cid:durableId="483738678">
    <w:abstractNumId w:val="4"/>
  </w:num>
  <w:num w:numId="35" w16cid:durableId="357968458">
    <w:abstractNumId w:val="35"/>
  </w:num>
  <w:num w:numId="36" w16cid:durableId="398291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62D"/>
    <w:rsid w:val="00005AEE"/>
    <w:rsid w:val="0004048A"/>
    <w:rsid w:val="00094681"/>
    <w:rsid w:val="001071A2"/>
    <w:rsid w:val="001569DD"/>
    <w:rsid w:val="001E4D4A"/>
    <w:rsid w:val="001E6445"/>
    <w:rsid w:val="00237A56"/>
    <w:rsid w:val="0024605F"/>
    <w:rsid w:val="002B1A04"/>
    <w:rsid w:val="002F34B5"/>
    <w:rsid w:val="00302E91"/>
    <w:rsid w:val="00312ECE"/>
    <w:rsid w:val="00315A1C"/>
    <w:rsid w:val="00347208"/>
    <w:rsid w:val="00347239"/>
    <w:rsid w:val="00365AE0"/>
    <w:rsid w:val="003D4461"/>
    <w:rsid w:val="00484B31"/>
    <w:rsid w:val="004A062D"/>
    <w:rsid w:val="004E0EA9"/>
    <w:rsid w:val="00520153"/>
    <w:rsid w:val="0058231B"/>
    <w:rsid w:val="00652A87"/>
    <w:rsid w:val="006C67B2"/>
    <w:rsid w:val="00704214"/>
    <w:rsid w:val="007103B8"/>
    <w:rsid w:val="00771D31"/>
    <w:rsid w:val="007B6CE0"/>
    <w:rsid w:val="007B71BD"/>
    <w:rsid w:val="007E09D2"/>
    <w:rsid w:val="00844EF9"/>
    <w:rsid w:val="008F5733"/>
    <w:rsid w:val="00900413"/>
    <w:rsid w:val="009266A1"/>
    <w:rsid w:val="009C7B4C"/>
    <w:rsid w:val="009F0D13"/>
    <w:rsid w:val="00A7187E"/>
    <w:rsid w:val="00AC57C7"/>
    <w:rsid w:val="00B246DA"/>
    <w:rsid w:val="00B53933"/>
    <w:rsid w:val="00B91041"/>
    <w:rsid w:val="00BA72E2"/>
    <w:rsid w:val="00C6653C"/>
    <w:rsid w:val="00C729F7"/>
    <w:rsid w:val="00C72F0F"/>
    <w:rsid w:val="00CD272E"/>
    <w:rsid w:val="00D22CB8"/>
    <w:rsid w:val="00D3688C"/>
    <w:rsid w:val="00D45383"/>
    <w:rsid w:val="00DC27D3"/>
    <w:rsid w:val="00EB379B"/>
    <w:rsid w:val="00F15A04"/>
    <w:rsid w:val="00F36B66"/>
    <w:rsid w:val="00F87D54"/>
    <w:rsid w:val="00FF32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222BC555"/>
  <w15:chartTrackingRefBased/>
  <w15:docId w15:val="{5203A39A-9574-44FD-A07C-E379815B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62D"/>
  </w:style>
  <w:style w:type="paragraph" w:styleId="Heading1">
    <w:name w:val="heading 1"/>
    <w:basedOn w:val="Normal"/>
    <w:next w:val="Normal"/>
    <w:link w:val="Heading1Char"/>
    <w:uiPriority w:val="9"/>
    <w:qFormat/>
    <w:rsid w:val="004A06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06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A06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06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06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06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6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6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6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6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06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A06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06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06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06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6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6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62D"/>
    <w:rPr>
      <w:rFonts w:eastAsiaTheme="majorEastAsia" w:cstheme="majorBidi"/>
      <w:color w:val="272727" w:themeColor="text1" w:themeTint="D8"/>
    </w:rPr>
  </w:style>
  <w:style w:type="paragraph" w:styleId="Title">
    <w:name w:val="Title"/>
    <w:basedOn w:val="Normal"/>
    <w:next w:val="Normal"/>
    <w:link w:val="TitleChar"/>
    <w:uiPriority w:val="10"/>
    <w:qFormat/>
    <w:rsid w:val="004A06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6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6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06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62D"/>
    <w:pPr>
      <w:spacing w:before="160"/>
      <w:jc w:val="center"/>
    </w:pPr>
    <w:rPr>
      <w:i/>
      <w:iCs/>
      <w:color w:val="404040" w:themeColor="text1" w:themeTint="BF"/>
    </w:rPr>
  </w:style>
  <w:style w:type="character" w:customStyle="1" w:styleId="QuoteChar">
    <w:name w:val="Quote Char"/>
    <w:basedOn w:val="DefaultParagraphFont"/>
    <w:link w:val="Quote"/>
    <w:uiPriority w:val="29"/>
    <w:rsid w:val="004A062D"/>
    <w:rPr>
      <w:i/>
      <w:iCs/>
      <w:color w:val="404040" w:themeColor="text1" w:themeTint="BF"/>
    </w:rPr>
  </w:style>
  <w:style w:type="paragraph" w:styleId="ListParagraph">
    <w:name w:val="List Paragraph"/>
    <w:basedOn w:val="Normal"/>
    <w:uiPriority w:val="34"/>
    <w:qFormat/>
    <w:rsid w:val="004A062D"/>
    <w:pPr>
      <w:ind w:left="720"/>
      <w:contextualSpacing/>
    </w:pPr>
  </w:style>
  <w:style w:type="character" w:styleId="IntenseEmphasis">
    <w:name w:val="Intense Emphasis"/>
    <w:basedOn w:val="DefaultParagraphFont"/>
    <w:uiPriority w:val="21"/>
    <w:qFormat/>
    <w:rsid w:val="004A062D"/>
    <w:rPr>
      <w:i/>
      <w:iCs/>
      <w:color w:val="0F4761" w:themeColor="accent1" w:themeShade="BF"/>
    </w:rPr>
  </w:style>
  <w:style w:type="paragraph" w:styleId="IntenseQuote">
    <w:name w:val="Intense Quote"/>
    <w:basedOn w:val="Normal"/>
    <w:next w:val="Normal"/>
    <w:link w:val="IntenseQuoteChar"/>
    <w:uiPriority w:val="30"/>
    <w:qFormat/>
    <w:rsid w:val="004A06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062D"/>
    <w:rPr>
      <w:i/>
      <w:iCs/>
      <w:color w:val="0F4761" w:themeColor="accent1" w:themeShade="BF"/>
    </w:rPr>
  </w:style>
  <w:style w:type="character" w:styleId="IntenseReference">
    <w:name w:val="Intense Reference"/>
    <w:basedOn w:val="DefaultParagraphFont"/>
    <w:uiPriority w:val="32"/>
    <w:qFormat/>
    <w:rsid w:val="004A062D"/>
    <w:rPr>
      <w:b/>
      <w:bCs/>
      <w:smallCaps/>
      <w:color w:val="0F4761" w:themeColor="accent1" w:themeShade="BF"/>
      <w:spacing w:val="5"/>
    </w:rPr>
  </w:style>
  <w:style w:type="character" w:styleId="Hyperlink">
    <w:name w:val="Hyperlink"/>
    <w:basedOn w:val="DefaultParagraphFont"/>
    <w:uiPriority w:val="99"/>
    <w:unhideWhenUsed/>
    <w:rsid w:val="004A062D"/>
    <w:rPr>
      <w:color w:val="467886" w:themeColor="hyperlink"/>
      <w:u w:val="single"/>
    </w:rPr>
  </w:style>
  <w:style w:type="character" w:styleId="UnresolvedMention">
    <w:name w:val="Unresolved Mention"/>
    <w:basedOn w:val="DefaultParagraphFont"/>
    <w:uiPriority w:val="99"/>
    <w:semiHidden/>
    <w:unhideWhenUsed/>
    <w:rsid w:val="004A062D"/>
    <w:rPr>
      <w:color w:val="605E5C"/>
      <w:shd w:val="clear" w:color="auto" w:fill="E1DFDD"/>
    </w:rPr>
  </w:style>
  <w:style w:type="paragraph" w:styleId="HTMLPreformatted">
    <w:name w:val="HTML Preformatted"/>
    <w:basedOn w:val="Normal"/>
    <w:link w:val="HTMLPreformattedChar"/>
    <w:uiPriority w:val="99"/>
    <w:semiHidden/>
    <w:unhideWhenUsed/>
    <w:rsid w:val="001E64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E6445"/>
    <w:rPr>
      <w:rFonts w:ascii="Consolas" w:hAnsi="Consolas"/>
      <w:sz w:val="20"/>
      <w:szCs w:val="20"/>
    </w:rPr>
  </w:style>
  <w:style w:type="character" w:styleId="Strong">
    <w:name w:val="Strong"/>
    <w:basedOn w:val="DefaultParagraphFont"/>
    <w:uiPriority w:val="22"/>
    <w:qFormat/>
    <w:rsid w:val="00005AEE"/>
    <w:rPr>
      <w:b/>
      <w:bCs/>
    </w:rPr>
  </w:style>
  <w:style w:type="paragraph" w:customStyle="1" w:styleId="ds-markdown-paragraph">
    <w:name w:val="ds-markdown-paragraph"/>
    <w:basedOn w:val="Normal"/>
    <w:rsid w:val="002F34B5"/>
    <w:pPr>
      <w:spacing w:before="100" w:beforeAutospacing="1" w:after="100" w:afterAutospacing="1" w:line="240" w:lineRule="auto"/>
    </w:pPr>
    <w:rPr>
      <w:rFonts w:ascii="Times New Roman" w:eastAsia="Times New Roman" w:hAnsi="Times New Roman" w:cs="Times New Roman"/>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ioportal.org/" TargetMode="External"/><Relationship Id="rId13" Type="http://schemas.openxmlformats.org/officeDocument/2006/relationships/hyperlink" Target="https://developer.dexcom.com/" TargetMode="External"/><Relationship Id="rId18" Type="http://schemas.openxmlformats.org/officeDocument/2006/relationships/hyperlink" Target="https://clinicaltrials.gov/" TargetMode="External"/><Relationship Id="rId3" Type="http://schemas.openxmlformats.org/officeDocument/2006/relationships/settings" Target="settings.xml"/><Relationship Id="rId21" Type="http://schemas.openxmlformats.org/officeDocument/2006/relationships/hyperlink" Target="https://ketogenic.com/" TargetMode="External"/><Relationship Id="rId7" Type="http://schemas.openxmlformats.org/officeDocument/2006/relationships/hyperlink" Target="https://www.cancermetabolism.org/" TargetMode="External"/><Relationship Id="rId12" Type="http://schemas.openxmlformats.org/officeDocument/2006/relationships/hyperlink" Target="https://ketogenic.com/"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opencobra.github.io/cobrapy/" TargetMode="External"/><Relationship Id="rId1" Type="http://schemas.openxmlformats.org/officeDocument/2006/relationships/numbering" Target="numbering.xml"/><Relationship Id="rId6" Type="http://schemas.openxmlformats.org/officeDocument/2006/relationships/hyperlink" Target="https://clinicaltrials.gov/" TargetMode="External"/><Relationship Id="rId11" Type="http://schemas.openxmlformats.org/officeDocument/2006/relationships/hyperlink" Target="https://opencobra.github.io/cobrapy/" TargetMode="External"/><Relationship Id="rId24" Type="http://schemas.openxmlformats.org/officeDocument/2006/relationships/theme" Target="theme/theme1.xml"/><Relationship Id="rId5" Type="http://schemas.openxmlformats.org/officeDocument/2006/relationships/hyperlink" Target="https://i.imgur.com/XYZ1234.png" TargetMode="Externa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s://www.st.com/en/development-tools/stm32cubeide.html" TargetMode="External"/><Relationship Id="rId19" Type="http://schemas.openxmlformats.org/officeDocument/2006/relationships/hyperlink" Target="https://www.kicad.org/" TargetMode="External"/><Relationship Id="rId4" Type="http://schemas.openxmlformats.org/officeDocument/2006/relationships/webSettings" Target="webSettings.xml"/><Relationship Id="rId9" Type="http://schemas.openxmlformats.org/officeDocument/2006/relationships/hyperlink" Target="https://www.kicad.org/" TargetMode="External"/><Relationship Id="rId14" Type="http://schemas.openxmlformats.org/officeDocument/2006/relationships/image" Target="media/image1.png"/><Relationship Id="rId22" Type="http://schemas.openxmlformats.org/officeDocument/2006/relationships/hyperlink" Target="https://www.dexc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2265</Words>
  <Characters>12914</Characters>
  <Application>Microsoft Office Word</Application>
  <DocSecurity>0</DocSecurity>
  <Lines>107</Lines>
  <Paragraphs>30</Paragraphs>
  <ScaleCrop>false</ScaleCrop>
  <Company/>
  <LinksUpToDate>false</LinksUpToDate>
  <CharactersWithSpaces>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Nikshitha Geruganti</dc:creator>
  <cp:keywords/>
  <dc:description/>
  <cp:lastModifiedBy>Nikshitha Geruganti</cp:lastModifiedBy>
  <cp:revision>5</cp:revision>
  <dcterms:created xsi:type="dcterms:W3CDTF">2025-08-06T04:15:00Z</dcterms:created>
  <dcterms:modified xsi:type="dcterms:W3CDTF">2025-08-06T04:21:00Z</dcterms:modified>
</cp:coreProperties>
</file>