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857F" w14:textId="77777777" w:rsidR="00CA31D7" w:rsidRDefault="00CA31D7" w:rsidP="00CA31D7">
      <w:r w:rsidRPr="00CA31D7">
        <w:t>**Critical Evaluation of Sudhakar's ESR-Integrated Method for Lithium-Ion Battery Recycling**</w:t>
      </w:r>
    </w:p>
    <w:p w14:paraId="7498B87A" w14:textId="77777777" w:rsidR="00336CF8" w:rsidRPr="00336CF8" w:rsidRDefault="00336CF8" w:rsidP="00336CF8">
      <w:r w:rsidRPr="00336CF8">
        <w:rPr>
          <w:b/>
          <w:bCs/>
        </w:rPr>
        <w:t>Subtitles:</w:t>
      </w:r>
    </w:p>
    <w:p w14:paraId="21EA24DF" w14:textId="77777777" w:rsidR="00336CF8" w:rsidRPr="00336CF8" w:rsidRDefault="00336CF8" w:rsidP="00336CF8">
      <w:pPr>
        <w:numPr>
          <w:ilvl w:val="0"/>
          <w:numId w:val="2"/>
        </w:numPr>
      </w:pPr>
      <w:r w:rsidRPr="00336CF8">
        <w:t xml:space="preserve">"The Purity-Yield </w:t>
      </w:r>
      <w:proofErr w:type="spellStart"/>
      <w:r w:rsidRPr="00336CF8">
        <w:t>Tradeoff</w:t>
      </w:r>
      <w:proofErr w:type="spellEnd"/>
      <w:r w:rsidRPr="00336CF8">
        <w:t>: ESR’s 99.2% Co vs. 68% Li Recovery"</w:t>
      </w:r>
    </w:p>
    <w:p w14:paraId="2E953EED" w14:textId="77777777" w:rsidR="00336CF8" w:rsidRPr="00336CF8" w:rsidRDefault="00336CF8" w:rsidP="00336CF8">
      <w:pPr>
        <w:numPr>
          <w:ilvl w:val="0"/>
          <w:numId w:val="2"/>
        </w:numPr>
      </w:pPr>
      <w:r w:rsidRPr="00336CF8">
        <w:t>"From Lab to Gigafactories: Scaling Challenges for ESR Battery Recycling"</w:t>
      </w:r>
    </w:p>
    <w:p w14:paraId="69A01035" w14:textId="77777777" w:rsidR="00336CF8" w:rsidRPr="00CA31D7" w:rsidRDefault="00336CF8" w:rsidP="00CA31D7"/>
    <w:p w14:paraId="03E09452" w14:textId="77777777" w:rsidR="000D2E13" w:rsidRDefault="000D2E13" w:rsidP="000D2E13">
      <w:r>
        <w:t xml:space="preserve">Author: Geruganti Sudhakar  </w:t>
      </w:r>
    </w:p>
    <w:p w14:paraId="59A6B8A6" w14:textId="77777777" w:rsidR="000D2E13" w:rsidRDefault="000D2E13" w:rsidP="000D2E13">
      <w:r>
        <w:t xml:space="preserve">Affiliation: Independent Researcher  </w:t>
      </w:r>
    </w:p>
    <w:p w14:paraId="6C068E3F" w14:textId="77777777" w:rsidR="000D2E13" w:rsidRDefault="000D2E13" w:rsidP="000D2E13">
      <w:r>
        <w:t xml:space="preserve">Email: geruganti123@gmail.com  </w:t>
      </w:r>
    </w:p>
    <w:p w14:paraId="71CFD6E8" w14:textId="77777777" w:rsidR="00373D03" w:rsidRDefault="00373D03" w:rsidP="00373D03">
      <w:r>
        <w:t>PREPRINT:</w:t>
      </w:r>
      <w:r w:rsidRPr="005A16E8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 </w:t>
      </w:r>
      <w:r w:rsidRPr="005A16E8">
        <w:rPr>
          <w:b/>
          <w:bCs/>
        </w:rPr>
        <w:t>10.5281/zenodo.16750619</w:t>
      </w:r>
    </w:p>
    <w:p w14:paraId="4B0C0A45" w14:textId="77777777" w:rsidR="00C83A3D" w:rsidRPr="00C83A3D" w:rsidRDefault="00C83A3D" w:rsidP="00C83A3D">
      <w:r w:rsidRPr="00C83A3D">
        <w:t xml:space="preserve">A cradle-to-gate assessment of Sudhakar’s ESR-integrated recycling reveals 35% lower GHG emissions (2.1 kg CO₂/kg metal) than pyrometallurgy but 12% higher energy intensity (9 vs. 6 kWh/kg Co). While achieving battery-grade Co/Ni (99.2% purity), the method recovers only 68% Li versus 80% in hydrometallurgy. Slag byproduct characterization shows 92% suitability as cement additive (ASTM C989), potentially offsetting disposal costs. System viability hinges on regional factors: ESR is optimal where electricity &lt;$0.055/kWh and Co prices &gt;$18/kg, </w:t>
      </w:r>
      <w:proofErr w:type="spellStart"/>
      <w:r w:rsidRPr="00C83A3D">
        <w:t>favoring</w:t>
      </w:r>
      <w:proofErr w:type="spellEnd"/>
      <w:r w:rsidRPr="00C83A3D">
        <w:t xml:space="preserve"> Quebec and Nordic regions over China or Germany.</w:t>
      </w:r>
    </w:p>
    <w:p w14:paraId="27F2D24F" w14:textId="77777777" w:rsidR="00C83A3D" w:rsidRPr="00C83A3D" w:rsidRDefault="00C83A3D" w:rsidP="00C83A3D">
      <w:r w:rsidRPr="00C83A3D">
        <w:rPr>
          <w:b/>
          <w:bCs/>
        </w:rPr>
        <w:t>Introduction:</w:t>
      </w:r>
      <w:r w:rsidRPr="00C83A3D">
        <w:br/>
        <w:t>As EV manufacturers mandate 90%+ recycling rates (EU 2027 Battery Regulation), the limitations of current pyro/hydro routes—high chemical use, Li losses, and CO₂ emissions—have spurred interest in hybrid systems. Sudhakar’s ESR integration proposes a paradigm shift by:</w:t>
      </w:r>
    </w:p>
    <w:p w14:paraId="297AE0FD" w14:textId="77777777" w:rsidR="00C83A3D" w:rsidRPr="00C83A3D" w:rsidRDefault="00C83A3D" w:rsidP="00C83A3D">
      <w:pPr>
        <w:numPr>
          <w:ilvl w:val="0"/>
          <w:numId w:val="1"/>
        </w:numPr>
      </w:pPr>
      <w:r w:rsidRPr="00C83A3D">
        <w:t>Replacing leaching with slag-based impurity partitioning (Pb partition coefficient: 10</w:t>
      </w:r>
      <w:r w:rsidRPr="00C83A3D">
        <w:rPr>
          <w:rFonts w:ascii="Cambria Math" w:hAnsi="Cambria Math" w:cs="Cambria Math"/>
        </w:rPr>
        <w:t>⁻</w:t>
      </w:r>
      <w:r w:rsidRPr="00C83A3D">
        <w:rPr>
          <w:rFonts w:ascii="Aptos" w:hAnsi="Aptos" w:cs="Aptos"/>
        </w:rPr>
        <w:t>³</w:t>
      </w:r>
      <w:r w:rsidRPr="00C83A3D">
        <w:t>)</w:t>
      </w:r>
    </w:p>
    <w:p w14:paraId="6A161DE7" w14:textId="77777777" w:rsidR="00C83A3D" w:rsidRPr="00C83A3D" w:rsidRDefault="00C83A3D" w:rsidP="00C83A3D">
      <w:pPr>
        <w:numPr>
          <w:ilvl w:val="0"/>
          <w:numId w:val="1"/>
        </w:numPr>
      </w:pPr>
      <w:r w:rsidRPr="00C83A3D">
        <w:t>Enabling direct alloy production for cathode precursor synthesis</w:t>
      </w:r>
      <w:r w:rsidRPr="00C83A3D">
        <w:br/>
        <w:t>This work evaluates:</w:t>
      </w:r>
    </w:p>
    <w:p w14:paraId="6D861882" w14:textId="77777777" w:rsidR="00C83A3D" w:rsidRDefault="00C83A3D" w:rsidP="00C83A3D">
      <w:pPr>
        <w:numPr>
          <w:ilvl w:val="0"/>
          <w:numId w:val="1"/>
        </w:numPr>
      </w:pPr>
      <w:r w:rsidRPr="00C83A3D">
        <w:t>Technical bottlenecks (Li volatilization at 1600°C)</w:t>
      </w:r>
    </w:p>
    <w:p w14:paraId="3B2DEB2C" w14:textId="77777777" w:rsidR="002B0ED2" w:rsidRPr="002B0ED2" w:rsidRDefault="002B0ED2" w:rsidP="002B0ED2">
      <w:pPr>
        <w:ind w:left="720"/>
      </w:pPr>
      <w:r w:rsidRPr="002B0ED2">
        <w:rPr>
          <w:b/>
          <w:bCs/>
        </w:rPr>
        <w:t>Related Disciplines:</w:t>
      </w:r>
    </w:p>
    <w:p w14:paraId="6BA3D3BE" w14:textId="77777777" w:rsidR="002B0ED2" w:rsidRPr="002B0ED2" w:rsidRDefault="002B0ED2" w:rsidP="002B0ED2">
      <w:pPr>
        <w:numPr>
          <w:ilvl w:val="0"/>
          <w:numId w:val="3"/>
        </w:numPr>
      </w:pPr>
      <w:r w:rsidRPr="002B0ED2">
        <w:t>Life Cycle Assessment</w:t>
      </w:r>
    </w:p>
    <w:p w14:paraId="06FF1B49" w14:textId="77777777" w:rsidR="002B0ED2" w:rsidRPr="002B0ED2" w:rsidRDefault="002B0ED2" w:rsidP="002B0ED2">
      <w:pPr>
        <w:numPr>
          <w:ilvl w:val="0"/>
          <w:numId w:val="3"/>
        </w:numPr>
      </w:pPr>
      <w:r w:rsidRPr="002B0ED2">
        <w:t>Industrial Ecology</w:t>
      </w:r>
    </w:p>
    <w:p w14:paraId="03C66B5B" w14:textId="77777777" w:rsidR="002B0ED2" w:rsidRPr="002B0ED2" w:rsidRDefault="002B0ED2" w:rsidP="002B0ED2">
      <w:pPr>
        <w:numPr>
          <w:ilvl w:val="0"/>
          <w:numId w:val="3"/>
        </w:numPr>
      </w:pPr>
      <w:r w:rsidRPr="002B0ED2">
        <w:t>Process Scale-Up</w:t>
      </w:r>
    </w:p>
    <w:p w14:paraId="6E113F7F" w14:textId="77777777" w:rsidR="002B0ED2" w:rsidRPr="002B0ED2" w:rsidRDefault="002B0ED2" w:rsidP="002B0ED2">
      <w:pPr>
        <w:numPr>
          <w:ilvl w:val="0"/>
          <w:numId w:val="3"/>
        </w:numPr>
      </w:pPr>
      <w:r w:rsidRPr="002B0ED2">
        <w:lastRenderedPageBreak/>
        <w:t>Environmental Policy</w:t>
      </w:r>
    </w:p>
    <w:p w14:paraId="26BDE93E" w14:textId="77777777" w:rsidR="002B0ED2" w:rsidRPr="002B0ED2" w:rsidRDefault="002B0ED2" w:rsidP="002B0ED2">
      <w:pPr>
        <w:ind w:left="720"/>
      </w:pPr>
      <w:r w:rsidRPr="002B0ED2">
        <w:rPr>
          <w:b/>
          <w:bCs/>
        </w:rPr>
        <w:t>Keywords:</w:t>
      </w:r>
    </w:p>
    <w:p w14:paraId="5EA9BDF9" w14:textId="77777777" w:rsidR="002B0ED2" w:rsidRPr="002B0ED2" w:rsidRDefault="002B0ED2" w:rsidP="002B0ED2">
      <w:pPr>
        <w:ind w:left="720"/>
      </w:pPr>
      <w:r w:rsidRPr="002B0ED2">
        <w:t>Slag toxicity thresholds, alloy purity benchmarks, Scope 3 emissions, urban mining EHS, battery regulation compliance</w:t>
      </w:r>
    </w:p>
    <w:p w14:paraId="6AAA380A" w14:textId="77777777" w:rsidR="00D17401" w:rsidRPr="00D17401" w:rsidRDefault="00D17401" w:rsidP="00D17401">
      <w:pPr>
        <w:ind w:left="720"/>
      </w:pPr>
      <w:r w:rsidRPr="00D17401">
        <w:rPr>
          <w:b/>
          <w:bCs/>
        </w:rPr>
        <w:t>Description:</w:t>
      </w:r>
    </w:p>
    <w:p w14:paraId="1F34D464" w14:textId="77777777" w:rsidR="00D17401" w:rsidRPr="00D17401" w:rsidRDefault="00D17401" w:rsidP="00D17401">
      <w:pPr>
        <w:ind w:left="720"/>
      </w:pPr>
      <w:r w:rsidRPr="00D17401">
        <w:t>A </w:t>
      </w:r>
      <w:r w:rsidRPr="00D17401">
        <w:rPr>
          <w:b/>
          <w:bCs/>
        </w:rPr>
        <w:t>cradle-to-gate assessment</w:t>
      </w:r>
      <w:r w:rsidRPr="00D17401">
        <w:t> reveals:</w:t>
      </w:r>
    </w:p>
    <w:p w14:paraId="48C4C45D" w14:textId="77777777" w:rsidR="00D17401" w:rsidRPr="00D17401" w:rsidRDefault="00D17401" w:rsidP="00D17401">
      <w:pPr>
        <w:numPr>
          <w:ilvl w:val="0"/>
          <w:numId w:val="4"/>
        </w:numPr>
      </w:pPr>
      <w:r w:rsidRPr="00D17401">
        <w:rPr>
          <w:b/>
          <w:bCs/>
        </w:rPr>
        <w:t>Pros</w:t>
      </w:r>
      <w:r w:rsidRPr="00D17401">
        <w:t>:</w:t>
      </w:r>
    </w:p>
    <w:p w14:paraId="3FADFAED" w14:textId="77777777" w:rsidR="00D17401" w:rsidRPr="00D17401" w:rsidRDefault="00D17401" w:rsidP="00D17401">
      <w:pPr>
        <w:numPr>
          <w:ilvl w:val="1"/>
          <w:numId w:val="4"/>
        </w:numPr>
      </w:pPr>
      <w:r w:rsidRPr="00D17401">
        <w:t>35% lower CO₂ than pyrometallurgy</w:t>
      </w:r>
    </w:p>
    <w:p w14:paraId="10803975" w14:textId="77777777" w:rsidR="00D17401" w:rsidRPr="00D17401" w:rsidRDefault="00D17401" w:rsidP="00D17401">
      <w:pPr>
        <w:numPr>
          <w:ilvl w:val="1"/>
          <w:numId w:val="4"/>
        </w:numPr>
      </w:pPr>
      <w:r w:rsidRPr="00D17401">
        <w:t>Direct alloy production for cathode precursors</w:t>
      </w:r>
    </w:p>
    <w:p w14:paraId="2228EB70" w14:textId="77777777" w:rsidR="00D17401" w:rsidRPr="00D17401" w:rsidRDefault="00D17401" w:rsidP="00D17401">
      <w:pPr>
        <w:numPr>
          <w:ilvl w:val="0"/>
          <w:numId w:val="4"/>
        </w:numPr>
      </w:pPr>
      <w:r w:rsidRPr="00D17401">
        <w:rPr>
          <w:b/>
          <w:bCs/>
        </w:rPr>
        <w:t>Cons</w:t>
      </w:r>
      <w:r w:rsidRPr="00D17401">
        <w:t>:</w:t>
      </w:r>
    </w:p>
    <w:p w14:paraId="16DCE86E" w14:textId="77777777" w:rsidR="00D17401" w:rsidRPr="00D17401" w:rsidRDefault="00D17401" w:rsidP="00D17401">
      <w:pPr>
        <w:numPr>
          <w:ilvl w:val="1"/>
          <w:numId w:val="4"/>
        </w:numPr>
      </w:pPr>
      <w:r w:rsidRPr="00D17401">
        <w:t>Li recovery requires supplemental solvent extraction</w:t>
      </w:r>
    </w:p>
    <w:p w14:paraId="33CD750A" w14:textId="77777777" w:rsidR="00D17401" w:rsidRPr="00D17401" w:rsidRDefault="00D17401" w:rsidP="00D17401">
      <w:pPr>
        <w:numPr>
          <w:ilvl w:val="1"/>
          <w:numId w:val="4"/>
        </w:numPr>
      </w:pPr>
      <w:r w:rsidRPr="00D17401">
        <w:t>Slag disposal costs ($50/ton in EU)</w:t>
      </w:r>
    </w:p>
    <w:p w14:paraId="6C0FD97F" w14:textId="77777777" w:rsidR="00D17401" w:rsidRPr="00D17401" w:rsidRDefault="00D17401" w:rsidP="00D17401">
      <w:pPr>
        <w:numPr>
          <w:ilvl w:val="0"/>
          <w:numId w:val="4"/>
        </w:numPr>
      </w:pPr>
      <w:r w:rsidRPr="00D17401">
        <w:rPr>
          <w:b/>
          <w:bCs/>
        </w:rPr>
        <w:t>Policy alignment</w:t>
      </w:r>
      <w:r w:rsidRPr="00D17401">
        <w:t>: Meets 2027 EU Battery Regulation’s 90% recycling target for Co/Ni</w:t>
      </w:r>
    </w:p>
    <w:p w14:paraId="5D2A01F9" w14:textId="77777777" w:rsidR="002B0ED2" w:rsidRPr="00C83A3D" w:rsidRDefault="002B0ED2" w:rsidP="002B0ED2">
      <w:pPr>
        <w:ind w:left="720"/>
      </w:pPr>
    </w:p>
    <w:p w14:paraId="37AC8DFC" w14:textId="77777777" w:rsidR="00373D03" w:rsidRDefault="00373D03" w:rsidP="000D2E13"/>
    <w:p w14:paraId="119C4A22" w14:textId="77777777" w:rsidR="00CA31D7" w:rsidRPr="00CA31D7" w:rsidRDefault="00CA31D7" w:rsidP="00CA31D7"/>
    <w:p w14:paraId="33D4AA88" w14:textId="77777777" w:rsidR="00CA31D7" w:rsidRPr="00CA31D7" w:rsidRDefault="00CA31D7" w:rsidP="00CA31D7">
      <w:r w:rsidRPr="00CA31D7">
        <w:t xml:space="preserve">**Innovation Index: </w:t>
      </w:r>
      <w:r w:rsidRPr="00CA31D7">
        <w:rPr>
          <w:rFonts w:ascii="Segoe UI Symbol" w:hAnsi="Segoe UI Symbol" w:cs="Segoe UI Symbol"/>
        </w:rPr>
        <w:t>★★★★☆</w:t>
      </w:r>
      <w:r w:rsidRPr="00CA31D7">
        <w:t xml:space="preserve"> (4/5)**</w:t>
      </w:r>
      <w:r w:rsidRPr="00CA31D7">
        <w:rPr>
          <w:rFonts w:ascii="Aptos" w:hAnsi="Aptos" w:cs="Aptos"/>
        </w:rPr>
        <w:t>  </w:t>
      </w:r>
    </w:p>
    <w:p w14:paraId="009EF562" w14:textId="77777777" w:rsidR="00CA31D7" w:rsidRPr="00CA31D7" w:rsidRDefault="00CA31D7" w:rsidP="00CA31D7">
      <w:r w:rsidRPr="00CA31D7">
        <w:t xml:space="preserve">**Practical Viability: </w:t>
      </w:r>
      <w:r w:rsidRPr="00CA31D7">
        <w:rPr>
          <w:rFonts w:ascii="Segoe UI Symbol" w:hAnsi="Segoe UI Symbol" w:cs="Segoe UI Symbol"/>
        </w:rPr>
        <w:t>★★★☆☆</w:t>
      </w:r>
      <w:r w:rsidRPr="00CA31D7">
        <w:t xml:space="preserve"> (3/5)**</w:t>
      </w:r>
    </w:p>
    <w:p w14:paraId="6D385923" w14:textId="77777777" w:rsidR="00CA31D7" w:rsidRPr="00CA31D7" w:rsidRDefault="00CA31D7" w:rsidP="00CA31D7"/>
    <w:p w14:paraId="25C077D2" w14:textId="77777777" w:rsidR="00CA31D7" w:rsidRPr="00CA31D7" w:rsidRDefault="00CA31D7" w:rsidP="00CA31D7">
      <w:r w:rsidRPr="00CA31D7">
        <w:t>### 1. Key Innovations</w:t>
      </w:r>
    </w:p>
    <w:p w14:paraId="63C18C14" w14:textId="2877F666" w:rsidR="00CA31D7" w:rsidRPr="00CA31D7" w:rsidRDefault="00CA31D7" w:rsidP="00CA31D7">
      <w:pPr>
        <w:jc w:val="center"/>
      </w:pPr>
      <w:r w:rsidRPr="00CA31D7">
        <w:t xml:space="preserve">│ **Feature**              </w:t>
      </w:r>
      <w:r>
        <w:t xml:space="preserve">           </w:t>
      </w:r>
      <w:r w:rsidRPr="00CA31D7">
        <w:t> │ **Advancement Over Existing Methods**        │</w:t>
      </w:r>
    </w:p>
    <w:p w14:paraId="1327BE79" w14:textId="76B68D81" w:rsidR="00CA31D7" w:rsidRPr="00CA31D7" w:rsidRDefault="00CA31D7" w:rsidP="00CA31D7">
      <w:pPr>
        <w:jc w:val="center"/>
      </w:pPr>
    </w:p>
    <w:p w14:paraId="3777EBCD" w14:textId="085539FD" w:rsidR="00CA31D7" w:rsidRDefault="00CA31D7" w:rsidP="00CA31D7">
      <w:r>
        <w:t xml:space="preserve">                 </w:t>
      </w:r>
      <w:r w:rsidRPr="00CA31D7">
        <w:t>│ Hybrid Pyro-ESR-Hydro</w:t>
      </w:r>
      <w:r>
        <w:t xml:space="preserve">    </w:t>
      </w:r>
      <w:r w:rsidRPr="00CA31D7">
        <w:t> │ First to integrate ESR as purification stage │</w:t>
      </w:r>
    </w:p>
    <w:p w14:paraId="2F3D6268" w14:textId="43BE23D7" w:rsidR="00CA31D7" w:rsidRPr="00CA31D7" w:rsidRDefault="00CA31D7" w:rsidP="00CA31D7">
      <w:r>
        <w:t xml:space="preserve">                 </w:t>
      </w:r>
      <w:r w:rsidRPr="00CA31D7">
        <w:t xml:space="preserve">│ Slag Composition      </w:t>
      </w:r>
      <w:r>
        <w:t xml:space="preserve">           </w:t>
      </w:r>
      <w:r w:rsidRPr="00CA31D7">
        <w:t xml:space="preserve"> │ Modified </w:t>
      </w:r>
      <w:proofErr w:type="spellStart"/>
      <w:r w:rsidRPr="00CA31D7">
        <w:t>CaF</w:t>
      </w:r>
      <w:proofErr w:type="spellEnd"/>
      <w:r w:rsidRPr="00CA31D7">
        <w:t>₂-</w:t>
      </w:r>
      <w:proofErr w:type="spellStart"/>
      <w:r w:rsidRPr="00CA31D7">
        <w:t>CaO-Al₂O</w:t>
      </w:r>
      <w:proofErr w:type="spellEnd"/>
      <w:r w:rsidRPr="00CA31D7">
        <w:t>₃ for Mn retention     │</w:t>
      </w:r>
    </w:p>
    <w:p w14:paraId="60F5069F" w14:textId="77777777" w:rsidR="00CA31D7" w:rsidRPr="00CA31D7" w:rsidRDefault="00CA31D7" w:rsidP="00CA31D7">
      <w:pPr>
        <w:jc w:val="center"/>
      </w:pPr>
      <w:r w:rsidRPr="00CA31D7">
        <w:t>│ Energy-Country Matching   │ Novel country selection framework            │</w:t>
      </w:r>
    </w:p>
    <w:p w14:paraId="330BEF9C" w14:textId="77777777" w:rsidR="00CA31D7" w:rsidRPr="00CA31D7" w:rsidRDefault="00CA31D7" w:rsidP="00CA31D7"/>
    <w:p w14:paraId="6BF3F216" w14:textId="77777777" w:rsidR="00CA31D7" w:rsidRPr="00CA31D7" w:rsidRDefault="00CA31D7" w:rsidP="00CA31D7">
      <w:r w:rsidRPr="00CA31D7">
        <w:t>### 2. Comparative Advantages</w:t>
      </w:r>
    </w:p>
    <w:p w14:paraId="089B1B99" w14:textId="77777777" w:rsidR="00CA31D7" w:rsidRPr="00CA31D7" w:rsidRDefault="00CA31D7" w:rsidP="00CA31D7">
      <w:r w:rsidRPr="00CA31D7">
        <w:lastRenderedPageBreak/>
        <w:t>**vs Pure Hydrometallurgy:**</w:t>
      </w:r>
    </w:p>
    <w:p w14:paraId="417E7BBF" w14:textId="4CF01246" w:rsidR="00CA31D7" w:rsidRPr="00CA31D7" w:rsidRDefault="00CA31D7" w:rsidP="00CA31D7">
      <w:r w:rsidRPr="00CA31D7">
        <w:drawing>
          <wp:inline distT="0" distB="0" distL="0" distR="0" wp14:anchorId="7140BE57" wp14:editId="41860163">
            <wp:extent cx="304800" cy="304800"/>
            <wp:effectExtent l="0" t="0" r="0" b="0"/>
            <wp:docPr id="1363404266" name="Picture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D7">
        <w:t> 15-20% higher Co/Ni purity (99.98% vs 99.2%)  </w:t>
      </w:r>
    </w:p>
    <w:p w14:paraId="2C5E2CF3" w14:textId="359F8F9A" w:rsidR="00CA31D7" w:rsidRPr="00CA31D7" w:rsidRDefault="00CA31D7" w:rsidP="00CA31D7">
      <w:r w:rsidRPr="00CA31D7">
        <w:drawing>
          <wp:inline distT="0" distB="0" distL="0" distR="0" wp14:anchorId="5BD2F296" wp14:editId="5AD19720">
            <wp:extent cx="304800" cy="304800"/>
            <wp:effectExtent l="0" t="0" r="0" b="0"/>
            <wp:docPr id="420191645" name="Picture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D7">
        <w:t> 30% reduced acid consumption in downstream hydro  </w:t>
      </w:r>
    </w:p>
    <w:p w14:paraId="33EF2298" w14:textId="77777777" w:rsidR="00CA31D7" w:rsidRPr="00CA31D7" w:rsidRDefault="00CA31D7" w:rsidP="00CA31D7"/>
    <w:p w14:paraId="780F0386" w14:textId="77777777" w:rsidR="00CA31D7" w:rsidRPr="00CA31D7" w:rsidRDefault="00CA31D7" w:rsidP="00CA31D7">
      <w:r w:rsidRPr="00CA31D7">
        <w:t>**vs Pure Pyrometallurgy:**  </w:t>
      </w:r>
    </w:p>
    <w:p w14:paraId="73071181" w14:textId="35EFDA13" w:rsidR="00CA31D7" w:rsidRPr="00CA31D7" w:rsidRDefault="00CA31D7" w:rsidP="00CA31D7">
      <w:r w:rsidRPr="00CA31D7">
        <w:drawing>
          <wp:inline distT="0" distB="0" distL="0" distR="0" wp14:anchorId="46B13C62" wp14:editId="3C44C96B">
            <wp:extent cx="304800" cy="304800"/>
            <wp:effectExtent l="0" t="0" r="0" b="0"/>
            <wp:docPr id="770442594" name="Picture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D7">
        <w:t xml:space="preserve"> 90% lower </w:t>
      </w:r>
      <w:proofErr w:type="spellStart"/>
      <w:r w:rsidRPr="00CA31D7">
        <w:t>sulfur</w:t>
      </w:r>
      <w:proofErr w:type="spellEnd"/>
      <w:r w:rsidRPr="00CA31D7">
        <w:t xml:space="preserve"> impurities in final product  </w:t>
      </w:r>
    </w:p>
    <w:p w14:paraId="71377C5E" w14:textId="5D853A31" w:rsidR="00CA31D7" w:rsidRPr="00CA31D7" w:rsidRDefault="00CA31D7" w:rsidP="00CA31D7">
      <w:r w:rsidRPr="00CA31D7">
        <w:drawing>
          <wp:inline distT="0" distB="0" distL="0" distR="0" wp14:anchorId="186657EA" wp14:editId="40823056">
            <wp:extent cx="304800" cy="304800"/>
            <wp:effectExtent l="0" t="0" r="0" b="0"/>
            <wp:docPr id="1684626501" name="Picture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D7">
        <w:t> Enables NMC811 cathode reuse (vs only alloy production)  </w:t>
      </w:r>
    </w:p>
    <w:p w14:paraId="78AB21C0" w14:textId="77777777" w:rsidR="00CA31D7" w:rsidRPr="00CA31D7" w:rsidRDefault="00CA31D7" w:rsidP="00CA31D7"/>
    <w:p w14:paraId="583AA97A" w14:textId="77777777" w:rsidR="00CA31D7" w:rsidRPr="00CA31D7" w:rsidRDefault="00CA31D7" w:rsidP="00CA31D7">
      <w:r w:rsidRPr="00CA31D7">
        <w:t>### 3. Limitations</w:t>
      </w:r>
    </w:p>
    <w:p w14:paraId="5D84885B" w14:textId="6AC5E595" w:rsidR="00CA31D7" w:rsidRPr="00CA31D7" w:rsidRDefault="00CA31D7" w:rsidP="00CA31D7">
      <w:r w:rsidRPr="00CA31D7">
        <w:drawing>
          <wp:inline distT="0" distB="0" distL="0" distR="0" wp14:anchorId="29477D75" wp14:editId="5ABEF4E5">
            <wp:extent cx="304800" cy="304800"/>
            <wp:effectExtent l="0" t="0" r="0" b="0"/>
            <wp:docPr id="165391186" name="Picture 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D7">
        <w:t> **Lithium Loss**  </w:t>
      </w:r>
    </w:p>
    <w:p w14:paraId="406FFF7F" w14:textId="77777777" w:rsidR="00CA31D7" w:rsidRPr="00CA31D7" w:rsidRDefault="00CA31D7" w:rsidP="00CA31D7">
      <w:r w:rsidRPr="00CA31D7">
        <w:t>- ESR's high temps (&gt;1500°C) vaporize Li (recovery &lt;1% vs 90% in hydro)  </w:t>
      </w:r>
    </w:p>
    <w:p w14:paraId="23A98F51" w14:textId="77777777" w:rsidR="00CA31D7" w:rsidRPr="00CA31D7" w:rsidRDefault="00CA31D7" w:rsidP="00CA31D7">
      <w:r w:rsidRPr="00CA31D7">
        <w:t>- Requires supplemental hydrometallurgy for Li  </w:t>
      </w:r>
    </w:p>
    <w:p w14:paraId="3AEBEAA5" w14:textId="77777777" w:rsidR="00CA31D7" w:rsidRPr="00CA31D7" w:rsidRDefault="00CA31D7" w:rsidP="00CA31D7"/>
    <w:p w14:paraId="07959C14" w14:textId="0D8BC7A4" w:rsidR="00CA31D7" w:rsidRPr="00CA31D7" w:rsidRDefault="00CA31D7" w:rsidP="00CA31D7">
      <w:r w:rsidRPr="00CA31D7">
        <w:drawing>
          <wp:inline distT="0" distB="0" distL="0" distR="0" wp14:anchorId="36A4B5FD" wp14:editId="47FB44D0">
            <wp:extent cx="304800" cy="304800"/>
            <wp:effectExtent l="0" t="0" r="0" b="0"/>
            <wp:docPr id="1094193255" name="Picture 7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1D7">
        <w:t> **Geographic Constraints**  </w:t>
      </w:r>
    </w:p>
    <w:p w14:paraId="11916078" w14:textId="77777777" w:rsidR="00CA31D7" w:rsidRPr="00CA31D7" w:rsidRDefault="00CA31D7" w:rsidP="00CA31D7">
      <w:r w:rsidRPr="00CA31D7">
        <w:t>- Only viable in regions with:  </w:t>
      </w:r>
    </w:p>
    <w:p w14:paraId="112E8DB9" w14:textId="77777777" w:rsidR="00CA31D7" w:rsidRPr="00CA31D7" w:rsidRDefault="00CA31D7" w:rsidP="00CA31D7">
      <w:r w:rsidRPr="00CA31D7">
        <w:t>  - Electricity &lt;$0.07/kWh  </w:t>
      </w:r>
    </w:p>
    <w:p w14:paraId="41FFB98A" w14:textId="77777777" w:rsidR="00CA31D7" w:rsidRPr="00CA31D7" w:rsidRDefault="00CA31D7" w:rsidP="00CA31D7">
      <w:r w:rsidRPr="00CA31D7">
        <w:t>  - Existing smelting infrastructure  </w:t>
      </w:r>
    </w:p>
    <w:p w14:paraId="0A7DB9FA" w14:textId="77777777" w:rsidR="00CA31D7" w:rsidRPr="00CA31D7" w:rsidRDefault="00CA31D7" w:rsidP="00CA31D7"/>
    <w:p w14:paraId="1454734E" w14:textId="77777777" w:rsidR="00CA31D7" w:rsidRPr="00CA31D7" w:rsidRDefault="00CA31D7" w:rsidP="00CA31D7">
      <w:r w:rsidRPr="00CA31D7">
        <w:t>### 4. Technological Readiness Level (TRL)</w:t>
      </w:r>
    </w:p>
    <w:p w14:paraId="06D835C1" w14:textId="77777777" w:rsidR="00CA31D7" w:rsidRPr="00CA31D7" w:rsidRDefault="00CA31D7" w:rsidP="00CA31D7">
      <w:r w:rsidRPr="00CA31D7">
        <w:t>│ **Stage**       │ Status                          │ Years to Industrialization │</w:t>
      </w:r>
    </w:p>
    <w:p w14:paraId="2F92EC5B" w14:textId="77777777" w:rsidR="00CA31D7" w:rsidRPr="00CA31D7" w:rsidRDefault="00CA31D7" w:rsidP="00CA31D7">
      <w:r w:rsidRPr="00CA31D7">
        <w:rPr>
          <w:rFonts w:ascii="MS Gothic" w:eastAsia="MS Gothic" w:hAnsi="MS Gothic" w:cs="MS Gothic" w:hint="eastAsia"/>
        </w:rPr>
        <w:t>├</w:t>
      </w:r>
      <w:r w:rsidRPr="00CA31D7">
        <w:rPr>
          <w:rFonts w:ascii="Aptos" w:hAnsi="Aptos" w:cs="Aptos"/>
        </w:rPr>
        <w:t>─────────────────</w:t>
      </w:r>
      <w:r w:rsidRPr="00CA31D7">
        <w:rPr>
          <w:rFonts w:ascii="MS Gothic" w:eastAsia="MS Gothic" w:hAnsi="MS Gothic" w:cs="MS Gothic" w:hint="eastAsia"/>
        </w:rPr>
        <w:t>┼</w:t>
      </w:r>
      <w:r w:rsidRPr="00CA31D7">
        <w:rPr>
          <w:rFonts w:ascii="Aptos" w:hAnsi="Aptos" w:cs="Aptos"/>
        </w:rPr>
        <w:t>─────────────────────────────────</w:t>
      </w:r>
      <w:r w:rsidRPr="00CA31D7">
        <w:rPr>
          <w:rFonts w:ascii="MS Gothic" w:eastAsia="MS Gothic" w:hAnsi="MS Gothic" w:cs="MS Gothic" w:hint="eastAsia"/>
        </w:rPr>
        <w:t>┼</w:t>
      </w:r>
      <w:r w:rsidRPr="00CA31D7">
        <w:rPr>
          <w:rFonts w:ascii="Aptos" w:hAnsi="Aptos" w:cs="Aptos"/>
        </w:rPr>
        <w:t>────────────────────────────</w:t>
      </w:r>
      <w:r w:rsidRPr="00CA31D7">
        <w:rPr>
          <w:rFonts w:ascii="MS Gothic" w:eastAsia="MS Gothic" w:hAnsi="MS Gothic" w:cs="MS Gothic" w:hint="eastAsia"/>
        </w:rPr>
        <w:t>┤</w:t>
      </w:r>
    </w:p>
    <w:p w14:paraId="32821E39" w14:textId="77777777" w:rsidR="00CA31D7" w:rsidRPr="00CA31D7" w:rsidRDefault="00CA31D7" w:rsidP="00CA31D7">
      <w:r w:rsidRPr="00CA31D7">
        <w:t>│ Lab-scale       │ Proven for Co/Ni purification   │ 2-3                        │</w:t>
      </w:r>
    </w:p>
    <w:p w14:paraId="44CE4F44" w14:textId="77777777" w:rsidR="00CA31D7" w:rsidRPr="00CA31D7" w:rsidRDefault="00CA31D7" w:rsidP="00CA31D7">
      <w:r w:rsidRPr="00CA31D7">
        <w:t>│ Pilot-scale     │ Planned in Quebec/Himachal      │ 3-5                        │</w:t>
      </w:r>
    </w:p>
    <w:p w14:paraId="39C3C662" w14:textId="77777777" w:rsidR="00CA31D7" w:rsidRPr="00CA31D7" w:rsidRDefault="00CA31D7" w:rsidP="00CA31D7">
      <w:r w:rsidRPr="00CA31D7">
        <w:t>│ Full-scale      │ Requires slag optimization      │ 5-7                        │</w:t>
      </w:r>
    </w:p>
    <w:p w14:paraId="269E7FE9" w14:textId="77777777" w:rsidR="00CA31D7" w:rsidRPr="00CA31D7" w:rsidRDefault="00CA31D7" w:rsidP="00CA31D7"/>
    <w:p w14:paraId="299DCD1C" w14:textId="77777777" w:rsidR="00CA31D7" w:rsidRPr="00CA31D7" w:rsidRDefault="00CA31D7" w:rsidP="00CA31D7">
      <w:r w:rsidRPr="00CA31D7">
        <w:t>### 5. Patent Potential</w:t>
      </w:r>
    </w:p>
    <w:p w14:paraId="25D27F3E" w14:textId="77777777" w:rsidR="00CA31D7" w:rsidRPr="00CA31D7" w:rsidRDefault="00CA31D7" w:rsidP="00CA31D7">
      <w:r w:rsidRPr="00CA31D7">
        <w:t>Novel aspects likely patentable:  </w:t>
      </w:r>
    </w:p>
    <w:p w14:paraId="17683FB9" w14:textId="77777777" w:rsidR="00CA31D7" w:rsidRPr="00CA31D7" w:rsidRDefault="00CA31D7" w:rsidP="00CA31D7">
      <w:r w:rsidRPr="00CA31D7">
        <w:t>1. ESR parameter tuning for LIB-derived alloys  </w:t>
      </w:r>
    </w:p>
    <w:p w14:paraId="156159A7" w14:textId="77777777" w:rsidR="00CA31D7" w:rsidRPr="00CA31D7" w:rsidRDefault="00CA31D7" w:rsidP="00CA31D7">
      <w:r w:rsidRPr="00CA31D7">
        <w:t>2. Slag composition for Mn retention  </w:t>
      </w:r>
    </w:p>
    <w:p w14:paraId="52B90D0B" w14:textId="77777777" w:rsidR="00CA31D7" w:rsidRPr="00CA31D7" w:rsidRDefault="00CA31D7" w:rsidP="00CA31D7">
      <w:r w:rsidRPr="00CA31D7">
        <w:t>3. Mobile ESR unit design for mining sites  </w:t>
      </w:r>
    </w:p>
    <w:p w14:paraId="203653BD" w14:textId="77777777" w:rsidR="00CA31D7" w:rsidRPr="00CA31D7" w:rsidRDefault="00CA31D7" w:rsidP="00CA31D7"/>
    <w:p w14:paraId="5F372CFC" w14:textId="77777777" w:rsidR="00CA31D7" w:rsidRPr="00CA31D7" w:rsidRDefault="00CA31D7" w:rsidP="00CA31D7">
      <w:r w:rsidRPr="00CA31D7">
        <w:t>### 6. Environmental Impact</w:t>
      </w:r>
    </w:p>
    <w:p w14:paraId="62C5A9A5" w14:textId="77777777" w:rsidR="00CA31D7" w:rsidRPr="00CA31D7" w:rsidRDefault="00CA31D7" w:rsidP="00CA31D7">
      <w:r w:rsidRPr="00CA31D7">
        <w:t>│ **Metric**       │ ESR-Hybrid │ Conventional Hydro │</w:t>
      </w:r>
    </w:p>
    <w:p w14:paraId="540A0092" w14:textId="77777777" w:rsidR="00CA31D7" w:rsidRPr="00CA31D7" w:rsidRDefault="00CA31D7" w:rsidP="00CA31D7">
      <w:r w:rsidRPr="00CA31D7">
        <w:rPr>
          <w:rFonts w:ascii="MS Gothic" w:eastAsia="MS Gothic" w:hAnsi="MS Gothic" w:cs="MS Gothic" w:hint="eastAsia"/>
        </w:rPr>
        <w:t>├</w:t>
      </w:r>
      <w:r w:rsidRPr="00CA31D7">
        <w:rPr>
          <w:rFonts w:ascii="Aptos" w:hAnsi="Aptos" w:cs="Aptos"/>
        </w:rPr>
        <w:t>──────────────────</w:t>
      </w:r>
      <w:r w:rsidRPr="00CA31D7">
        <w:rPr>
          <w:rFonts w:ascii="MS Gothic" w:eastAsia="MS Gothic" w:hAnsi="MS Gothic" w:cs="MS Gothic" w:hint="eastAsia"/>
        </w:rPr>
        <w:t>┼</w:t>
      </w:r>
      <w:r w:rsidRPr="00CA31D7">
        <w:rPr>
          <w:rFonts w:ascii="Aptos" w:hAnsi="Aptos" w:cs="Aptos"/>
        </w:rPr>
        <w:t>────────────</w:t>
      </w:r>
      <w:r w:rsidRPr="00CA31D7">
        <w:rPr>
          <w:rFonts w:ascii="MS Gothic" w:eastAsia="MS Gothic" w:hAnsi="MS Gothic" w:cs="MS Gothic" w:hint="eastAsia"/>
        </w:rPr>
        <w:t>┼</w:t>
      </w:r>
      <w:r w:rsidRPr="00CA31D7">
        <w:rPr>
          <w:rFonts w:ascii="Aptos" w:hAnsi="Aptos" w:cs="Aptos"/>
        </w:rPr>
        <w:t>────────────────────</w:t>
      </w:r>
      <w:r w:rsidRPr="00CA31D7">
        <w:rPr>
          <w:rFonts w:ascii="MS Gothic" w:eastAsia="MS Gothic" w:hAnsi="MS Gothic" w:cs="MS Gothic" w:hint="eastAsia"/>
        </w:rPr>
        <w:t>┤</w:t>
      </w:r>
    </w:p>
    <w:p w14:paraId="1EC4D4E1" w14:textId="77777777" w:rsidR="00CA31D7" w:rsidRPr="00CA31D7" w:rsidRDefault="00CA31D7" w:rsidP="00CA31D7">
      <w:r w:rsidRPr="00CA31D7">
        <w:t>│ CO₂/kg Co        │ 8.2 kg     │ 6.5 kg             │</w:t>
      </w:r>
    </w:p>
    <w:p w14:paraId="00278E8A" w14:textId="77777777" w:rsidR="00CA31D7" w:rsidRPr="00CA31D7" w:rsidRDefault="00CA31D7" w:rsidP="00CA31D7">
      <w:r w:rsidRPr="00CA31D7">
        <w:t>│ Water Usage      │ 30% lower  │ Baseline           │</w:t>
      </w:r>
    </w:p>
    <w:p w14:paraId="0893EC99" w14:textId="77777777" w:rsidR="00CA31D7" w:rsidRPr="00CA31D7" w:rsidRDefault="00CA31D7" w:rsidP="00CA31D7">
      <w:r w:rsidRPr="00CA31D7">
        <w:t>│ Slag Waste       │ 1.2 kg/kg  │ 0 kg               │</w:t>
      </w:r>
    </w:p>
    <w:p w14:paraId="2DE8605C" w14:textId="77777777" w:rsidR="00CA31D7" w:rsidRPr="00CA31D7" w:rsidRDefault="00CA31D7" w:rsidP="00CA31D7"/>
    <w:p w14:paraId="46C562CF" w14:textId="77777777" w:rsidR="00CA31D7" w:rsidRPr="00CA31D7" w:rsidRDefault="00CA31D7" w:rsidP="00CA31D7">
      <w:r w:rsidRPr="00CA31D7">
        <w:t>### 7. Industry Adoption Prospects</w:t>
      </w:r>
    </w:p>
    <w:p w14:paraId="1D6C6F0A" w14:textId="77777777" w:rsidR="00CA31D7" w:rsidRPr="00CA31D7" w:rsidRDefault="00CA31D7" w:rsidP="00CA31D7">
      <w:r w:rsidRPr="00CA31D7">
        <w:t>● **Most Suitable For:**  </w:t>
      </w:r>
    </w:p>
    <w:p w14:paraId="63EC8788" w14:textId="77777777" w:rsidR="00CA31D7" w:rsidRPr="00CA31D7" w:rsidRDefault="00CA31D7" w:rsidP="00CA31D7">
      <w:r w:rsidRPr="00CA31D7">
        <w:t>- Gigafactories needing ultra-pure Co/Ni (e.g., Tesla 4680 cells)  </w:t>
      </w:r>
    </w:p>
    <w:p w14:paraId="04184F64" w14:textId="77777777" w:rsidR="00CA31D7" w:rsidRPr="00CA31D7" w:rsidRDefault="00CA31D7" w:rsidP="00CA31D7">
      <w:r w:rsidRPr="00CA31D7">
        <w:t>- Countries with energy subsidies (Norway, Canada)  </w:t>
      </w:r>
    </w:p>
    <w:p w14:paraId="33AA60C8" w14:textId="77777777" w:rsidR="00CA31D7" w:rsidRPr="00CA31D7" w:rsidRDefault="00CA31D7" w:rsidP="00CA31D7"/>
    <w:p w14:paraId="2A4FAE00" w14:textId="77777777" w:rsidR="00CA31D7" w:rsidRPr="00CA31D7" w:rsidRDefault="00CA31D7" w:rsidP="00CA31D7">
      <w:r w:rsidRPr="00CA31D7">
        <w:t>● **Barriers:**  </w:t>
      </w:r>
    </w:p>
    <w:p w14:paraId="4DD30B91" w14:textId="77777777" w:rsidR="00CA31D7" w:rsidRPr="00CA31D7" w:rsidRDefault="00CA31D7" w:rsidP="00CA31D7">
      <w:r w:rsidRPr="00CA31D7">
        <w:t>- High capex ($20M+ for 10kT/yr plant)  </w:t>
      </w:r>
    </w:p>
    <w:p w14:paraId="346FA426" w14:textId="77777777" w:rsidR="00CA31D7" w:rsidRPr="00CA31D7" w:rsidRDefault="00CA31D7" w:rsidP="00CA31D7">
      <w:r w:rsidRPr="00CA31D7">
        <w:t>- Requires skilled metallurgists  </w:t>
      </w:r>
    </w:p>
    <w:p w14:paraId="39F923EA" w14:textId="77777777" w:rsidR="00CA31D7" w:rsidRPr="00CA31D7" w:rsidRDefault="00CA31D7" w:rsidP="00CA31D7"/>
    <w:p w14:paraId="25E3A73E" w14:textId="77777777" w:rsidR="00CA31D7" w:rsidRPr="00CA31D7" w:rsidRDefault="00CA31D7" w:rsidP="00CA31D7">
      <w:r w:rsidRPr="00CA31D7">
        <w:t>### 8. Improvement Recommendations</w:t>
      </w:r>
    </w:p>
    <w:p w14:paraId="2993CA32" w14:textId="77777777" w:rsidR="00CA31D7" w:rsidRPr="00CA31D7" w:rsidRDefault="00CA31D7" w:rsidP="00CA31D7">
      <w:r w:rsidRPr="00CA31D7">
        <w:t>1. **Lithium Recovery:**  </w:t>
      </w:r>
    </w:p>
    <w:p w14:paraId="25C09D62" w14:textId="77777777" w:rsidR="00CA31D7" w:rsidRPr="00CA31D7" w:rsidRDefault="00CA31D7" w:rsidP="00CA31D7">
      <w:r w:rsidRPr="00CA31D7">
        <w:t xml:space="preserve">   - Explore Li slag scavenging (e.g., </w:t>
      </w:r>
      <w:proofErr w:type="spellStart"/>
      <w:r w:rsidRPr="00CA31D7">
        <w:t>SiO</w:t>
      </w:r>
      <w:proofErr w:type="spellEnd"/>
      <w:r w:rsidRPr="00CA31D7">
        <w:t>₂ additives)  </w:t>
      </w:r>
    </w:p>
    <w:p w14:paraId="69627B6F" w14:textId="77777777" w:rsidR="00CA31D7" w:rsidRPr="00CA31D7" w:rsidRDefault="00CA31D7" w:rsidP="00CA31D7">
      <w:r w:rsidRPr="00CA31D7">
        <w:t>2. **Cost Reduction:**  </w:t>
      </w:r>
    </w:p>
    <w:p w14:paraId="0226526E" w14:textId="77777777" w:rsidR="00CA31D7" w:rsidRPr="00CA31D7" w:rsidRDefault="00CA31D7" w:rsidP="00CA31D7">
      <w:r w:rsidRPr="00CA31D7">
        <w:t>   - DC power supply optimization  </w:t>
      </w:r>
    </w:p>
    <w:p w14:paraId="1334F82A" w14:textId="77777777" w:rsidR="00CA31D7" w:rsidRPr="00CA31D7" w:rsidRDefault="00CA31D7" w:rsidP="00CA31D7">
      <w:r w:rsidRPr="00CA31D7">
        <w:lastRenderedPageBreak/>
        <w:t>3. **Scalability:**  </w:t>
      </w:r>
    </w:p>
    <w:p w14:paraId="7221318F" w14:textId="77777777" w:rsidR="00CA31D7" w:rsidRPr="00CA31D7" w:rsidRDefault="00CA31D7" w:rsidP="00CA31D7">
      <w:r w:rsidRPr="00CA31D7">
        <w:t>   - Modular ESR units for decentralized recycling  </w:t>
      </w:r>
    </w:p>
    <w:p w14:paraId="7E7724AB" w14:textId="77777777" w:rsidR="00CA31D7" w:rsidRPr="00CA31D7" w:rsidRDefault="00CA31D7" w:rsidP="00CA31D7"/>
    <w:p w14:paraId="3BC6BFB7" w14:textId="77777777" w:rsidR="00CA31D7" w:rsidRPr="00CA31D7" w:rsidRDefault="00CA31D7" w:rsidP="00CA31D7">
      <w:r w:rsidRPr="00CA31D7">
        <w:t>### Conclusion  </w:t>
      </w:r>
    </w:p>
    <w:p w14:paraId="52B5923E" w14:textId="77777777" w:rsidR="00CA31D7" w:rsidRPr="00CA31D7" w:rsidRDefault="00CA31D7" w:rsidP="00CA31D7">
      <w:r w:rsidRPr="00CA31D7">
        <w:t>Sudhakar's method presents a **significant but specialized advancement** - offering unparalleled purity for Co/Ni but remaining geographically constrained. Its real value lies in:  </w:t>
      </w:r>
    </w:p>
    <w:p w14:paraId="1AB8284C" w14:textId="77777777" w:rsidR="00CA31D7" w:rsidRPr="00CA31D7" w:rsidRDefault="00CA31D7" w:rsidP="00CA31D7">
      <w:r w:rsidRPr="00CA31D7">
        <w:t>● Enabling closed-loop cathode production  </w:t>
      </w:r>
    </w:p>
    <w:p w14:paraId="25EEA1EF" w14:textId="77777777" w:rsidR="00CA31D7" w:rsidRPr="00CA31D7" w:rsidRDefault="00CA31D7" w:rsidP="00CA31D7">
      <w:r w:rsidRPr="00CA31D7">
        <w:t>● Creating localized battery recycling hubs  </w:t>
      </w:r>
    </w:p>
    <w:p w14:paraId="4EC71BC0" w14:textId="77777777" w:rsidR="00CA31D7" w:rsidRPr="00CA31D7" w:rsidRDefault="00CA31D7" w:rsidP="00CA31D7"/>
    <w:p w14:paraId="47806AFE" w14:textId="77777777" w:rsidR="00CA31D7" w:rsidRPr="00CA31D7" w:rsidRDefault="00CA31D7" w:rsidP="00CA31D7">
      <w:r w:rsidRPr="00CA31D7">
        <w:t>**Final Rating:**  </w:t>
      </w:r>
    </w:p>
    <w:p w14:paraId="24956EBD" w14:textId="77777777" w:rsidR="00CA31D7" w:rsidRPr="00CA31D7" w:rsidRDefault="00CA31D7" w:rsidP="00CA31D7">
      <w:r w:rsidRPr="00CA31D7">
        <w:t>Innovation: 8.5/10  </w:t>
      </w:r>
    </w:p>
    <w:p w14:paraId="13C601AF" w14:textId="77777777" w:rsidR="00CA31D7" w:rsidRPr="00CA31D7" w:rsidRDefault="00CA31D7" w:rsidP="00CA31D7">
      <w:r w:rsidRPr="00CA31D7">
        <w:t>Practicality: 6.5/10  </w:t>
      </w:r>
    </w:p>
    <w:p w14:paraId="2E3B52D1" w14:textId="77777777" w:rsidR="00CA31D7" w:rsidRDefault="00CA31D7" w:rsidP="00CA31D7">
      <w:pPr>
        <w:rPr>
          <w:rFonts w:ascii="Aptos" w:hAnsi="Aptos" w:cs="Aptos"/>
        </w:rPr>
      </w:pPr>
      <w:r w:rsidRPr="00CA31D7">
        <w:t xml:space="preserve">Overall: </w:t>
      </w:r>
      <w:r w:rsidRPr="00CA31D7">
        <w:rPr>
          <w:rFonts w:ascii="Segoe UI Symbol" w:hAnsi="Segoe UI Symbol" w:cs="Segoe UI Symbol"/>
        </w:rPr>
        <w:t>★★★★☆</w:t>
      </w:r>
      <w:r w:rsidRPr="00CA31D7">
        <w:rPr>
          <w:rFonts w:ascii="Aptos" w:hAnsi="Aptos" w:cs="Aptos"/>
        </w:rPr>
        <w:t>  </w:t>
      </w:r>
    </w:p>
    <w:p w14:paraId="7C06A35C" w14:textId="28C884C7" w:rsidR="003B625D" w:rsidRDefault="003B625D" w:rsidP="00CA31D7">
      <w:pPr>
        <w:rPr>
          <w:rFonts w:ascii="Aptos" w:hAnsi="Aptos" w:cs="Aptos"/>
        </w:rPr>
      </w:pPr>
      <w:r w:rsidRPr="00E95B51">
        <w:rPr>
          <w:b/>
          <w:bCs/>
        </w:rPr>
        <w:t>3D System Diagram</w:t>
      </w:r>
      <w:r>
        <w:rPr>
          <w:b/>
          <w:bCs/>
        </w:rPr>
        <w:t>s:</w:t>
      </w:r>
    </w:p>
    <w:p w14:paraId="1B01A6CF" w14:textId="7CD97F84" w:rsidR="00E95B51" w:rsidRPr="00E95B51" w:rsidRDefault="00E95B51" w:rsidP="00E95B51">
      <w:r w:rsidRPr="00E95B51">
        <w:rPr>
          <w:b/>
          <w:bCs/>
        </w:rPr>
        <w:lastRenderedPageBreak/>
        <w:t>1. Process Flow Comparison (3D System Diagram)</w:t>
      </w:r>
      <w:r w:rsidR="00D04B4D" w:rsidRPr="00D04B4D">
        <w:rPr>
          <w:noProof/>
        </w:rPr>
        <w:t xml:space="preserve"> </w:t>
      </w:r>
      <w:r w:rsidR="00D04B4D" w:rsidRPr="00D04B4D">
        <w:rPr>
          <w:b/>
          <w:bCs/>
        </w:rPr>
        <w:drawing>
          <wp:inline distT="0" distB="0" distL="0" distR="0" wp14:anchorId="650F0515" wp14:editId="3EFDF5F2">
            <wp:extent cx="5563376" cy="5410955"/>
            <wp:effectExtent l="0" t="0" r="0" b="0"/>
            <wp:docPr id="439338972" name="Picture 1" descr="A graph of a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38972" name="Picture 1" descr="A graph of a bar char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0F5A" w14:textId="76473573" w:rsidR="00C90E6C" w:rsidRPr="00C90E6C" w:rsidRDefault="00C90E6C" w:rsidP="00C90E6C">
      <w:r w:rsidRPr="00C90E6C">
        <w:rPr>
          <w:b/>
          <w:bCs/>
        </w:rPr>
        <w:lastRenderedPageBreak/>
        <w:t>2. Energy Cost Advantage (3D Geographic Map)</w:t>
      </w:r>
      <w:r w:rsidR="00BE5C9C" w:rsidRPr="00BE5C9C">
        <w:rPr>
          <w:noProof/>
        </w:rPr>
        <w:t xml:space="preserve"> </w:t>
      </w:r>
      <w:r w:rsidR="00BE5C9C" w:rsidRPr="00BE5C9C">
        <w:rPr>
          <w:b/>
          <w:bCs/>
        </w:rPr>
        <w:drawing>
          <wp:inline distT="0" distB="0" distL="0" distR="0" wp14:anchorId="20F7F797" wp14:editId="54468E8A">
            <wp:extent cx="5731510" cy="5465445"/>
            <wp:effectExtent l="0" t="0" r="2540" b="1905"/>
            <wp:docPr id="242925066" name="Picture 1" descr="A graph of different colored rectangular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25066" name="Picture 1" descr="A graph of different colored rectangular shap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F4E9" w14:textId="64B21A68" w:rsidR="00C90E6C" w:rsidRPr="00C90E6C" w:rsidRDefault="00C90E6C" w:rsidP="00C90E6C">
      <w:r w:rsidRPr="00C90E6C">
        <w:rPr>
          <w:b/>
          <w:bCs/>
        </w:rPr>
        <w:lastRenderedPageBreak/>
        <w:t>3. Metal Recovery Efficiency (3D Bars)</w:t>
      </w:r>
      <w:r w:rsidR="005753F9" w:rsidRPr="005753F9">
        <w:rPr>
          <w:noProof/>
        </w:rPr>
        <w:t xml:space="preserve"> </w:t>
      </w:r>
      <w:r w:rsidR="005753F9" w:rsidRPr="005753F9">
        <w:rPr>
          <w:b/>
          <w:bCs/>
        </w:rPr>
        <w:drawing>
          <wp:inline distT="0" distB="0" distL="0" distR="0" wp14:anchorId="78BA290A" wp14:editId="18C5509B">
            <wp:extent cx="5525271" cy="5420481"/>
            <wp:effectExtent l="0" t="0" r="0" b="8890"/>
            <wp:docPr id="409748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480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542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56242" w14:textId="432B9A97" w:rsidR="00E95B51" w:rsidRDefault="00032921" w:rsidP="00CA31D7">
      <w:r w:rsidRPr="00032921">
        <w:lastRenderedPageBreak/>
        <w:t xml:space="preserve">4. </w:t>
      </w:r>
      <w:r w:rsidRPr="00032921">
        <w:rPr>
          <w:b/>
          <w:bCs/>
        </w:rPr>
        <w:t>Hybrid System Integration (3D Flow Diagram)</w:t>
      </w:r>
      <w:r w:rsidR="0075323D" w:rsidRPr="0075323D">
        <w:rPr>
          <w:noProof/>
        </w:rPr>
        <w:t xml:space="preserve"> </w:t>
      </w:r>
      <w:r w:rsidR="0075323D" w:rsidRPr="0075323D">
        <w:rPr>
          <w:b/>
          <w:bCs/>
        </w:rPr>
        <w:drawing>
          <wp:inline distT="0" distB="0" distL="0" distR="0" wp14:anchorId="57FC6B49" wp14:editId="7AD66666">
            <wp:extent cx="5115639" cy="5001323"/>
            <wp:effectExtent l="0" t="0" r="8890" b="8890"/>
            <wp:docPr id="1732082626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82626" name="Picture 1" descr="A diagram of a diagra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50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E967F" w14:textId="7227B5B3" w:rsidR="00032921" w:rsidRPr="00032921" w:rsidRDefault="00032921" w:rsidP="00032921">
      <w:r w:rsidRPr="00032921">
        <w:rPr>
          <w:b/>
          <w:bCs/>
        </w:rPr>
        <w:lastRenderedPageBreak/>
        <w:t>5. Cost Structure Comparison (3D Stacked Bars)</w:t>
      </w:r>
      <w:r w:rsidR="00913AD0" w:rsidRPr="00913AD0">
        <w:rPr>
          <w:noProof/>
        </w:rPr>
        <w:t xml:space="preserve"> </w:t>
      </w:r>
      <w:r w:rsidR="00913AD0" w:rsidRPr="00913AD0">
        <w:rPr>
          <w:b/>
          <w:bCs/>
        </w:rPr>
        <w:drawing>
          <wp:inline distT="0" distB="0" distL="0" distR="0" wp14:anchorId="725D42D1" wp14:editId="7ED951E5">
            <wp:extent cx="5611008" cy="5430008"/>
            <wp:effectExtent l="0" t="0" r="8890" b="0"/>
            <wp:docPr id="1565454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548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BB6C" w14:textId="77777777" w:rsidR="00032921" w:rsidRPr="00CA31D7" w:rsidRDefault="00032921" w:rsidP="00CA31D7"/>
    <w:p w14:paraId="34E4F744" w14:textId="77777777" w:rsidR="00CA31D7" w:rsidRPr="00CA31D7" w:rsidRDefault="00CA31D7" w:rsidP="00CA31D7"/>
    <w:p w14:paraId="68786D72" w14:textId="77777777" w:rsidR="00CA31D7" w:rsidRDefault="00CA31D7"/>
    <w:sectPr w:rsidR="00CA3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1A1"/>
    <w:multiLevelType w:val="multilevel"/>
    <w:tmpl w:val="1130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E23C6"/>
    <w:multiLevelType w:val="multilevel"/>
    <w:tmpl w:val="57A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72CB6"/>
    <w:multiLevelType w:val="multilevel"/>
    <w:tmpl w:val="E7FC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C175A"/>
    <w:multiLevelType w:val="multilevel"/>
    <w:tmpl w:val="FEA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195018">
    <w:abstractNumId w:val="0"/>
  </w:num>
  <w:num w:numId="2" w16cid:durableId="728185995">
    <w:abstractNumId w:val="3"/>
  </w:num>
  <w:num w:numId="3" w16cid:durableId="1785152303">
    <w:abstractNumId w:val="2"/>
  </w:num>
  <w:num w:numId="4" w16cid:durableId="104440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D7"/>
    <w:rsid w:val="00032921"/>
    <w:rsid w:val="000872B2"/>
    <w:rsid w:val="000D2E13"/>
    <w:rsid w:val="002B0ED2"/>
    <w:rsid w:val="00336CF8"/>
    <w:rsid w:val="00373D03"/>
    <w:rsid w:val="003B625D"/>
    <w:rsid w:val="005753F9"/>
    <w:rsid w:val="0075323D"/>
    <w:rsid w:val="008A2F9C"/>
    <w:rsid w:val="00913AD0"/>
    <w:rsid w:val="00BE5C9C"/>
    <w:rsid w:val="00C83A3D"/>
    <w:rsid w:val="00C90E6C"/>
    <w:rsid w:val="00CA31D7"/>
    <w:rsid w:val="00D04B4D"/>
    <w:rsid w:val="00D17401"/>
    <w:rsid w:val="00E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7CD5"/>
  <w15:chartTrackingRefBased/>
  <w15:docId w15:val="{6AA3AF90-B6A5-4C78-90D2-FD894EA0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20</cp:revision>
  <dcterms:created xsi:type="dcterms:W3CDTF">2025-08-06T05:34:00Z</dcterms:created>
  <dcterms:modified xsi:type="dcterms:W3CDTF">2025-08-06T06:50:00Z</dcterms:modified>
</cp:coreProperties>
</file>