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EA5C" w14:textId="77777777" w:rsidR="005622D7" w:rsidRDefault="005622D7" w:rsidP="005622D7">
      <w:r>
        <w:t xml:space="preserve">Title: Unconventional Superconductivity in η-Carbide-Type </w:t>
      </w:r>
      <w:proofErr w:type="spellStart"/>
      <w:r>
        <w:t>Zr₄Pd₂O</w:t>
      </w:r>
      <w:proofErr w:type="spellEnd"/>
      <w:r>
        <w:t xml:space="preserve">:  </w:t>
      </w:r>
    </w:p>
    <w:p w14:paraId="28DA9035" w14:textId="77777777" w:rsidR="005622D7" w:rsidRDefault="005622D7" w:rsidP="005622D7">
      <w:r>
        <w:t xml:space="preserve">       Role of Spin-Orbit Coupling and Magnetic Anisotropy  </w:t>
      </w:r>
    </w:p>
    <w:p w14:paraId="3F2F67E6" w14:textId="77777777" w:rsidR="009A77D6" w:rsidRPr="009A77D6" w:rsidRDefault="009A77D6" w:rsidP="009A77D6">
      <w:r w:rsidRPr="009A77D6">
        <w:rPr>
          <w:b/>
          <w:bCs/>
        </w:rPr>
        <w:t>Subtitles</w:t>
      </w:r>
    </w:p>
    <w:p w14:paraId="18B1CB02" w14:textId="77777777" w:rsidR="009A77D6" w:rsidRPr="009A77D6" w:rsidRDefault="009A77D6" w:rsidP="009A77D6">
      <w:pPr>
        <w:numPr>
          <w:ilvl w:val="0"/>
          <w:numId w:val="6"/>
        </w:numPr>
      </w:pPr>
      <w:r w:rsidRPr="009A77D6">
        <w:rPr>
          <w:b/>
          <w:bCs/>
        </w:rPr>
        <w:t xml:space="preserve">Theoretical Investigation of Anomalous Upper Critical Field in </w:t>
      </w:r>
      <w:proofErr w:type="spellStart"/>
      <w:r w:rsidRPr="009A77D6">
        <w:rPr>
          <w:b/>
          <w:bCs/>
        </w:rPr>
        <w:t>Zr₄Pd₂O</w:t>
      </w:r>
      <w:proofErr w:type="spellEnd"/>
    </w:p>
    <w:p w14:paraId="77C5C724" w14:textId="77777777" w:rsidR="009A77D6" w:rsidRPr="009A77D6" w:rsidRDefault="009A77D6" w:rsidP="009A77D6">
      <w:pPr>
        <w:numPr>
          <w:ilvl w:val="0"/>
          <w:numId w:val="6"/>
        </w:numPr>
      </w:pPr>
      <w:r w:rsidRPr="009A77D6">
        <w:rPr>
          <w:b/>
          <w:bCs/>
        </w:rPr>
        <w:t>Spin-Orbit Coupling and Magnetic Anisotropy in η-Carbide Superconductors</w:t>
      </w:r>
    </w:p>
    <w:p w14:paraId="7975B1DA" w14:textId="77777777" w:rsidR="009A77D6" w:rsidRPr="009A77D6" w:rsidRDefault="009A77D6" w:rsidP="009A77D6">
      <w:pPr>
        <w:numPr>
          <w:ilvl w:val="0"/>
          <w:numId w:val="6"/>
        </w:numPr>
      </w:pPr>
      <w:r w:rsidRPr="009A77D6">
        <w:rPr>
          <w:b/>
          <w:bCs/>
        </w:rPr>
        <w:t xml:space="preserve">Non-BCS </w:t>
      </w:r>
      <w:proofErr w:type="spellStart"/>
      <w:r w:rsidRPr="009A77D6">
        <w:rPr>
          <w:b/>
          <w:bCs/>
        </w:rPr>
        <w:t>Behavior</w:t>
      </w:r>
      <w:proofErr w:type="spellEnd"/>
      <w:r w:rsidRPr="009A77D6">
        <w:rPr>
          <w:b/>
          <w:bCs/>
        </w:rPr>
        <w:t xml:space="preserve"> and Pauli Limit Violation in </w:t>
      </w:r>
      <w:proofErr w:type="spellStart"/>
      <w:r w:rsidRPr="009A77D6">
        <w:rPr>
          <w:b/>
          <w:bCs/>
        </w:rPr>
        <w:t>Zr₄Pd₂O</w:t>
      </w:r>
      <w:proofErr w:type="spellEnd"/>
    </w:p>
    <w:p w14:paraId="3334E91D" w14:textId="77777777" w:rsidR="009A77D6" w:rsidRPr="009A77D6" w:rsidRDefault="009A77D6" w:rsidP="009A77D6">
      <w:pPr>
        <w:numPr>
          <w:ilvl w:val="0"/>
          <w:numId w:val="6"/>
        </w:numPr>
      </w:pPr>
      <w:r w:rsidRPr="009A77D6">
        <w:rPr>
          <w:b/>
          <w:bCs/>
        </w:rPr>
        <w:t xml:space="preserve">Comparative Study of Superconductivity in </w:t>
      </w:r>
      <w:proofErr w:type="spellStart"/>
      <w:r w:rsidRPr="009A77D6">
        <w:rPr>
          <w:b/>
          <w:bCs/>
        </w:rPr>
        <w:t>Zr₄Pd₂O</w:t>
      </w:r>
      <w:proofErr w:type="spellEnd"/>
      <w:r w:rsidRPr="009A77D6">
        <w:rPr>
          <w:b/>
          <w:bCs/>
        </w:rPr>
        <w:t xml:space="preserve"> and </w:t>
      </w:r>
      <w:proofErr w:type="spellStart"/>
      <w:r w:rsidRPr="009A77D6">
        <w:rPr>
          <w:b/>
          <w:bCs/>
        </w:rPr>
        <w:t>Zr₄Rh₂O</w:t>
      </w:r>
      <w:proofErr w:type="spellEnd"/>
    </w:p>
    <w:p w14:paraId="0FDFCD30" w14:textId="77777777" w:rsidR="009A77D6" w:rsidRPr="009A77D6" w:rsidRDefault="009A77D6" w:rsidP="009A77D6">
      <w:pPr>
        <w:numPr>
          <w:ilvl w:val="0"/>
          <w:numId w:val="6"/>
        </w:numPr>
      </w:pPr>
      <w:r w:rsidRPr="009A77D6">
        <w:rPr>
          <w:b/>
          <w:bCs/>
        </w:rPr>
        <w:t>Role of Pd-4d Electrons in Unconventional Superconductivity</w:t>
      </w:r>
    </w:p>
    <w:p w14:paraId="63DB115A" w14:textId="77777777" w:rsidR="005622D7" w:rsidRDefault="005622D7" w:rsidP="005622D7"/>
    <w:p w14:paraId="66358A33" w14:textId="77777777" w:rsidR="005622D7" w:rsidRDefault="005622D7" w:rsidP="005622D7">
      <w:r>
        <w:t xml:space="preserve">Author: Geruganti Sudhakar  </w:t>
      </w:r>
    </w:p>
    <w:p w14:paraId="2F03C4EF" w14:textId="77777777" w:rsidR="005622D7" w:rsidRDefault="005622D7" w:rsidP="005622D7">
      <w:r>
        <w:t xml:space="preserve">Affiliation: Independent Researcher  </w:t>
      </w:r>
    </w:p>
    <w:p w14:paraId="3EA6C8B6" w14:textId="77777777" w:rsidR="005622D7" w:rsidRDefault="005622D7" w:rsidP="005622D7">
      <w:r>
        <w:t xml:space="preserve">Email: geruganti123@gmail.com  </w:t>
      </w:r>
    </w:p>
    <w:p w14:paraId="1F6EB753" w14:textId="77777777" w:rsidR="005622D7" w:rsidRDefault="005622D7" w:rsidP="005622D7"/>
    <w:p w14:paraId="757BB062" w14:textId="77777777" w:rsidR="005622D7" w:rsidRDefault="005622D7" w:rsidP="005622D7">
      <w:r>
        <w:t xml:space="preserve">Abstract:  </w:t>
      </w:r>
    </w:p>
    <w:p w14:paraId="252A9983" w14:textId="77777777" w:rsidR="005622D7" w:rsidRDefault="005622D7" w:rsidP="005622D7">
      <w:r>
        <w:t xml:space="preserve">We present a theoretical analysis of the superconducting properties of η-carbide-type </w:t>
      </w:r>
      <w:proofErr w:type="spellStart"/>
      <w:r>
        <w:t>Zr₄Pd₂O</w:t>
      </w:r>
      <w:proofErr w:type="spellEnd"/>
      <w:r>
        <w:t xml:space="preserve">, focusing on its anomalous upper critical field (H_c2) that violates the Pauli limit. Through calculations of magnetic anisotropic energy density (E) and critical field parameter (B₅₀), we demonstrate how strong spin-orbit coupling (SOC) from Pd-4d electrons leads to unconventional superconductivity. The positive E (11.657 kJ/m³) indicates significant energy costs to maintain superconductivity against SOC effects, while the negative B₅₀ (-1.256) suggests non-BCS </w:t>
      </w:r>
      <w:proofErr w:type="spellStart"/>
      <w:r>
        <w:t>behavior</w:t>
      </w:r>
      <w:proofErr w:type="spellEnd"/>
      <w:r>
        <w:t>. These results explain the material's enhanced H_c2(0) = 6.72 T beyond the Pauli limit (5.29 T).</w:t>
      </w:r>
    </w:p>
    <w:p w14:paraId="606D98DD" w14:textId="77777777" w:rsidR="00265EB5" w:rsidRPr="00265EB5" w:rsidRDefault="00265EB5" w:rsidP="00265EB5">
      <w:r w:rsidRPr="00265EB5">
        <w:rPr>
          <w:b/>
          <w:bCs/>
        </w:rPr>
        <w:t>Related Disciplines</w:t>
      </w:r>
    </w:p>
    <w:p w14:paraId="678E337E" w14:textId="77777777" w:rsidR="00265EB5" w:rsidRPr="00265EB5" w:rsidRDefault="00265EB5" w:rsidP="00265EB5">
      <w:pPr>
        <w:numPr>
          <w:ilvl w:val="0"/>
          <w:numId w:val="7"/>
        </w:numPr>
      </w:pPr>
      <w:r w:rsidRPr="00265EB5">
        <w:rPr>
          <w:b/>
          <w:bCs/>
        </w:rPr>
        <w:t>Condensed Matter Physics</w:t>
      </w:r>
      <w:r w:rsidRPr="00265EB5">
        <w:t> (Superconductivity, Strongly Correlated Systems)</w:t>
      </w:r>
    </w:p>
    <w:p w14:paraId="555A677A" w14:textId="77777777" w:rsidR="00265EB5" w:rsidRPr="00265EB5" w:rsidRDefault="00265EB5" w:rsidP="00265EB5">
      <w:pPr>
        <w:numPr>
          <w:ilvl w:val="0"/>
          <w:numId w:val="7"/>
        </w:numPr>
      </w:pPr>
      <w:r w:rsidRPr="00265EB5">
        <w:rPr>
          <w:b/>
          <w:bCs/>
        </w:rPr>
        <w:t>Materials Science</w:t>
      </w:r>
      <w:r w:rsidRPr="00265EB5">
        <w:t> (Intermetallic Compounds, Carbide Materials)</w:t>
      </w:r>
    </w:p>
    <w:p w14:paraId="08409315" w14:textId="77777777" w:rsidR="00265EB5" w:rsidRPr="00265EB5" w:rsidRDefault="00265EB5" w:rsidP="00265EB5">
      <w:pPr>
        <w:numPr>
          <w:ilvl w:val="0"/>
          <w:numId w:val="7"/>
        </w:numPr>
      </w:pPr>
      <w:r w:rsidRPr="00265EB5">
        <w:rPr>
          <w:b/>
          <w:bCs/>
        </w:rPr>
        <w:t>Quantum Mechanics</w:t>
      </w:r>
      <w:r w:rsidRPr="00265EB5">
        <w:t> (Spin-Orbit Coupling, Magnetic Anisotropy)</w:t>
      </w:r>
    </w:p>
    <w:p w14:paraId="3057455A" w14:textId="77777777" w:rsidR="00265EB5" w:rsidRPr="00265EB5" w:rsidRDefault="00265EB5" w:rsidP="00265EB5">
      <w:pPr>
        <w:numPr>
          <w:ilvl w:val="0"/>
          <w:numId w:val="7"/>
        </w:numPr>
      </w:pPr>
      <w:r w:rsidRPr="00265EB5">
        <w:rPr>
          <w:b/>
          <w:bCs/>
        </w:rPr>
        <w:t>Computational Physics</w:t>
      </w:r>
      <w:r w:rsidRPr="00265EB5">
        <w:t xml:space="preserve"> (Theoretical </w:t>
      </w:r>
      <w:proofErr w:type="spellStart"/>
      <w:r w:rsidRPr="00265EB5">
        <w:t>Modeling</w:t>
      </w:r>
      <w:proofErr w:type="spellEnd"/>
      <w:r w:rsidRPr="00265EB5">
        <w:t>, Parameter Estimation)</w:t>
      </w:r>
    </w:p>
    <w:p w14:paraId="1F0C546E" w14:textId="77777777" w:rsidR="00265EB5" w:rsidRPr="00265EB5" w:rsidRDefault="00265EB5" w:rsidP="00265EB5">
      <w:pPr>
        <w:numPr>
          <w:ilvl w:val="0"/>
          <w:numId w:val="7"/>
        </w:numPr>
      </w:pPr>
      <w:r w:rsidRPr="00265EB5">
        <w:rPr>
          <w:b/>
          <w:bCs/>
        </w:rPr>
        <w:t>Low-Temperature Physics</w:t>
      </w:r>
      <w:r w:rsidRPr="00265EB5">
        <w:t> (Critical Field Analysis, Phase Transitions)</w:t>
      </w:r>
    </w:p>
    <w:p w14:paraId="4C78A6DA" w14:textId="77777777" w:rsidR="00270F46" w:rsidRPr="00270F46" w:rsidRDefault="00270F46" w:rsidP="00270F46">
      <w:r w:rsidRPr="00270F46">
        <w:rPr>
          <w:b/>
          <w:bCs/>
        </w:rPr>
        <w:t>Keywords</w:t>
      </w:r>
    </w:p>
    <w:p w14:paraId="4BA5DC1A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>Unconventional superconductivity</w:t>
      </w:r>
    </w:p>
    <w:p w14:paraId="34F9A24B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lastRenderedPageBreak/>
        <w:t>η-carbide structure (</w:t>
      </w:r>
      <w:proofErr w:type="spellStart"/>
      <w:r w:rsidRPr="00270F46">
        <w:rPr>
          <w:b/>
          <w:bCs/>
        </w:rPr>
        <w:t>Zr₄Pd₂O</w:t>
      </w:r>
      <w:proofErr w:type="spellEnd"/>
      <w:r w:rsidRPr="00270F46">
        <w:rPr>
          <w:b/>
          <w:bCs/>
        </w:rPr>
        <w:t>)</w:t>
      </w:r>
    </w:p>
    <w:p w14:paraId="67D3F0B5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>Spin-orbit coupling (SOC)</w:t>
      </w:r>
    </w:p>
    <w:p w14:paraId="48C64B4F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>Magnetic anisotropy energy</w:t>
      </w:r>
    </w:p>
    <w:p w14:paraId="7A4403B1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>Upper critical field (H_c2)</w:t>
      </w:r>
    </w:p>
    <w:p w14:paraId="1E4E9005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>Pauli limit violation</w:t>
      </w:r>
    </w:p>
    <w:p w14:paraId="46F7C6E3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 xml:space="preserve">Non-BCS </w:t>
      </w:r>
      <w:proofErr w:type="spellStart"/>
      <w:r w:rsidRPr="00270F46">
        <w:rPr>
          <w:b/>
          <w:bCs/>
        </w:rPr>
        <w:t>behavior</w:t>
      </w:r>
      <w:proofErr w:type="spellEnd"/>
    </w:p>
    <w:p w14:paraId="2A95DFB6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>Pd-4d electrons</w:t>
      </w:r>
    </w:p>
    <w:p w14:paraId="52B41C83" w14:textId="77777777" w:rsidR="00270F46" w:rsidRPr="00270F46" w:rsidRDefault="00270F46" w:rsidP="00270F46">
      <w:pPr>
        <w:numPr>
          <w:ilvl w:val="0"/>
          <w:numId w:val="8"/>
        </w:numPr>
      </w:pPr>
      <w:r w:rsidRPr="00270F46">
        <w:rPr>
          <w:b/>
          <w:bCs/>
        </w:rPr>
        <w:t>FFLO state (Fulde-Ferrell-Larkin-Ovchinnikov)</w:t>
      </w:r>
    </w:p>
    <w:p w14:paraId="3166841E" w14:textId="4133F8C5" w:rsidR="00265EB5" w:rsidRDefault="00270F46" w:rsidP="005622D7">
      <w:pPr>
        <w:numPr>
          <w:ilvl w:val="0"/>
          <w:numId w:val="8"/>
        </w:numPr>
      </w:pPr>
      <w:r w:rsidRPr="00270F46">
        <w:rPr>
          <w:b/>
          <w:bCs/>
        </w:rPr>
        <w:t>Isostructural comparison (</w:t>
      </w:r>
      <w:proofErr w:type="spellStart"/>
      <w:r w:rsidRPr="00270F46">
        <w:rPr>
          <w:b/>
          <w:bCs/>
        </w:rPr>
        <w:t>Zr₄Rh₂O</w:t>
      </w:r>
      <w:proofErr w:type="spellEnd"/>
      <w:r w:rsidRPr="00270F46">
        <w:rPr>
          <w:b/>
          <w:bCs/>
        </w:rPr>
        <w:t>)</w:t>
      </w:r>
    </w:p>
    <w:p w14:paraId="6E4FFE72" w14:textId="77777777" w:rsidR="005622D7" w:rsidRDefault="005622D7" w:rsidP="005622D7"/>
    <w:p w14:paraId="0DE13CAD" w14:textId="77777777" w:rsidR="005622D7" w:rsidRDefault="005622D7" w:rsidP="005622D7">
      <w:r>
        <w:t xml:space="preserve">1. Introduction  </w:t>
      </w:r>
    </w:p>
    <w:p w14:paraId="14E163A2" w14:textId="77777777" w:rsidR="005622D7" w:rsidRDefault="005622D7" w:rsidP="005622D7">
      <w:r>
        <w:t xml:space="preserve">The recent discovery of superconductivity in η-carbide-type </w:t>
      </w:r>
      <w:proofErr w:type="spellStart"/>
      <w:r>
        <w:t>Zr₄Pd₂O</w:t>
      </w:r>
      <w:proofErr w:type="spellEnd"/>
      <w:r>
        <w:t xml:space="preserve"> (</w:t>
      </w:r>
      <w:proofErr w:type="spellStart"/>
      <w:r>
        <w:t>T_c</w:t>
      </w:r>
      <w:proofErr w:type="spellEnd"/>
      <w:r>
        <w:t xml:space="preserve"> = 2.73 K) revealed exceptional properties, including an upper critical field H_c2(0) = 6.72 T that exceeds the Pauli limit. This work investigates the underlying mechanisms through analysis of:  </w:t>
      </w:r>
    </w:p>
    <w:p w14:paraId="25B80CD4" w14:textId="77777777" w:rsidR="005622D7" w:rsidRDefault="005622D7" w:rsidP="005622D7">
      <w:r>
        <w:t xml:space="preserve">- Magnetic anisotropic energy density (E)  </w:t>
      </w:r>
    </w:p>
    <w:p w14:paraId="20D0E5BA" w14:textId="77777777" w:rsidR="005622D7" w:rsidRDefault="005622D7" w:rsidP="005622D7">
      <w:r>
        <w:t xml:space="preserve">- Critical field parameter (B₅₀)  </w:t>
      </w:r>
    </w:p>
    <w:p w14:paraId="0909D9B4" w14:textId="77777777" w:rsidR="005622D7" w:rsidRDefault="005622D7" w:rsidP="005622D7">
      <w:r>
        <w:t xml:space="preserve">- Comparative study with isostructural </w:t>
      </w:r>
      <w:proofErr w:type="spellStart"/>
      <w:r>
        <w:t>Zr₄Rh₂O</w:t>
      </w:r>
      <w:proofErr w:type="spellEnd"/>
      <w:r>
        <w:t xml:space="preserve">  </w:t>
      </w:r>
    </w:p>
    <w:p w14:paraId="59F18CA8" w14:textId="77777777" w:rsidR="005622D7" w:rsidRDefault="005622D7" w:rsidP="005622D7"/>
    <w:p w14:paraId="22ADE0B3" w14:textId="77777777" w:rsidR="005622D7" w:rsidRDefault="005622D7" w:rsidP="005622D7">
      <w:r>
        <w:t xml:space="preserve">2. Methodology  </w:t>
      </w:r>
    </w:p>
    <w:p w14:paraId="0391FA70" w14:textId="77777777" w:rsidR="005622D7" w:rsidRDefault="005622D7" w:rsidP="005622D7">
      <w:r>
        <w:t xml:space="preserve">Calculations were performed using:  </w:t>
      </w:r>
    </w:p>
    <w:p w14:paraId="12415223" w14:textId="77777777" w:rsidR="005622D7" w:rsidRDefault="005622D7" w:rsidP="005622D7">
      <w:r>
        <w:t>E = 0.355A + (0.163−0.031</w:t>
      </w:r>
      <w:proofErr w:type="gramStart"/>
      <w:r>
        <w:t>A)·</w:t>
      </w:r>
      <w:proofErr w:type="spellStart"/>
      <w:proofErr w:type="gramEnd"/>
      <w:r>
        <w:t>Sieq</w:t>
      </w:r>
      <w:proofErr w:type="spellEnd"/>
      <w:r>
        <w:t xml:space="preserve"> − 1.898  </w:t>
      </w:r>
    </w:p>
    <w:p w14:paraId="6EF8CC13" w14:textId="77777777" w:rsidR="005622D7" w:rsidRDefault="005622D7" w:rsidP="005622D7">
      <w:r>
        <w:t xml:space="preserve">B₅₀ = 2.19 − 0.013A − 0.27/d − 0.03·Sieq  </w:t>
      </w:r>
    </w:p>
    <w:p w14:paraId="59B9DA0E" w14:textId="77777777" w:rsidR="005622D7" w:rsidRDefault="005622D7" w:rsidP="005622D7"/>
    <w:p w14:paraId="49EF2D51" w14:textId="77777777" w:rsidR="005622D7" w:rsidRDefault="005622D7" w:rsidP="005622D7">
      <w:r>
        <w:t xml:space="preserve">Where:  </w:t>
      </w:r>
    </w:p>
    <w:p w14:paraId="77AA5B48" w14:textId="77777777" w:rsidR="005622D7" w:rsidRDefault="005622D7" w:rsidP="005622D7">
      <w:r>
        <w:t xml:space="preserve">- A = 1 (isotropic texture assumption)  </w:t>
      </w:r>
    </w:p>
    <w:p w14:paraId="5D7CD7B5" w14:textId="77777777" w:rsidR="005622D7" w:rsidRDefault="005622D7" w:rsidP="005622D7">
      <w:r>
        <w:t xml:space="preserve">- d = 6.23085 Å (interlayer spacing)  </w:t>
      </w:r>
    </w:p>
    <w:p w14:paraId="196C3304" w14:textId="77777777" w:rsidR="005622D7" w:rsidRDefault="005622D7" w:rsidP="005622D7">
      <w:r>
        <w:t xml:space="preserve">- </w:t>
      </w:r>
      <w:proofErr w:type="spellStart"/>
      <w:r>
        <w:t>Sieq</w:t>
      </w:r>
      <w:proofErr w:type="spellEnd"/>
      <w:r>
        <w:t xml:space="preserve"> = 100 (assuming pure "high-</w:t>
      </w:r>
      <w:proofErr w:type="spellStart"/>
      <w:r>
        <w:t>T_c</w:t>
      </w:r>
      <w:proofErr w:type="spellEnd"/>
      <w:r>
        <w:t xml:space="preserve">" phase)  </w:t>
      </w:r>
    </w:p>
    <w:p w14:paraId="66EDE862" w14:textId="77777777" w:rsidR="005622D7" w:rsidRDefault="005622D7" w:rsidP="005622D7"/>
    <w:p w14:paraId="4FF8DFD3" w14:textId="77777777" w:rsidR="005622D7" w:rsidRDefault="005622D7" w:rsidP="005622D7">
      <w:r>
        <w:lastRenderedPageBreak/>
        <w:t xml:space="preserve">3. Results and Discussion  </w:t>
      </w:r>
    </w:p>
    <w:p w14:paraId="19AF94E5" w14:textId="77777777" w:rsidR="005622D7" w:rsidRDefault="005622D7" w:rsidP="005622D7"/>
    <w:p w14:paraId="7FEFD69A" w14:textId="77777777" w:rsidR="005622D7" w:rsidRDefault="005622D7" w:rsidP="005622D7">
      <w:r>
        <w:t xml:space="preserve">3.1 Magnetic Anisotropic Energy (E)  </w:t>
      </w:r>
    </w:p>
    <w:p w14:paraId="2F08C1BD" w14:textId="77777777" w:rsidR="005622D7" w:rsidRDefault="005622D7" w:rsidP="005622D7">
      <w:r>
        <w:t xml:space="preserve">The positive value (11.657 kJ/m³) suggests:  </w:t>
      </w:r>
    </w:p>
    <w:p w14:paraId="7DFD49CC" w14:textId="77777777" w:rsidR="005622D7" w:rsidRDefault="005622D7" w:rsidP="005622D7">
      <w:r>
        <w:t xml:space="preserve">- Energy input required to maintain superconductivity  </w:t>
      </w:r>
    </w:p>
    <w:p w14:paraId="790504A7" w14:textId="77777777" w:rsidR="005622D7" w:rsidRDefault="005622D7" w:rsidP="005622D7">
      <w:r>
        <w:t xml:space="preserve">- Dominance of SOC effects from Pd-4d electrons  </w:t>
      </w:r>
    </w:p>
    <w:p w14:paraId="50906A16" w14:textId="77777777" w:rsidR="005622D7" w:rsidRDefault="005622D7" w:rsidP="005622D7">
      <w:r>
        <w:t xml:space="preserve">- Competition between superconducting and magnetic phases  </w:t>
      </w:r>
    </w:p>
    <w:p w14:paraId="4F42ABBA" w14:textId="77777777" w:rsidR="005622D7" w:rsidRDefault="005622D7" w:rsidP="005622D7"/>
    <w:p w14:paraId="4BC2E153" w14:textId="77777777" w:rsidR="005622D7" w:rsidRDefault="005622D7" w:rsidP="005622D7">
      <w:r>
        <w:t xml:space="preserve">3.2 Critical Field Parameter (B₅₀)  </w:t>
      </w:r>
    </w:p>
    <w:p w14:paraId="0E4B166E" w14:textId="77777777" w:rsidR="005622D7" w:rsidRDefault="005622D7" w:rsidP="005622D7">
      <w:r>
        <w:t xml:space="preserve">The negative value (-1.256) indicates:  </w:t>
      </w:r>
    </w:p>
    <w:p w14:paraId="71A8354D" w14:textId="77777777" w:rsidR="005622D7" w:rsidRDefault="005622D7" w:rsidP="005622D7">
      <w:r>
        <w:t xml:space="preserve">- Non-BCS </w:t>
      </w:r>
      <w:proofErr w:type="spellStart"/>
      <w:r>
        <w:t>behavior</w:t>
      </w:r>
      <w:proofErr w:type="spellEnd"/>
      <w:r>
        <w:t xml:space="preserve">  </w:t>
      </w:r>
    </w:p>
    <w:p w14:paraId="5D11C5C7" w14:textId="77777777" w:rsidR="005622D7" w:rsidRDefault="005622D7" w:rsidP="005622D7">
      <w:r>
        <w:t xml:space="preserve">- Possible spin-triplet or FFLO state  </w:t>
      </w:r>
    </w:p>
    <w:p w14:paraId="0DDD5869" w14:textId="77777777" w:rsidR="005622D7" w:rsidRDefault="005622D7" w:rsidP="005622D7">
      <w:r>
        <w:t xml:space="preserve">- Strong pair-breaking effects from SOC  </w:t>
      </w:r>
    </w:p>
    <w:p w14:paraId="7F9563F2" w14:textId="77777777" w:rsidR="005622D7" w:rsidRDefault="005622D7" w:rsidP="005622D7"/>
    <w:p w14:paraId="212836C6" w14:textId="77777777" w:rsidR="005622D7" w:rsidRDefault="005622D7" w:rsidP="005622D7">
      <w:r>
        <w:t xml:space="preserve">3.3 Comparison with </w:t>
      </w:r>
      <w:proofErr w:type="spellStart"/>
      <w:r>
        <w:t>Zr₄Rh₂O</w:t>
      </w:r>
      <w:proofErr w:type="spellEnd"/>
      <w:r>
        <w:t xml:space="preserve">  </w:t>
      </w:r>
    </w:p>
    <w:p w14:paraId="1ECA0726" w14:textId="77777777" w:rsidR="005622D7" w:rsidRDefault="005622D7" w:rsidP="005622D7">
      <w:r>
        <w:t xml:space="preserve">Property          </w:t>
      </w:r>
      <w:proofErr w:type="spellStart"/>
      <w:r>
        <w:t>Zr₄Pd₂O</w:t>
      </w:r>
      <w:proofErr w:type="spellEnd"/>
      <w:r>
        <w:t xml:space="preserve">    </w:t>
      </w:r>
      <w:proofErr w:type="spellStart"/>
      <w:r>
        <w:t>Zr₄Rh₂O</w:t>
      </w:r>
      <w:proofErr w:type="spellEnd"/>
      <w:r>
        <w:t xml:space="preserve">  </w:t>
      </w:r>
    </w:p>
    <w:p w14:paraId="4780FFA4" w14:textId="77777777" w:rsidR="005622D7" w:rsidRDefault="005622D7" w:rsidP="005622D7">
      <w:r>
        <w:t>H_c2(0)/</w:t>
      </w:r>
      <w:proofErr w:type="spellStart"/>
      <w:r>
        <w:t>H_p</w:t>
      </w:r>
      <w:proofErr w:type="spellEnd"/>
      <w:r>
        <w:t xml:space="preserve">      1.27       0.81  </w:t>
      </w:r>
    </w:p>
    <w:p w14:paraId="3ADC1151" w14:textId="77777777" w:rsidR="005622D7" w:rsidRDefault="005622D7" w:rsidP="005622D7">
      <w:r>
        <w:t>E (kJ/m</w:t>
      </w:r>
      <w:proofErr w:type="gramStart"/>
      <w:r>
        <w:t xml:space="preserve">³)   </w:t>
      </w:r>
      <w:proofErr w:type="gramEnd"/>
      <w:r>
        <w:t xml:space="preserve">    11.657     -  </w:t>
      </w:r>
    </w:p>
    <w:p w14:paraId="279128FE" w14:textId="77777777" w:rsidR="005622D7" w:rsidRDefault="005622D7" w:rsidP="005622D7">
      <w:r>
        <w:t xml:space="preserve">B₅₀             -1.256      -  </w:t>
      </w:r>
    </w:p>
    <w:p w14:paraId="06DE6694" w14:textId="77777777" w:rsidR="005622D7" w:rsidRDefault="005622D7" w:rsidP="005622D7"/>
    <w:p w14:paraId="1D11E820" w14:textId="77777777" w:rsidR="005622D7" w:rsidRDefault="005622D7" w:rsidP="005622D7">
      <w:r>
        <w:t>The contrast highlights Pd-4d SOC as the key differentiator.</w:t>
      </w:r>
    </w:p>
    <w:p w14:paraId="5302DB7B" w14:textId="77777777" w:rsidR="005622D7" w:rsidRDefault="005622D7" w:rsidP="005622D7"/>
    <w:p w14:paraId="2FAADEF1" w14:textId="77777777" w:rsidR="005622D7" w:rsidRDefault="005622D7" w:rsidP="005622D7">
      <w:r>
        <w:t xml:space="preserve">4. Conclusions  </w:t>
      </w:r>
    </w:p>
    <w:p w14:paraId="4937948C" w14:textId="77777777" w:rsidR="005622D7" w:rsidRDefault="005622D7" w:rsidP="005622D7">
      <w:r>
        <w:t xml:space="preserve">1. </w:t>
      </w:r>
      <w:proofErr w:type="spellStart"/>
      <w:r>
        <w:t>Zr₄Pd₂O</w:t>
      </w:r>
      <w:proofErr w:type="spellEnd"/>
      <w:r>
        <w:t xml:space="preserve"> exhibits unconventional superconductivity driven by strong SOC  </w:t>
      </w:r>
    </w:p>
    <w:p w14:paraId="744AA642" w14:textId="77777777" w:rsidR="005622D7" w:rsidRDefault="005622D7" w:rsidP="005622D7">
      <w:r>
        <w:t xml:space="preserve">2. The positive E and negative B₅₀ parameters quantify its anomalous </w:t>
      </w:r>
      <w:proofErr w:type="spellStart"/>
      <w:r>
        <w:t>behavior</w:t>
      </w:r>
      <w:proofErr w:type="spellEnd"/>
      <w:r>
        <w:t xml:space="preserve">  </w:t>
      </w:r>
    </w:p>
    <w:p w14:paraId="6ED9254A" w14:textId="77777777" w:rsidR="005622D7" w:rsidRDefault="005622D7" w:rsidP="005622D7">
      <w:r>
        <w:t xml:space="preserve">3. Comparison with </w:t>
      </w:r>
      <w:proofErr w:type="spellStart"/>
      <w:r>
        <w:t>Zr₄Rh₂O</w:t>
      </w:r>
      <w:proofErr w:type="spellEnd"/>
      <w:r>
        <w:t xml:space="preserve"> confirms the unique role of Pd-4d electrons  </w:t>
      </w:r>
    </w:p>
    <w:p w14:paraId="1B7876B4" w14:textId="77777777" w:rsidR="005622D7" w:rsidRDefault="005622D7" w:rsidP="005622D7"/>
    <w:p w14:paraId="776EA3BD" w14:textId="77777777" w:rsidR="005622D7" w:rsidRDefault="005622D7" w:rsidP="005622D7">
      <w:r>
        <w:t xml:space="preserve">Future work should include:  </w:t>
      </w:r>
    </w:p>
    <w:p w14:paraId="6A8C8D62" w14:textId="77777777" w:rsidR="005622D7" w:rsidRDefault="005622D7" w:rsidP="005622D7">
      <w:r>
        <w:lastRenderedPageBreak/>
        <w:t xml:space="preserve">- DFT calculations of SOC strength  </w:t>
      </w:r>
    </w:p>
    <w:p w14:paraId="2D18CF08" w14:textId="77777777" w:rsidR="005622D7" w:rsidRDefault="005622D7" w:rsidP="005622D7">
      <w:r>
        <w:t xml:space="preserve">- Measurement of anisotropic magnetic response  </w:t>
      </w:r>
    </w:p>
    <w:p w14:paraId="2BCB24FF" w14:textId="77777777" w:rsidR="005622D7" w:rsidRDefault="005622D7" w:rsidP="005622D7">
      <w:r>
        <w:t xml:space="preserve">- Exploration of doping effects  </w:t>
      </w:r>
    </w:p>
    <w:p w14:paraId="2B57223B" w14:textId="77777777" w:rsidR="005622D7" w:rsidRDefault="005622D7" w:rsidP="005622D7"/>
    <w:p w14:paraId="48C8F1DF" w14:textId="77777777" w:rsidR="005622D7" w:rsidRDefault="005622D7" w:rsidP="005622D7">
      <w:r>
        <w:t xml:space="preserve">References:  </w:t>
      </w:r>
    </w:p>
    <w:p w14:paraId="5FF3D9F1" w14:textId="77777777" w:rsidR="005622D7" w:rsidRDefault="005622D7" w:rsidP="005622D7">
      <w:r>
        <w:t xml:space="preserve">[1] Watanabe et al., Sci. Rep. 13, 224 (2023)  </w:t>
      </w:r>
    </w:p>
    <w:p w14:paraId="28FCDBE7" w14:textId="77777777" w:rsidR="005622D7" w:rsidRDefault="005622D7" w:rsidP="005622D7">
      <w:r>
        <w:t xml:space="preserve">[2] Ma et al., Chem. Mater. 33, 8722 (2021)  </w:t>
      </w:r>
    </w:p>
    <w:p w14:paraId="078CEF3C" w14:textId="77777777" w:rsidR="005622D7" w:rsidRDefault="005622D7" w:rsidP="005622D7">
      <w:r>
        <w:t xml:space="preserve">[3] Bardeen-Cooper-Schrieffer theory  </w:t>
      </w:r>
    </w:p>
    <w:p w14:paraId="44C27AC2" w14:textId="77777777" w:rsidR="005622D7" w:rsidRDefault="005622D7" w:rsidP="005622D7"/>
    <w:p w14:paraId="73EC3386" w14:textId="77777777" w:rsidR="005622D7" w:rsidRDefault="005622D7" w:rsidP="005622D7">
      <w:r>
        <w:t xml:space="preserve">Acknowledgments:  </w:t>
      </w:r>
    </w:p>
    <w:p w14:paraId="028F8927" w14:textId="47818DB8" w:rsidR="005622D7" w:rsidRDefault="005622D7" w:rsidP="005622D7">
      <w:r>
        <w:t>The author thanks the open science community for accessible research materials.</w:t>
      </w:r>
    </w:p>
    <w:p w14:paraId="78555DB9" w14:textId="52403AE3" w:rsidR="005622D7" w:rsidRDefault="005622D7" w:rsidP="005622D7">
      <w:r w:rsidRPr="005622D7">
        <w:t xml:space="preserve"> 5 suggested 3D diagrams for research paper on </w:t>
      </w:r>
      <w:proofErr w:type="spellStart"/>
      <w:r w:rsidRPr="005622D7">
        <w:t>Zr₄Pd₂O</w:t>
      </w:r>
      <w:proofErr w:type="spellEnd"/>
      <w:r w:rsidRPr="005622D7">
        <w:t xml:space="preserve"> superconductivity</w:t>
      </w:r>
    </w:p>
    <w:p w14:paraId="3DE60840" w14:textId="77777777" w:rsidR="005622D7" w:rsidRPr="005622D7" w:rsidRDefault="005622D7" w:rsidP="005622D7">
      <w:pPr>
        <w:numPr>
          <w:ilvl w:val="0"/>
          <w:numId w:val="1"/>
        </w:numPr>
      </w:pPr>
      <w:r w:rsidRPr="005622D7">
        <w:rPr>
          <w:b/>
          <w:bCs/>
        </w:rPr>
        <w:t>Crystal Structure Diagram</w:t>
      </w:r>
    </w:p>
    <w:p w14:paraId="64298441" w14:textId="77777777" w:rsidR="005622D7" w:rsidRPr="005622D7" w:rsidRDefault="005622D7" w:rsidP="005622D7">
      <w:pPr>
        <w:ind w:left="720"/>
      </w:pPr>
      <w:proofErr w:type="spellStart"/>
      <w:r w:rsidRPr="005622D7">
        <w:t>Zr₄Pd₂O</w:t>
      </w:r>
      <w:proofErr w:type="spellEnd"/>
      <w:r w:rsidRPr="005622D7">
        <w:t xml:space="preserve"> η-carbide structure (Fd3</w:t>
      </w:r>
      <w:r w:rsidRPr="005622D7">
        <w:rPr>
          <w:rFonts w:ascii="Arial" w:hAnsi="Arial" w:cs="Arial"/>
        </w:rPr>
        <w:t>̅</w:t>
      </w:r>
      <w:r w:rsidRPr="005622D7">
        <w:t>m space group)</w:t>
      </w:r>
    </w:p>
    <w:p w14:paraId="27C39E09" w14:textId="77777777" w:rsidR="005622D7" w:rsidRPr="005622D7" w:rsidRDefault="005622D7" w:rsidP="005622D7">
      <w:pPr>
        <w:ind w:left="720"/>
      </w:pPr>
      <w:r w:rsidRPr="005622D7">
        <w:t>- Zr atoms (blue): 48f and 16d Wyckoff positions</w:t>
      </w:r>
    </w:p>
    <w:p w14:paraId="169292BE" w14:textId="77777777" w:rsidR="005622D7" w:rsidRPr="005622D7" w:rsidRDefault="005622D7" w:rsidP="005622D7">
      <w:pPr>
        <w:ind w:left="720"/>
      </w:pPr>
      <w:r w:rsidRPr="005622D7">
        <w:t>- Pd atoms (red): 32e positions</w:t>
      </w:r>
    </w:p>
    <w:p w14:paraId="101443D7" w14:textId="77777777" w:rsidR="005622D7" w:rsidRPr="005622D7" w:rsidRDefault="005622D7" w:rsidP="005622D7">
      <w:pPr>
        <w:ind w:left="720"/>
      </w:pPr>
      <w:r w:rsidRPr="005622D7">
        <w:t>- O atoms (green): 16c positions</w:t>
      </w:r>
    </w:p>
    <w:p w14:paraId="747B4726" w14:textId="77777777" w:rsidR="005622D7" w:rsidRPr="005622D7" w:rsidRDefault="005622D7" w:rsidP="005622D7">
      <w:pPr>
        <w:ind w:left="720"/>
      </w:pPr>
      <w:r w:rsidRPr="005622D7">
        <w:t>Key features:</w:t>
      </w:r>
    </w:p>
    <w:p w14:paraId="386577EA" w14:textId="77777777" w:rsidR="005622D7" w:rsidRPr="005622D7" w:rsidRDefault="005622D7" w:rsidP="005622D7">
      <w:pPr>
        <w:ind w:left="720"/>
      </w:pPr>
      <w:r w:rsidRPr="005622D7">
        <w:rPr>
          <w:rFonts w:hint="eastAsia"/>
        </w:rPr>
        <w:t>①</w:t>
      </w:r>
      <w:r w:rsidRPr="005622D7">
        <w:t xml:space="preserve"> </w:t>
      </w:r>
      <w:proofErr w:type="spellStart"/>
      <w:r w:rsidRPr="005622D7">
        <w:t>ZrO</w:t>
      </w:r>
      <w:proofErr w:type="spellEnd"/>
      <w:r w:rsidRPr="005622D7">
        <w:t xml:space="preserve">₆ octahedra (blue-green </w:t>
      </w:r>
      <w:proofErr w:type="spellStart"/>
      <w:r w:rsidRPr="005622D7">
        <w:t>polyhedra</w:t>
      </w:r>
      <w:proofErr w:type="spellEnd"/>
      <w:r w:rsidRPr="005622D7">
        <w:t>)</w:t>
      </w:r>
    </w:p>
    <w:p w14:paraId="27B61045" w14:textId="77777777" w:rsidR="005622D7" w:rsidRPr="005622D7" w:rsidRDefault="005622D7" w:rsidP="005622D7">
      <w:pPr>
        <w:ind w:left="720"/>
      </w:pPr>
      <w:r w:rsidRPr="005622D7">
        <w:rPr>
          <w:rFonts w:hint="eastAsia"/>
        </w:rPr>
        <w:t>②</w:t>
      </w:r>
      <w:r w:rsidRPr="005622D7">
        <w:t xml:space="preserve"> Pd-Pd metallic chains (red bonds)</w:t>
      </w:r>
    </w:p>
    <w:p w14:paraId="11309667" w14:textId="0E9AECC1" w:rsidR="005622D7" w:rsidRDefault="005622D7" w:rsidP="005622D7">
      <w:pPr>
        <w:ind w:left="720"/>
      </w:pPr>
      <w:r w:rsidRPr="005622D7">
        <w:rPr>
          <w:rFonts w:hint="eastAsia"/>
        </w:rPr>
        <w:t>③</w:t>
      </w:r>
      <w:r w:rsidRPr="005622D7">
        <w:t xml:space="preserve"> Interlayer spacing (d = 6.23Å shown as dashed lines)</w:t>
      </w:r>
    </w:p>
    <w:p w14:paraId="613C6248" w14:textId="10C4FFF3" w:rsidR="00231629" w:rsidRPr="005622D7" w:rsidRDefault="00231629" w:rsidP="005622D7">
      <w:pPr>
        <w:ind w:left="720"/>
      </w:pPr>
      <w:r>
        <w:rPr>
          <w:noProof/>
        </w:rPr>
        <w:lastRenderedPageBreak/>
        <w:drawing>
          <wp:inline distT="0" distB="0" distL="0" distR="0" wp14:anchorId="6B2BDBE9" wp14:editId="106E0F29">
            <wp:extent cx="5731510" cy="5884545"/>
            <wp:effectExtent l="0" t="0" r="2540" b="1905"/>
            <wp:docPr id="298208439" name="Picture 5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08439" name="Picture 5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8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F36C" w14:textId="77777777" w:rsidR="005622D7" w:rsidRPr="005622D7" w:rsidRDefault="005622D7" w:rsidP="005622D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9" w:lineRule="atLeast"/>
        <w:rPr>
          <w:rStyle w:val="Strong"/>
          <w:rFonts w:ascii="Segoe UI" w:hAnsi="Segoe UI" w:cs="Segoe UI"/>
          <w:b w:val="0"/>
          <w:bCs w:val="0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Spin-Orbit Coupling Effect Diagram</w:t>
      </w:r>
    </w:p>
    <w:p w14:paraId="1133B36E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Fermi surface with SOC splitting:</w:t>
      </w:r>
    </w:p>
    <w:p w14:paraId="07773F82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Left: Without SOC (degenerate d-orbitals)</w:t>
      </w:r>
    </w:p>
    <w:p w14:paraId="04CC08B7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Right: With Pd-4d SOC showing:</w:t>
      </w:r>
    </w:p>
    <w:p w14:paraId="22770795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 xml:space="preserve">↑↑ Band splitting (Δ = 150 </w:t>
      </w:r>
      <w:proofErr w:type="spellStart"/>
      <w:r w:rsidRPr="005622D7">
        <w:rPr>
          <w:rFonts w:ascii="Segoe UI" w:hAnsi="Segoe UI" w:cs="Segoe UI"/>
          <w:color w:val="404040"/>
        </w:rPr>
        <w:t>meV</w:t>
      </w:r>
      <w:proofErr w:type="spellEnd"/>
      <w:r w:rsidRPr="005622D7">
        <w:rPr>
          <w:rFonts w:ascii="Segoe UI" w:hAnsi="Segoe UI" w:cs="Segoe UI"/>
          <w:color w:val="404040"/>
        </w:rPr>
        <w:t>)</w:t>
      </w:r>
    </w:p>
    <w:p w14:paraId="4B6AB452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↑↓ Spin-momentum locking arrows</w:t>
      </w:r>
    </w:p>
    <w:p w14:paraId="2CDE5B58" w14:textId="162835D0" w:rsid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Cambria Math" w:hAnsi="Cambria Math" w:cs="Cambria Math"/>
          <w:color w:val="404040"/>
        </w:rPr>
        <w:lastRenderedPageBreak/>
        <w:t>↻</w:t>
      </w:r>
      <w:r w:rsidRPr="005622D7">
        <w:rPr>
          <w:rFonts w:ascii="Segoe UI" w:hAnsi="Segoe UI" w:cs="Segoe UI"/>
          <w:color w:val="404040"/>
        </w:rPr>
        <w:t xml:space="preserve"> Chirality indicators</w:t>
      </w:r>
      <w:r w:rsidR="00231629">
        <w:rPr>
          <w:noProof/>
        </w:rPr>
        <w:drawing>
          <wp:inline distT="0" distB="0" distL="0" distR="0" wp14:anchorId="5C42D6DA" wp14:editId="1FA537A5">
            <wp:extent cx="4772025" cy="4629150"/>
            <wp:effectExtent l="0" t="0" r="9525" b="0"/>
            <wp:docPr id="988038111" name="Picture 4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38111" name="Picture 4" descr="A graph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1609" w14:textId="77777777" w:rsidR="005622D7" w:rsidRPr="005622D7" w:rsidRDefault="005622D7" w:rsidP="005622D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9" w:lineRule="atLeast"/>
        <w:rPr>
          <w:rStyle w:val="Strong"/>
          <w:rFonts w:ascii="Segoe UI" w:hAnsi="Segoe UI" w:cs="Segoe UI"/>
          <w:b w:val="0"/>
          <w:bCs w:val="0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Upper Critical Field Comparison</w:t>
      </w:r>
    </w:p>
    <w:p w14:paraId="6F81B250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3D bar chart:</w:t>
      </w:r>
    </w:p>
    <w:p w14:paraId="5DA29009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X-axis: Compounds (</w:t>
      </w:r>
      <w:proofErr w:type="spellStart"/>
      <w:r w:rsidRPr="005622D7">
        <w:rPr>
          <w:rFonts w:ascii="Segoe UI" w:hAnsi="Segoe UI" w:cs="Segoe UI"/>
          <w:color w:val="404040"/>
        </w:rPr>
        <w:t>Zr₄Pd₂O</w:t>
      </w:r>
      <w:proofErr w:type="spellEnd"/>
      <w:r w:rsidRPr="005622D7">
        <w:rPr>
          <w:rFonts w:ascii="Segoe UI" w:hAnsi="Segoe UI" w:cs="Segoe UI"/>
          <w:color w:val="404040"/>
        </w:rPr>
        <w:t xml:space="preserve">, </w:t>
      </w:r>
      <w:proofErr w:type="spellStart"/>
      <w:r w:rsidRPr="005622D7">
        <w:rPr>
          <w:rFonts w:ascii="Segoe UI" w:hAnsi="Segoe UI" w:cs="Segoe UI"/>
          <w:color w:val="404040"/>
        </w:rPr>
        <w:t>Zr₄Rh₂O</w:t>
      </w:r>
      <w:proofErr w:type="spellEnd"/>
      <w:r w:rsidRPr="005622D7">
        <w:rPr>
          <w:rFonts w:ascii="Segoe UI" w:hAnsi="Segoe UI" w:cs="Segoe UI"/>
          <w:color w:val="404040"/>
        </w:rPr>
        <w:t xml:space="preserve">, </w:t>
      </w:r>
      <w:proofErr w:type="spellStart"/>
      <w:r w:rsidRPr="005622D7">
        <w:rPr>
          <w:rFonts w:ascii="Segoe UI" w:hAnsi="Segoe UI" w:cs="Segoe UI"/>
          <w:color w:val="404040"/>
        </w:rPr>
        <w:t>Nb₃Rh₂C</w:t>
      </w:r>
      <w:proofErr w:type="spellEnd"/>
      <w:r w:rsidRPr="005622D7">
        <w:rPr>
          <w:rFonts w:ascii="Segoe UI" w:hAnsi="Segoe UI" w:cs="Segoe UI"/>
          <w:color w:val="404040"/>
        </w:rPr>
        <w:t>)</w:t>
      </w:r>
    </w:p>
    <w:p w14:paraId="407C958B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 xml:space="preserve">Y-axis: </w:t>
      </w:r>
      <w:proofErr w:type="spellStart"/>
      <w:r w:rsidRPr="005622D7">
        <w:rPr>
          <w:rFonts w:ascii="Segoe UI" w:hAnsi="Segoe UI" w:cs="Segoe UI"/>
          <w:color w:val="404040"/>
        </w:rPr>
        <w:t>μ₀H</w:t>
      </w:r>
      <w:proofErr w:type="spellEnd"/>
      <w:r w:rsidRPr="005622D7">
        <w:rPr>
          <w:rFonts w:ascii="Segoe UI" w:hAnsi="Segoe UI" w:cs="Segoe UI"/>
          <w:color w:val="404040"/>
        </w:rPr>
        <w:t xml:space="preserve"> (Tesla)</w:t>
      </w:r>
    </w:p>
    <w:p w14:paraId="0681BB09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Z-axis: T/Tc</w:t>
      </w:r>
    </w:p>
    <w:p w14:paraId="39F0EAF6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Features:</w:t>
      </w:r>
    </w:p>
    <w:p w14:paraId="6A72BD06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Cambria Math" w:hAnsi="Cambria Math" w:cs="Cambria Math"/>
          <w:color w:val="404040"/>
        </w:rPr>
        <w:t>①</w:t>
      </w:r>
      <w:r w:rsidRPr="005622D7">
        <w:rPr>
          <w:rFonts w:ascii="Segoe UI" w:hAnsi="Segoe UI" w:cs="Segoe UI"/>
          <w:color w:val="404040"/>
        </w:rPr>
        <w:t xml:space="preserve"> Red bar for </w:t>
      </w:r>
      <w:proofErr w:type="spellStart"/>
      <w:r w:rsidRPr="005622D7">
        <w:rPr>
          <w:rFonts w:ascii="Segoe UI" w:hAnsi="Segoe UI" w:cs="Segoe UI"/>
          <w:color w:val="404040"/>
        </w:rPr>
        <w:t>Zr₄Pd₂O</w:t>
      </w:r>
      <w:proofErr w:type="spellEnd"/>
      <w:r w:rsidRPr="005622D7">
        <w:rPr>
          <w:rFonts w:ascii="Segoe UI" w:hAnsi="Segoe UI" w:cs="Segoe UI"/>
          <w:color w:val="404040"/>
        </w:rPr>
        <w:t xml:space="preserve"> exceeding Pauli limit plane</w:t>
      </w:r>
    </w:p>
    <w:p w14:paraId="2BE7BD7A" w14:textId="4ECA9154" w:rsid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Cambria Math" w:hAnsi="Cambria Math" w:cs="Cambria Math"/>
          <w:color w:val="404040"/>
        </w:rPr>
        <w:t>②</w:t>
      </w:r>
      <w:r w:rsidRPr="005622D7">
        <w:rPr>
          <w:rFonts w:ascii="Segoe UI" w:hAnsi="Segoe UI" w:cs="Segoe UI"/>
          <w:color w:val="404040"/>
        </w:rPr>
        <w:t xml:space="preserve"> Dashed plane at </w:t>
      </w:r>
      <w:proofErr w:type="spellStart"/>
      <w:r w:rsidRPr="005622D7">
        <w:rPr>
          <w:rFonts w:ascii="Segoe UI" w:hAnsi="Segoe UI" w:cs="Segoe UI"/>
          <w:color w:val="404040"/>
        </w:rPr>
        <w:t>μ₀H_p</w:t>
      </w:r>
      <w:proofErr w:type="spellEnd"/>
      <w:r w:rsidRPr="005622D7">
        <w:rPr>
          <w:rFonts w:ascii="Segoe UI" w:hAnsi="Segoe UI" w:cs="Segoe UI"/>
          <w:color w:val="404040"/>
        </w:rPr>
        <w:t xml:space="preserve"> = 1.86T_c</w:t>
      </w:r>
    </w:p>
    <w:p w14:paraId="2ABD1960" w14:textId="1A72E5D7" w:rsidR="00231629" w:rsidRDefault="00231629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>
        <w:rPr>
          <w:noProof/>
        </w:rPr>
        <w:lastRenderedPageBreak/>
        <w:drawing>
          <wp:inline distT="0" distB="0" distL="0" distR="0" wp14:anchorId="5411FDAC" wp14:editId="44E817C9">
            <wp:extent cx="4772025" cy="4610100"/>
            <wp:effectExtent l="0" t="0" r="9525" b="0"/>
            <wp:docPr id="521824534" name="Picture 3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24534" name="Picture 3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A1774" w14:textId="20AE8654" w:rsid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</w:p>
    <w:p w14:paraId="46B950A9" w14:textId="77777777" w:rsidR="005622D7" w:rsidRPr="005622D7" w:rsidRDefault="005622D7" w:rsidP="005622D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9" w:lineRule="atLeast"/>
        <w:rPr>
          <w:rStyle w:val="Strong"/>
          <w:rFonts w:ascii="Segoe UI" w:hAnsi="Segoe UI" w:cs="Segoe UI"/>
          <w:b w:val="0"/>
          <w:bCs w:val="0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Energy Landscape Diagram</w:t>
      </w:r>
    </w:p>
    <w:p w14:paraId="685244BB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3D potential energy surface:</w:t>
      </w:r>
    </w:p>
    <w:p w14:paraId="3723B0D8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X-axis: Magnetic moment orientation</w:t>
      </w:r>
    </w:p>
    <w:p w14:paraId="6F44326C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Y-axis: SOC strength parameter λ</w:t>
      </w:r>
    </w:p>
    <w:p w14:paraId="264F3EEA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Z-axis: Energy E (kJ/m³)</w:t>
      </w:r>
    </w:p>
    <w:p w14:paraId="492D5D37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Segoe UI" w:hAnsi="Segoe UI" w:cs="Segoe UI"/>
          <w:color w:val="404040"/>
        </w:rPr>
        <w:t>Features:</w:t>
      </w:r>
    </w:p>
    <w:p w14:paraId="6C5DE863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Cambria Math" w:hAnsi="Cambria Math" w:cs="Cambria Math"/>
          <w:color w:val="404040"/>
        </w:rPr>
        <w:t>①</w:t>
      </w:r>
      <w:r w:rsidRPr="005622D7">
        <w:rPr>
          <w:rFonts w:ascii="Segoe UI" w:hAnsi="Segoe UI" w:cs="Segoe UI"/>
          <w:color w:val="404040"/>
        </w:rPr>
        <w:t xml:space="preserve"> Global minimum at λ = 0.6 (marked "SC state")</w:t>
      </w:r>
    </w:p>
    <w:p w14:paraId="69A8FCE6" w14:textId="77777777" w:rsidR="005622D7" w:rsidRP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Cambria Math" w:hAnsi="Cambria Math" w:cs="Cambria Math"/>
          <w:color w:val="404040"/>
        </w:rPr>
        <w:t>②</w:t>
      </w:r>
      <w:r w:rsidRPr="005622D7">
        <w:rPr>
          <w:rFonts w:ascii="Segoe UI" w:hAnsi="Segoe UI" w:cs="Segoe UI"/>
          <w:color w:val="404040"/>
        </w:rPr>
        <w:t xml:space="preserve"> Saddle point at E = 11.657 kJ/m³</w:t>
      </w:r>
    </w:p>
    <w:p w14:paraId="15314BE4" w14:textId="12FAE2CB" w:rsid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 w:rsidRPr="005622D7">
        <w:rPr>
          <w:rFonts w:ascii="Cambria Math" w:hAnsi="Cambria Math" w:cs="Cambria Math"/>
          <w:color w:val="404040"/>
        </w:rPr>
        <w:t>③</w:t>
      </w:r>
      <w:r w:rsidRPr="005622D7">
        <w:rPr>
          <w:rFonts w:ascii="Segoe UI" w:hAnsi="Segoe UI" w:cs="Segoe UI"/>
          <w:color w:val="404040"/>
        </w:rPr>
        <w:t xml:space="preserve"> Anisotropy wells at (θ=45°, φ=30°)</w:t>
      </w:r>
    </w:p>
    <w:p w14:paraId="32CB5ED0" w14:textId="4E03320F" w:rsidR="005622D7" w:rsidRDefault="005622D7" w:rsidP="005622D7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Segoe UI" w:hAnsi="Segoe UI" w:cs="Segoe UI"/>
          <w:color w:val="404040"/>
        </w:rPr>
      </w:pPr>
      <w:r>
        <w:rPr>
          <w:noProof/>
        </w:rPr>
        <w:lastRenderedPageBreak/>
        <w:drawing>
          <wp:inline distT="0" distB="0" distL="0" distR="0" wp14:anchorId="6BA45678" wp14:editId="02811DA3">
            <wp:extent cx="5731510" cy="5260340"/>
            <wp:effectExtent l="0" t="0" r="2540" b="0"/>
            <wp:docPr id="1421797705" name="Picture 2" descr="A graph of anisotropy ener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97705" name="Picture 2" descr="A graph of anisotropy energ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53A99" w14:textId="77777777" w:rsidR="005622D7" w:rsidRDefault="005622D7" w:rsidP="005622D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Phase Diagram</w:t>
      </w:r>
    </w:p>
    <w:p w14:paraId="4E451A9D" w14:textId="77777777" w:rsidR="005622D7" w:rsidRPr="005622D7" w:rsidRDefault="005622D7" w:rsidP="005622D7">
      <w:r w:rsidRPr="005622D7">
        <w:t>3D phase space:</w:t>
      </w:r>
    </w:p>
    <w:p w14:paraId="4C1ADA5E" w14:textId="77777777" w:rsidR="005622D7" w:rsidRPr="005622D7" w:rsidRDefault="005622D7" w:rsidP="005622D7">
      <w:r w:rsidRPr="005622D7">
        <w:t>Axes:</w:t>
      </w:r>
    </w:p>
    <w:p w14:paraId="3D38201D" w14:textId="77777777" w:rsidR="005622D7" w:rsidRPr="005622D7" w:rsidRDefault="005622D7" w:rsidP="005622D7">
      <w:r w:rsidRPr="005622D7">
        <w:t>X: Temperature (2-300K)</w:t>
      </w:r>
    </w:p>
    <w:p w14:paraId="2D34DBD1" w14:textId="77777777" w:rsidR="005622D7" w:rsidRPr="005622D7" w:rsidRDefault="005622D7" w:rsidP="005622D7">
      <w:r w:rsidRPr="005622D7">
        <w:t>Y: Magnetic field (0-10T)</w:t>
      </w:r>
    </w:p>
    <w:p w14:paraId="5FE1AE40" w14:textId="77777777" w:rsidR="005622D7" w:rsidRPr="005622D7" w:rsidRDefault="005622D7" w:rsidP="005622D7">
      <w:r w:rsidRPr="005622D7">
        <w:t>Z: Resistivity (log scale)</w:t>
      </w:r>
    </w:p>
    <w:p w14:paraId="6FE6B878" w14:textId="77777777" w:rsidR="005622D7" w:rsidRPr="005622D7" w:rsidRDefault="005622D7" w:rsidP="005622D7">
      <w:r w:rsidRPr="005622D7">
        <w:t>Features:</w:t>
      </w:r>
    </w:p>
    <w:p w14:paraId="013FD107" w14:textId="77777777" w:rsidR="005622D7" w:rsidRPr="005622D7" w:rsidRDefault="005622D7" w:rsidP="005622D7">
      <w:r w:rsidRPr="005622D7">
        <w:rPr>
          <w:rFonts w:hint="eastAsia"/>
        </w:rPr>
        <w:t>①</w:t>
      </w:r>
      <w:r w:rsidRPr="005622D7">
        <w:t xml:space="preserve"> SC dome (T&lt;Tc)</w:t>
      </w:r>
    </w:p>
    <w:p w14:paraId="0842AFB8" w14:textId="77777777" w:rsidR="005622D7" w:rsidRPr="005622D7" w:rsidRDefault="005622D7" w:rsidP="005622D7">
      <w:r w:rsidRPr="005622D7">
        <w:rPr>
          <w:rFonts w:hint="eastAsia"/>
        </w:rPr>
        <w:t>②</w:t>
      </w:r>
      <w:r w:rsidRPr="005622D7">
        <w:t xml:space="preserve"> FFLO phase pocket (high H, low T)</w:t>
      </w:r>
    </w:p>
    <w:p w14:paraId="35D40C30" w14:textId="015BE5D6" w:rsidR="005622D7" w:rsidRDefault="005622D7" w:rsidP="005622D7">
      <w:r w:rsidRPr="005622D7">
        <w:rPr>
          <w:rFonts w:hint="eastAsia"/>
        </w:rPr>
        <w:t>③</w:t>
      </w:r>
      <w:r w:rsidRPr="005622D7">
        <w:t xml:space="preserve"> Normal state plane with ρ(T) curves</w:t>
      </w:r>
    </w:p>
    <w:p w14:paraId="44797DF7" w14:textId="2E81A845" w:rsidR="005622D7" w:rsidRDefault="005622D7" w:rsidP="005622D7">
      <w:r>
        <w:rPr>
          <w:noProof/>
        </w:rPr>
        <w:lastRenderedPageBreak/>
        <w:drawing>
          <wp:inline distT="0" distB="0" distL="0" distR="0" wp14:anchorId="279B3B1B" wp14:editId="72BEB3AB">
            <wp:extent cx="5731510" cy="5195570"/>
            <wp:effectExtent l="0" t="0" r="2540" b="5080"/>
            <wp:docPr id="1707859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655"/>
    <w:multiLevelType w:val="multilevel"/>
    <w:tmpl w:val="127E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3BC2"/>
    <w:multiLevelType w:val="multilevel"/>
    <w:tmpl w:val="8FFE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66B85"/>
    <w:multiLevelType w:val="multilevel"/>
    <w:tmpl w:val="4240D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76D36"/>
    <w:multiLevelType w:val="multilevel"/>
    <w:tmpl w:val="EA0A0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861C0"/>
    <w:multiLevelType w:val="multilevel"/>
    <w:tmpl w:val="A1E8E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4147B"/>
    <w:multiLevelType w:val="multilevel"/>
    <w:tmpl w:val="F146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06D19"/>
    <w:multiLevelType w:val="multilevel"/>
    <w:tmpl w:val="6708F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B3E44"/>
    <w:multiLevelType w:val="multilevel"/>
    <w:tmpl w:val="D008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203967">
    <w:abstractNumId w:val="0"/>
  </w:num>
  <w:num w:numId="2" w16cid:durableId="1155412221">
    <w:abstractNumId w:val="6"/>
  </w:num>
  <w:num w:numId="3" w16cid:durableId="997002462">
    <w:abstractNumId w:val="3"/>
  </w:num>
  <w:num w:numId="4" w16cid:durableId="1291204552">
    <w:abstractNumId w:val="4"/>
  </w:num>
  <w:num w:numId="5" w16cid:durableId="1554731464">
    <w:abstractNumId w:val="2"/>
  </w:num>
  <w:num w:numId="6" w16cid:durableId="779305028">
    <w:abstractNumId w:val="5"/>
  </w:num>
  <w:num w:numId="7" w16cid:durableId="1927421676">
    <w:abstractNumId w:val="1"/>
  </w:num>
  <w:num w:numId="8" w16cid:durableId="163739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D7"/>
    <w:rsid w:val="00231629"/>
    <w:rsid w:val="00265EB5"/>
    <w:rsid w:val="00270F46"/>
    <w:rsid w:val="005622D7"/>
    <w:rsid w:val="009A77D6"/>
    <w:rsid w:val="00AA1F46"/>
    <w:rsid w:val="00C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A55B"/>
  <w15:chartTrackingRefBased/>
  <w15:docId w15:val="{FA47CDDB-F026-420C-8528-F7905F0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2D7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56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62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4</cp:revision>
  <dcterms:created xsi:type="dcterms:W3CDTF">2025-08-16T05:42:00Z</dcterms:created>
  <dcterms:modified xsi:type="dcterms:W3CDTF">2025-08-17T06:05:00Z</dcterms:modified>
</cp:coreProperties>
</file>