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0B931" w14:textId="16ED5F26" w:rsidR="005D5F86" w:rsidRPr="000D7869" w:rsidRDefault="5BA1B89A" w:rsidP="00EC22EF">
      <w:pPr>
        <w:spacing w:after="120" w:line="240" w:lineRule="auto"/>
        <w:rPr>
          <w:b/>
        </w:rPr>
      </w:pPr>
      <w:r w:rsidRPr="000D7869">
        <w:rPr>
          <w:b/>
        </w:rPr>
        <w:t xml:space="preserve">Beyond Collision Avoidance: Balance and Gesture Related Biomechanical Effects of </w:t>
      </w:r>
      <w:r w:rsidR="005F4015" w:rsidRPr="000D7869">
        <w:rPr>
          <w:b/>
        </w:rPr>
        <w:t>Working with</w:t>
      </w:r>
      <w:r w:rsidRPr="000D7869">
        <w:rPr>
          <w:b/>
        </w:rPr>
        <w:t xml:space="preserve"> </w:t>
      </w:r>
      <w:r w:rsidR="00D86238" w:rsidRPr="000D7869">
        <w:rPr>
          <w:b/>
        </w:rPr>
        <w:t xml:space="preserve">the Presence of </w:t>
      </w:r>
      <w:r w:rsidRPr="000D7869">
        <w:rPr>
          <w:b/>
        </w:rPr>
        <w:t>Mobile Robot</w:t>
      </w:r>
      <w:r w:rsidR="00FB5AA0" w:rsidRPr="000D7869">
        <w:rPr>
          <w:b/>
        </w:rPr>
        <w:t>s</w:t>
      </w:r>
    </w:p>
    <w:p w14:paraId="4C033E3D" w14:textId="77777777" w:rsidR="003B6CFB" w:rsidRPr="000D7869" w:rsidRDefault="003B6CFB" w:rsidP="00EC22EF">
      <w:pPr>
        <w:spacing w:after="120" w:line="240" w:lineRule="auto"/>
        <w:rPr>
          <w:b/>
        </w:rPr>
      </w:pPr>
    </w:p>
    <w:p w14:paraId="78A5EA96" w14:textId="1C095418" w:rsidR="003B6CFB" w:rsidRPr="000D7869" w:rsidRDefault="003B6CFB" w:rsidP="001E0CA8">
      <w:pPr>
        <w:spacing w:after="120" w:line="240" w:lineRule="auto"/>
        <w:rPr>
          <w:rFonts w:ascii="Times New Roman" w:eastAsia="Times New Roman" w:hAnsi="Times New Roman" w:cs="Times New Roman"/>
        </w:rPr>
      </w:pPr>
      <w:r w:rsidRPr="000D7869">
        <w:rPr>
          <w:rFonts w:ascii="Times New Roman" w:eastAsia="Times New Roman" w:hAnsi="Times New Roman" w:cs="Times New Roman"/>
        </w:rPr>
        <w:t xml:space="preserve">Yuetong Wu </w:t>
      </w:r>
      <w:r w:rsidRPr="000D7869">
        <w:rPr>
          <w:rFonts w:ascii="Times New Roman" w:eastAsia="Times New Roman" w:hAnsi="Times New Roman" w:cs="Times New Roman"/>
          <w:vertAlign w:val="superscript"/>
        </w:rPr>
        <w:t>1</w:t>
      </w:r>
      <w:r w:rsidRPr="000D7869">
        <w:rPr>
          <w:rFonts w:ascii="Times New Roman" w:eastAsia="Times New Roman" w:hAnsi="Times New Roman" w:cs="Times New Roman"/>
        </w:rPr>
        <w:t xml:space="preserve">, </w:t>
      </w:r>
      <w:proofErr w:type="spellStart"/>
      <w:r w:rsidRPr="000D7869">
        <w:rPr>
          <w:rFonts w:ascii="Times New Roman" w:eastAsia="Times New Roman" w:hAnsi="Times New Roman" w:cs="Times New Roman"/>
        </w:rPr>
        <w:t>Xiangrui</w:t>
      </w:r>
      <w:proofErr w:type="spellEnd"/>
      <w:r w:rsidRPr="000D7869">
        <w:rPr>
          <w:rFonts w:ascii="Times New Roman" w:eastAsia="Times New Roman" w:hAnsi="Times New Roman" w:cs="Times New Roman"/>
        </w:rPr>
        <w:t xml:space="preserve"> Wang</w:t>
      </w:r>
      <w:r w:rsidRPr="000D7869">
        <w:rPr>
          <w:rFonts w:ascii="Times New Roman" w:eastAsia="Times New Roman" w:hAnsi="Times New Roman" w:cs="Times New Roman"/>
          <w:vertAlign w:val="superscript"/>
        </w:rPr>
        <w:t xml:space="preserve"> </w:t>
      </w:r>
      <w:r w:rsidRPr="000D7869">
        <w:rPr>
          <w:rFonts w:ascii="Times New Roman" w:hAnsi="Times New Roman" w:cs="Times New Roman" w:hint="eastAsia"/>
          <w:vertAlign w:val="superscript"/>
          <w:lang w:eastAsia="zh-CN"/>
        </w:rPr>
        <w:t>1</w:t>
      </w:r>
      <w:r w:rsidRPr="000D7869">
        <w:rPr>
          <w:rFonts w:ascii="Times New Roman" w:eastAsia="Times New Roman" w:hAnsi="Times New Roman" w:cs="Times New Roman"/>
        </w:rPr>
        <w:t>,</w:t>
      </w:r>
      <w:r w:rsidR="00F93432">
        <w:rPr>
          <w:rFonts w:ascii="Times New Roman" w:hAnsi="Times New Roman" w:cs="Times New Roman" w:hint="eastAsia"/>
          <w:lang w:eastAsia="zh-CN"/>
        </w:rPr>
        <w:t xml:space="preserve"> </w:t>
      </w:r>
      <w:proofErr w:type="spellStart"/>
      <w:r w:rsidRPr="000D7869">
        <w:rPr>
          <w:rFonts w:ascii="Times New Roman" w:eastAsia="Times New Roman" w:hAnsi="Times New Roman" w:cs="Times New Roman"/>
        </w:rPr>
        <w:t>Boyi</w:t>
      </w:r>
      <w:proofErr w:type="spellEnd"/>
      <w:r w:rsidRPr="000D7869">
        <w:rPr>
          <w:rFonts w:ascii="Times New Roman" w:eastAsia="Times New Roman" w:hAnsi="Times New Roman" w:cs="Times New Roman"/>
        </w:rPr>
        <w:t xml:space="preserve"> Hu</w:t>
      </w:r>
      <w:r w:rsidR="008C0D1A" w:rsidRPr="000D7869">
        <w:rPr>
          <w:rFonts w:ascii="Times New Roman" w:eastAsia="Times New Roman" w:hAnsi="Times New Roman" w:cs="Times New Roman"/>
        </w:rPr>
        <w:t xml:space="preserve"> </w:t>
      </w:r>
      <w:r w:rsidRPr="000D7869">
        <w:rPr>
          <w:rFonts w:ascii="Times New Roman" w:eastAsia="Times New Roman" w:hAnsi="Times New Roman" w:cs="Times New Roman"/>
          <w:vertAlign w:val="superscript"/>
        </w:rPr>
        <w:t>1</w:t>
      </w:r>
      <w:r w:rsidR="008C0D1A" w:rsidRPr="000D7869">
        <w:rPr>
          <w:rFonts w:ascii="Times New Roman" w:eastAsia="Times New Roman" w:hAnsi="Times New Roman" w:cs="Times New Roman"/>
          <w:vertAlign w:val="superscript"/>
        </w:rPr>
        <w:t>*</w:t>
      </w:r>
    </w:p>
    <w:p w14:paraId="10256C97" w14:textId="78AF155E" w:rsidR="003B6CFB" w:rsidRPr="000D7869" w:rsidRDefault="003B6CFB" w:rsidP="001E0CA8">
      <w:pPr>
        <w:spacing w:after="120" w:line="240" w:lineRule="auto"/>
        <w:rPr>
          <w:rFonts w:ascii="Times New Roman" w:hAnsi="Times New Roman" w:cs="Times New Roman"/>
          <w:lang w:eastAsia="zh-CN"/>
        </w:rPr>
      </w:pPr>
      <w:r w:rsidRPr="000D7869">
        <w:rPr>
          <w:rFonts w:ascii="Times New Roman" w:eastAsia="Times New Roman" w:hAnsi="Times New Roman" w:cs="Times New Roman"/>
          <w:vertAlign w:val="superscript"/>
        </w:rPr>
        <w:t>1</w:t>
      </w:r>
      <w:r w:rsidR="008B4D5A">
        <w:rPr>
          <w:rFonts w:ascii="Times New Roman" w:eastAsia="Times New Roman" w:hAnsi="Times New Roman" w:cs="Times New Roman"/>
        </w:rPr>
        <w:t xml:space="preserve"> </w:t>
      </w:r>
      <w:r w:rsidRPr="000D7869">
        <w:rPr>
          <w:rFonts w:ascii="Times New Roman" w:eastAsia="Times New Roman" w:hAnsi="Times New Roman" w:cs="Times New Roman"/>
        </w:rPr>
        <w:t>Department of Industrial and Systems Engineering, University of Florida, Gainesville, FL</w:t>
      </w:r>
      <w:r w:rsidR="008C0D1A" w:rsidRPr="000D7869">
        <w:rPr>
          <w:rFonts w:ascii="Times New Roman" w:eastAsia="Times New Roman" w:hAnsi="Times New Roman" w:cs="Times New Roman"/>
        </w:rPr>
        <w:t>, USA.</w:t>
      </w:r>
    </w:p>
    <w:p w14:paraId="45D938DC" w14:textId="3C49DB89" w:rsidR="003B6CFB" w:rsidRPr="000D7869" w:rsidRDefault="003B6CFB" w:rsidP="001E0CA8">
      <w:pPr>
        <w:spacing w:after="120" w:line="240" w:lineRule="auto"/>
      </w:pPr>
      <w:r w:rsidRPr="000D7869">
        <w:rPr>
          <w:rFonts w:ascii="Times New Roman" w:hAnsi="Times New Roman" w:cs="Times New Roman"/>
        </w:rPr>
        <w:t xml:space="preserve">*Corresponding Author. Email: </w:t>
      </w:r>
      <w:hyperlink r:id="rId8">
        <w:r w:rsidRPr="000D7869">
          <w:rPr>
            <w:rFonts w:ascii="Times New Roman" w:hAnsi="Times New Roman" w:cs="Times New Roman"/>
          </w:rPr>
          <w:t>boyihu@ise.ufl.edu</w:t>
        </w:r>
      </w:hyperlink>
    </w:p>
    <w:p w14:paraId="29F21DE4" w14:textId="77777777" w:rsidR="00916440" w:rsidRPr="000D7869" w:rsidRDefault="00916440" w:rsidP="00916440">
      <w:pPr>
        <w:spacing w:after="0" w:line="240" w:lineRule="auto"/>
        <w:rPr>
          <w:rFonts w:ascii="Times New Roman" w:hAnsi="Times New Roman" w:cs="Times New Roman"/>
        </w:rPr>
      </w:pPr>
    </w:p>
    <w:p w14:paraId="2CCB2BA8" w14:textId="564BF48A" w:rsidR="003B6EB2" w:rsidRPr="000D7869" w:rsidRDefault="003B6EB2" w:rsidP="00130332">
      <w:pPr>
        <w:spacing w:after="120" w:line="240" w:lineRule="auto"/>
      </w:pPr>
      <w:r w:rsidRPr="000D7869">
        <w:rPr>
          <w:b/>
        </w:rPr>
        <w:t>Abstract</w:t>
      </w:r>
    </w:p>
    <w:p w14:paraId="0F3C32DB" w14:textId="274A9481" w:rsidR="007E449B" w:rsidRDefault="00671D9B" w:rsidP="00130332">
      <w:pPr>
        <w:spacing w:after="120" w:line="240" w:lineRule="auto"/>
        <w:jc w:val="both"/>
        <w:rPr>
          <w:bCs/>
        </w:rPr>
      </w:pPr>
      <w:r w:rsidRPr="00671D9B">
        <w:rPr>
          <w:bCs/>
        </w:rPr>
        <w:t>Autonomous mobile robots (AMRs) are increasingly deployed in shared occupational environments, where safety is primarily defined by collision avoidance. However, robot motion may also impose balance</w:t>
      </w:r>
      <w:r>
        <w:rPr>
          <w:bCs/>
        </w:rPr>
        <w:t xml:space="preserve"> </w:t>
      </w:r>
      <w:r w:rsidRPr="00671D9B">
        <w:rPr>
          <w:bCs/>
        </w:rPr>
        <w:t>related demands without physical contact. This study examined how robot-initiated guidance influences human movement and neuromuscular responses during a retail-like shelf</w:t>
      </w:r>
      <w:r>
        <w:rPr>
          <w:bCs/>
        </w:rPr>
        <w:t xml:space="preserve"> </w:t>
      </w:r>
      <w:r w:rsidRPr="00671D9B">
        <w:rPr>
          <w:bCs/>
        </w:rPr>
        <w:t>picking task. Sixteen healthy adults completed trials under three conditions: no robot, low-speed guidance, and high-speed guidance. Whole</w:t>
      </w:r>
      <w:r>
        <w:rPr>
          <w:bCs/>
        </w:rPr>
        <w:t xml:space="preserve"> </w:t>
      </w:r>
      <w:r w:rsidRPr="00671D9B">
        <w:rPr>
          <w:bCs/>
        </w:rPr>
        <w:t>body kinematics and surface electromyography were analyzed across pre, transient, and post</w:t>
      </w:r>
      <w:r w:rsidR="00E30832">
        <w:rPr>
          <w:bCs/>
        </w:rPr>
        <w:t xml:space="preserve"> </w:t>
      </w:r>
      <w:r w:rsidRPr="00671D9B">
        <w:rPr>
          <w:bCs/>
        </w:rPr>
        <w:t>interaction phases to differentiate steady</w:t>
      </w:r>
      <w:r>
        <w:rPr>
          <w:bCs/>
        </w:rPr>
        <w:t xml:space="preserve"> </w:t>
      </w:r>
      <w:r w:rsidRPr="00671D9B">
        <w:rPr>
          <w:bCs/>
        </w:rPr>
        <w:t>state behavior from short</w:t>
      </w:r>
      <w:r>
        <w:rPr>
          <w:bCs/>
        </w:rPr>
        <w:t xml:space="preserve"> </w:t>
      </w:r>
      <w:r w:rsidRPr="00671D9B">
        <w:rPr>
          <w:bCs/>
        </w:rPr>
        <w:t xml:space="preserve">term adaptations. </w:t>
      </w:r>
      <w:r w:rsidR="00E30832">
        <w:rPr>
          <w:bCs/>
        </w:rPr>
        <w:t>Results showed that r</w:t>
      </w:r>
      <w:r w:rsidRPr="00671D9B">
        <w:rPr>
          <w:bCs/>
        </w:rPr>
        <w:t>obot guidance increased segment velocity and acceleration while posture</w:t>
      </w:r>
      <w:r>
        <w:rPr>
          <w:bCs/>
        </w:rPr>
        <w:t xml:space="preserve"> </w:t>
      </w:r>
      <w:r w:rsidRPr="00671D9B">
        <w:rPr>
          <w:bCs/>
        </w:rPr>
        <w:t>related position measures remained unchanged. Speed</w:t>
      </w:r>
      <w:r>
        <w:rPr>
          <w:bCs/>
        </w:rPr>
        <w:t xml:space="preserve"> </w:t>
      </w:r>
      <w:r w:rsidRPr="00671D9B">
        <w:rPr>
          <w:bCs/>
        </w:rPr>
        <w:t>dependent effects were most evident during transient interaction, where higher robot speeds produced greater distal segment accelerations and short</w:t>
      </w:r>
      <w:r>
        <w:rPr>
          <w:bCs/>
        </w:rPr>
        <w:t>-term</w:t>
      </w:r>
      <w:r w:rsidRPr="00671D9B">
        <w:rPr>
          <w:bCs/>
        </w:rPr>
        <w:t xml:space="preserve"> increases in muscle activation.</w:t>
      </w:r>
      <w:r>
        <w:rPr>
          <w:bCs/>
        </w:rPr>
        <w:t xml:space="preserve"> </w:t>
      </w:r>
      <w:r w:rsidRPr="00671D9B">
        <w:rPr>
          <w:bCs/>
        </w:rPr>
        <w:t>The findings highlight the importance of considering transient biomechanical demands when designing AMR guidance strategies in shared work environments.</w:t>
      </w:r>
    </w:p>
    <w:p w14:paraId="311F7F2F" w14:textId="77777777" w:rsidR="00671D9B" w:rsidRPr="000D7869" w:rsidRDefault="00671D9B" w:rsidP="00130332">
      <w:pPr>
        <w:spacing w:after="120" w:line="240" w:lineRule="auto"/>
        <w:jc w:val="both"/>
        <w:rPr>
          <w:bCs/>
        </w:rPr>
      </w:pPr>
    </w:p>
    <w:p w14:paraId="4F20DD50" w14:textId="784BD414" w:rsidR="503206FB" w:rsidRPr="000D7869" w:rsidRDefault="00FE6E04" w:rsidP="00130332">
      <w:pPr>
        <w:spacing w:after="120" w:line="240" w:lineRule="auto"/>
        <w:jc w:val="both"/>
        <w:rPr>
          <w:b/>
          <w:bCs/>
        </w:rPr>
      </w:pPr>
      <w:r w:rsidRPr="000D7869">
        <w:rPr>
          <w:b/>
          <w:bCs/>
        </w:rPr>
        <w:t>Keywords:</w:t>
      </w:r>
      <w:r w:rsidR="007B39C2" w:rsidRPr="000D7869">
        <w:t xml:space="preserve"> Autonomous mobile robots; Balance control; Occupational safety; Whole body biomechanics; Proactive robot guidance</w:t>
      </w:r>
    </w:p>
    <w:p w14:paraId="4736A36C" w14:textId="0B787B7D" w:rsidR="503206FB" w:rsidRPr="000D7869" w:rsidRDefault="503206FB" w:rsidP="00C95AA4">
      <w:pPr>
        <w:spacing w:after="120" w:line="240" w:lineRule="auto"/>
        <w:rPr>
          <w:b/>
          <w:bCs/>
        </w:rPr>
      </w:pPr>
    </w:p>
    <w:p w14:paraId="13A49808" w14:textId="0A8221BD" w:rsidR="503206FB" w:rsidRPr="000D7869" w:rsidRDefault="503206FB" w:rsidP="00C95AA4">
      <w:pPr>
        <w:spacing w:after="120" w:line="240" w:lineRule="auto"/>
        <w:rPr>
          <w:b/>
          <w:bCs/>
        </w:rPr>
      </w:pPr>
    </w:p>
    <w:p w14:paraId="2AFE140E" w14:textId="77777777" w:rsidR="001B5BDE" w:rsidRPr="000D7869" w:rsidRDefault="001B5BDE" w:rsidP="00C95AA4">
      <w:pPr>
        <w:spacing w:after="120" w:line="240" w:lineRule="auto"/>
        <w:rPr>
          <w:b/>
          <w:bCs/>
        </w:rPr>
      </w:pPr>
    </w:p>
    <w:p w14:paraId="658D64A7" w14:textId="77777777" w:rsidR="001B5BDE" w:rsidRDefault="001B5BDE" w:rsidP="00C95AA4">
      <w:pPr>
        <w:spacing w:after="120" w:line="240" w:lineRule="auto"/>
        <w:rPr>
          <w:b/>
          <w:bCs/>
        </w:rPr>
      </w:pPr>
    </w:p>
    <w:p w14:paraId="161044E4" w14:textId="77777777" w:rsidR="00E472D3" w:rsidRPr="000D7869" w:rsidRDefault="00E472D3" w:rsidP="00C95AA4">
      <w:pPr>
        <w:spacing w:after="120" w:line="240" w:lineRule="auto"/>
        <w:rPr>
          <w:b/>
          <w:bCs/>
        </w:rPr>
      </w:pPr>
    </w:p>
    <w:p w14:paraId="55640995" w14:textId="77777777" w:rsidR="001B5BDE" w:rsidRPr="000D7869" w:rsidRDefault="001B5BDE" w:rsidP="00C95AA4">
      <w:pPr>
        <w:spacing w:after="120" w:line="240" w:lineRule="auto"/>
        <w:rPr>
          <w:b/>
          <w:bCs/>
        </w:rPr>
      </w:pPr>
    </w:p>
    <w:p w14:paraId="4EC5CF85" w14:textId="77777777" w:rsidR="001B5BDE" w:rsidRPr="000D7869" w:rsidRDefault="001B5BDE" w:rsidP="00C95AA4">
      <w:pPr>
        <w:spacing w:after="120" w:line="240" w:lineRule="auto"/>
        <w:rPr>
          <w:b/>
          <w:bCs/>
        </w:rPr>
      </w:pPr>
    </w:p>
    <w:p w14:paraId="73968603" w14:textId="77777777" w:rsidR="007E449B" w:rsidRDefault="007E449B" w:rsidP="00C95AA4">
      <w:pPr>
        <w:spacing w:after="120" w:line="240" w:lineRule="auto"/>
        <w:rPr>
          <w:b/>
          <w:bCs/>
        </w:rPr>
      </w:pPr>
    </w:p>
    <w:p w14:paraId="23EC88C6" w14:textId="77777777" w:rsidR="006B035B" w:rsidRDefault="006B035B" w:rsidP="00C95AA4">
      <w:pPr>
        <w:spacing w:after="120" w:line="240" w:lineRule="auto"/>
        <w:rPr>
          <w:b/>
          <w:bCs/>
        </w:rPr>
      </w:pPr>
    </w:p>
    <w:p w14:paraId="14B344AD" w14:textId="77777777" w:rsidR="006B035B" w:rsidRDefault="006B035B" w:rsidP="00C95AA4">
      <w:pPr>
        <w:spacing w:after="120" w:line="240" w:lineRule="auto"/>
        <w:rPr>
          <w:b/>
          <w:bCs/>
        </w:rPr>
      </w:pPr>
    </w:p>
    <w:p w14:paraId="099C486A" w14:textId="77777777" w:rsidR="006B035B" w:rsidRDefault="006B035B" w:rsidP="00C95AA4">
      <w:pPr>
        <w:spacing w:after="120" w:line="240" w:lineRule="auto"/>
        <w:rPr>
          <w:b/>
          <w:bCs/>
        </w:rPr>
      </w:pPr>
    </w:p>
    <w:p w14:paraId="5858752A" w14:textId="77777777" w:rsidR="006B035B" w:rsidRPr="000D7869" w:rsidRDefault="006B035B" w:rsidP="00C95AA4">
      <w:pPr>
        <w:spacing w:after="120" w:line="240" w:lineRule="auto"/>
        <w:rPr>
          <w:b/>
          <w:bCs/>
        </w:rPr>
      </w:pPr>
    </w:p>
    <w:p w14:paraId="2C078E63" w14:textId="5E808046" w:rsidR="00BC2EFC" w:rsidRPr="000D7869" w:rsidRDefault="00751179" w:rsidP="00C95AA4">
      <w:pPr>
        <w:spacing w:after="120" w:line="240" w:lineRule="auto"/>
        <w:rPr>
          <w:b/>
        </w:rPr>
      </w:pPr>
      <w:r w:rsidRPr="000D7869">
        <w:rPr>
          <w:b/>
        </w:rPr>
        <w:lastRenderedPageBreak/>
        <w:t xml:space="preserve">Introduction </w:t>
      </w:r>
    </w:p>
    <w:p w14:paraId="6D59A47B" w14:textId="2AD1C6BE" w:rsidR="00A43A95" w:rsidRPr="000D7869" w:rsidRDefault="006E699C" w:rsidP="00C95AA4">
      <w:pPr>
        <w:spacing w:after="120" w:line="240" w:lineRule="auto"/>
        <w:jc w:val="both"/>
        <w:rPr>
          <w:bCs/>
        </w:rPr>
      </w:pPr>
      <w:r w:rsidRPr="000D7869">
        <w:rPr>
          <w:bCs/>
        </w:rPr>
        <w:t>Autonomous mobile robots (AMRs) are increasingly deployed in retail, logistics, and industrial environments to improve operational efficiency and support routine work activities</w:t>
      </w:r>
      <w:r w:rsidR="00AA5F6A">
        <w:rPr>
          <w:bCs/>
        </w:rPr>
        <w:t xml:space="preserve"> </w:t>
      </w:r>
      <w:r w:rsidR="005A4C9B" w:rsidRPr="000D7869">
        <w:rPr>
          <w:bCs/>
        </w:rPr>
        <w:fldChar w:fldCharType="begin">
          <w:fldData xml:space="preserve">PEVuZE5vdGU+PENpdGU+PEF1dGhvcj5IYW5leTwvQXV0aG9yPjxZZWFyPjIwMjQ8L1llYXI+PFJl
Y051bT41MjwvUmVjTnVtPjxEaXNwbGF5VGV4dD4oRnJhZ2FwYW5lIGV0IGFsLiwgMjAyMTsgRnJh
Z2FwYW5lIGV0IGFsLiwgMjAyMjsgSGFuZXkgJmFtcDsgTGlhbmcsIDIwMjQpPC9EaXNwbGF5VGV4
dD48cmVjb3JkPjxyZWMtbnVtYmVyPjUyPC9yZWMtbnVtYmVyPjxmb3JlaWduLWtleXM+PGtleSBh
cHA9IkVOIiBkYi1pZD0iNXIwYWZmMGQycjV6cGVld3ZmNHZkdGR6ZHZhdjVhc2Zzcno1IiB0aW1l
c3RhbXA9IjE3NjgzNjI5NDQiPjUyPC9rZXk+PC9mb3JlaWduLWtleXM+PHJlZi10eXBlIG5hbWU9
IkpvdXJuYWwgQXJ0aWNsZSI+MTc8L3JlZi10eXBlPjxjb250cmlidXRvcnM+PGF1dGhvcnM+PGF1
dGhvcj5IYW5leSwgSnVzdGluIE08L2F1dGhvcj48YXV0aG9yPkxpYW5nLCBDaS1KeXVuPC9hdXRo
b3I+PC9hdXRob3JzPjwvY29udHJpYnV0b3JzPjx0aXRsZXM+PHRpdGxlPkEgbGl0ZXJhdHVyZSBy
ZXZpZXcgb24gc2FmZXR5IHBlcmNlcHRpb24gYW5kIHRydXN0IGR1cmluZyBodW1hbuKAk3JvYm90
IGludGVyYWN0aW9uIHdpdGggYXV0b25vbW91cyBtb2JpbGUgcm9ib3RzIHRoYXQgYXBwbHkgdG8g
aW5kdXN0cmlhbCBlbnZpcm9ubWVudHM8L3RpdGxlPjxzZWNvbmRhcnktdGl0bGU+SUlTRSB0cmFu
c2FjdGlvbnMgb24gb2NjdXBhdGlvbmFsIGVyZ29ub21pY3MgYW5kIGh1bWFuIGZhY3RvcnM8L3Nl
Y29uZGFyeS10aXRsZT48L3RpdGxlcz48cGVyaW9kaWNhbD48ZnVsbC10aXRsZT5JSVNFIHRyYW5z
YWN0aW9ucyBvbiBvY2N1cGF0aW9uYWwgZXJnb25vbWljcyBhbmQgaHVtYW4gZmFjdG9yczwvZnVs
bC10aXRsZT48L3BlcmlvZGljYWw+PHBhZ2VzPjYtMjc8L3BhZ2VzPjx2b2x1bWU+MTI8L3ZvbHVt
ZT48bnVtYmVyPjEtMjwvbnVtYmVyPjxkYXRlcz48eWVhcj4yMDI0PC95ZWFyPjwvZGF0ZXM+PGlz
Ym4+MjQ3Mi01ODM4PC9pc2JuPjx1cmxzPjwvdXJscz48L3JlY29yZD48L0NpdGU+PENpdGU+PEF1
dGhvcj5GcmFnYXBhbmU8L0F1dGhvcj48WWVhcj4yMDIxPC9ZZWFyPjxSZWNOdW0+NDU8L1JlY051
bT48cmVjb3JkPjxyZWMtbnVtYmVyPjQ1PC9yZWMtbnVtYmVyPjxmb3JlaWduLWtleXM+PGtleSBh
cHA9IkVOIiBkYi1pZD0iNXIwYWZmMGQycjV6cGVld3ZmNHZkdGR6ZHZhdjVhc2Zzcno1IiB0aW1l
c3RhbXA9IjE3NjgyNTM0NzMiPjQ1PC9rZXk+PC9mb3JlaWduLWtleXM+PHJlZi10eXBlIG5hbWU9
IkpvdXJuYWwgQXJ0aWNsZSI+MTc8L3JlZi10eXBlPjxjb250cmlidXRvcnM+PGF1dGhvcnM+PGF1
dGhvcj5GcmFnYXBhbmUsIEdpdXNlcHBlPC9hdXRob3I+PGF1dGhvcj5EZSBLb3N0ZXIsIFJlbmU8
L2F1dGhvcj48YXV0aG9yPlNnYXJib3NzYSwgRmFiaW88L2F1dGhvcj48YXV0aG9yPlN0cmFuZGhh
Z2VuLCBKYW4gT2xhPC9hdXRob3I+PC9hdXRob3JzPjwvY29udHJpYnV0b3JzPjx0aXRsZXM+PHRp
dGxlPlBsYW5uaW5nIGFuZCBjb250cm9sIG9mIGF1dG9ub21vdXMgbW9iaWxlIHJvYm90cyBmb3Ig
aW50cmFsb2dpc3RpY3M6IExpdGVyYXR1cmUgcmV2aWV3IGFuZCByZXNlYXJjaCBhZ2VuZGE8L3Rp
dGxlPjxzZWNvbmRhcnktdGl0bGU+RXVyb3BlYW4gam91cm5hbCBvZiBvcGVyYXRpb25hbCByZXNl
YXJjaDwvc2Vjb25kYXJ5LXRpdGxlPjwvdGl0bGVzPjxwZXJpb2RpY2FsPjxmdWxsLXRpdGxlPkV1
cm9wZWFuIGpvdXJuYWwgb2Ygb3BlcmF0aW9uYWwgcmVzZWFyY2g8L2Z1bGwtdGl0bGU+PC9wZXJp
b2RpY2FsPjxwYWdlcz40MDUtNDI2PC9wYWdlcz48dm9sdW1lPjI5NDwvdm9sdW1lPjxudW1iZXI+
MjwvbnVtYmVyPjxkYXRlcz48eWVhcj4yMDIxPC95ZWFyPjwvZGF0ZXM+PGlzYm4+MDM3Ny0yMjE3
PC9pc2JuPjx1cmxzPjwvdXJscz48L3JlY29yZD48L0NpdGU+PENpdGU+PEF1dGhvcj5GcmFnYXBh
bmU8L0F1dGhvcj48WWVhcj4yMDIyPC9ZZWFyPjxSZWNOdW0+NDY8L1JlY051bT48cmVjb3JkPjxy
ZWMtbnVtYmVyPjQ2PC9yZWMtbnVtYmVyPjxmb3JlaWduLWtleXM+PGtleSBhcHA9IkVOIiBkYi1p
ZD0iNXIwYWZmMGQycjV6cGVld3ZmNHZkdGR6ZHZhdjVhc2Zzcno1IiB0aW1lc3RhbXA9IjE3Njgy
NTM1MzgiPjQ2PC9rZXk+PC9mb3JlaWduLWtleXM+PHJlZi10eXBlIG5hbWU9IkpvdXJuYWwgQXJ0
aWNsZSI+MTc8L3JlZi10eXBlPjxjb250cmlidXRvcnM+PGF1dGhvcnM+PGF1dGhvcj5GcmFnYXBh
bmUsIEdpdXNlcHBlPC9hdXRob3I+PGF1dGhvcj5JdmFub3YsIERtaXRyeTwvYXV0aG9yPjxhdXRo
b3I+UGVyb24sIE1pcmNvPC9hdXRob3I+PGF1dGhvcj5TZ2FyYm9zc2EsIEZhYmlvPC9hdXRob3I+
PGF1dGhvcj5TdHJhbmRoYWdlbiwgSmFuIE9sYTwvYXV0aG9yPjwvYXV0aG9ycz48L2NvbnRyaWJ1
dG9ycz48dGl0bGVzPjx0aXRsZT5JbmNyZWFzaW5nIGZsZXhpYmlsaXR5IGFuZCBwcm9kdWN0aXZp
dHkgaW4gSW5kdXN0cnkgNC4wIHByb2R1Y3Rpb24gbmV0d29ya3Mgd2l0aCBhdXRvbm9tb3VzIG1v
YmlsZSByb2JvdHMgYW5kIHNtYXJ0IGludHJhbG9naXN0aWNzPC90aXRsZT48c2Vjb25kYXJ5LXRp
dGxlPkFubmFscyBvZiBvcGVyYXRpb25zIHJlc2VhcmNoPC9zZWNvbmRhcnktdGl0bGU+PC90aXRs
ZXM+PHBlcmlvZGljYWw+PGZ1bGwtdGl0bGU+QW5uYWxzIG9mIG9wZXJhdGlvbnMgcmVzZWFyY2g8
L2Z1bGwtdGl0bGU+PC9wZXJpb2RpY2FsPjxwYWdlcz4xMjUtMTQzPC9wYWdlcz48dm9sdW1lPjMw
ODwvdm9sdW1lPjxudW1iZXI+MTwvbnVtYmVyPjxkYXRlcz48eWVhcj4yMDIyPC95ZWFyPjwvZGF0
ZXM+PGlzYm4+MDI1NC01MzMwPC9pc2JuPjx1cmxzPjwvdXJscz48L3JlY29yZD48L0NpdGU+PC9F
bmROb3RlPgB=
</w:fldData>
        </w:fldChar>
      </w:r>
      <w:r w:rsidR="009D61F6" w:rsidRPr="000D7869">
        <w:rPr>
          <w:bCs/>
        </w:rPr>
        <w:instrText xml:space="preserve"> ADDIN EN.CITE </w:instrText>
      </w:r>
      <w:r w:rsidR="009D61F6" w:rsidRPr="000D7869">
        <w:rPr>
          <w:bCs/>
        </w:rPr>
        <w:fldChar w:fldCharType="begin">
          <w:fldData xml:space="preserve">PEVuZE5vdGU+PENpdGU+PEF1dGhvcj5IYW5leTwvQXV0aG9yPjxZZWFyPjIwMjQ8L1llYXI+PFJl
Y051bT41MjwvUmVjTnVtPjxEaXNwbGF5VGV4dD4oRnJhZ2FwYW5lIGV0IGFsLiwgMjAyMTsgRnJh
Z2FwYW5lIGV0IGFsLiwgMjAyMjsgSGFuZXkgJmFtcDsgTGlhbmcsIDIwMjQpPC9EaXNwbGF5VGV4
dD48cmVjb3JkPjxyZWMtbnVtYmVyPjUyPC9yZWMtbnVtYmVyPjxmb3JlaWduLWtleXM+PGtleSBh
cHA9IkVOIiBkYi1pZD0iNXIwYWZmMGQycjV6cGVld3ZmNHZkdGR6ZHZhdjVhc2Zzcno1IiB0aW1l
c3RhbXA9IjE3NjgzNjI5NDQiPjUyPC9rZXk+PC9mb3JlaWduLWtleXM+PHJlZi10eXBlIG5hbWU9
IkpvdXJuYWwgQXJ0aWNsZSI+MTc8L3JlZi10eXBlPjxjb250cmlidXRvcnM+PGF1dGhvcnM+PGF1
dGhvcj5IYW5leSwgSnVzdGluIE08L2F1dGhvcj48YXV0aG9yPkxpYW5nLCBDaS1KeXVuPC9hdXRo
b3I+PC9hdXRob3JzPjwvY29udHJpYnV0b3JzPjx0aXRsZXM+PHRpdGxlPkEgbGl0ZXJhdHVyZSBy
ZXZpZXcgb24gc2FmZXR5IHBlcmNlcHRpb24gYW5kIHRydXN0IGR1cmluZyBodW1hbuKAk3JvYm90
IGludGVyYWN0aW9uIHdpdGggYXV0b25vbW91cyBtb2JpbGUgcm9ib3RzIHRoYXQgYXBwbHkgdG8g
aW5kdXN0cmlhbCBlbnZpcm9ubWVudHM8L3RpdGxlPjxzZWNvbmRhcnktdGl0bGU+SUlTRSB0cmFu
c2FjdGlvbnMgb24gb2NjdXBhdGlvbmFsIGVyZ29ub21pY3MgYW5kIGh1bWFuIGZhY3RvcnM8L3Nl
Y29uZGFyeS10aXRsZT48L3RpdGxlcz48cGVyaW9kaWNhbD48ZnVsbC10aXRsZT5JSVNFIHRyYW5z
YWN0aW9ucyBvbiBvY2N1cGF0aW9uYWwgZXJnb25vbWljcyBhbmQgaHVtYW4gZmFjdG9yczwvZnVs
bC10aXRsZT48L3BlcmlvZGljYWw+PHBhZ2VzPjYtMjc8L3BhZ2VzPjx2b2x1bWU+MTI8L3ZvbHVt
ZT48bnVtYmVyPjEtMjwvbnVtYmVyPjxkYXRlcz48eWVhcj4yMDI0PC95ZWFyPjwvZGF0ZXM+PGlz
Ym4+MjQ3Mi01ODM4PC9pc2JuPjx1cmxzPjwvdXJscz48L3JlY29yZD48L0NpdGU+PENpdGU+PEF1
dGhvcj5GcmFnYXBhbmU8L0F1dGhvcj48WWVhcj4yMDIxPC9ZZWFyPjxSZWNOdW0+NDU8L1JlY051
bT48cmVjb3JkPjxyZWMtbnVtYmVyPjQ1PC9yZWMtbnVtYmVyPjxmb3JlaWduLWtleXM+PGtleSBh
cHA9IkVOIiBkYi1pZD0iNXIwYWZmMGQycjV6cGVld3ZmNHZkdGR6ZHZhdjVhc2Zzcno1IiB0aW1l
c3RhbXA9IjE3NjgyNTM0NzMiPjQ1PC9rZXk+PC9mb3JlaWduLWtleXM+PHJlZi10eXBlIG5hbWU9
IkpvdXJuYWwgQXJ0aWNsZSI+MTc8L3JlZi10eXBlPjxjb250cmlidXRvcnM+PGF1dGhvcnM+PGF1
dGhvcj5GcmFnYXBhbmUsIEdpdXNlcHBlPC9hdXRob3I+PGF1dGhvcj5EZSBLb3N0ZXIsIFJlbmU8
L2F1dGhvcj48YXV0aG9yPlNnYXJib3NzYSwgRmFiaW88L2F1dGhvcj48YXV0aG9yPlN0cmFuZGhh
Z2VuLCBKYW4gT2xhPC9hdXRob3I+PC9hdXRob3JzPjwvY29udHJpYnV0b3JzPjx0aXRsZXM+PHRp
dGxlPlBsYW5uaW5nIGFuZCBjb250cm9sIG9mIGF1dG9ub21vdXMgbW9iaWxlIHJvYm90cyBmb3Ig
aW50cmFsb2dpc3RpY3M6IExpdGVyYXR1cmUgcmV2aWV3IGFuZCByZXNlYXJjaCBhZ2VuZGE8L3Rp
dGxlPjxzZWNvbmRhcnktdGl0bGU+RXVyb3BlYW4gam91cm5hbCBvZiBvcGVyYXRpb25hbCByZXNl
YXJjaDwvc2Vjb25kYXJ5LXRpdGxlPjwvdGl0bGVzPjxwZXJpb2RpY2FsPjxmdWxsLXRpdGxlPkV1
cm9wZWFuIGpvdXJuYWwgb2Ygb3BlcmF0aW9uYWwgcmVzZWFyY2g8L2Z1bGwtdGl0bGU+PC9wZXJp
b2RpY2FsPjxwYWdlcz40MDUtNDI2PC9wYWdlcz48dm9sdW1lPjI5NDwvdm9sdW1lPjxudW1iZXI+
MjwvbnVtYmVyPjxkYXRlcz48eWVhcj4yMDIxPC95ZWFyPjwvZGF0ZXM+PGlzYm4+MDM3Ny0yMjE3
PC9pc2JuPjx1cmxzPjwvdXJscz48L3JlY29yZD48L0NpdGU+PENpdGU+PEF1dGhvcj5GcmFnYXBh
bmU8L0F1dGhvcj48WWVhcj4yMDIyPC9ZZWFyPjxSZWNOdW0+NDY8L1JlY051bT48cmVjb3JkPjxy
ZWMtbnVtYmVyPjQ2PC9yZWMtbnVtYmVyPjxmb3JlaWduLWtleXM+PGtleSBhcHA9IkVOIiBkYi1p
ZD0iNXIwYWZmMGQycjV6cGVld3ZmNHZkdGR6ZHZhdjVhc2Zzcno1IiB0aW1lc3RhbXA9IjE3Njgy
NTM1MzgiPjQ2PC9rZXk+PC9mb3JlaWduLWtleXM+PHJlZi10eXBlIG5hbWU9IkpvdXJuYWwgQXJ0
aWNsZSI+MTc8L3JlZi10eXBlPjxjb250cmlidXRvcnM+PGF1dGhvcnM+PGF1dGhvcj5GcmFnYXBh
bmUsIEdpdXNlcHBlPC9hdXRob3I+PGF1dGhvcj5JdmFub3YsIERtaXRyeTwvYXV0aG9yPjxhdXRo
b3I+UGVyb24sIE1pcmNvPC9hdXRob3I+PGF1dGhvcj5TZ2FyYm9zc2EsIEZhYmlvPC9hdXRob3I+
PGF1dGhvcj5TdHJhbmRoYWdlbiwgSmFuIE9sYTwvYXV0aG9yPjwvYXV0aG9ycz48L2NvbnRyaWJ1
dG9ycz48dGl0bGVzPjx0aXRsZT5JbmNyZWFzaW5nIGZsZXhpYmlsaXR5IGFuZCBwcm9kdWN0aXZp
dHkgaW4gSW5kdXN0cnkgNC4wIHByb2R1Y3Rpb24gbmV0d29ya3Mgd2l0aCBhdXRvbm9tb3VzIG1v
YmlsZSByb2JvdHMgYW5kIHNtYXJ0IGludHJhbG9naXN0aWNzPC90aXRsZT48c2Vjb25kYXJ5LXRp
dGxlPkFubmFscyBvZiBvcGVyYXRpb25zIHJlc2VhcmNoPC9zZWNvbmRhcnktdGl0bGU+PC90aXRs
ZXM+PHBlcmlvZGljYWw+PGZ1bGwtdGl0bGU+QW5uYWxzIG9mIG9wZXJhdGlvbnMgcmVzZWFyY2g8
L2Z1bGwtdGl0bGU+PC9wZXJpb2RpY2FsPjxwYWdlcz4xMjUtMTQzPC9wYWdlcz48dm9sdW1lPjMw
ODwvdm9sdW1lPjxudW1iZXI+MTwvbnVtYmVyPjxkYXRlcz48eWVhcj4yMDIyPC95ZWFyPjwvZGF0
ZXM+PGlzYm4+MDI1NC01MzMwPC9pc2JuPjx1cmxzPjwvdXJscz48L3JlY29yZD48L0NpdGU+PC9F
bmROb3RlPgB=
</w:fldData>
        </w:fldChar>
      </w:r>
      <w:r w:rsidR="009D61F6" w:rsidRPr="000D7869">
        <w:rPr>
          <w:bCs/>
        </w:rPr>
        <w:instrText xml:space="preserve"> ADDIN EN.CITE.DATA </w:instrText>
      </w:r>
      <w:r w:rsidR="009D61F6" w:rsidRPr="000D7869">
        <w:rPr>
          <w:bCs/>
        </w:rPr>
      </w:r>
      <w:r w:rsidR="009D61F6" w:rsidRPr="000D7869">
        <w:rPr>
          <w:bCs/>
        </w:rPr>
        <w:fldChar w:fldCharType="end"/>
      </w:r>
      <w:r w:rsidR="005A4C9B" w:rsidRPr="000D7869">
        <w:rPr>
          <w:bCs/>
        </w:rPr>
      </w:r>
      <w:r w:rsidR="005A4C9B" w:rsidRPr="000D7869">
        <w:rPr>
          <w:bCs/>
        </w:rPr>
        <w:fldChar w:fldCharType="separate"/>
      </w:r>
      <w:r w:rsidR="00FA7307" w:rsidRPr="000D7869">
        <w:rPr>
          <w:bCs/>
          <w:noProof/>
        </w:rPr>
        <w:t>(Fragapane et al., 2021; Fragapane et al., 2022; Haney &amp; Liang, 2024)</w:t>
      </w:r>
      <w:r w:rsidR="005A4C9B" w:rsidRPr="000D7869">
        <w:rPr>
          <w:bCs/>
        </w:rPr>
        <w:fldChar w:fldCharType="end"/>
      </w:r>
      <w:r w:rsidR="005A4C9B" w:rsidRPr="000D7869">
        <w:rPr>
          <w:bCs/>
        </w:rPr>
        <w:t xml:space="preserve">. </w:t>
      </w:r>
      <w:r w:rsidR="0045553F" w:rsidRPr="000D7869">
        <w:rPr>
          <w:bCs/>
        </w:rPr>
        <w:t xml:space="preserve">As these systems transition from isolated automation to shared human workspaces, interactions between humans and robots are becoming more continuous during task execution. In close-proximity settings, robot motion </w:t>
      </w:r>
      <w:r w:rsidR="00D236F5" w:rsidRPr="000D7869">
        <w:rPr>
          <w:bCs/>
        </w:rPr>
        <w:t xml:space="preserve">becomes a </w:t>
      </w:r>
      <w:r w:rsidR="0045553F" w:rsidRPr="000D7869">
        <w:rPr>
          <w:bCs/>
        </w:rPr>
        <w:t>dynamic environmental factor that can influence how humans move, adapt, and maintain stability while performing work</w:t>
      </w:r>
      <w:r w:rsidR="009C4728" w:rsidRPr="000D7869">
        <w:rPr>
          <w:bCs/>
        </w:rPr>
        <w:t xml:space="preserve"> </w:t>
      </w:r>
      <w:r w:rsidR="0045553F" w:rsidRPr="000D7869">
        <w:rPr>
          <w:bCs/>
        </w:rPr>
        <w:t xml:space="preserve">related activities </w:t>
      </w:r>
      <w:r w:rsidR="00A202FF" w:rsidRPr="000D7869">
        <w:rPr>
          <w:bCs/>
        </w:rPr>
        <w:fldChar w:fldCharType="begin"/>
      </w:r>
      <w:r w:rsidR="002C1B8F" w:rsidRPr="000D7869">
        <w:rPr>
          <w:bCs/>
        </w:rPr>
        <w:instrText xml:space="preserve"> ADDIN EN.CITE &lt;EndNote&gt;&lt;Cite&gt;&lt;Author&gt;Cai&lt;/Author&gt;&lt;Year&gt;2023&lt;/Year&gt;&lt;RecNum&gt;47&lt;/RecNum&gt;&lt;DisplayText&gt;(Cai et al., 2023)&lt;/DisplayText&gt;&lt;record&gt;&lt;rec-number&gt;47&lt;/rec-number&gt;&lt;foreign-keys&gt;&lt;key app="EN" db-id="5r0aff0d2r5zpeewvf4vdtdzdvav5asfsrz5" timestamp="1768330328"&gt;47&lt;/key&gt;&lt;/foreign-keys&gt;&lt;ref-type name="Journal Article"&gt;17&lt;/ref-type&gt;&lt;contributors&gt;&lt;authors&gt;&lt;author&gt;Cai, Jiannan&lt;/author&gt;&lt;author&gt;Du, Ao&lt;/author&gt;&lt;author&gt;Liang, Xiaoyun&lt;/author&gt;&lt;author&gt;Li, Shuai&lt;/author&gt;&lt;/authors&gt;&lt;/contributors&gt;&lt;titles&gt;&lt;title&gt;Prediction-based path planning for safe and efficient human–robot collaboration in construction via deep reinforcement learning&lt;/title&gt;&lt;secondary-title&gt;Journal of computing in civil engineering&lt;/secondary-title&gt;&lt;/titles&gt;&lt;periodical&gt;&lt;full-title&gt;Journal of computing in civil engineering&lt;/full-title&gt;&lt;/periodical&gt;&lt;pages&gt;04022046&lt;/pages&gt;&lt;volume&gt;37&lt;/volume&gt;&lt;number&gt;1&lt;/number&gt;&lt;dates&gt;&lt;year&gt;2023&lt;/year&gt;&lt;/dates&gt;&lt;isbn&gt;0887-3801&lt;/isbn&gt;&lt;urls&gt;&lt;/urls&gt;&lt;/record&gt;&lt;/Cite&gt;&lt;/EndNote&gt;</w:instrText>
      </w:r>
      <w:r w:rsidR="00A202FF" w:rsidRPr="000D7869">
        <w:rPr>
          <w:bCs/>
        </w:rPr>
        <w:fldChar w:fldCharType="separate"/>
      </w:r>
      <w:r w:rsidR="002C1B8F" w:rsidRPr="000D7869">
        <w:rPr>
          <w:bCs/>
          <w:noProof/>
        </w:rPr>
        <w:t>(Cai et al., 2023)</w:t>
      </w:r>
      <w:r w:rsidR="00A202FF" w:rsidRPr="000D7869">
        <w:rPr>
          <w:bCs/>
        </w:rPr>
        <w:fldChar w:fldCharType="end"/>
      </w:r>
      <w:r w:rsidR="0045553F" w:rsidRPr="000D7869">
        <w:rPr>
          <w:bCs/>
        </w:rPr>
        <w:t xml:space="preserve">. </w:t>
      </w:r>
      <w:r w:rsidR="00A43A95" w:rsidRPr="000D7869">
        <w:rPr>
          <w:bCs/>
        </w:rPr>
        <w:t xml:space="preserve">Despite this shift, safety in </w:t>
      </w:r>
      <w:r w:rsidR="00837A84" w:rsidRPr="000D7869">
        <w:rPr>
          <w:bCs/>
        </w:rPr>
        <w:t>collaborative robots</w:t>
      </w:r>
      <w:r w:rsidR="00A43A95" w:rsidRPr="000D7869">
        <w:rPr>
          <w:bCs/>
        </w:rPr>
        <w:t xml:space="preserve"> is still predominantly framed around collision avoidance </w:t>
      </w:r>
      <w:r w:rsidR="001C5799" w:rsidRPr="000D7869">
        <w:rPr>
          <w:bCs/>
        </w:rPr>
        <w:fldChar w:fldCharType="begin"/>
      </w:r>
      <w:r w:rsidR="003805B5" w:rsidRPr="000D7869">
        <w:rPr>
          <w:bCs/>
        </w:rPr>
        <w:instrText xml:space="preserve"> ADDIN EN.CITE &lt;EndNote&gt;&lt;Cite&gt;&lt;Author&gt;Liu&lt;/Author&gt;&lt;Year&gt;2023&lt;/Year&gt;&lt;RecNum&gt;48&lt;/RecNum&gt;&lt;DisplayText&gt;(Liu et al., 2023; Sousa et al., 2025)&lt;/DisplayText&gt;&lt;record&gt;&lt;rec-number&gt;48&lt;/rec-number&gt;&lt;foreign-keys&gt;&lt;key app="EN" db-id="5r0aff0d2r5zpeewvf4vdtdzdvav5asfsrz5" timestamp="1768330563"&gt;48&lt;/key&gt;&lt;/foreign-keys&gt;&lt;ref-type name="Journal Article"&gt;17&lt;/ref-type&gt;&lt;contributors&gt;&lt;authors&gt;&lt;author&gt;Liu, Wansong&lt;/author&gt;&lt;author&gt;Liang, Xiao&lt;/author&gt;&lt;author&gt;Zheng, Minghui&lt;/author&gt;&lt;/authors&gt;&lt;/contributors&gt;&lt;titles&gt;&lt;title&gt;Task-constrained motion planning considering uncertainty-informed human motion prediction for human–robot collaborative disassembly&lt;/title&gt;&lt;secondary-title&gt;IEEE/ASME Transactions on Mechatronics&lt;/secondary-title&gt;&lt;/titles&gt;&lt;periodical&gt;&lt;full-title&gt;IEEE/ASME Transactions on Mechatronics&lt;/full-title&gt;&lt;/periodical&gt;&lt;pages&gt;2056-2063&lt;/pages&gt;&lt;volume&gt;28&lt;/volume&gt;&lt;number&gt;4&lt;/number&gt;&lt;dates&gt;&lt;year&gt;2023&lt;/year&gt;&lt;/dates&gt;&lt;isbn&gt;1083-4435&lt;/isbn&gt;&lt;urls&gt;&lt;/urls&gt;&lt;/record&gt;&lt;/Cite&gt;&lt;Cite&gt;&lt;Author&gt;Sousa&lt;/Author&gt;&lt;Year&gt;2025&lt;/Year&gt;&lt;RecNum&gt;49&lt;/RecNum&gt;&lt;record&gt;&lt;rec-number&gt;49&lt;/rec-number&gt;&lt;foreign-keys&gt;&lt;key app="EN" db-id="5r0aff0d2r5zpeewvf4vdtdzdvav5asfsrz5" timestamp="1768330788"&gt;49&lt;/key&gt;&lt;/foreign-keys&gt;&lt;ref-type name="Journal Article"&gt;17&lt;/ref-type&gt;&lt;contributors&gt;&lt;authors&gt;&lt;author&gt;Sousa, Lucas C&lt;/author&gt;&lt;author&gt;Silva, Yago MR&lt;/author&gt;&lt;author&gt;Schettino, Vinícius B&lt;/author&gt;&lt;author&gt;Santos, Tatiana MB&lt;/author&gt;&lt;author&gt;Zachi, Alessandro RL&lt;/author&gt;&lt;author&gt;Gouvêa, Josiel A&lt;/author&gt;&lt;author&gt;Pinto, Milena F&lt;/author&gt;&lt;/authors&gt;&lt;/contributors&gt;&lt;titles&gt;&lt;title&gt;Obstacle Avoidance Technique for Mobile Robots at Autonomous Human-Robot Collaborative Warehouse Environments&lt;/title&gt;&lt;secondary-title&gt;Sensors&lt;/secondary-title&gt;&lt;/titles&gt;&lt;periodical&gt;&lt;full-title&gt;Sensors&lt;/full-title&gt;&lt;/periodical&gt;&lt;pages&gt;2387&lt;/pages&gt;&lt;volume&gt;25&lt;/volume&gt;&lt;number&gt;8&lt;/number&gt;&lt;dates&gt;&lt;year&gt;2025&lt;/year&gt;&lt;/dates&gt;&lt;isbn&gt;1424-8220&lt;/isbn&gt;&lt;urls&gt;&lt;/urls&gt;&lt;/record&gt;&lt;/Cite&gt;&lt;/EndNote&gt;</w:instrText>
      </w:r>
      <w:r w:rsidR="001C5799" w:rsidRPr="000D7869">
        <w:rPr>
          <w:bCs/>
        </w:rPr>
        <w:fldChar w:fldCharType="separate"/>
      </w:r>
      <w:r w:rsidR="003805B5" w:rsidRPr="000D7869">
        <w:rPr>
          <w:bCs/>
          <w:noProof/>
        </w:rPr>
        <w:t>(Liu et al., 2023; Sousa et al., 2025)</w:t>
      </w:r>
      <w:r w:rsidR="001C5799" w:rsidRPr="000D7869">
        <w:rPr>
          <w:bCs/>
        </w:rPr>
        <w:fldChar w:fldCharType="end"/>
      </w:r>
      <w:r w:rsidR="00A43A95" w:rsidRPr="000D7869">
        <w:rPr>
          <w:bCs/>
        </w:rPr>
        <w:t xml:space="preserve">. While collision prevention is essential, this overlooks </w:t>
      </w:r>
      <w:r w:rsidR="00F65D92">
        <w:rPr>
          <w:bCs/>
        </w:rPr>
        <w:t xml:space="preserve">other categories of </w:t>
      </w:r>
      <w:r w:rsidR="00A43A95" w:rsidRPr="000D7869">
        <w:rPr>
          <w:bCs/>
        </w:rPr>
        <w:t>incidents relevant to occupational environments</w:t>
      </w:r>
      <w:r w:rsidR="00F65D92">
        <w:rPr>
          <w:bCs/>
        </w:rPr>
        <w:t>,</w:t>
      </w:r>
      <w:r w:rsidR="00A43A95" w:rsidRPr="000D7869">
        <w:rPr>
          <w:bCs/>
        </w:rPr>
        <w:t xml:space="preserve"> such as falls and balance related events. Importantly</w:t>
      </w:r>
      <w:r w:rsidR="0022134F" w:rsidRPr="000D7869">
        <w:rPr>
          <w:bCs/>
        </w:rPr>
        <w:t>,</w:t>
      </w:r>
      <w:r w:rsidR="00B51EB8" w:rsidRPr="000D7869">
        <w:rPr>
          <w:bCs/>
        </w:rPr>
        <w:t xml:space="preserve"> </w:t>
      </w:r>
      <w:r w:rsidR="00B51EB8" w:rsidRPr="000D7869">
        <w:rPr>
          <w:rFonts w:hint="eastAsia"/>
          <w:bCs/>
          <w:lang w:eastAsia="zh-CN"/>
        </w:rPr>
        <w:t>even</w:t>
      </w:r>
      <w:r w:rsidR="00B51EB8" w:rsidRPr="000D7869">
        <w:rPr>
          <w:bCs/>
        </w:rPr>
        <w:t xml:space="preserve"> </w:t>
      </w:r>
      <w:r w:rsidR="00A43A95" w:rsidRPr="000D7869">
        <w:rPr>
          <w:bCs/>
        </w:rPr>
        <w:t>in the absence of a collision, an AMR’s trajectory, speed, or proximity can induce rapid postural adjustments that perturb balance control, potentially increasing fall risk</w:t>
      </w:r>
      <w:r w:rsidR="00B51EB8" w:rsidRPr="000D7869">
        <w:rPr>
          <w:bCs/>
        </w:rPr>
        <w:t xml:space="preserve"> </w:t>
      </w:r>
      <w:r w:rsidR="009F7607" w:rsidRPr="000D7869">
        <w:rPr>
          <w:bCs/>
        </w:rPr>
        <w:fldChar w:fldCharType="begin"/>
      </w:r>
      <w:r w:rsidR="000D6B61" w:rsidRPr="000D7869">
        <w:rPr>
          <w:bCs/>
        </w:rPr>
        <w:instrText xml:space="preserve"> ADDIN EN.CITE &lt;EndNote&gt;&lt;Cite&gt;&lt;Author&gt;Rubagotti&lt;/Author&gt;&lt;Year&gt;2022&lt;/Year&gt;&lt;RecNum&gt;51&lt;/RecNum&gt;&lt;DisplayText&gt;(Rubagotti et al., 2022; Salvini et al., 2022)&lt;/DisplayText&gt;&lt;record&gt;&lt;rec-number&gt;51&lt;/rec-number&gt;&lt;foreign-keys&gt;&lt;key app="EN" db-id="5r0aff0d2r5zpeewvf4vdtdzdvav5asfsrz5" timestamp="1768362449"&gt;51&lt;/key&gt;&lt;/foreign-keys&gt;&lt;ref-type name="Journal Article"&gt;17&lt;/ref-type&gt;&lt;contributors&gt;&lt;authors&gt;&lt;author&gt;Rubagotti, Matteo&lt;/author&gt;&lt;author&gt;Tusseyeva, Inara&lt;/author&gt;&lt;author&gt;Baltabayeva, Sara&lt;/author&gt;&lt;author&gt;Summers, Danna&lt;/author&gt;&lt;author&gt;Sandygulova, Anara&lt;/author&gt;&lt;/authors&gt;&lt;/contributors&gt;&lt;titles&gt;&lt;title&gt;Perceived safety in physical human–robot interaction—A survey&lt;/title&gt;&lt;secondary-title&gt;Robotics and Autonomous Systems&lt;/secondary-title&gt;&lt;/titles&gt;&lt;periodical&gt;&lt;full-title&gt;Robotics and Autonomous Systems&lt;/full-title&gt;&lt;/periodical&gt;&lt;pages&gt;104047&lt;/pages&gt;&lt;volume&gt;151&lt;/volume&gt;&lt;dates&gt;&lt;year&gt;2022&lt;/year&gt;&lt;/dates&gt;&lt;isbn&gt;0921-8890&lt;/isbn&gt;&lt;urls&gt;&lt;/urls&gt;&lt;/record&gt;&lt;/Cite&gt;&lt;Cite&gt;&lt;Author&gt;Salvini&lt;/Author&gt;&lt;Year&gt;2022&lt;/Year&gt;&lt;RecNum&gt;53&lt;/RecNum&gt;&lt;record&gt;&lt;rec-number&gt;53&lt;/rec-number&gt;&lt;foreign-keys&gt;&lt;key app="EN" db-id="5r0aff0d2r5zpeewvf4vdtdzdvav5asfsrz5" timestamp="1768363194"&gt;53&lt;/key&gt;&lt;/foreign-keys&gt;&lt;ref-type name="Journal Article"&gt;17&lt;/ref-type&gt;&lt;contributors&gt;&lt;authors&gt;&lt;author&gt;Salvini, Pericle&lt;/author&gt;&lt;author&gt;Paez-Granados, Diego&lt;/author&gt;&lt;author&gt;Billard, Aude&lt;/author&gt;&lt;/authors&gt;&lt;/contributors&gt;&lt;titles&gt;&lt;title&gt;Safety concerns emerging from robots navigating in crowded pedestrian areas&lt;/title&gt;&lt;secondary-title&gt;International Journal of Social Robotics&lt;/secondary-title&gt;&lt;/titles&gt;&lt;periodical&gt;&lt;full-title&gt;International Journal of Social Robotics&lt;/full-title&gt;&lt;/periodical&gt;&lt;pages&gt;441-462&lt;/pages&gt;&lt;volume&gt;14&lt;/volume&gt;&lt;number&gt;2&lt;/number&gt;&lt;dates&gt;&lt;year&gt;2022&lt;/year&gt;&lt;/dates&gt;&lt;isbn&gt;1875-4791&lt;/isbn&gt;&lt;urls&gt;&lt;/urls&gt;&lt;/record&gt;&lt;/Cite&gt;&lt;/EndNote&gt;</w:instrText>
      </w:r>
      <w:r w:rsidR="009F7607" w:rsidRPr="000D7869">
        <w:rPr>
          <w:bCs/>
        </w:rPr>
        <w:fldChar w:fldCharType="separate"/>
      </w:r>
      <w:r w:rsidR="000D6B61" w:rsidRPr="000D7869">
        <w:rPr>
          <w:bCs/>
          <w:noProof/>
        </w:rPr>
        <w:t>(Rubagotti et al., 2022; Salvini et al., 2022)</w:t>
      </w:r>
      <w:r w:rsidR="009F7607" w:rsidRPr="000D7869">
        <w:rPr>
          <w:bCs/>
        </w:rPr>
        <w:fldChar w:fldCharType="end"/>
      </w:r>
      <w:r w:rsidR="009F7607" w:rsidRPr="000D7869">
        <w:rPr>
          <w:bCs/>
        </w:rPr>
        <w:t xml:space="preserve">. </w:t>
      </w:r>
      <w:r w:rsidR="686F4E4E" w:rsidRPr="000D7869">
        <w:t>Much like a pedestrian abruptly entering one’s walking path, such unexpected intrusions can induce sudden corrective responses that challenge balance stability and increase risk of falling.</w:t>
      </w:r>
      <w:r w:rsidR="009F7607" w:rsidRPr="000D7869">
        <w:t xml:space="preserve"> </w:t>
      </w:r>
      <w:r w:rsidR="00A43A95" w:rsidRPr="000D7869">
        <w:rPr>
          <w:bCs/>
        </w:rPr>
        <w:t>Recognizing AMRs as agents that can influence human balance is therefore critical for a more complete understanding of safety in shared workspaces.</w:t>
      </w:r>
    </w:p>
    <w:p w14:paraId="08ECE62F" w14:textId="6678EB79" w:rsidR="00AB7C43" w:rsidRPr="000D7869" w:rsidRDefault="00817F87" w:rsidP="00C95AA4">
      <w:pPr>
        <w:spacing w:after="120" w:line="240" w:lineRule="auto"/>
        <w:jc w:val="both"/>
        <w:rPr>
          <w:bCs/>
        </w:rPr>
      </w:pPr>
      <w:r w:rsidRPr="000D7869">
        <w:rPr>
          <w:bCs/>
        </w:rPr>
        <w:t xml:space="preserve">Prior research in AMR based </w:t>
      </w:r>
      <w:r w:rsidR="70F57357" w:rsidRPr="000D7869">
        <w:t>human-robot interaction (</w:t>
      </w:r>
      <w:r w:rsidRPr="000D7869">
        <w:rPr>
          <w:bCs/>
        </w:rPr>
        <w:t>HRI</w:t>
      </w:r>
      <w:r w:rsidR="76F082F8" w:rsidRPr="000D7869">
        <w:t>)</w:t>
      </w:r>
      <w:r w:rsidRPr="000D7869">
        <w:rPr>
          <w:bCs/>
        </w:rPr>
        <w:t xml:space="preserve"> has shown that robot motion characteristics strongly affect</w:t>
      </w:r>
      <w:r w:rsidR="00D46A3E" w:rsidRPr="000D7869">
        <w:rPr>
          <w:bCs/>
        </w:rPr>
        <w:t xml:space="preserve"> </w:t>
      </w:r>
      <w:r w:rsidRPr="000D7869">
        <w:rPr>
          <w:bCs/>
        </w:rPr>
        <w:t xml:space="preserve">safety, trust, and comfort during close-proximity encounters </w:t>
      </w:r>
      <w:r w:rsidR="008730FD" w:rsidRPr="000D7869">
        <w:rPr>
          <w:bCs/>
        </w:rPr>
        <w:fldChar w:fldCharType="begin">
          <w:fldData xml:space="preserve">PEVuZE5vdGU+PENpdGU+PEF1dGhvcj5IYW5leTwvQXV0aG9yPjxZZWFyPjIwMjQ8L1llYXI+PFJl
Y051bT41MjwvUmVjTnVtPjxEaXNwbGF5VGV4dD4oQ2hlbiwgWWFuZywgZXQgYWwuLCAyMDIyOyBI
YW5leSAmYW1wOyBMaWFuZywgMjAyNDsgTHVvIGV0IGFsLiwgMjAyMzsgTWFjQXJ0aHVyIGV0IGFs
LiwgMjAxNik8L0Rpc3BsYXlUZXh0PjxyZWNvcmQ+PHJlYy1udW1iZXI+NTI8L3JlYy1udW1iZXI+
PGZvcmVpZ24ta2V5cz48a2V5IGFwcD0iRU4iIGRiLWlkPSI1cjBhZmYwZDJyNXpwZWV3dmY0dmR0
ZHpkdmF2NWFzZnNyejUiIHRpbWVzdGFtcD0iMTc2ODM2Mjk0NCI+NTI8L2tleT48L2ZvcmVpZ24t
a2V5cz48cmVmLXR5cGUgbmFtZT0iSm91cm5hbCBBcnRpY2xlIj4xNzwvcmVmLXR5cGU+PGNvbnRy
aWJ1dG9ycz48YXV0aG9ycz48YXV0aG9yPkhhbmV5LCBKdXN0aW4gTTwvYXV0aG9yPjxhdXRob3I+
TGlhbmcsIENpLUp5dW48L2F1dGhvcj48L2F1dGhvcnM+PC9jb250cmlidXRvcnM+PHRpdGxlcz48
dGl0bGU+QSBsaXRlcmF0dXJlIHJldmlldyBvbiBzYWZldHkgcGVyY2VwdGlvbiBhbmQgdHJ1c3Qg
ZHVyaW5nIGh1bWFu4oCTcm9ib3QgaW50ZXJhY3Rpb24gd2l0aCBhdXRvbm9tb3VzIG1vYmlsZSBy
b2JvdHMgdGhhdCBhcHBseSB0byBpbmR1c3RyaWFsIGVudmlyb25tZW50czwvdGl0bGU+PHNlY29u
ZGFyeS10aXRsZT5JSVNFIHRyYW5zYWN0aW9ucyBvbiBvY2N1cGF0aW9uYWwgZXJnb25vbWljcyBh
bmQgaHVtYW4gZmFjdG9yczwvc2Vjb25kYXJ5LXRpdGxlPjwvdGl0bGVzPjxwZXJpb2RpY2FsPjxm
dWxsLXRpdGxlPklJU0UgdHJhbnNhY3Rpb25zIG9uIG9jY3VwYXRpb25hbCBlcmdvbm9taWNzIGFu
ZCBodW1hbiBmYWN0b3JzPC9mdWxsLXRpdGxlPjwvcGVyaW9kaWNhbD48cGFnZXM+Ni0yNzwvcGFn
ZXM+PHZvbHVtZT4xMjwvdm9sdW1lPjxudW1iZXI+MS0yPC9udW1iZXI+PGRhdGVzPjx5ZWFyPjIw
MjQ8L3llYXI+PC9kYXRlcz48aXNibj4yNDcyLTU4Mzg8L2lzYm4+PHVybHM+PC91cmxzPjwvcmVj
b3JkPjwvQ2l0ZT48Q2l0ZT48QXV0aG9yPk1hY0FydGh1cjwvQXV0aG9yPjxZZWFyPjIwMTY8L1ll
YXI+PFJlY051bT41NDwvUmVjTnVtPjxyZWNvcmQ+PHJlYy1udW1iZXI+NTQ8L3JlYy1udW1iZXI+
PGZvcmVpZ24ta2V5cz48a2V5IGFwcD0iRU4iIGRiLWlkPSI1cjBhZmYwZDJyNXpwZWV3dmY0dmR0
ZHpkdmF2NWFzZnNyejUiIHRpbWVzdGFtcD0iMTc2ODM2MzM4MSI+NTQ8L2tleT48L2ZvcmVpZ24t
a2V5cz48cmVmLXR5cGUgbmFtZT0iQ29uZmVyZW5jZSBQcm9jZWVkaW5ncyI+MTA8L3JlZi10eXBl
Pjxjb250cmlidXRvcnM+PGF1dGhvcnM+PGF1dGhvcj5NYWNBcnRodXIsIEtlaXRoIFI8L2F1dGhv
cj48YXV0aG9yPlN0b3dlcnMsIEtpbWJlcmx5PC9hdXRob3I+PGF1dGhvcj5IYW5jb2NrLCBQZXRl
ciBBPC9hdXRob3I+PC9hdXRob3JzPjwvY29udHJpYnV0b3JzPjx0aXRsZXM+PHRpdGxlPkh1bWFu
LXJvYm90IGludGVyYWN0aW9uOiBwcm94aW1pdHkgYW5kIHNwZWVk4oCUc2xvd2x5IGJhY2sgYXdh
eSBmcm9tIHRoZSByb2JvdCE8L3RpdGxlPjxzZWNvbmRhcnktdGl0bGU+QWR2YW5jZXMgaW4gSHVt
YW4gRmFjdG9ycyBpbiBSb2JvdHMgYW5kIFVubWFubmVkIFN5c3RlbXM6IFByb2NlZWRpbmdzIG9m
IHRoZSBBSEZFIDIwMTYgSW50ZXJuYXRpb25hbCBDb25mZXJlbmNlIG9uIEh1bWFuIEZhY3RvcnMg
aW4gUm9ib3RzIGFuZCBVbm1hbm5lZCBTeXN0ZW1zLCBKdWx5IDI3LTMxLCAyMDE2LCBXYWx0IERp
c25leSBXb3JsZMKuLCBGbG9yaWRhLCBVU0E8L3NlY29uZGFyeS10aXRsZT48L3RpdGxlcz48cGFn
ZXM+MzY1LTM3NDwvcGFnZXM+PGRhdGVzPjx5ZWFyPjIwMTY8L3llYXI+PC9kYXRlcz48cHVibGlz
aGVyPlNwcmluZ2VyPC9wdWJsaXNoZXI+PHVybHM+PC91cmxzPjwvcmVjb3JkPjwvQ2l0ZT48Q2l0
ZT48QXV0aG9yPkNoZW48L0F1dGhvcj48WWVhcj4yMDIyPC9ZZWFyPjxSZWNOdW0+ODM8L1JlY051
bT48cmVjb3JkPjxyZWMtbnVtYmVyPjgzPC9yZWMtbnVtYmVyPjxmb3JlaWduLWtleXM+PGtleSBh
cHA9IkVOIiBkYi1pZD0iNXIwYWZmMGQycjV6cGVld3ZmNHZkdGR6ZHZhdjVhc2Zzcno1IiB0aW1l
c3RhbXA9IjE3NzAzOTEyMzkiPjgzPC9rZXk+PC9mb3JlaWduLWtleXM+PHJlZi10eXBlIG5hbWU9
IkpvdXJuYWwgQXJ0aWNsZSI+MTc8L3JlZi10eXBlPjxjb250cmlidXRvcnM+PGF1dGhvcnM+PGF1
dGhvcj5DaGVuLCBZdWhhbzwvYXV0aG9yPjxhdXRob3I+WWFuZywgQ2hpemhhbzwvYXV0aG9yPjxh
dXRob3I+R3UsIFl1PC9hdXRob3I+PGF1dGhvcj5IdSwgQm95aTwvYXV0aG9yPjwvYXV0aG9ycz48
L2NvbnRyaWJ1dG9ycz48dGl0bGVzPjx0aXRsZT5JbmZsdWVuY2Ugb2YgbW9iaWxlIHJvYm90cyBv
biBodW1hbiBzYWZldHkgcGVyY2VwdGlvbiBhbmQgc3lzdGVtIHByb2R1Y3Rpdml0eSBpbiB3aG9s
ZXNhbGUgYW5kIHJldGFpbCB0cmFkZSBlbnZpcm9ubWVudHM6IEEgcGlsb3Qgc3R1ZHk8L3RpdGxl
PjxzZWNvbmRhcnktdGl0bGU+SUVFRSBUcmFuc2FjdGlvbnMgb24gSHVtYW4tTWFjaGluZSBTeXN0
ZW1zPC9zZWNvbmRhcnktdGl0bGU+PC90aXRsZXM+PHBlcmlvZGljYWw+PGZ1bGwtdGl0bGU+SUVF
RSBUcmFuc2FjdGlvbnMgb24gSHVtYW4tTWFjaGluZSBTeXN0ZW1zPC9mdWxsLXRpdGxlPjwvcGVy
aW9kaWNhbD48cGFnZXM+NjI0LTYzNTwvcGFnZXM+PHZvbHVtZT41Mjwvdm9sdW1lPjxudW1iZXI+
NDwvbnVtYmVyPjxkYXRlcz48eWVhcj4yMDIyPC95ZWFyPjwvZGF0ZXM+PGlzYm4+MjE2OC0yMjkx
PC9pc2JuPjx1cmxzPjwvdXJscz48L3JlY29yZD48L0NpdGU+PENpdGU+PEF1dGhvcj5MdW88L0F1
dGhvcj48WWVhcj4yMDIzPC9ZZWFyPjxSZWNOdW0+ODQ8L1JlY051bT48cmVjb3JkPjxyZWMtbnVt
YmVyPjg0PC9yZWMtbnVtYmVyPjxmb3JlaWduLWtleXM+PGtleSBhcHA9IkVOIiBkYi1pZD0iNXIw
YWZmMGQycjV6cGVld3ZmNHZkdGR6ZHZhdjVhc2Zzcno1IiB0aW1lc3RhbXA9IjE3NzAzOTE1MDUi
Pjg0PC9rZXk+PC9mb3JlaWduLWtleXM+PHJlZi10eXBlIG5hbWU9IkNvbmZlcmVuY2UgUHJvY2Vl
ZGluZ3MiPjEwPC9yZWYtdHlwZT48Y29udHJpYnV0b3JzPjxhdXRob3JzPjxhdXRob3I+THVvLCBZ
dWU8L2F1dGhvcj48YXV0aG9yPkNoZW4sIFl1aGFvPC9hdXRob3I+PGF1dGhvcj5IdSwgQm95aTwv
YXV0aG9yPjwvYXV0aG9ycz48L2NvbnRyaWJ1dG9ycz48dGl0bGVzPjx0aXRsZT5NdWx0aXNlbnNv
cnkgRXZhbHVhdGlvbiBvZiBIdW1hbi1Sb2JvdCBJbnRlcmFjdGlvbiBpbiBSZXRhaWwgU3RvcmVz
LVRoZSBFZmZlY3Qgb2YgTW9iaWxlIENvYm90cyBvbiBJbmRpdmlkdWFscyZhcG9zOyBQaHlzaWNh
bCBhbmQgTmV1cm9waHlzaW9sb2dpY2FsIFJlc3BvbnNlczwvdGl0bGU+PHNlY29uZGFyeS10aXRs
ZT5Db21wYW5pb24gb2YgdGhlIDIwMjMgQUNNL0lFRUUgSW50ZXJuYXRpb25hbCBDb25mZXJlbmNl
IG9uIEh1bWFuLVJvYm90IEludGVyYWN0aW9uPC9zZWNvbmRhcnktdGl0bGU+PC90aXRsZXM+PHBh
Z2VzPjQwMy00MDY8L3BhZ2VzPjxkYXRlcz48eWVhcj4yMDIzPC95ZWFyPjwvZGF0ZXM+PHVybHM+
PC91cmxzPjwvcmVjb3JkPjwvQ2l0ZT48L0VuZE5vdGU+
</w:fldData>
        </w:fldChar>
      </w:r>
      <w:r w:rsidR="00D80A29">
        <w:rPr>
          <w:bCs/>
        </w:rPr>
        <w:instrText xml:space="preserve"> ADDIN EN.CITE </w:instrText>
      </w:r>
      <w:r w:rsidR="00D80A29">
        <w:rPr>
          <w:bCs/>
        </w:rPr>
        <w:fldChar w:fldCharType="begin">
          <w:fldData xml:space="preserve">PEVuZE5vdGU+PENpdGU+PEF1dGhvcj5IYW5leTwvQXV0aG9yPjxZZWFyPjIwMjQ8L1llYXI+PFJl
Y051bT41MjwvUmVjTnVtPjxEaXNwbGF5VGV4dD4oQ2hlbiwgWWFuZywgZXQgYWwuLCAyMDIyOyBI
YW5leSAmYW1wOyBMaWFuZywgMjAyNDsgTHVvIGV0IGFsLiwgMjAyMzsgTWFjQXJ0aHVyIGV0IGFs
LiwgMjAxNik8L0Rpc3BsYXlUZXh0PjxyZWNvcmQ+PHJlYy1udW1iZXI+NTI8L3JlYy1udW1iZXI+
PGZvcmVpZ24ta2V5cz48a2V5IGFwcD0iRU4iIGRiLWlkPSI1cjBhZmYwZDJyNXpwZWV3dmY0dmR0
ZHpkdmF2NWFzZnNyejUiIHRpbWVzdGFtcD0iMTc2ODM2Mjk0NCI+NTI8L2tleT48L2ZvcmVpZ24t
a2V5cz48cmVmLXR5cGUgbmFtZT0iSm91cm5hbCBBcnRpY2xlIj4xNzwvcmVmLXR5cGU+PGNvbnRy
aWJ1dG9ycz48YXV0aG9ycz48YXV0aG9yPkhhbmV5LCBKdXN0aW4gTTwvYXV0aG9yPjxhdXRob3I+
TGlhbmcsIENpLUp5dW48L2F1dGhvcj48L2F1dGhvcnM+PC9jb250cmlidXRvcnM+PHRpdGxlcz48
dGl0bGU+QSBsaXRlcmF0dXJlIHJldmlldyBvbiBzYWZldHkgcGVyY2VwdGlvbiBhbmQgdHJ1c3Qg
ZHVyaW5nIGh1bWFu4oCTcm9ib3QgaW50ZXJhY3Rpb24gd2l0aCBhdXRvbm9tb3VzIG1vYmlsZSBy
b2JvdHMgdGhhdCBhcHBseSB0byBpbmR1c3RyaWFsIGVudmlyb25tZW50czwvdGl0bGU+PHNlY29u
ZGFyeS10aXRsZT5JSVNFIHRyYW5zYWN0aW9ucyBvbiBvY2N1cGF0aW9uYWwgZXJnb25vbWljcyBh
bmQgaHVtYW4gZmFjdG9yczwvc2Vjb25kYXJ5LXRpdGxlPjwvdGl0bGVzPjxwZXJpb2RpY2FsPjxm
dWxsLXRpdGxlPklJU0UgdHJhbnNhY3Rpb25zIG9uIG9jY3VwYXRpb25hbCBlcmdvbm9taWNzIGFu
ZCBodW1hbiBmYWN0b3JzPC9mdWxsLXRpdGxlPjwvcGVyaW9kaWNhbD48cGFnZXM+Ni0yNzwvcGFn
ZXM+PHZvbHVtZT4xMjwvdm9sdW1lPjxudW1iZXI+MS0yPC9udW1iZXI+PGRhdGVzPjx5ZWFyPjIw
MjQ8L3llYXI+PC9kYXRlcz48aXNibj4yNDcyLTU4Mzg8L2lzYm4+PHVybHM+PC91cmxzPjwvcmVj
b3JkPjwvQ2l0ZT48Q2l0ZT48QXV0aG9yPk1hY0FydGh1cjwvQXV0aG9yPjxZZWFyPjIwMTY8L1ll
YXI+PFJlY051bT41NDwvUmVjTnVtPjxyZWNvcmQ+PHJlYy1udW1iZXI+NTQ8L3JlYy1udW1iZXI+
PGZvcmVpZ24ta2V5cz48a2V5IGFwcD0iRU4iIGRiLWlkPSI1cjBhZmYwZDJyNXpwZWV3dmY0dmR0
ZHpkdmF2NWFzZnNyejUiIHRpbWVzdGFtcD0iMTc2ODM2MzM4MSI+NTQ8L2tleT48L2ZvcmVpZ24t
a2V5cz48cmVmLXR5cGUgbmFtZT0iQ29uZmVyZW5jZSBQcm9jZWVkaW5ncyI+MTA8L3JlZi10eXBl
Pjxjb250cmlidXRvcnM+PGF1dGhvcnM+PGF1dGhvcj5NYWNBcnRodXIsIEtlaXRoIFI8L2F1dGhv
cj48YXV0aG9yPlN0b3dlcnMsIEtpbWJlcmx5PC9hdXRob3I+PGF1dGhvcj5IYW5jb2NrLCBQZXRl
ciBBPC9hdXRob3I+PC9hdXRob3JzPjwvY29udHJpYnV0b3JzPjx0aXRsZXM+PHRpdGxlPkh1bWFu
LXJvYm90IGludGVyYWN0aW9uOiBwcm94aW1pdHkgYW5kIHNwZWVk4oCUc2xvd2x5IGJhY2sgYXdh
eSBmcm9tIHRoZSByb2JvdCE8L3RpdGxlPjxzZWNvbmRhcnktdGl0bGU+QWR2YW5jZXMgaW4gSHVt
YW4gRmFjdG9ycyBpbiBSb2JvdHMgYW5kIFVubWFubmVkIFN5c3RlbXM6IFByb2NlZWRpbmdzIG9m
IHRoZSBBSEZFIDIwMTYgSW50ZXJuYXRpb25hbCBDb25mZXJlbmNlIG9uIEh1bWFuIEZhY3RvcnMg
aW4gUm9ib3RzIGFuZCBVbm1hbm5lZCBTeXN0ZW1zLCBKdWx5IDI3LTMxLCAyMDE2LCBXYWx0IERp
c25leSBXb3JsZMKuLCBGbG9yaWRhLCBVU0E8L3NlY29uZGFyeS10aXRsZT48L3RpdGxlcz48cGFn
ZXM+MzY1LTM3NDwvcGFnZXM+PGRhdGVzPjx5ZWFyPjIwMTY8L3llYXI+PC9kYXRlcz48cHVibGlz
aGVyPlNwcmluZ2VyPC9wdWJsaXNoZXI+PHVybHM+PC91cmxzPjwvcmVjb3JkPjwvQ2l0ZT48Q2l0
ZT48QXV0aG9yPkNoZW48L0F1dGhvcj48WWVhcj4yMDIyPC9ZZWFyPjxSZWNOdW0+ODM8L1JlY051
bT48cmVjb3JkPjxyZWMtbnVtYmVyPjgzPC9yZWMtbnVtYmVyPjxmb3JlaWduLWtleXM+PGtleSBh
cHA9IkVOIiBkYi1pZD0iNXIwYWZmMGQycjV6cGVld3ZmNHZkdGR6ZHZhdjVhc2Zzcno1IiB0aW1l
c3RhbXA9IjE3NzAzOTEyMzkiPjgzPC9rZXk+PC9mb3JlaWduLWtleXM+PHJlZi10eXBlIG5hbWU9
IkpvdXJuYWwgQXJ0aWNsZSI+MTc8L3JlZi10eXBlPjxjb250cmlidXRvcnM+PGF1dGhvcnM+PGF1
dGhvcj5DaGVuLCBZdWhhbzwvYXV0aG9yPjxhdXRob3I+WWFuZywgQ2hpemhhbzwvYXV0aG9yPjxh
dXRob3I+R3UsIFl1PC9hdXRob3I+PGF1dGhvcj5IdSwgQm95aTwvYXV0aG9yPjwvYXV0aG9ycz48
L2NvbnRyaWJ1dG9ycz48dGl0bGVzPjx0aXRsZT5JbmZsdWVuY2Ugb2YgbW9iaWxlIHJvYm90cyBv
biBodW1hbiBzYWZldHkgcGVyY2VwdGlvbiBhbmQgc3lzdGVtIHByb2R1Y3Rpdml0eSBpbiB3aG9s
ZXNhbGUgYW5kIHJldGFpbCB0cmFkZSBlbnZpcm9ubWVudHM6IEEgcGlsb3Qgc3R1ZHk8L3RpdGxl
PjxzZWNvbmRhcnktdGl0bGU+SUVFRSBUcmFuc2FjdGlvbnMgb24gSHVtYW4tTWFjaGluZSBTeXN0
ZW1zPC9zZWNvbmRhcnktdGl0bGU+PC90aXRsZXM+PHBlcmlvZGljYWw+PGZ1bGwtdGl0bGU+SUVF
RSBUcmFuc2FjdGlvbnMgb24gSHVtYW4tTWFjaGluZSBTeXN0ZW1zPC9mdWxsLXRpdGxlPjwvcGVy
aW9kaWNhbD48cGFnZXM+NjI0LTYzNTwvcGFnZXM+PHZvbHVtZT41Mjwvdm9sdW1lPjxudW1iZXI+
NDwvbnVtYmVyPjxkYXRlcz48eWVhcj4yMDIyPC95ZWFyPjwvZGF0ZXM+PGlzYm4+MjE2OC0yMjkx
PC9pc2JuPjx1cmxzPjwvdXJscz48L3JlY29yZD48L0NpdGU+PENpdGU+PEF1dGhvcj5MdW88L0F1
dGhvcj48WWVhcj4yMDIzPC9ZZWFyPjxSZWNOdW0+ODQ8L1JlY051bT48cmVjb3JkPjxyZWMtbnVt
YmVyPjg0PC9yZWMtbnVtYmVyPjxmb3JlaWduLWtleXM+PGtleSBhcHA9IkVOIiBkYi1pZD0iNXIw
YWZmMGQycjV6cGVld3ZmNHZkdGR6ZHZhdjVhc2Zzcno1IiB0aW1lc3RhbXA9IjE3NzAzOTE1MDUi
Pjg0PC9rZXk+PC9mb3JlaWduLWtleXM+PHJlZi10eXBlIG5hbWU9IkNvbmZlcmVuY2UgUHJvY2Vl
ZGluZ3MiPjEwPC9yZWYtdHlwZT48Y29udHJpYnV0b3JzPjxhdXRob3JzPjxhdXRob3I+THVvLCBZ
dWU8L2F1dGhvcj48YXV0aG9yPkNoZW4sIFl1aGFvPC9hdXRob3I+PGF1dGhvcj5IdSwgQm95aTwv
YXV0aG9yPjwvYXV0aG9ycz48L2NvbnRyaWJ1dG9ycz48dGl0bGVzPjx0aXRsZT5NdWx0aXNlbnNv
cnkgRXZhbHVhdGlvbiBvZiBIdW1hbi1Sb2JvdCBJbnRlcmFjdGlvbiBpbiBSZXRhaWwgU3RvcmVz
LVRoZSBFZmZlY3Qgb2YgTW9iaWxlIENvYm90cyBvbiBJbmRpdmlkdWFscyZhcG9zOyBQaHlzaWNh
bCBhbmQgTmV1cm9waHlzaW9sb2dpY2FsIFJlc3BvbnNlczwvdGl0bGU+PHNlY29uZGFyeS10aXRs
ZT5Db21wYW5pb24gb2YgdGhlIDIwMjMgQUNNL0lFRUUgSW50ZXJuYXRpb25hbCBDb25mZXJlbmNl
IG9uIEh1bWFuLVJvYm90IEludGVyYWN0aW9uPC9zZWNvbmRhcnktdGl0bGU+PC90aXRsZXM+PHBh
Z2VzPjQwMy00MDY8L3BhZ2VzPjxkYXRlcz48eWVhcj4yMDIzPC95ZWFyPjwvZGF0ZXM+PHVybHM+
PC91cmxzPjwvcmVjb3JkPjwvQ2l0ZT48L0VuZE5vdGU+
</w:fldData>
        </w:fldChar>
      </w:r>
      <w:r w:rsidR="00D80A29">
        <w:rPr>
          <w:bCs/>
        </w:rPr>
        <w:instrText xml:space="preserve"> ADDIN EN.CITE.DATA </w:instrText>
      </w:r>
      <w:r w:rsidR="00D80A29">
        <w:rPr>
          <w:bCs/>
        </w:rPr>
      </w:r>
      <w:r w:rsidR="00D80A29">
        <w:rPr>
          <w:bCs/>
        </w:rPr>
        <w:fldChar w:fldCharType="end"/>
      </w:r>
      <w:r w:rsidR="008730FD" w:rsidRPr="000D7869">
        <w:rPr>
          <w:bCs/>
        </w:rPr>
      </w:r>
      <w:r w:rsidR="008730FD" w:rsidRPr="000D7869">
        <w:rPr>
          <w:bCs/>
        </w:rPr>
        <w:fldChar w:fldCharType="separate"/>
      </w:r>
      <w:r w:rsidR="00D80A29">
        <w:rPr>
          <w:bCs/>
          <w:noProof/>
        </w:rPr>
        <w:t>(Chen, Yang, et al., 2022; Haney &amp; Liang, 2024; Luo et al., 2023; MacArthur et al., 2016)</w:t>
      </w:r>
      <w:r w:rsidR="008730FD" w:rsidRPr="000D7869">
        <w:rPr>
          <w:bCs/>
        </w:rPr>
        <w:fldChar w:fldCharType="end"/>
      </w:r>
      <w:r w:rsidRPr="000D7869">
        <w:rPr>
          <w:bCs/>
        </w:rPr>
        <w:t>. These findings have motivated the development of socially aware navigation strategies</w:t>
      </w:r>
      <w:r w:rsidR="4C994BD9" w:rsidRPr="000D7869">
        <w:t xml:space="preserve"> </w:t>
      </w:r>
      <w:r w:rsidRPr="000D7869">
        <w:rPr>
          <w:bCs/>
        </w:rPr>
        <w:t>that aim to balance efficiency with user acceptance. However, evaluations of these interactions</w:t>
      </w:r>
      <w:r w:rsidR="00D46A3E" w:rsidRPr="000D7869">
        <w:rPr>
          <w:bCs/>
        </w:rPr>
        <w:t xml:space="preserve"> </w:t>
      </w:r>
      <w:r w:rsidRPr="000D7869">
        <w:rPr>
          <w:bCs/>
        </w:rPr>
        <w:t xml:space="preserve">have largely relied on subjective assessments or high level spatial behaviors such as </w:t>
      </w:r>
      <w:r w:rsidR="00E0760D" w:rsidRPr="000D7869">
        <w:rPr>
          <w:bCs/>
        </w:rPr>
        <w:t>interpersonal distance</w:t>
      </w:r>
      <w:r w:rsidRPr="000D7869">
        <w:rPr>
          <w:bCs/>
        </w:rPr>
        <w:t xml:space="preserve"> and path deviations</w:t>
      </w:r>
      <w:r w:rsidR="66B15FF6" w:rsidRPr="000D7869">
        <w:t xml:space="preserve"> </w:t>
      </w:r>
      <w:r w:rsidR="00952AC0" w:rsidRPr="000D7869">
        <w:rPr>
          <w:bCs/>
        </w:rPr>
        <w:fldChar w:fldCharType="begin"/>
      </w:r>
      <w:r w:rsidR="00952AC0" w:rsidRPr="000D7869">
        <w:rPr>
          <w:bCs/>
        </w:rPr>
        <w:instrText xml:space="preserve"> ADDIN EN.CITE &lt;EndNote&gt;&lt;Cite&gt;&lt;Author&gt;Obaid&lt;/Author&gt;&lt;Year&gt;2016&lt;/Year&gt;&lt;RecNum&gt;50&lt;/RecNum&gt;&lt;DisplayText&gt;(Obaid et al., 2016)&lt;/DisplayText&gt;&lt;record&gt;&lt;rec-number&gt;50&lt;/rec-number&gt;&lt;foreign-keys&gt;&lt;key app="EN" db-id="5r0aff0d2r5zpeewvf4vdtdzdvav5asfsrz5" timestamp="1768331287"&gt;50&lt;/key&gt;&lt;/foreign-keys&gt;&lt;ref-type name="Conference Proceedings"&gt;10&lt;/ref-type&gt;&lt;contributors&gt;&lt;authors&gt;&lt;author&gt;Obaid, Mohammad&lt;/author&gt;&lt;author&gt;Sandoval, Eduardo B&lt;/author&gt;&lt;author&gt;Złotowski, Jakub&lt;/author&gt;&lt;author&gt;Moltchanova, Elena&lt;/author&gt;&lt;author&gt;Basedow, Christina A&lt;/author&gt;&lt;author&gt;Bartneck, Christoph&lt;/author&gt;&lt;/authors&gt;&lt;/contributors&gt;&lt;titles&gt;&lt;title&gt;Stop! That is close enough. How body postures influence human-robot proximity&lt;/title&gt;&lt;secondary-title&gt;2016 25th IEEE international symposium on robot and human interactive communication (RO-MAN)&lt;/secondary-title&gt;&lt;/titles&gt;&lt;pages&gt;354-361&lt;/pages&gt;&lt;dates&gt;&lt;year&gt;2016&lt;/year&gt;&lt;/dates&gt;&lt;publisher&gt;IEEE&lt;/publisher&gt;&lt;isbn&gt;1509039295&lt;/isbn&gt;&lt;urls&gt;&lt;/urls&gt;&lt;/record&gt;&lt;/Cite&gt;&lt;/EndNote&gt;</w:instrText>
      </w:r>
      <w:r w:rsidR="00952AC0" w:rsidRPr="000D7869">
        <w:rPr>
          <w:bCs/>
        </w:rPr>
        <w:fldChar w:fldCharType="separate"/>
      </w:r>
      <w:r w:rsidR="00952AC0" w:rsidRPr="000D7869">
        <w:rPr>
          <w:bCs/>
          <w:noProof/>
        </w:rPr>
        <w:t>(Obaid et al., 2016)</w:t>
      </w:r>
      <w:r w:rsidR="00952AC0" w:rsidRPr="000D7869">
        <w:rPr>
          <w:bCs/>
        </w:rPr>
        <w:fldChar w:fldCharType="end"/>
      </w:r>
      <w:r w:rsidRPr="000D7869">
        <w:rPr>
          <w:bCs/>
        </w:rPr>
        <w:t>. While important, such measures provide limited</w:t>
      </w:r>
      <w:r w:rsidR="00D46A3E" w:rsidRPr="000D7869">
        <w:rPr>
          <w:bCs/>
        </w:rPr>
        <w:t xml:space="preserve"> </w:t>
      </w:r>
      <w:r w:rsidRPr="000D7869">
        <w:rPr>
          <w:bCs/>
        </w:rPr>
        <w:t>insight into the physical demands imposed on the human body, particularly in environments where</w:t>
      </w:r>
      <w:r w:rsidR="00D46A3E" w:rsidRPr="000D7869">
        <w:rPr>
          <w:bCs/>
        </w:rPr>
        <w:t xml:space="preserve"> </w:t>
      </w:r>
      <w:r w:rsidRPr="000D7869">
        <w:rPr>
          <w:bCs/>
        </w:rPr>
        <w:t xml:space="preserve">stability and balance are crucial. </w:t>
      </w:r>
      <w:r w:rsidR="00AB7C43" w:rsidRPr="000D7869">
        <w:rPr>
          <w:bCs/>
        </w:rPr>
        <w:t xml:space="preserve">From a biomechanical perspective, human movement emerges from coordinated control across multiple body segments, optimized for energy efficiency and stability. When an AMR enters a human's immediate </w:t>
      </w:r>
      <w:r w:rsidR="2E756DCF" w:rsidRPr="000D7869">
        <w:t>moving space/envelop</w:t>
      </w:r>
      <w:r w:rsidR="7A295EE5" w:rsidRPr="000D7869">
        <w:t>,</w:t>
      </w:r>
      <w:r w:rsidR="00AB7C43" w:rsidRPr="000D7869">
        <w:rPr>
          <w:bCs/>
        </w:rPr>
        <w:t xml:space="preserve"> it introduces a dynamic constraint that requires a reorganization of movement patterns. While these responses have been extensively studied in biomechanics for environmental obstacles and human-human interactions</w:t>
      </w:r>
      <w:r w:rsidR="00177959" w:rsidRPr="000D7869">
        <w:rPr>
          <w:bCs/>
        </w:rPr>
        <w:t xml:space="preserve"> </w:t>
      </w:r>
      <w:r w:rsidR="00177959" w:rsidRPr="000D7869">
        <w:rPr>
          <w:bCs/>
        </w:rPr>
        <w:fldChar w:fldCharType="begin"/>
      </w:r>
      <w:r w:rsidR="00902B12" w:rsidRPr="000D7869">
        <w:rPr>
          <w:bCs/>
        </w:rPr>
        <w:instrText xml:space="preserve"> ADDIN EN.CITE &lt;EndNote&gt;&lt;Cite&gt;&lt;Author&gt;Yiou&lt;/Author&gt;&lt;Year&gt;2016&lt;/Year&gt;&lt;RecNum&gt;55&lt;/RecNum&gt;&lt;DisplayText&gt;(Murakami et al., 2022; Yiou et al., 2016)&lt;/DisplayText&gt;&lt;record&gt;&lt;rec-number&gt;55&lt;/rec-number&gt;&lt;foreign-keys&gt;&lt;key app="EN" db-id="5r0aff0d2r5zpeewvf4vdtdzdvav5asfsrz5" timestamp="1768363611"&gt;55&lt;/key&gt;&lt;/foreign-keys&gt;&lt;ref-type name="Journal Article"&gt;17&lt;/ref-type&gt;&lt;contributors&gt;&lt;authors&gt;&lt;author&gt;Yiou, Eric&lt;/author&gt;&lt;author&gt;Artico, Romain&lt;/author&gt;&lt;author&gt;Teyssedre, Claudine A&lt;/author&gt;&lt;author&gt;Labaune, Ombeline&lt;/author&gt;&lt;author&gt;Fourcade, Paul&lt;/author&gt;&lt;/authors&gt;&lt;/contributors&gt;&lt;titles&gt;&lt;title&gt;Anticipatory postural control of stability during gait initiation over obstacles of different height and distance made under reaction-time and self-initiated instructions&lt;/title&gt;&lt;secondary-title&gt;Frontiers in human neuroscience&lt;/secondary-title&gt;&lt;/titles&gt;&lt;periodical&gt;&lt;full-title&gt;Frontiers in human neuroscience&lt;/full-title&gt;&lt;/periodical&gt;&lt;pages&gt;449&lt;/pages&gt;&lt;volume&gt;10&lt;/volume&gt;&lt;dates&gt;&lt;year&gt;2016&lt;/year&gt;&lt;/dates&gt;&lt;isbn&gt;1662-5161&lt;/isbn&gt;&lt;urls&gt;&lt;/urls&gt;&lt;/record&gt;&lt;/Cite&gt;&lt;Cite&gt;&lt;Author&gt;Murakami&lt;/Author&gt;&lt;Year&gt;2022&lt;/Year&gt;&lt;RecNum&gt;56&lt;/RecNum&gt;&lt;record&gt;&lt;rec-number&gt;56&lt;/rec-number&gt;&lt;foreign-keys&gt;&lt;key app="EN" db-id="5r0aff0d2r5zpeewvf4vdtdzdvav5asfsrz5" timestamp="1768363929"&gt;56&lt;/key&gt;&lt;/foreign-keys&gt;&lt;ref-type name="Journal Article"&gt;17&lt;/ref-type&gt;&lt;contributors&gt;&lt;authors&gt;&lt;author&gt;Murakami, Hisashi&lt;/author&gt;&lt;author&gt;Tomaru, Takenori&lt;/author&gt;&lt;author&gt;Feliciani, Claudio&lt;/author&gt;&lt;author&gt;Nishiyama, Yuta&lt;/author&gt;&lt;/authors&gt;&lt;/contributors&gt;&lt;titles&gt;&lt;title&gt;Spontaneous behavioral coordination between avoiding pedestrians requires mutual anticipation rather than mutual gaze&lt;/title&gt;&lt;secondary-title&gt;Iscience&lt;/secondary-title&gt;&lt;/titles&gt;&lt;periodical&gt;&lt;full-title&gt;Iscience&lt;/full-title&gt;&lt;/periodical&gt;&lt;volume&gt;25&lt;/volume&gt;&lt;number&gt;11&lt;/number&gt;&lt;dates&gt;&lt;year&gt;2022&lt;/year&gt;&lt;/dates&gt;&lt;isbn&gt;2589-0042&lt;/isbn&gt;&lt;urls&gt;&lt;/urls&gt;&lt;/record&gt;&lt;/Cite&gt;&lt;/EndNote&gt;</w:instrText>
      </w:r>
      <w:r w:rsidR="00177959" w:rsidRPr="000D7869">
        <w:rPr>
          <w:bCs/>
        </w:rPr>
        <w:fldChar w:fldCharType="separate"/>
      </w:r>
      <w:r w:rsidR="00902B12" w:rsidRPr="000D7869">
        <w:rPr>
          <w:bCs/>
          <w:noProof/>
        </w:rPr>
        <w:t>(Murakami et al., 2022; Yiou et al., 2016)</w:t>
      </w:r>
      <w:r w:rsidR="00177959" w:rsidRPr="000D7869">
        <w:rPr>
          <w:bCs/>
        </w:rPr>
        <w:fldChar w:fldCharType="end"/>
      </w:r>
      <w:r w:rsidR="00AB7C43" w:rsidRPr="000D7869">
        <w:rPr>
          <w:bCs/>
        </w:rPr>
        <w:t xml:space="preserve">, the specific mechanisms by which AMR motion parameters directly influence </w:t>
      </w:r>
      <w:r w:rsidR="002F738C" w:rsidRPr="000D7869">
        <w:rPr>
          <w:bCs/>
        </w:rPr>
        <w:t>balance control</w:t>
      </w:r>
      <w:r w:rsidR="00AB7C43" w:rsidRPr="000D7869">
        <w:rPr>
          <w:bCs/>
        </w:rPr>
        <w:t xml:space="preserve"> and fall risk remain largely </w:t>
      </w:r>
      <w:r w:rsidR="002F738C" w:rsidRPr="000D7869">
        <w:rPr>
          <w:bCs/>
        </w:rPr>
        <w:t>unexplored</w:t>
      </w:r>
      <w:r w:rsidR="00AB7C43" w:rsidRPr="000D7869">
        <w:rPr>
          <w:bCs/>
        </w:rPr>
        <w:t>.</w:t>
      </w:r>
    </w:p>
    <w:p w14:paraId="4537FAEC" w14:textId="2F3E4C4A" w:rsidR="00E23DA9" w:rsidRPr="000D7869" w:rsidRDefault="00AD7593" w:rsidP="00C95AA4">
      <w:pPr>
        <w:spacing w:after="120" w:line="240" w:lineRule="auto"/>
        <w:jc w:val="both"/>
        <w:rPr>
          <w:bCs/>
        </w:rPr>
      </w:pPr>
      <w:r w:rsidRPr="000D7869">
        <w:t>Additionally, less is known about how similar adaptations arise during proximity interaction where</w:t>
      </w:r>
      <w:r w:rsidR="00E0760D" w:rsidRPr="000D7869">
        <w:rPr>
          <w:rFonts w:hint="eastAsia"/>
          <w:lang w:eastAsia="zh-CN"/>
        </w:rPr>
        <w:t xml:space="preserve"> </w:t>
      </w:r>
      <w:r w:rsidRPr="000D7869">
        <w:t>the robot takes a proactive role, such as robot-initiated guidance. Robot-initiated guidance refers</w:t>
      </w:r>
      <w:r w:rsidR="00E0760D" w:rsidRPr="000D7869">
        <w:t xml:space="preserve"> </w:t>
      </w:r>
      <w:r w:rsidRPr="000D7869">
        <w:t>to scenarios in which an AMR intentionally approaches a human to lead, redirect, or influence</w:t>
      </w:r>
      <w:r w:rsidR="00E0760D" w:rsidRPr="000D7869">
        <w:rPr>
          <w:rFonts w:hint="eastAsia"/>
          <w:lang w:eastAsia="zh-CN"/>
        </w:rPr>
        <w:t xml:space="preserve"> </w:t>
      </w:r>
      <w:r w:rsidRPr="000D7869">
        <w:t xml:space="preserve">their movement, often as part of a safety or assistance purpose </w:t>
      </w:r>
      <w:r w:rsidR="00DF74A3" w:rsidRPr="000D7869">
        <w:fldChar w:fldCharType="begin"/>
      </w:r>
      <w:r w:rsidR="00DF74A3" w:rsidRPr="000D7869">
        <w:instrText xml:space="preserve"> ADDIN EN.CITE &lt;EndNote&gt;&lt;Cite&gt;&lt;Author&gt;Robinette&lt;/Author&gt;&lt;Year&gt;2014&lt;/Year&gt;&lt;RecNum&gt;57&lt;/RecNum&gt;&lt;DisplayText&gt;(Robinette et al., 2014; Yedidsion et al., 2019)&lt;/DisplayText&gt;&lt;record&gt;&lt;rec-number&gt;57&lt;/rec-number&gt;&lt;foreign-keys&gt;&lt;key app="EN" db-id="5r0aff0d2r5zpeewvf4vdtdzdvav5asfsrz5" timestamp="1768364242"&gt;57&lt;/key&gt;&lt;/foreign-keys&gt;&lt;ref-type name="Conference Proceedings"&gt;10&lt;/ref-type&gt;&lt;contributors&gt;&lt;authors&gt;&lt;author&gt;Robinette, Paul&lt;/author&gt;&lt;author&gt;Wagner, Alan R&lt;/author&gt;&lt;author&gt;Howard, Ayanna M&lt;/author&gt;&lt;/authors&gt;&lt;/contributors&gt;&lt;titles&gt;&lt;title&gt;Assessment of robot guidance modalities conveying instructions to humans in emergency situations&lt;/title&gt;&lt;secondary-title&gt;The 23rd IEEE international symposium on robot and human interactive communication&lt;/secondary-title&gt;&lt;/titles&gt;&lt;pages&gt;1043-1049&lt;/pages&gt;&lt;dates&gt;&lt;year&gt;2014&lt;/year&gt;&lt;/dates&gt;&lt;publisher&gt;IEEE&lt;/publisher&gt;&lt;isbn&gt;1479967653&lt;/isbn&gt;&lt;urls&gt;&lt;/urls&gt;&lt;/record&gt;&lt;/Cite&gt;&lt;Cite&gt;&lt;Author&gt;Yedidsion&lt;/Author&gt;&lt;Year&gt;2019&lt;/Year&gt;&lt;RecNum&gt;58&lt;/RecNum&gt;&lt;record&gt;&lt;rec-number&gt;58&lt;/rec-number&gt;&lt;foreign-keys&gt;&lt;key app="EN" db-id="5r0aff0d2r5zpeewvf4vdtdzdvav5asfsrz5" timestamp="1768364310"&gt;58&lt;/key&gt;&lt;/foreign-keys&gt;&lt;ref-type name="Conference Proceedings"&gt;10&lt;/ref-type&gt;&lt;contributors&gt;&lt;authors&gt;&lt;author&gt;Yedidsion, Harel&lt;/author&gt;&lt;author&gt;Deans, Jacqueline&lt;/author&gt;&lt;author&gt;Sheehan, Connor&lt;/author&gt;&lt;author&gt;Chillara, Mahathi&lt;/author&gt;&lt;author&gt;Hart, Justin&lt;/author&gt;&lt;author&gt;Stone, Peter&lt;/author&gt;&lt;author&gt;Mooney, Raymond J&lt;/author&gt;&lt;/authors&gt;&lt;/contributors&gt;&lt;titles&gt;&lt;title&gt;Optimal use of verbal instructions for multi-robot human navigation guidance&lt;/title&gt;&lt;secondary-title&gt;International Conference on Social Robotics&lt;/secondary-title&gt;&lt;/titles&gt;&lt;pages&gt;133-143&lt;/pages&gt;&lt;dates&gt;&lt;year&gt;2019&lt;/year&gt;&lt;/dates&gt;&lt;publisher&gt;Springer&lt;/publisher&gt;&lt;urls&gt;&lt;/urls&gt;&lt;/record&gt;&lt;/Cite&gt;&lt;/EndNote&gt;</w:instrText>
      </w:r>
      <w:r w:rsidR="00DF74A3" w:rsidRPr="000D7869">
        <w:fldChar w:fldCharType="separate"/>
      </w:r>
      <w:r w:rsidR="00DF74A3" w:rsidRPr="000D7869">
        <w:rPr>
          <w:noProof/>
        </w:rPr>
        <w:t>(Robinette et al., 2014; Yedidsion et al., 2019)</w:t>
      </w:r>
      <w:r w:rsidR="00DF74A3" w:rsidRPr="000D7869">
        <w:fldChar w:fldCharType="end"/>
      </w:r>
      <w:r w:rsidRPr="000D7869">
        <w:t>.</w:t>
      </w:r>
      <w:r w:rsidR="426D9044" w:rsidRPr="000D7869">
        <w:t xml:space="preserve"> </w:t>
      </w:r>
      <w:r w:rsidRPr="000D7869">
        <w:t xml:space="preserve">This form of interaction is increasingly common in retail assistance and </w:t>
      </w:r>
      <w:r w:rsidR="00095B19" w:rsidRPr="000D7869">
        <w:t>industrial settings</w:t>
      </w:r>
      <w:r w:rsidRPr="000D7869">
        <w:t xml:space="preserve"> where robots actively guide workers </w:t>
      </w:r>
      <w:r w:rsidR="0019098A" w:rsidRPr="000D7869">
        <w:fldChar w:fldCharType="begin"/>
      </w:r>
      <w:r w:rsidR="0019098A" w:rsidRPr="000D7869">
        <w:instrText xml:space="preserve"> ADDIN EN.CITE &lt;EndNote&gt;&lt;Cite&gt;&lt;Author&gt;Edirisinghe&lt;/Author&gt;&lt;Year&gt;2023&lt;/Year&gt;&lt;RecNum&gt;59&lt;/RecNum&gt;&lt;DisplayText&gt;(Edirisinghe et al., 2023)&lt;/DisplayText&gt;&lt;record&gt;&lt;rec-number&gt;59&lt;/rec-number&gt;&lt;foreign-keys&gt;&lt;key app="EN" db-id="5r0aff0d2r5zpeewvf4vdtdzdvav5asfsrz5" timestamp="1768364761"&gt;59&lt;/key&gt;&lt;/foreign-keys&gt;&lt;ref-type name="Journal Article"&gt;17&lt;/ref-type&gt;&lt;contributors&gt;&lt;authors&gt;&lt;author&gt;Edirisinghe, Sachi&lt;/author&gt;&lt;author&gt;Satake, Satoru&lt;/author&gt;&lt;author&gt;Kanda, Takayuki&lt;/author&gt;&lt;/authors&gt;&lt;/contributors&gt;&lt;titles&gt;&lt;title&gt;Field trial of a shopworker robot with friendly guidance and appropriate admonishments&lt;/title&gt;&lt;secondary-title&gt;ACM Transactions on Human-Robot Interaction&lt;/secondary-title&gt;&lt;/titles&gt;&lt;periodical&gt;&lt;full-title&gt;ACM Transactions on Human-Robot Interaction&lt;/full-title&gt;&lt;/periodical&gt;&lt;pages&gt;1-37&lt;/pages&gt;&lt;volume&gt;12&lt;/volume&gt;&lt;number&gt;3&lt;/number&gt;&lt;dates&gt;&lt;year&gt;2023&lt;/year&gt;&lt;/dates&gt;&lt;isbn&gt;2573-9522&lt;/isbn&gt;&lt;urls&gt;&lt;/urls&gt;&lt;/record&gt;&lt;/Cite&gt;&lt;/EndNote&gt;</w:instrText>
      </w:r>
      <w:r w:rsidR="0019098A" w:rsidRPr="000D7869">
        <w:fldChar w:fldCharType="separate"/>
      </w:r>
      <w:r w:rsidR="0019098A" w:rsidRPr="000D7869">
        <w:rPr>
          <w:noProof/>
        </w:rPr>
        <w:t>(Edirisinghe et al., 2023)</w:t>
      </w:r>
      <w:r w:rsidR="0019098A" w:rsidRPr="000D7869">
        <w:fldChar w:fldCharType="end"/>
      </w:r>
      <w:r w:rsidRPr="000D7869">
        <w:t>.</w:t>
      </w:r>
      <w:r w:rsidR="0019098A" w:rsidRPr="000D7869">
        <w:rPr>
          <w:rFonts w:hint="eastAsia"/>
          <w:lang w:eastAsia="zh-CN"/>
        </w:rPr>
        <w:t xml:space="preserve"> </w:t>
      </w:r>
      <w:r w:rsidR="009F7749" w:rsidRPr="000D7869">
        <w:t>There</w:t>
      </w:r>
      <w:r w:rsidR="00D236F5" w:rsidRPr="000D7869">
        <w:t xml:space="preserve"> also</w:t>
      </w:r>
      <w:r w:rsidR="009F7749" w:rsidRPr="000D7869">
        <w:t xml:space="preserve"> remains a gap in scenarios where robots </w:t>
      </w:r>
      <w:r w:rsidR="00F96579" w:rsidRPr="000D7869">
        <w:t>play</w:t>
      </w:r>
      <w:r w:rsidR="009F7749" w:rsidRPr="000D7869">
        <w:t xml:space="preserve"> a proactive role in shaping human movement rather than being passively avoided.</w:t>
      </w:r>
      <w:r w:rsidR="009F7749" w:rsidRPr="000D7869">
        <w:rPr>
          <w:bCs/>
        </w:rPr>
        <w:t xml:space="preserve"> In particular, robot-initiated guidance, where an AMR intentionally approaches a human to lead, redirect, or influence their movement, has emerged as a common interaction paradigm in retail and industrial settings</w:t>
      </w:r>
      <w:r w:rsidR="009F7749" w:rsidRPr="000D7869">
        <w:rPr>
          <w:b/>
          <w:bCs/>
        </w:rPr>
        <w:t xml:space="preserve"> </w:t>
      </w:r>
      <w:r w:rsidR="009F7749" w:rsidRPr="000D7869">
        <w:rPr>
          <w:bCs/>
        </w:rPr>
        <w:fldChar w:fldCharType="begin">
          <w:fldData xml:space="preserve">PEVuZE5vdGU+PENpdGU+PEF1dGhvcj5Sb2JpbmV0dGU8L0F1dGhvcj48WWVhcj4yMDE0PC9ZZWFy
PjxSZWNOdW0+NTc8L1JlY051bT48RGlzcGxheVRleHQ+KEVkaXJpc2luZ2hlIGV0IGFsLiwgMjAy
MzsgUm9iaW5ldHRlIGV0IGFsLiwgMjAxNDsgWWVkaWRzaW9uIGV0IGFsLiwgMjAxOSk8L0Rpc3Bs
YXlUZXh0PjxyZWNvcmQ+PHJlYy1udW1iZXI+NTc8L3JlYy1udW1iZXI+PGZvcmVpZ24ta2V5cz48
a2V5IGFwcD0iRU4iIGRiLWlkPSI1cjBhZmYwZDJyNXpwZWV3dmY0dmR0ZHpkdmF2NWFzZnNyejUi
IHRpbWVzdGFtcD0iMTc2ODM2NDI0MiI+NTc8L2tleT48L2ZvcmVpZ24ta2V5cz48cmVmLXR5cGUg
bmFtZT0iQ29uZmVyZW5jZSBQcm9jZWVkaW5ncyI+MTA8L3JlZi10eXBlPjxjb250cmlidXRvcnM+
PGF1dGhvcnM+PGF1dGhvcj5Sb2JpbmV0dGUsIFBhdWw8L2F1dGhvcj48YXV0aG9yPldhZ25lciwg
QWxhbiBSPC9hdXRob3I+PGF1dGhvcj5Ib3dhcmQsIEF5YW5uYSBNPC9hdXRob3I+PC9hdXRob3Jz
PjwvY29udHJpYnV0b3JzPjx0aXRsZXM+PHRpdGxlPkFzc2Vzc21lbnQgb2Ygcm9ib3QgZ3VpZGFu
Y2UgbW9kYWxpdGllcyBjb252ZXlpbmcgaW5zdHJ1Y3Rpb25zIHRvIGh1bWFucyBpbiBlbWVyZ2Vu
Y3kgc2l0dWF0aW9uczwvdGl0bGU+PHNlY29uZGFyeS10aXRsZT5UaGUgMjNyZCBJRUVFIGludGVy
bmF0aW9uYWwgc3ltcG9zaXVtIG9uIHJvYm90IGFuZCBodW1hbiBpbnRlcmFjdGl2ZSBjb21tdW5p
Y2F0aW9uPC9zZWNvbmRhcnktdGl0bGU+PC90aXRsZXM+PHBhZ2VzPjEwNDMtMTA0OTwvcGFnZXM+
PGRhdGVzPjx5ZWFyPjIwMTQ8L3llYXI+PC9kYXRlcz48cHVibGlzaGVyPklFRUU8L3B1Ymxpc2hl
cj48aXNibj4xNDc5OTY3NjUzPC9pc2JuPjx1cmxzPjwvdXJscz48L3JlY29yZD48L0NpdGU+PENp
dGU+PEF1dGhvcj5ZZWRpZHNpb248L0F1dGhvcj48WWVhcj4yMDE5PC9ZZWFyPjxSZWNOdW0+NTg8
L1JlY051bT48cmVjb3JkPjxyZWMtbnVtYmVyPjU4PC9yZWMtbnVtYmVyPjxmb3JlaWduLWtleXM+
PGtleSBhcHA9IkVOIiBkYi1pZD0iNXIwYWZmMGQycjV6cGVld3ZmNHZkdGR6ZHZhdjVhc2Zzcno1
IiB0aW1lc3RhbXA9IjE3NjgzNjQzMTAiPjU4PC9rZXk+PC9mb3JlaWduLWtleXM+PHJlZi10eXBl
IG5hbWU9IkNvbmZlcmVuY2UgUHJvY2VlZGluZ3MiPjEwPC9yZWYtdHlwZT48Y29udHJpYnV0b3Jz
PjxhdXRob3JzPjxhdXRob3I+WWVkaWRzaW9uLCBIYXJlbDwvYXV0aG9yPjxhdXRob3I+RGVhbnMs
IEphY3F1ZWxpbmU8L2F1dGhvcj48YXV0aG9yPlNoZWVoYW4sIENvbm5vcjwvYXV0aG9yPjxhdXRo
b3I+Q2hpbGxhcmEsIE1haGF0aGk8L2F1dGhvcj48YXV0aG9yPkhhcnQsIEp1c3RpbjwvYXV0aG9y
PjxhdXRob3I+U3RvbmUsIFBldGVyPC9hdXRob3I+PGF1dGhvcj5Nb29uZXksIFJheW1vbmQgSjwv
YXV0aG9yPjwvYXV0aG9ycz48L2NvbnRyaWJ1dG9ycz48dGl0bGVzPjx0aXRsZT5PcHRpbWFsIHVz
ZSBvZiB2ZXJiYWwgaW5zdHJ1Y3Rpb25zIGZvciBtdWx0aS1yb2JvdCBodW1hbiBuYXZpZ2F0aW9u
IGd1aWRhbmNlPC90aXRsZT48c2Vjb25kYXJ5LXRpdGxlPkludGVybmF0aW9uYWwgQ29uZmVyZW5j
ZSBvbiBTb2NpYWwgUm9ib3RpY3M8L3NlY29uZGFyeS10aXRsZT48L3RpdGxlcz48cGFnZXM+MTMz
LTE0MzwvcGFnZXM+PGRhdGVzPjx5ZWFyPjIwMTk8L3llYXI+PC9kYXRlcz48cHVibGlzaGVyPlNw
cmluZ2VyPC9wdWJsaXNoZXI+PHVybHM+PC91cmxzPjwvcmVjb3JkPjwvQ2l0ZT48Q2l0ZT48QXV0
aG9yPkVkaXJpc2luZ2hlPC9BdXRob3I+PFllYXI+MjAyMzwvWWVhcj48UmVjTnVtPjU5PC9SZWNO
dW0+PHJlY29yZD48cmVjLW51bWJlcj41OTwvcmVjLW51bWJlcj48Zm9yZWlnbi1rZXlzPjxrZXkg
YXBwPSJFTiIgZGItaWQ9IjVyMGFmZjBkMnI1enBlZXd2ZjR2ZHRkemR2YXY1YXNmc3J6NSIgdGlt
ZXN0YW1wPSIxNzY4MzY0NzYxIj41OTwva2V5PjwvZm9yZWlnbi1rZXlzPjxyZWYtdHlwZSBuYW1l
PSJKb3VybmFsIEFydGljbGUiPjE3PC9yZWYtdHlwZT48Y29udHJpYnV0b3JzPjxhdXRob3JzPjxh
dXRob3I+RWRpcmlzaW5naGUsIFNhY2hpPC9hdXRob3I+PGF1dGhvcj5TYXRha2UsIFNhdG9ydTwv
YXV0aG9yPjxhdXRob3I+S2FuZGEsIFRha2F5dWtpPC9hdXRob3I+PC9hdXRob3JzPjwvY29udHJp
YnV0b3JzPjx0aXRsZXM+PHRpdGxlPkZpZWxkIHRyaWFsIG9mIGEgc2hvcHdvcmtlciByb2JvdCB3
aXRoIGZyaWVuZGx5IGd1aWRhbmNlIGFuZCBhcHByb3ByaWF0ZSBhZG1vbmlzaG1lbnRzPC90aXRs
ZT48c2Vjb25kYXJ5LXRpdGxlPkFDTSBUcmFuc2FjdGlvbnMgb24gSHVtYW4tUm9ib3QgSW50ZXJh
Y3Rpb248L3NlY29uZGFyeS10aXRsZT48L3RpdGxlcz48cGVyaW9kaWNhbD48ZnVsbC10aXRsZT5B
Q00gVHJhbnNhY3Rpb25zIG9uIEh1bWFuLVJvYm90IEludGVyYWN0aW9uPC9mdWxsLXRpdGxlPjwv
cGVyaW9kaWNhbD48cGFnZXM+MS0zNzwvcGFnZXM+PHZvbHVtZT4xMjwvdm9sdW1lPjxudW1iZXI+
MzwvbnVtYmVyPjxkYXRlcz48eWVhcj4yMDIzPC95ZWFyPjwvZGF0ZXM+PGlzYm4+MjU3My05NTIy
PC9pc2JuPjx1cmxzPjwvdXJscz48L3JlY29yZD48L0NpdGU+PC9FbmROb3RlPgB=
</w:fldData>
        </w:fldChar>
      </w:r>
      <w:r w:rsidR="00DE1913" w:rsidRPr="000D7869">
        <w:rPr>
          <w:bCs/>
        </w:rPr>
        <w:instrText xml:space="preserve"> ADDIN EN.CITE </w:instrText>
      </w:r>
      <w:r w:rsidR="00DE1913" w:rsidRPr="000D7869">
        <w:rPr>
          <w:bCs/>
        </w:rPr>
        <w:fldChar w:fldCharType="begin">
          <w:fldData xml:space="preserve">PEVuZE5vdGU+PENpdGU+PEF1dGhvcj5Sb2JpbmV0dGU8L0F1dGhvcj48WWVhcj4yMDE0PC9ZZWFy
PjxSZWNOdW0+NTc8L1JlY051bT48RGlzcGxheVRleHQ+KEVkaXJpc2luZ2hlIGV0IGFsLiwgMjAy
MzsgUm9iaW5ldHRlIGV0IGFsLiwgMjAxNDsgWWVkaWRzaW9uIGV0IGFsLiwgMjAxOSk8L0Rpc3Bs
YXlUZXh0PjxyZWNvcmQ+PHJlYy1udW1iZXI+NTc8L3JlYy1udW1iZXI+PGZvcmVpZ24ta2V5cz48
a2V5IGFwcD0iRU4iIGRiLWlkPSI1cjBhZmYwZDJyNXpwZWV3dmY0dmR0ZHpkdmF2NWFzZnNyejUi
IHRpbWVzdGFtcD0iMTc2ODM2NDI0MiI+NTc8L2tleT48L2ZvcmVpZ24ta2V5cz48cmVmLXR5cGUg
bmFtZT0iQ29uZmVyZW5jZSBQcm9jZWVkaW5ncyI+MTA8L3JlZi10eXBlPjxjb250cmlidXRvcnM+
PGF1dGhvcnM+PGF1dGhvcj5Sb2JpbmV0dGUsIFBhdWw8L2F1dGhvcj48YXV0aG9yPldhZ25lciwg
QWxhbiBSPC9hdXRob3I+PGF1dGhvcj5Ib3dhcmQsIEF5YW5uYSBNPC9hdXRob3I+PC9hdXRob3Jz
PjwvY29udHJpYnV0b3JzPjx0aXRsZXM+PHRpdGxlPkFzc2Vzc21lbnQgb2Ygcm9ib3QgZ3VpZGFu
Y2UgbW9kYWxpdGllcyBjb252ZXlpbmcgaW5zdHJ1Y3Rpb25zIHRvIGh1bWFucyBpbiBlbWVyZ2Vu
Y3kgc2l0dWF0aW9uczwvdGl0bGU+PHNlY29uZGFyeS10aXRsZT5UaGUgMjNyZCBJRUVFIGludGVy
bmF0aW9uYWwgc3ltcG9zaXVtIG9uIHJvYm90IGFuZCBodW1hbiBpbnRlcmFjdGl2ZSBjb21tdW5p
Y2F0aW9uPC9zZWNvbmRhcnktdGl0bGU+PC90aXRsZXM+PHBhZ2VzPjEwNDMtMTA0OTwvcGFnZXM+
PGRhdGVzPjx5ZWFyPjIwMTQ8L3llYXI+PC9kYXRlcz48cHVibGlzaGVyPklFRUU8L3B1Ymxpc2hl
cj48aXNibj4xNDc5OTY3NjUzPC9pc2JuPjx1cmxzPjwvdXJscz48L3JlY29yZD48L0NpdGU+PENp
dGU+PEF1dGhvcj5ZZWRpZHNpb248L0F1dGhvcj48WWVhcj4yMDE5PC9ZZWFyPjxSZWNOdW0+NTg8
L1JlY051bT48cmVjb3JkPjxyZWMtbnVtYmVyPjU4PC9yZWMtbnVtYmVyPjxmb3JlaWduLWtleXM+
PGtleSBhcHA9IkVOIiBkYi1pZD0iNXIwYWZmMGQycjV6cGVld3ZmNHZkdGR6ZHZhdjVhc2Zzcno1
IiB0aW1lc3RhbXA9IjE3NjgzNjQzMTAiPjU4PC9rZXk+PC9mb3JlaWduLWtleXM+PHJlZi10eXBl
IG5hbWU9IkNvbmZlcmVuY2UgUHJvY2VlZGluZ3MiPjEwPC9yZWYtdHlwZT48Y29udHJpYnV0b3Jz
PjxhdXRob3JzPjxhdXRob3I+WWVkaWRzaW9uLCBIYXJlbDwvYXV0aG9yPjxhdXRob3I+RGVhbnMs
IEphY3F1ZWxpbmU8L2F1dGhvcj48YXV0aG9yPlNoZWVoYW4sIENvbm5vcjwvYXV0aG9yPjxhdXRo
b3I+Q2hpbGxhcmEsIE1haGF0aGk8L2F1dGhvcj48YXV0aG9yPkhhcnQsIEp1c3RpbjwvYXV0aG9y
PjxhdXRob3I+U3RvbmUsIFBldGVyPC9hdXRob3I+PGF1dGhvcj5Nb29uZXksIFJheW1vbmQgSjwv
YXV0aG9yPjwvYXV0aG9ycz48L2NvbnRyaWJ1dG9ycz48dGl0bGVzPjx0aXRsZT5PcHRpbWFsIHVz
ZSBvZiB2ZXJiYWwgaW5zdHJ1Y3Rpb25zIGZvciBtdWx0aS1yb2JvdCBodW1hbiBuYXZpZ2F0aW9u
IGd1aWRhbmNlPC90aXRsZT48c2Vjb25kYXJ5LXRpdGxlPkludGVybmF0aW9uYWwgQ29uZmVyZW5j
ZSBvbiBTb2NpYWwgUm9ib3RpY3M8L3NlY29uZGFyeS10aXRsZT48L3RpdGxlcz48cGFnZXM+MTMz
LTE0MzwvcGFnZXM+PGRhdGVzPjx5ZWFyPjIwMTk8L3llYXI+PC9kYXRlcz48cHVibGlzaGVyPlNw
cmluZ2VyPC9wdWJsaXNoZXI+PHVybHM+PC91cmxzPjwvcmVjb3JkPjwvQ2l0ZT48Q2l0ZT48QXV0
aG9yPkVkaXJpc2luZ2hlPC9BdXRob3I+PFllYXI+MjAyMzwvWWVhcj48UmVjTnVtPjU5PC9SZWNO
dW0+PHJlY29yZD48cmVjLW51bWJlcj41OTwvcmVjLW51bWJlcj48Zm9yZWlnbi1rZXlzPjxrZXkg
YXBwPSJFTiIgZGItaWQ9IjVyMGFmZjBkMnI1enBlZXd2ZjR2ZHRkemR2YXY1YXNmc3J6NSIgdGlt
ZXN0YW1wPSIxNzY4MzY0NzYxIj41OTwva2V5PjwvZm9yZWlnbi1rZXlzPjxyZWYtdHlwZSBuYW1l
PSJKb3VybmFsIEFydGljbGUiPjE3PC9yZWYtdHlwZT48Y29udHJpYnV0b3JzPjxhdXRob3JzPjxh
dXRob3I+RWRpcmlzaW5naGUsIFNhY2hpPC9hdXRob3I+PGF1dGhvcj5TYXRha2UsIFNhdG9ydTwv
YXV0aG9yPjxhdXRob3I+S2FuZGEsIFRha2F5dWtpPC9hdXRob3I+PC9hdXRob3JzPjwvY29udHJp
YnV0b3JzPjx0aXRsZXM+PHRpdGxlPkZpZWxkIHRyaWFsIG9mIGEgc2hvcHdvcmtlciByb2JvdCB3
aXRoIGZyaWVuZGx5IGd1aWRhbmNlIGFuZCBhcHByb3ByaWF0ZSBhZG1vbmlzaG1lbnRzPC90aXRs
ZT48c2Vjb25kYXJ5LXRpdGxlPkFDTSBUcmFuc2FjdGlvbnMgb24gSHVtYW4tUm9ib3QgSW50ZXJh
Y3Rpb248L3NlY29uZGFyeS10aXRsZT48L3RpdGxlcz48cGVyaW9kaWNhbD48ZnVsbC10aXRsZT5B
Q00gVHJhbnNhY3Rpb25zIG9uIEh1bWFuLVJvYm90IEludGVyYWN0aW9uPC9mdWxsLXRpdGxlPjwv
cGVyaW9kaWNhbD48cGFnZXM+MS0zNzwvcGFnZXM+PHZvbHVtZT4xMjwvdm9sdW1lPjxudW1iZXI+
MzwvbnVtYmVyPjxkYXRlcz48eWVhcj4yMDIzPC95ZWFyPjwvZGF0ZXM+PGlzYm4+MjU3My05NTIy
PC9pc2JuPjx1cmxzPjwvdXJscz48L3JlY29yZD48L0NpdGU+PC9FbmROb3RlPgB=
</w:fldData>
        </w:fldChar>
      </w:r>
      <w:r w:rsidR="00DE1913" w:rsidRPr="000D7869">
        <w:rPr>
          <w:bCs/>
        </w:rPr>
        <w:instrText xml:space="preserve"> ADDIN EN.CITE.DATA </w:instrText>
      </w:r>
      <w:r w:rsidR="00DE1913" w:rsidRPr="000D7869">
        <w:rPr>
          <w:bCs/>
        </w:rPr>
      </w:r>
      <w:r w:rsidR="00DE1913" w:rsidRPr="000D7869">
        <w:rPr>
          <w:bCs/>
        </w:rPr>
        <w:fldChar w:fldCharType="end"/>
      </w:r>
      <w:r w:rsidR="009F7749" w:rsidRPr="000D7869">
        <w:rPr>
          <w:bCs/>
        </w:rPr>
      </w:r>
      <w:r w:rsidR="009F7749" w:rsidRPr="000D7869">
        <w:rPr>
          <w:bCs/>
        </w:rPr>
        <w:fldChar w:fldCharType="separate"/>
      </w:r>
      <w:r w:rsidR="00DE1913" w:rsidRPr="000D7869">
        <w:rPr>
          <w:bCs/>
          <w:noProof/>
        </w:rPr>
        <w:t>(Edirisinghe et al., 2023; Robinette et al., 2014; Yedidsion et al., 2019)</w:t>
      </w:r>
      <w:r w:rsidR="009F7749" w:rsidRPr="000D7869">
        <w:rPr>
          <w:bCs/>
        </w:rPr>
        <w:fldChar w:fldCharType="end"/>
      </w:r>
      <w:r w:rsidR="009F7749" w:rsidRPr="000D7869">
        <w:rPr>
          <w:bCs/>
        </w:rPr>
        <w:t xml:space="preserve">. Unlike passive avoidance, robot-initiated guidance explicitly requires humans to modify their motor behavior in response to the robot’s intent, potentially imposing additional balance and postural control demands </w:t>
      </w:r>
      <w:r w:rsidR="009F7749" w:rsidRPr="000D7869">
        <w:rPr>
          <w:bCs/>
        </w:rPr>
        <w:fldChar w:fldCharType="begin"/>
      </w:r>
      <w:r w:rsidR="009F7749" w:rsidRPr="000D7869">
        <w:rPr>
          <w:bCs/>
        </w:rPr>
        <w:instrText xml:space="preserve"> ADDIN EN.CITE &lt;EndNote&gt;&lt;Cite&gt;&lt;Author&gt;Cai&lt;/Author&gt;&lt;Year&gt;2023&lt;/Year&gt;&lt;RecNum&gt;47&lt;/RecNum&gt;&lt;DisplayText&gt;(Cai et al., 2023)&lt;/DisplayText&gt;&lt;record&gt;&lt;rec-number&gt;47&lt;/rec-number&gt;&lt;foreign-keys&gt;&lt;key app="EN" db-id="5r0aff0d2r5zpeewvf4vdtdzdvav5asfsrz5" timestamp="1768330328"&gt;47&lt;/key&gt;&lt;/foreign-keys&gt;&lt;ref-type name="Journal Article"&gt;17&lt;/ref-type&gt;&lt;contributors&gt;&lt;authors&gt;&lt;author&gt;Cai, Jiannan&lt;/author&gt;&lt;author&gt;Du, Ao&lt;/author&gt;&lt;author&gt;Liang, Xiaoyun&lt;/author&gt;&lt;author&gt;Li, Shuai&lt;/author&gt;&lt;/authors&gt;&lt;/contributors&gt;&lt;titles&gt;&lt;title&gt;Prediction-based path planning for safe and efficient human–robot collaboration in construction via deep reinforcement learning&lt;/title&gt;&lt;secondary-title&gt;Journal of computing in civil engineering&lt;/secondary-title&gt;&lt;/titles&gt;&lt;periodical&gt;&lt;full-title&gt;Journal of computing in civil engineering&lt;/full-title&gt;&lt;/periodical&gt;&lt;pages&gt;04022046&lt;/pages&gt;&lt;volume&gt;37&lt;/volume&gt;&lt;number&gt;1&lt;/number&gt;&lt;dates&gt;&lt;year&gt;2023&lt;/year&gt;&lt;/dates&gt;&lt;isbn&gt;0887-3801&lt;/isbn&gt;&lt;urls&gt;&lt;/urls&gt;&lt;/record&gt;&lt;/Cite&gt;&lt;/EndNote&gt;</w:instrText>
      </w:r>
      <w:r w:rsidR="009F7749" w:rsidRPr="000D7869">
        <w:rPr>
          <w:bCs/>
        </w:rPr>
        <w:fldChar w:fldCharType="separate"/>
      </w:r>
      <w:r w:rsidR="009F7749" w:rsidRPr="000D7869">
        <w:rPr>
          <w:bCs/>
          <w:noProof/>
        </w:rPr>
        <w:t>(Cai et al., 2023)</w:t>
      </w:r>
      <w:r w:rsidR="009F7749" w:rsidRPr="000D7869">
        <w:rPr>
          <w:bCs/>
        </w:rPr>
        <w:fldChar w:fldCharType="end"/>
      </w:r>
      <w:r w:rsidR="009F7749" w:rsidRPr="000D7869">
        <w:rPr>
          <w:bCs/>
        </w:rPr>
        <w:t>.</w:t>
      </w:r>
      <w:r w:rsidR="00D236F5" w:rsidRPr="000D7869">
        <w:rPr>
          <w:bCs/>
        </w:rPr>
        <w:t xml:space="preserve"> </w:t>
      </w:r>
    </w:p>
    <w:p w14:paraId="12FA5CD0" w14:textId="2F667BBB" w:rsidR="004848F8" w:rsidRPr="000D7869" w:rsidRDefault="00365185" w:rsidP="00C95AA4">
      <w:pPr>
        <w:spacing w:after="120" w:line="240" w:lineRule="auto"/>
        <w:jc w:val="both"/>
        <w:rPr>
          <w:bCs/>
          <w:lang w:eastAsia="zh-CN"/>
        </w:rPr>
      </w:pPr>
      <w:r w:rsidRPr="000D7869">
        <w:rPr>
          <w:bCs/>
        </w:rPr>
        <w:lastRenderedPageBreak/>
        <w:t>Recent reviews indicate that only a limited number of HRI studies have incorporated direct</w:t>
      </w:r>
      <w:r w:rsidRPr="000D7869">
        <w:rPr>
          <w:bCs/>
        </w:rPr>
        <w:br/>
        <w:t>measurements of full body biomechanics, postural control, or neuromuscular demand when</w:t>
      </w:r>
      <w:r w:rsidRPr="000D7869">
        <w:rPr>
          <w:bCs/>
        </w:rPr>
        <w:br/>
        <w:t xml:space="preserve">evaluating robot behavior in shared environments </w:t>
      </w:r>
      <w:r w:rsidR="00850851" w:rsidRPr="000D7869">
        <w:rPr>
          <w:bCs/>
        </w:rPr>
        <w:fldChar w:fldCharType="begin"/>
      </w:r>
      <w:r w:rsidR="00850851" w:rsidRPr="000D7869">
        <w:rPr>
          <w:bCs/>
        </w:rPr>
        <w:instrText xml:space="preserve"> ADDIN EN.CITE &lt;EndNote&gt;&lt;Cite&gt;&lt;Author&gt;Rubagotti&lt;/Author&gt;&lt;Year&gt;2022&lt;/Year&gt;&lt;RecNum&gt;51&lt;/RecNum&gt;&lt;DisplayText&gt;(Rubagotti et al., 2022)&lt;/DisplayText&gt;&lt;record&gt;&lt;rec-number&gt;51&lt;/rec-number&gt;&lt;foreign-keys&gt;&lt;key app="EN" db-id="5r0aff0d2r5zpeewvf4vdtdzdvav5asfsrz5" timestamp="1768362449"&gt;51&lt;/key&gt;&lt;/foreign-keys&gt;&lt;ref-type name="Journal Article"&gt;17&lt;/ref-type&gt;&lt;contributors&gt;&lt;authors&gt;&lt;author&gt;Rubagotti, Matteo&lt;/author&gt;&lt;author&gt;Tusseyeva, Inara&lt;/author&gt;&lt;author&gt;Baltabayeva, Sara&lt;/author&gt;&lt;author&gt;Summers, Danna&lt;/author&gt;&lt;author&gt;Sandygulova, Anara&lt;/author&gt;&lt;/authors&gt;&lt;/contributors&gt;&lt;titles&gt;&lt;title&gt;Perceived safety in physical human–robot interaction—A survey&lt;/title&gt;&lt;secondary-title&gt;Robotics and Autonomous Systems&lt;/secondary-title&gt;&lt;/titles&gt;&lt;periodical&gt;&lt;full-title&gt;Robotics and Autonomous Systems&lt;/full-title&gt;&lt;/periodical&gt;&lt;pages&gt;104047&lt;/pages&gt;&lt;volume&gt;151&lt;/volume&gt;&lt;dates&gt;&lt;year&gt;2022&lt;/year&gt;&lt;/dates&gt;&lt;isbn&gt;0921-8890&lt;/isbn&gt;&lt;urls&gt;&lt;/urls&gt;&lt;/record&gt;&lt;/Cite&gt;&lt;/EndNote&gt;</w:instrText>
      </w:r>
      <w:r w:rsidR="00850851" w:rsidRPr="000D7869">
        <w:rPr>
          <w:bCs/>
        </w:rPr>
        <w:fldChar w:fldCharType="separate"/>
      </w:r>
      <w:r w:rsidR="00850851" w:rsidRPr="000D7869">
        <w:rPr>
          <w:bCs/>
          <w:noProof/>
        </w:rPr>
        <w:t>(Rubagotti et al., 2022)</w:t>
      </w:r>
      <w:r w:rsidR="00850851" w:rsidRPr="000D7869">
        <w:rPr>
          <w:bCs/>
        </w:rPr>
        <w:fldChar w:fldCharType="end"/>
      </w:r>
      <w:r w:rsidRPr="000D7869">
        <w:rPr>
          <w:bCs/>
        </w:rPr>
        <w:t>. Consequently, there</w:t>
      </w:r>
      <w:r w:rsidRPr="000D7869">
        <w:rPr>
          <w:bCs/>
        </w:rPr>
        <w:br/>
        <w:t>remains insufficient empirical evidence linking robot motion parameters to both transient and</w:t>
      </w:r>
      <w:r w:rsidRPr="000D7869">
        <w:rPr>
          <w:bCs/>
        </w:rPr>
        <w:br/>
        <w:t>steady state human movement responses under controlled conditions. This gap is particularly</w:t>
      </w:r>
      <w:r w:rsidRPr="000D7869">
        <w:rPr>
          <w:bCs/>
        </w:rPr>
        <w:br/>
        <w:t xml:space="preserve">relevant for understanding fall related </w:t>
      </w:r>
      <w:r w:rsidR="00107D19" w:rsidRPr="000D7869">
        <w:rPr>
          <w:bCs/>
        </w:rPr>
        <w:t>risks</w:t>
      </w:r>
      <w:r w:rsidRPr="000D7869">
        <w:rPr>
          <w:bCs/>
        </w:rPr>
        <w:t>, as repeated exposure to balance perturbations during</w:t>
      </w:r>
      <w:r w:rsidRPr="000D7869">
        <w:rPr>
          <w:bCs/>
        </w:rPr>
        <w:br/>
        <w:t>proximity interaction may contribute to altered movement strategies, or long-term injury</w:t>
      </w:r>
      <w:r w:rsidRPr="000D7869">
        <w:rPr>
          <w:bCs/>
        </w:rPr>
        <w:br/>
        <w:t>risk. Moreover, human responses to robot motion are not static. Interaction with a moving robot</w:t>
      </w:r>
      <w:r w:rsidRPr="000D7869">
        <w:rPr>
          <w:bCs/>
        </w:rPr>
        <w:br/>
        <w:t>may induce short term, transient adaptations as humans accommodate the robot’s behavior,</w:t>
      </w:r>
      <w:r w:rsidRPr="000D7869">
        <w:rPr>
          <w:bCs/>
        </w:rPr>
        <w:br/>
        <w:t>followed by stabilization or reorganization once the robot disengages. Distinguishing between</w:t>
      </w:r>
      <w:r w:rsidRPr="000D7869">
        <w:rPr>
          <w:bCs/>
        </w:rPr>
        <w:br/>
        <w:t>these phases is critical for understanding how humans adapt to robot presence over time and</w:t>
      </w:r>
      <w:r w:rsidRPr="000D7869">
        <w:rPr>
          <w:bCs/>
        </w:rPr>
        <w:br/>
        <w:t>whether robot induced movement strategies persist beyond the interaction itself</w:t>
      </w:r>
      <w:r w:rsidR="001B59B8" w:rsidRPr="000D7869">
        <w:rPr>
          <w:bCs/>
          <w:lang w:eastAsia="zh-CN"/>
        </w:rPr>
        <w:t>.</w:t>
      </w:r>
    </w:p>
    <w:p w14:paraId="71312463" w14:textId="42CBB4F7" w:rsidR="001C6349" w:rsidRPr="000D7869" w:rsidRDefault="00703147" w:rsidP="00C95AA4">
      <w:pPr>
        <w:spacing w:after="120" w:line="240" w:lineRule="auto"/>
        <w:jc w:val="both"/>
        <w:rPr>
          <w:lang w:eastAsia="zh-CN"/>
        </w:rPr>
      </w:pPr>
      <w:r w:rsidRPr="000D7869">
        <w:t>The present study addresses this gap through a controlled experimental investigation of human responses to robot-initiated guidance in a retail-like task environment. Participants performed a standardized task while an autonomous mobile robot approached and guided them using different motion parameters. Whole</w:t>
      </w:r>
      <w:r w:rsidR="0009697F" w:rsidRPr="000D7869">
        <w:t xml:space="preserve"> </w:t>
      </w:r>
      <w:r w:rsidRPr="000D7869">
        <w:t xml:space="preserve">body kinematics were analyzed across pre-interaction, active-interaction, and post-interaction phases to capture both transient adaptations and steady-state movement behavior. We hypothesized that (1) robot-initiated guidance would induce phase-dependent changes in human movement, reflected by increased kinematic variability and elevated velocity and acceleration during the active interaction phase, and (2) higher robot guidance speeds </w:t>
      </w:r>
      <w:r w:rsidR="7AC01FD2" w:rsidRPr="000D7869">
        <w:t xml:space="preserve">and more abrupt motion patterns </w:t>
      </w:r>
      <w:r w:rsidRPr="000D7869">
        <w:t>would further amplify these responses. By explicitly examining balance</w:t>
      </w:r>
      <w:r w:rsidR="0009697F" w:rsidRPr="000D7869">
        <w:t xml:space="preserve"> </w:t>
      </w:r>
      <w:r w:rsidRPr="000D7869">
        <w:t>related biomechanical responses beyond collision outcomes, this study aims to clarify how proactive AMR behavior can both mitigate and influence fall</w:t>
      </w:r>
      <w:r w:rsidR="0009697F" w:rsidRPr="000D7869">
        <w:t xml:space="preserve"> </w:t>
      </w:r>
      <w:r w:rsidRPr="000D7869">
        <w:t>related risk and to inform the design of guidance strategies that enhance safety without introducing unintended balance demands in shared work environments.</w:t>
      </w:r>
    </w:p>
    <w:p w14:paraId="27C84832" w14:textId="77777777" w:rsidR="00A82F93" w:rsidRPr="000D7869" w:rsidRDefault="00A82F93" w:rsidP="00C95AA4">
      <w:pPr>
        <w:spacing w:after="120" w:line="240" w:lineRule="auto"/>
        <w:jc w:val="both"/>
      </w:pPr>
    </w:p>
    <w:p w14:paraId="01D838C9" w14:textId="77777777" w:rsidR="00373800" w:rsidRPr="000D7869" w:rsidRDefault="00373800" w:rsidP="00373800">
      <w:pPr>
        <w:spacing w:after="120" w:line="240" w:lineRule="auto"/>
        <w:rPr>
          <w:b/>
        </w:rPr>
      </w:pPr>
      <w:r w:rsidRPr="000D7869">
        <w:rPr>
          <w:b/>
        </w:rPr>
        <w:t>Methods</w:t>
      </w:r>
    </w:p>
    <w:p w14:paraId="5F072699" w14:textId="77777777" w:rsidR="00373800" w:rsidRPr="000D7869" w:rsidRDefault="00373800" w:rsidP="00373800">
      <w:pPr>
        <w:spacing w:after="120" w:line="240" w:lineRule="auto"/>
        <w:rPr>
          <w:b/>
          <w:lang w:eastAsia="zh-CN"/>
        </w:rPr>
      </w:pPr>
      <w:r w:rsidRPr="000D7869">
        <w:rPr>
          <w:b/>
          <w:lang w:eastAsia="zh-CN"/>
        </w:rPr>
        <w:t>Experimental Platform and Robot Safety-Guidance System</w:t>
      </w:r>
    </w:p>
    <w:p w14:paraId="3060A28A" w14:textId="77777777" w:rsidR="00373800" w:rsidRPr="000D7869" w:rsidRDefault="00373800" w:rsidP="00373800">
      <w:pPr>
        <w:spacing w:after="120" w:line="240" w:lineRule="auto"/>
        <w:rPr>
          <w:bCs/>
          <w:i/>
          <w:iCs/>
          <w:lang w:eastAsia="zh-CN"/>
        </w:rPr>
      </w:pPr>
      <w:r w:rsidRPr="000D7869">
        <w:rPr>
          <w:bCs/>
          <w:i/>
          <w:iCs/>
        </w:rPr>
        <w:t xml:space="preserve">Experiment Platform and </w:t>
      </w:r>
      <w:r w:rsidRPr="000D7869">
        <w:rPr>
          <w:rFonts w:hint="eastAsia"/>
          <w:bCs/>
          <w:i/>
          <w:iCs/>
          <w:lang w:eastAsia="zh-CN"/>
        </w:rPr>
        <w:t>Hardware</w:t>
      </w:r>
    </w:p>
    <w:p w14:paraId="06484248" w14:textId="58F3A101" w:rsidR="00373800" w:rsidRPr="000D7869" w:rsidRDefault="00373800" w:rsidP="00373800">
      <w:pPr>
        <w:spacing w:after="120" w:line="240" w:lineRule="auto"/>
        <w:jc w:val="both"/>
        <w:rPr>
          <w:bCs/>
          <w:lang w:eastAsia="zh-CN"/>
        </w:rPr>
      </w:pPr>
      <w:r w:rsidRPr="000D7869">
        <w:rPr>
          <w:bCs/>
        </w:rPr>
        <w:t xml:space="preserve">The experiment was conducted in a controlled, retail-like </w:t>
      </w:r>
      <w:r w:rsidRPr="000D7869">
        <w:rPr>
          <w:rFonts w:hint="eastAsia"/>
          <w:bCs/>
          <w:lang w:eastAsia="zh-CN"/>
        </w:rPr>
        <w:t xml:space="preserve">mixed-reality experimental </w:t>
      </w:r>
      <w:r w:rsidRPr="000D7869">
        <w:rPr>
          <w:bCs/>
        </w:rPr>
        <w:t xml:space="preserve">environment designed to support repeatable </w:t>
      </w:r>
      <w:r w:rsidRPr="000D7869">
        <w:rPr>
          <w:rFonts w:hint="eastAsia"/>
          <w:bCs/>
          <w:lang w:eastAsia="zh-CN"/>
        </w:rPr>
        <w:t xml:space="preserve">robot-guided retailing tasks, the overall experimental environmental setup is </w:t>
      </w:r>
      <w:r w:rsidRPr="000D7869">
        <w:rPr>
          <w:bCs/>
          <w:lang w:eastAsia="zh-CN"/>
        </w:rPr>
        <w:t>shown</w:t>
      </w:r>
      <w:r w:rsidRPr="000D7869">
        <w:rPr>
          <w:rFonts w:hint="eastAsia"/>
          <w:bCs/>
          <w:lang w:eastAsia="zh-CN"/>
        </w:rPr>
        <w:t xml:space="preserve"> in Fig</w:t>
      </w:r>
      <w:r w:rsidR="00107D19" w:rsidRPr="000D7869">
        <w:rPr>
          <w:bCs/>
          <w:lang w:eastAsia="zh-CN"/>
        </w:rPr>
        <w:t>ure</w:t>
      </w:r>
      <w:r w:rsidRPr="000D7869">
        <w:rPr>
          <w:rFonts w:hint="eastAsia"/>
          <w:bCs/>
          <w:lang w:eastAsia="zh-CN"/>
        </w:rPr>
        <w:t xml:space="preserve"> 1</w:t>
      </w:r>
      <w:r w:rsidRPr="000D7869">
        <w:rPr>
          <w:bCs/>
        </w:rPr>
        <w:t xml:space="preserve">. </w:t>
      </w:r>
      <w:r w:rsidRPr="000D7869">
        <w:rPr>
          <w:rFonts w:hint="eastAsia"/>
          <w:bCs/>
          <w:lang w:eastAsia="zh-CN"/>
        </w:rPr>
        <w:t>In this platform, a human agent performs shelf</w:t>
      </w:r>
      <w:r w:rsidR="00671D9B">
        <w:rPr>
          <w:bCs/>
          <w:lang w:eastAsia="zh-CN"/>
        </w:rPr>
        <w:t xml:space="preserve"> </w:t>
      </w:r>
      <w:r w:rsidRPr="000D7869">
        <w:rPr>
          <w:rFonts w:hint="eastAsia"/>
          <w:bCs/>
          <w:lang w:eastAsia="zh-CN"/>
        </w:rPr>
        <w:t>picking tasks, while a</w:t>
      </w:r>
      <w:r w:rsidRPr="000D7869">
        <w:rPr>
          <w:bCs/>
        </w:rPr>
        <w:t xml:space="preserve"> mobile robot served as a safety</w:t>
      </w:r>
      <w:r w:rsidRPr="000D7869">
        <w:rPr>
          <w:rFonts w:hint="eastAsia"/>
          <w:bCs/>
          <w:lang w:eastAsia="zh-CN"/>
        </w:rPr>
        <w:t xml:space="preserve"> enhancement</w:t>
      </w:r>
      <w:r w:rsidRPr="000D7869">
        <w:rPr>
          <w:bCs/>
        </w:rPr>
        <w:t xml:space="preserve"> agent, operating in proximity to </w:t>
      </w:r>
      <w:r w:rsidRPr="000D7869">
        <w:rPr>
          <w:rFonts w:hint="eastAsia"/>
          <w:bCs/>
          <w:lang w:eastAsia="zh-CN"/>
        </w:rPr>
        <w:t xml:space="preserve">the human agent to guide the human agent out of risky areas. A </w:t>
      </w:r>
      <w:r w:rsidRPr="000D7869">
        <w:rPr>
          <w:bCs/>
          <w:lang w:eastAsia="zh-CN"/>
        </w:rPr>
        <w:t xml:space="preserve">grid map that </w:t>
      </w:r>
      <w:r w:rsidRPr="000D7869">
        <w:rPr>
          <w:rFonts w:hint="eastAsia"/>
          <w:bCs/>
          <w:lang w:eastAsia="zh-CN"/>
        </w:rPr>
        <w:t>shows</w:t>
      </w:r>
      <w:r w:rsidRPr="000D7869">
        <w:rPr>
          <w:bCs/>
          <w:lang w:eastAsia="zh-CN"/>
        </w:rPr>
        <w:t xml:space="preserve"> shelf locations and </w:t>
      </w:r>
      <w:r w:rsidRPr="000D7869">
        <w:rPr>
          <w:rFonts w:hint="eastAsia"/>
          <w:bCs/>
          <w:lang w:eastAsia="zh-CN"/>
        </w:rPr>
        <w:t xml:space="preserve">ground hazard information was projected onto the ground using a projector (as </w:t>
      </w:r>
      <w:r w:rsidRPr="000D7869">
        <w:rPr>
          <w:bCs/>
          <w:lang w:eastAsia="zh-CN"/>
        </w:rPr>
        <w:t>shown</w:t>
      </w:r>
      <w:r w:rsidRPr="000D7869">
        <w:rPr>
          <w:rFonts w:hint="eastAsia"/>
          <w:bCs/>
          <w:lang w:eastAsia="zh-CN"/>
        </w:rPr>
        <w:t xml:space="preserve"> in Fig. 2). The robot, human, and shelf position was tracked through Vicon motion capture system </w:t>
      </w:r>
      <w:r w:rsidRPr="000D7869">
        <w:rPr>
          <w:bCs/>
        </w:rPr>
        <w:t>(Vicon, Oxford, UK)</w:t>
      </w:r>
      <w:r w:rsidRPr="000D7869">
        <w:rPr>
          <w:rFonts w:hint="eastAsia"/>
          <w:bCs/>
          <w:lang w:eastAsia="zh-CN"/>
        </w:rPr>
        <w:t xml:space="preserve"> as the world frame (in meters), while the ground hazard regions were in the projector frame (in pixels). </w:t>
      </w:r>
    </w:p>
    <w:p w14:paraId="1D2375D6" w14:textId="77777777" w:rsidR="00373800" w:rsidRPr="000D7869" w:rsidRDefault="00373800" w:rsidP="00373800">
      <w:pPr>
        <w:spacing w:after="120" w:line="240" w:lineRule="auto"/>
        <w:jc w:val="both"/>
        <w:rPr>
          <w:bCs/>
          <w:lang w:eastAsia="zh-CN"/>
        </w:rPr>
      </w:pPr>
      <w:r w:rsidRPr="000D7869">
        <w:rPr>
          <w:bCs/>
        </w:rPr>
        <w:t>To ensure consistent spatial coordination between the robot, human, and environment</w:t>
      </w:r>
      <w:r w:rsidRPr="000D7869">
        <w:rPr>
          <w:rFonts w:hint="eastAsia"/>
          <w:bCs/>
          <w:lang w:eastAsia="zh-CN"/>
        </w:rPr>
        <w:t xml:space="preserve"> for robot path planning</w:t>
      </w:r>
      <w:r w:rsidRPr="000D7869">
        <w:rPr>
          <w:bCs/>
        </w:rPr>
        <w:t xml:space="preserve">, </w:t>
      </w:r>
      <w:r w:rsidRPr="000D7869">
        <w:rPr>
          <w:rFonts w:hint="eastAsia"/>
          <w:bCs/>
          <w:lang w:eastAsia="zh-CN"/>
        </w:rPr>
        <w:t xml:space="preserve">a </w:t>
      </w:r>
      <w:proofErr w:type="spellStart"/>
      <w:r w:rsidRPr="000D7869">
        <w:rPr>
          <w:rFonts w:hint="eastAsia"/>
          <w:bCs/>
          <w:lang w:eastAsia="zh-CN"/>
        </w:rPr>
        <w:t>homography</w:t>
      </w:r>
      <w:proofErr w:type="spellEnd"/>
      <w:r w:rsidRPr="000D7869">
        <w:rPr>
          <w:rFonts w:hint="eastAsia"/>
          <w:bCs/>
          <w:lang w:eastAsia="zh-CN"/>
        </w:rPr>
        <w:t xml:space="preserve"> matrix was calculated. Specifically, the</w:t>
      </w:r>
      <w:r w:rsidRPr="000D7869">
        <w:rPr>
          <w:bCs/>
        </w:rPr>
        <w:t xml:space="preserve"> </w:t>
      </w:r>
      <w:proofErr w:type="spellStart"/>
      <w:r w:rsidRPr="000D7869">
        <w:rPr>
          <w:bCs/>
        </w:rPr>
        <w:t>homography</w:t>
      </w:r>
      <w:proofErr w:type="spellEnd"/>
      <w:r w:rsidRPr="000D7869">
        <w:rPr>
          <w:bCs/>
        </w:rPr>
        <w:t xml:space="preserve"> matrix </w:t>
      </w:r>
      <w:r w:rsidRPr="000D7869">
        <w:rPr>
          <w:b/>
          <w:bCs/>
        </w:rPr>
        <w:t>H</w:t>
      </w:r>
      <w:r w:rsidRPr="000D7869">
        <w:rPr>
          <w:bCs/>
        </w:rPr>
        <w:t xml:space="preserve"> mapped points from the projector</w:t>
      </w:r>
      <w:r w:rsidRPr="000D7869">
        <w:rPr>
          <w:bCs/>
          <w:lang w:eastAsia="zh-CN"/>
        </w:rPr>
        <w:t>’</w:t>
      </w:r>
      <w:r w:rsidRPr="000D7869">
        <w:rPr>
          <w:rFonts w:hint="eastAsia"/>
          <w:bCs/>
          <w:lang w:eastAsia="zh-CN"/>
        </w:rPr>
        <w:t>s pixel</w:t>
      </w:r>
      <w:r w:rsidRPr="000D7869">
        <w:rPr>
          <w:bCs/>
        </w:rPr>
        <w:t xml:space="preserve"> frame </w:t>
      </w:r>
      <m:oMath>
        <m:r>
          <w:rPr>
            <w:rFonts w:ascii="Cambria Math" w:hAnsi="Cambria Math"/>
          </w:rPr>
          <m:t>p=</m:t>
        </m:r>
        <m:d>
          <m:dPr>
            <m:ctrlPr>
              <w:rPr>
                <w:rFonts w:ascii="Cambria Math" w:hAnsi="Cambria Math"/>
                <w:bCs/>
                <w:i/>
              </w:rPr>
            </m:ctrlPr>
          </m:dPr>
          <m:e>
            <m:sSub>
              <m:sSubPr>
                <m:ctrlPr>
                  <w:rPr>
                    <w:rFonts w:ascii="Cambria Math" w:hAnsi="Cambria Math"/>
                    <w:bCs/>
                    <w:i/>
                  </w:rPr>
                </m:ctrlPr>
              </m:sSubPr>
              <m:e>
                <m:r>
                  <w:rPr>
                    <w:rFonts w:ascii="Cambria Math" w:hAnsi="Cambria Math"/>
                  </w:rPr>
                  <m:t>x</m:t>
                </m:r>
              </m:e>
              <m:sub>
                <m:r>
                  <w:rPr>
                    <w:rFonts w:ascii="Cambria Math" w:hAnsi="Cambria Math"/>
                  </w:rPr>
                  <m:t>p</m:t>
                </m:r>
              </m:sub>
            </m:sSub>
            <m:r>
              <w:rPr>
                <w:rFonts w:ascii="Cambria Math" w:hAnsi="Cambria Math"/>
              </w:rPr>
              <m:t>,</m:t>
            </m:r>
            <m:sSub>
              <m:sSubPr>
                <m:ctrlPr>
                  <w:rPr>
                    <w:rFonts w:ascii="Cambria Math" w:hAnsi="Cambria Math"/>
                    <w:bCs/>
                    <w:i/>
                  </w:rPr>
                </m:ctrlPr>
              </m:sSubPr>
              <m:e>
                <m:r>
                  <w:rPr>
                    <w:rFonts w:ascii="Cambria Math" w:hAnsi="Cambria Math"/>
                  </w:rPr>
                  <m:t>y</m:t>
                </m:r>
              </m:e>
              <m:sub>
                <m:r>
                  <w:rPr>
                    <w:rFonts w:ascii="Cambria Math" w:hAnsi="Cambria Math"/>
                  </w:rPr>
                  <m:t>p</m:t>
                </m:r>
              </m:sub>
            </m:sSub>
          </m:e>
        </m:d>
      </m:oMath>
      <w:r w:rsidRPr="000D7869">
        <w:rPr>
          <w:bCs/>
        </w:rPr>
        <w:t xml:space="preserve"> to the Vicon world frame </w:t>
      </w:r>
      <m:oMath>
        <m:r>
          <w:rPr>
            <w:rFonts w:ascii="Cambria Math" w:hAnsi="Cambria Math"/>
          </w:rPr>
          <m:t>w=</m:t>
        </m:r>
        <m:d>
          <m:dPr>
            <m:ctrlPr>
              <w:rPr>
                <w:rFonts w:ascii="Cambria Math" w:hAnsi="Cambria Math"/>
                <w:bCs/>
                <w:i/>
              </w:rPr>
            </m:ctrlPr>
          </m:dPr>
          <m:e>
            <m:sSub>
              <m:sSubPr>
                <m:ctrlPr>
                  <w:rPr>
                    <w:rFonts w:ascii="Cambria Math" w:hAnsi="Cambria Math"/>
                    <w:bCs/>
                    <w:i/>
                  </w:rPr>
                </m:ctrlPr>
              </m:sSubPr>
              <m:e>
                <m:r>
                  <w:rPr>
                    <w:rFonts w:ascii="Cambria Math" w:hAnsi="Cambria Math"/>
                  </w:rPr>
                  <m:t>x</m:t>
                </m:r>
              </m:e>
              <m:sub>
                <m:r>
                  <w:rPr>
                    <w:rFonts w:ascii="Cambria Math" w:hAnsi="Cambria Math"/>
                  </w:rPr>
                  <m:t>w</m:t>
                </m:r>
              </m:sub>
            </m:sSub>
            <m:r>
              <w:rPr>
                <w:rFonts w:ascii="Cambria Math" w:hAnsi="Cambria Math"/>
              </w:rPr>
              <m:t>,</m:t>
            </m:r>
            <m:sSub>
              <m:sSubPr>
                <m:ctrlPr>
                  <w:rPr>
                    <w:rFonts w:ascii="Cambria Math" w:hAnsi="Cambria Math"/>
                    <w:bCs/>
                    <w:i/>
                  </w:rPr>
                </m:ctrlPr>
              </m:sSubPr>
              <m:e>
                <m:r>
                  <w:rPr>
                    <w:rFonts w:ascii="Cambria Math" w:hAnsi="Cambria Math"/>
                  </w:rPr>
                  <m:t>y</m:t>
                </m:r>
              </m:e>
              <m:sub>
                <m:r>
                  <w:rPr>
                    <w:rFonts w:ascii="Cambria Math" w:hAnsi="Cambria Math"/>
                  </w:rPr>
                  <m:t>w</m:t>
                </m:r>
              </m:sub>
            </m:sSub>
          </m:e>
        </m:d>
      </m:oMath>
      <w:r w:rsidRPr="000D7869">
        <w:rPr>
          <w:bCs/>
        </w:rPr>
        <w:t xml:space="preserve">, according to </w:t>
      </w:r>
      <m:oMath>
        <m:r>
          <w:rPr>
            <w:rFonts w:ascii="Cambria Math" w:hAnsi="Cambria Math"/>
          </w:rPr>
          <m:t xml:space="preserve">W ~ Hp. </m:t>
        </m:r>
      </m:oMath>
      <w:r w:rsidRPr="000D7869">
        <w:rPr>
          <w:rFonts w:hint="eastAsia"/>
          <w:bCs/>
          <w:lang w:eastAsia="zh-CN"/>
        </w:rPr>
        <w:t xml:space="preserve"> </w:t>
      </w:r>
      <w:r w:rsidRPr="000D7869">
        <w:rPr>
          <w:bCs/>
          <w:lang w:eastAsia="zh-CN"/>
        </w:rPr>
        <w:t>Using homogenous coordinate, the transformation is expressed as</w:t>
      </w:r>
      <w:r w:rsidRPr="000D7869">
        <w:rPr>
          <w:rFonts w:hint="eastAsia"/>
          <w:bCs/>
          <w:lang w:eastAsia="zh-CN"/>
        </w:rPr>
        <w:t>:</w:t>
      </w:r>
    </w:p>
    <w:p w14:paraId="746C56A0" w14:textId="77777777" w:rsidR="00373800" w:rsidRPr="000D7869" w:rsidRDefault="00000000" w:rsidP="00373800">
      <w:pPr>
        <w:spacing w:after="120" w:line="240" w:lineRule="auto"/>
        <w:jc w:val="both"/>
        <w:rPr>
          <w:bCs/>
          <w:lang w:eastAsia="zh-CN"/>
        </w:rPr>
      </w:pPr>
      <m:oMathPara>
        <m:oMath>
          <m:eqArr>
            <m:eqArrPr>
              <m:maxDist m:val="1"/>
              <m:ctrlPr>
                <w:rPr>
                  <w:rFonts w:ascii="Cambria Math" w:hAnsi="Cambria Math"/>
                  <w:bCs/>
                  <w:i/>
                  <w:lang w:eastAsia="zh-CN"/>
                </w:rPr>
              </m:ctrlPr>
            </m:eqArrPr>
            <m:e>
              <m:d>
                <m:dPr>
                  <m:begChr m:val="["/>
                  <m:endChr m:val="]"/>
                  <m:ctrlPr>
                    <w:rPr>
                      <w:rFonts w:ascii="Cambria Math" w:hAnsi="Cambria Math"/>
                      <w:bCs/>
                      <w:i/>
                      <w:lang w:eastAsia="zh-CN"/>
                    </w:rPr>
                  </m:ctrlPr>
                </m:dPr>
                <m:e>
                  <m:m>
                    <m:mPr>
                      <m:mcs>
                        <m:mc>
                          <m:mcPr>
                            <m:count m:val="1"/>
                            <m:mcJc m:val="center"/>
                          </m:mcPr>
                        </m:mc>
                      </m:mcs>
                      <m:ctrlPr>
                        <w:rPr>
                          <w:rFonts w:ascii="Cambria Math" w:hAnsi="Cambria Math"/>
                          <w:bCs/>
                          <w:i/>
                          <w:lang w:eastAsia="zh-CN"/>
                        </w:rPr>
                      </m:ctrlPr>
                    </m:mPr>
                    <m:mr>
                      <m:e>
                        <m:sSubSup>
                          <m:sSubSupPr>
                            <m:ctrlPr>
                              <w:rPr>
                                <w:rFonts w:ascii="Cambria Math" w:hAnsi="Cambria Math"/>
                                <w:bCs/>
                                <w:i/>
                                <w:lang w:eastAsia="zh-CN"/>
                              </w:rPr>
                            </m:ctrlPr>
                          </m:sSubSupPr>
                          <m:e>
                            <m:r>
                              <w:rPr>
                                <w:rFonts w:ascii="Cambria Math" w:hAnsi="Cambria Math"/>
                                <w:lang w:eastAsia="zh-CN"/>
                              </w:rPr>
                              <m:t>x</m:t>
                            </m:r>
                          </m:e>
                          <m:sub>
                            <m:r>
                              <w:rPr>
                                <w:rFonts w:ascii="Cambria Math" w:hAnsi="Cambria Math"/>
                                <w:lang w:eastAsia="zh-CN"/>
                              </w:rPr>
                              <m:t>w</m:t>
                            </m:r>
                          </m:sub>
                          <m:sup>
                            <m:r>
                              <w:rPr>
                                <w:rFonts w:ascii="Cambria Math" w:hAnsi="Cambria Math"/>
                                <w:lang w:eastAsia="zh-CN"/>
                              </w:rPr>
                              <m:t>'</m:t>
                            </m:r>
                          </m:sup>
                        </m:sSubSup>
                      </m:e>
                    </m:mr>
                    <m:mr>
                      <m:e>
                        <m:sSubSup>
                          <m:sSubSupPr>
                            <m:ctrlPr>
                              <w:rPr>
                                <w:rFonts w:ascii="Cambria Math" w:hAnsi="Cambria Math"/>
                                <w:bCs/>
                                <w:i/>
                                <w:lang w:eastAsia="zh-CN"/>
                              </w:rPr>
                            </m:ctrlPr>
                          </m:sSubSupPr>
                          <m:e>
                            <m:r>
                              <w:rPr>
                                <w:rFonts w:ascii="Cambria Math" w:hAnsi="Cambria Math"/>
                                <w:lang w:eastAsia="zh-CN"/>
                              </w:rPr>
                              <m:t>y</m:t>
                            </m:r>
                          </m:e>
                          <m:sub>
                            <m:r>
                              <w:rPr>
                                <w:rFonts w:ascii="Cambria Math" w:hAnsi="Cambria Math"/>
                                <w:lang w:eastAsia="zh-CN"/>
                              </w:rPr>
                              <m:t>w</m:t>
                            </m:r>
                          </m:sub>
                          <m:sup>
                            <m:r>
                              <w:rPr>
                                <w:rFonts w:ascii="Cambria Math" w:hAnsi="Cambria Math"/>
                                <w:lang w:eastAsia="zh-CN"/>
                              </w:rPr>
                              <m:t>'</m:t>
                            </m:r>
                          </m:sup>
                        </m:sSubSup>
                      </m:e>
                    </m:mr>
                    <m:mr>
                      <m:e>
                        <m:sSubSup>
                          <m:sSubSupPr>
                            <m:ctrlPr>
                              <w:rPr>
                                <w:rFonts w:ascii="Cambria Math" w:hAnsi="Cambria Math"/>
                                <w:bCs/>
                                <w:i/>
                                <w:lang w:eastAsia="zh-CN"/>
                              </w:rPr>
                            </m:ctrlPr>
                          </m:sSubSupPr>
                          <m:e>
                            <m:r>
                              <w:rPr>
                                <w:rFonts w:ascii="Cambria Math" w:hAnsi="Cambria Math"/>
                                <w:lang w:eastAsia="zh-CN"/>
                              </w:rPr>
                              <m:t>w</m:t>
                            </m:r>
                          </m:e>
                          <m:sub>
                            <m:r>
                              <w:rPr>
                                <w:rFonts w:ascii="Cambria Math" w:hAnsi="Cambria Math"/>
                                <w:lang w:eastAsia="zh-CN"/>
                              </w:rPr>
                              <m:t>w</m:t>
                            </m:r>
                          </m:sub>
                          <m:sup>
                            <m:r>
                              <w:rPr>
                                <w:rFonts w:ascii="Cambria Math" w:hAnsi="Cambria Math"/>
                                <w:lang w:eastAsia="zh-CN"/>
                              </w:rPr>
                              <m:t>'</m:t>
                            </m:r>
                          </m:sup>
                        </m:sSubSup>
                      </m:e>
                    </m:mr>
                  </m:m>
                </m:e>
              </m:d>
              <m:r>
                <w:rPr>
                  <w:rFonts w:ascii="Cambria Math" w:hAnsi="Cambria Math"/>
                  <w:lang w:eastAsia="zh-CN"/>
                </w:rPr>
                <m:t>=</m:t>
              </m:r>
              <m:d>
                <m:dPr>
                  <m:begChr m:val="["/>
                  <m:endChr m:val="]"/>
                  <m:ctrlPr>
                    <w:rPr>
                      <w:rFonts w:ascii="Cambria Math" w:hAnsi="Cambria Math"/>
                      <w:bCs/>
                      <w:i/>
                      <w:lang w:eastAsia="zh-CN"/>
                    </w:rPr>
                  </m:ctrlPr>
                </m:dPr>
                <m:e>
                  <m:m>
                    <m:mPr>
                      <m:mcs>
                        <m:mc>
                          <m:mcPr>
                            <m:count m:val="3"/>
                            <m:mcJc m:val="center"/>
                          </m:mcPr>
                        </m:mc>
                      </m:mcs>
                      <m:ctrlPr>
                        <w:rPr>
                          <w:rFonts w:ascii="Cambria Math" w:hAnsi="Cambria Math"/>
                          <w:bCs/>
                          <w:i/>
                          <w:lang w:eastAsia="zh-CN"/>
                        </w:rPr>
                      </m:ctrlPr>
                    </m:mPr>
                    <m:mr>
                      <m:e>
                        <m:sSub>
                          <m:sSubPr>
                            <m:ctrlPr>
                              <w:rPr>
                                <w:rFonts w:ascii="Cambria Math" w:hAnsi="Cambria Math"/>
                                <w:bCs/>
                                <w:i/>
                                <w:lang w:eastAsia="zh-CN"/>
                              </w:rPr>
                            </m:ctrlPr>
                          </m:sSubPr>
                          <m:e>
                            <m:r>
                              <w:rPr>
                                <w:rFonts w:ascii="Cambria Math" w:hAnsi="Cambria Math"/>
                                <w:lang w:eastAsia="zh-CN"/>
                              </w:rPr>
                              <m:t>h</m:t>
                            </m:r>
                          </m:e>
                          <m:sub>
                            <m:r>
                              <w:rPr>
                                <w:rFonts w:ascii="Cambria Math" w:hAnsi="Cambria Math"/>
                                <w:lang w:eastAsia="zh-CN"/>
                              </w:rPr>
                              <m:t>11</m:t>
                            </m:r>
                          </m:sub>
                        </m:sSub>
                      </m:e>
                      <m:e>
                        <m:sSub>
                          <m:sSubPr>
                            <m:ctrlPr>
                              <w:rPr>
                                <w:rFonts w:ascii="Cambria Math" w:hAnsi="Cambria Math"/>
                                <w:bCs/>
                                <w:i/>
                                <w:lang w:eastAsia="zh-CN"/>
                              </w:rPr>
                            </m:ctrlPr>
                          </m:sSubPr>
                          <m:e>
                            <m:r>
                              <w:rPr>
                                <w:rFonts w:ascii="Cambria Math" w:hAnsi="Cambria Math"/>
                                <w:lang w:eastAsia="zh-CN"/>
                              </w:rPr>
                              <m:t>h</m:t>
                            </m:r>
                          </m:e>
                          <m:sub>
                            <m:r>
                              <w:rPr>
                                <w:rFonts w:ascii="Cambria Math" w:hAnsi="Cambria Math"/>
                                <w:lang w:eastAsia="zh-CN"/>
                              </w:rPr>
                              <m:t>12</m:t>
                            </m:r>
                          </m:sub>
                        </m:sSub>
                      </m:e>
                      <m:e>
                        <m:sSub>
                          <m:sSubPr>
                            <m:ctrlPr>
                              <w:rPr>
                                <w:rFonts w:ascii="Cambria Math" w:hAnsi="Cambria Math"/>
                                <w:bCs/>
                                <w:i/>
                                <w:lang w:eastAsia="zh-CN"/>
                              </w:rPr>
                            </m:ctrlPr>
                          </m:sSubPr>
                          <m:e>
                            <m:r>
                              <w:rPr>
                                <w:rFonts w:ascii="Cambria Math" w:hAnsi="Cambria Math"/>
                                <w:lang w:eastAsia="zh-CN"/>
                              </w:rPr>
                              <m:t>h</m:t>
                            </m:r>
                          </m:e>
                          <m:sub>
                            <m:r>
                              <w:rPr>
                                <w:rFonts w:ascii="Cambria Math" w:hAnsi="Cambria Math"/>
                                <w:lang w:eastAsia="zh-CN"/>
                              </w:rPr>
                              <m:t>13</m:t>
                            </m:r>
                          </m:sub>
                        </m:sSub>
                      </m:e>
                    </m:mr>
                    <m:mr>
                      <m:e>
                        <m:sSub>
                          <m:sSubPr>
                            <m:ctrlPr>
                              <w:rPr>
                                <w:rFonts w:ascii="Cambria Math" w:hAnsi="Cambria Math"/>
                                <w:bCs/>
                                <w:i/>
                                <w:lang w:eastAsia="zh-CN"/>
                              </w:rPr>
                            </m:ctrlPr>
                          </m:sSubPr>
                          <m:e>
                            <m:r>
                              <w:rPr>
                                <w:rFonts w:ascii="Cambria Math" w:hAnsi="Cambria Math"/>
                                <w:lang w:eastAsia="zh-CN"/>
                              </w:rPr>
                              <m:t>h</m:t>
                            </m:r>
                          </m:e>
                          <m:sub>
                            <m:r>
                              <w:rPr>
                                <w:rFonts w:ascii="Cambria Math" w:hAnsi="Cambria Math"/>
                                <w:lang w:eastAsia="zh-CN"/>
                              </w:rPr>
                              <m:t>21</m:t>
                            </m:r>
                          </m:sub>
                        </m:sSub>
                      </m:e>
                      <m:e>
                        <m:sSub>
                          <m:sSubPr>
                            <m:ctrlPr>
                              <w:rPr>
                                <w:rFonts w:ascii="Cambria Math" w:hAnsi="Cambria Math"/>
                                <w:bCs/>
                                <w:i/>
                                <w:lang w:eastAsia="zh-CN"/>
                              </w:rPr>
                            </m:ctrlPr>
                          </m:sSubPr>
                          <m:e>
                            <m:r>
                              <w:rPr>
                                <w:rFonts w:ascii="Cambria Math" w:hAnsi="Cambria Math"/>
                                <w:lang w:eastAsia="zh-CN"/>
                              </w:rPr>
                              <m:t>h</m:t>
                            </m:r>
                          </m:e>
                          <m:sub>
                            <m:r>
                              <w:rPr>
                                <w:rFonts w:ascii="Cambria Math" w:hAnsi="Cambria Math"/>
                                <w:lang w:eastAsia="zh-CN"/>
                              </w:rPr>
                              <m:t>22</m:t>
                            </m:r>
                          </m:sub>
                        </m:sSub>
                      </m:e>
                      <m:e>
                        <m:sSub>
                          <m:sSubPr>
                            <m:ctrlPr>
                              <w:rPr>
                                <w:rFonts w:ascii="Cambria Math" w:hAnsi="Cambria Math"/>
                                <w:bCs/>
                                <w:i/>
                                <w:lang w:eastAsia="zh-CN"/>
                              </w:rPr>
                            </m:ctrlPr>
                          </m:sSubPr>
                          <m:e>
                            <m:r>
                              <w:rPr>
                                <w:rFonts w:ascii="Cambria Math" w:hAnsi="Cambria Math"/>
                                <w:lang w:eastAsia="zh-CN"/>
                              </w:rPr>
                              <m:t>h</m:t>
                            </m:r>
                          </m:e>
                          <m:sub>
                            <m:r>
                              <w:rPr>
                                <w:rFonts w:ascii="Cambria Math" w:hAnsi="Cambria Math"/>
                                <w:lang w:eastAsia="zh-CN"/>
                              </w:rPr>
                              <m:t>23</m:t>
                            </m:r>
                          </m:sub>
                        </m:sSub>
                      </m:e>
                    </m:mr>
                    <m:mr>
                      <m:e>
                        <m:sSub>
                          <m:sSubPr>
                            <m:ctrlPr>
                              <w:rPr>
                                <w:rFonts w:ascii="Cambria Math" w:hAnsi="Cambria Math"/>
                                <w:bCs/>
                                <w:i/>
                                <w:lang w:eastAsia="zh-CN"/>
                              </w:rPr>
                            </m:ctrlPr>
                          </m:sSubPr>
                          <m:e>
                            <m:r>
                              <w:rPr>
                                <w:rFonts w:ascii="Cambria Math" w:hAnsi="Cambria Math"/>
                                <w:lang w:eastAsia="zh-CN"/>
                              </w:rPr>
                              <m:t>h</m:t>
                            </m:r>
                          </m:e>
                          <m:sub>
                            <m:r>
                              <w:rPr>
                                <w:rFonts w:ascii="Cambria Math" w:hAnsi="Cambria Math"/>
                                <w:lang w:eastAsia="zh-CN"/>
                              </w:rPr>
                              <m:t>31</m:t>
                            </m:r>
                          </m:sub>
                        </m:sSub>
                      </m:e>
                      <m:e>
                        <m:sSub>
                          <m:sSubPr>
                            <m:ctrlPr>
                              <w:rPr>
                                <w:rFonts w:ascii="Cambria Math" w:hAnsi="Cambria Math"/>
                                <w:bCs/>
                                <w:i/>
                                <w:lang w:eastAsia="zh-CN"/>
                              </w:rPr>
                            </m:ctrlPr>
                          </m:sSubPr>
                          <m:e>
                            <m:r>
                              <w:rPr>
                                <w:rFonts w:ascii="Cambria Math" w:hAnsi="Cambria Math"/>
                                <w:lang w:eastAsia="zh-CN"/>
                              </w:rPr>
                              <m:t>h</m:t>
                            </m:r>
                          </m:e>
                          <m:sub>
                            <m:r>
                              <w:rPr>
                                <w:rFonts w:ascii="Cambria Math" w:hAnsi="Cambria Math"/>
                                <w:lang w:eastAsia="zh-CN"/>
                              </w:rPr>
                              <m:t>32</m:t>
                            </m:r>
                          </m:sub>
                        </m:sSub>
                      </m:e>
                      <m:e>
                        <m:sSub>
                          <m:sSubPr>
                            <m:ctrlPr>
                              <w:rPr>
                                <w:rFonts w:ascii="Cambria Math" w:hAnsi="Cambria Math"/>
                                <w:bCs/>
                                <w:i/>
                                <w:lang w:eastAsia="zh-CN"/>
                              </w:rPr>
                            </m:ctrlPr>
                          </m:sSubPr>
                          <m:e>
                            <m:r>
                              <w:rPr>
                                <w:rFonts w:ascii="Cambria Math" w:hAnsi="Cambria Math"/>
                                <w:lang w:eastAsia="zh-CN"/>
                              </w:rPr>
                              <m:t>h</m:t>
                            </m:r>
                          </m:e>
                          <m:sub>
                            <m:r>
                              <w:rPr>
                                <w:rFonts w:ascii="Cambria Math" w:hAnsi="Cambria Math"/>
                                <w:lang w:eastAsia="zh-CN"/>
                              </w:rPr>
                              <m:t>33</m:t>
                            </m:r>
                          </m:sub>
                        </m:sSub>
                      </m:e>
                    </m:mr>
                  </m:m>
                </m:e>
              </m:d>
              <m:d>
                <m:dPr>
                  <m:begChr m:val="["/>
                  <m:endChr m:val="]"/>
                  <m:ctrlPr>
                    <w:rPr>
                      <w:rFonts w:ascii="Cambria Math" w:hAnsi="Cambria Math"/>
                      <w:bCs/>
                      <w:i/>
                      <w:lang w:eastAsia="zh-CN"/>
                    </w:rPr>
                  </m:ctrlPr>
                </m:dPr>
                <m:e>
                  <m:m>
                    <m:mPr>
                      <m:mcs>
                        <m:mc>
                          <m:mcPr>
                            <m:count m:val="1"/>
                            <m:mcJc m:val="center"/>
                          </m:mcPr>
                        </m:mc>
                      </m:mcs>
                      <m:ctrlPr>
                        <w:rPr>
                          <w:rFonts w:ascii="Cambria Math" w:hAnsi="Cambria Math"/>
                          <w:bCs/>
                          <w:i/>
                          <w:lang w:eastAsia="zh-CN"/>
                        </w:rPr>
                      </m:ctrlPr>
                    </m:mPr>
                    <m:mr>
                      <m:e>
                        <m:sSub>
                          <m:sSubPr>
                            <m:ctrlPr>
                              <w:rPr>
                                <w:rFonts w:ascii="Cambria Math" w:hAnsi="Cambria Math"/>
                                <w:bCs/>
                                <w:i/>
                                <w:lang w:eastAsia="zh-CN"/>
                              </w:rPr>
                            </m:ctrlPr>
                          </m:sSubPr>
                          <m:e>
                            <m:r>
                              <w:rPr>
                                <w:rFonts w:ascii="Cambria Math" w:hAnsi="Cambria Math"/>
                                <w:lang w:eastAsia="zh-CN"/>
                              </w:rPr>
                              <m:t>x</m:t>
                            </m:r>
                          </m:e>
                          <m:sub>
                            <m:r>
                              <w:rPr>
                                <w:rFonts w:ascii="Cambria Math" w:hAnsi="Cambria Math"/>
                                <w:lang w:eastAsia="zh-CN"/>
                              </w:rPr>
                              <m:t>p</m:t>
                            </m:r>
                          </m:sub>
                        </m:sSub>
                      </m:e>
                    </m:mr>
                    <m:mr>
                      <m:e>
                        <m:sSub>
                          <m:sSubPr>
                            <m:ctrlPr>
                              <w:rPr>
                                <w:rFonts w:ascii="Cambria Math" w:hAnsi="Cambria Math"/>
                                <w:bCs/>
                                <w:i/>
                                <w:lang w:eastAsia="zh-CN"/>
                              </w:rPr>
                            </m:ctrlPr>
                          </m:sSubPr>
                          <m:e>
                            <m:r>
                              <w:rPr>
                                <w:rFonts w:ascii="Cambria Math" w:hAnsi="Cambria Math"/>
                                <w:lang w:eastAsia="zh-CN"/>
                              </w:rPr>
                              <m:t>y</m:t>
                            </m:r>
                          </m:e>
                          <m:sub>
                            <m:r>
                              <w:rPr>
                                <w:rFonts w:ascii="Cambria Math" w:hAnsi="Cambria Math"/>
                                <w:lang w:eastAsia="zh-CN"/>
                              </w:rPr>
                              <m:t>p</m:t>
                            </m:r>
                          </m:sub>
                        </m:sSub>
                      </m:e>
                    </m:mr>
                    <m:mr>
                      <m:e>
                        <m:r>
                          <w:rPr>
                            <w:rFonts w:ascii="Cambria Math" w:hAnsi="Cambria Math"/>
                            <w:lang w:eastAsia="zh-CN"/>
                          </w:rPr>
                          <m:t>1</m:t>
                        </m:r>
                      </m:e>
                    </m:mr>
                  </m:m>
                </m:e>
              </m:d>
              <m:r>
                <w:rPr>
                  <w:rFonts w:ascii="Cambria Math" w:hAnsi="Cambria Math"/>
                  <w:lang w:eastAsia="zh-CN"/>
                </w:rPr>
                <m:t>#</m:t>
              </m:r>
              <m:d>
                <m:dPr>
                  <m:ctrlPr>
                    <w:rPr>
                      <w:rFonts w:ascii="Cambria Math" w:hAnsi="Cambria Math"/>
                      <w:bCs/>
                      <w:i/>
                      <w:lang w:eastAsia="zh-CN"/>
                    </w:rPr>
                  </m:ctrlPr>
                </m:dPr>
                <m:e>
                  <m:r>
                    <w:rPr>
                      <w:rFonts w:ascii="Cambria Math" w:hAnsi="Cambria Math"/>
                      <w:lang w:eastAsia="zh-CN"/>
                    </w:rPr>
                    <m:t>1</m:t>
                  </m:r>
                </m:e>
              </m:d>
            </m:e>
          </m:eqArr>
        </m:oMath>
      </m:oMathPara>
    </w:p>
    <w:p w14:paraId="7B4427B1" w14:textId="77777777" w:rsidR="00373800" w:rsidRPr="000D7869" w:rsidRDefault="00373800" w:rsidP="00373800">
      <w:pPr>
        <w:spacing w:after="120" w:line="240" w:lineRule="auto"/>
        <w:rPr>
          <w:bCs/>
          <w:lang w:eastAsia="zh-CN"/>
        </w:rPr>
      </w:pPr>
      <w:r w:rsidRPr="000D7869">
        <w:rPr>
          <w:bCs/>
          <w:lang w:eastAsia="zh-CN"/>
        </w:rPr>
        <w:t xml:space="preserve">Where the metric coordinates are obtained by normalization </w:t>
      </w:r>
      <m:oMath>
        <m:sSub>
          <m:sSubPr>
            <m:ctrlPr>
              <w:rPr>
                <w:rFonts w:ascii="Cambria Math" w:hAnsi="Cambria Math"/>
                <w:bCs/>
                <w:i/>
                <w:lang w:eastAsia="zh-CN"/>
              </w:rPr>
            </m:ctrlPr>
          </m:sSubPr>
          <m:e>
            <m:r>
              <w:rPr>
                <w:rFonts w:ascii="Cambria Math" w:hAnsi="Cambria Math"/>
                <w:lang w:eastAsia="zh-CN"/>
              </w:rPr>
              <m:t>x</m:t>
            </m:r>
          </m:e>
          <m:sub>
            <m:r>
              <w:rPr>
                <w:rFonts w:ascii="Cambria Math" w:hAnsi="Cambria Math"/>
                <w:lang w:eastAsia="zh-CN"/>
              </w:rPr>
              <m:t>w</m:t>
            </m:r>
          </m:sub>
        </m:sSub>
        <m:r>
          <w:rPr>
            <w:rFonts w:ascii="Cambria Math" w:hAnsi="Cambria Math"/>
            <w:lang w:eastAsia="zh-CN"/>
          </w:rPr>
          <m:t>=</m:t>
        </m:r>
        <m:sSubSup>
          <m:sSubSupPr>
            <m:ctrlPr>
              <w:rPr>
                <w:rFonts w:ascii="Cambria Math" w:hAnsi="Cambria Math"/>
                <w:bCs/>
                <w:i/>
                <w:lang w:eastAsia="zh-CN"/>
              </w:rPr>
            </m:ctrlPr>
          </m:sSubSupPr>
          <m:e>
            <m:r>
              <w:rPr>
                <w:rFonts w:ascii="Cambria Math" w:hAnsi="Cambria Math"/>
                <w:lang w:eastAsia="zh-CN"/>
              </w:rPr>
              <m:t>x</m:t>
            </m:r>
          </m:e>
          <m:sub>
            <m:r>
              <w:rPr>
                <w:rFonts w:ascii="Cambria Math" w:hAnsi="Cambria Math"/>
                <w:lang w:eastAsia="zh-CN"/>
              </w:rPr>
              <m:t>w</m:t>
            </m:r>
          </m:sub>
          <m:sup>
            <m:r>
              <w:rPr>
                <w:rFonts w:ascii="Cambria Math" w:hAnsi="Cambria Math"/>
                <w:lang w:eastAsia="zh-CN"/>
              </w:rPr>
              <m:t>'</m:t>
            </m:r>
          </m:sup>
        </m:sSubSup>
        <m:r>
          <w:rPr>
            <w:rFonts w:ascii="Cambria Math" w:hAnsi="Cambria Math"/>
            <w:lang w:eastAsia="zh-CN"/>
          </w:rPr>
          <m:t>/</m:t>
        </m:r>
        <m:sSubSup>
          <m:sSubSupPr>
            <m:ctrlPr>
              <w:rPr>
                <w:rFonts w:ascii="Cambria Math" w:hAnsi="Cambria Math"/>
                <w:bCs/>
                <w:i/>
                <w:lang w:eastAsia="zh-CN"/>
              </w:rPr>
            </m:ctrlPr>
          </m:sSubSupPr>
          <m:e>
            <m:r>
              <w:rPr>
                <w:rFonts w:ascii="Cambria Math" w:hAnsi="Cambria Math"/>
                <w:lang w:eastAsia="zh-CN"/>
              </w:rPr>
              <m:t>w</m:t>
            </m:r>
          </m:e>
          <m:sub>
            <m:r>
              <w:rPr>
                <w:rFonts w:ascii="Cambria Math" w:hAnsi="Cambria Math"/>
                <w:lang w:eastAsia="zh-CN"/>
              </w:rPr>
              <m:t>w</m:t>
            </m:r>
          </m:sub>
          <m:sup>
            <m:r>
              <w:rPr>
                <w:rFonts w:ascii="Cambria Math" w:hAnsi="Cambria Math"/>
                <w:lang w:eastAsia="zh-CN"/>
              </w:rPr>
              <m:t>'</m:t>
            </m:r>
          </m:sup>
        </m:sSubSup>
      </m:oMath>
      <w:r w:rsidRPr="000D7869">
        <w:rPr>
          <w:rFonts w:hint="eastAsia"/>
          <w:bCs/>
          <w:lang w:eastAsia="zh-CN"/>
        </w:rPr>
        <w:t xml:space="preserve"> </w:t>
      </w:r>
      <w:r w:rsidRPr="000D7869">
        <w:rPr>
          <w:bCs/>
          <w:lang w:eastAsia="zh-CN"/>
        </w:rPr>
        <w:t xml:space="preserve">and </w:t>
      </w:r>
      <m:oMath>
        <m:sSub>
          <m:sSubPr>
            <m:ctrlPr>
              <w:rPr>
                <w:rFonts w:ascii="Cambria Math" w:hAnsi="Cambria Math"/>
                <w:bCs/>
                <w:i/>
                <w:lang w:eastAsia="zh-CN"/>
              </w:rPr>
            </m:ctrlPr>
          </m:sSubPr>
          <m:e>
            <m:r>
              <w:rPr>
                <w:rFonts w:ascii="Cambria Math" w:hAnsi="Cambria Math"/>
                <w:lang w:eastAsia="zh-CN"/>
              </w:rPr>
              <m:t>y</m:t>
            </m:r>
          </m:e>
          <m:sub>
            <m:r>
              <w:rPr>
                <w:rFonts w:ascii="Cambria Math" w:hAnsi="Cambria Math"/>
                <w:lang w:eastAsia="zh-CN"/>
              </w:rPr>
              <m:t>w</m:t>
            </m:r>
          </m:sub>
        </m:sSub>
        <m:r>
          <w:rPr>
            <w:rFonts w:ascii="Cambria Math" w:hAnsi="Cambria Math"/>
            <w:lang w:eastAsia="zh-CN"/>
          </w:rPr>
          <m:t>=</m:t>
        </m:r>
        <m:sSubSup>
          <m:sSubSupPr>
            <m:ctrlPr>
              <w:rPr>
                <w:rFonts w:ascii="Cambria Math" w:hAnsi="Cambria Math"/>
                <w:bCs/>
                <w:i/>
                <w:lang w:eastAsia="zh-CN"/>
              </w:rPr>
            </m:ctrlPr>
          </m:sSubSupPr>
          <m:e>
            <m:r>
              <w:rPr>
                <w:rFonts w:ascii="Cambria Math" w:hAnsi="Cambria Math"/>
                <w:lang w:eastAsia="zh-CN"/>
              </w:rPr>
              <m:t>y</m:t>
            </m:r>
          </m:e>
          <m:sub>
            <m:r>
              <w:rPr>
                <w:rFonts w:ascii="Cambria Math" w:hAnsi="Cambria Math"/>
                <w:lang w:eastAsia="zh-CN"/>
              </w:rPr>
              <m:t>w</m:t>
            </m:r>
          </m:sub>
          <m:sup>
            <m:r>
              <w:rPr>
                <w:rFonts w:ascii="Cambria Math" w:hAnsi="Cambria Math"/>
                <w:lang w:eastAsia="zh-CN"/>
              </w:rPr>
              <m:t>'</m:t>
            </m:r>
          </m:sup>
        </m:sSubSup>
        <m:r>
          <w:rPr>
            <w:rFonts w:ascii="Cambria Math" w:hAnsi="Cambria Math"/>
            <w:lang w:eastAsia="zh-CN"/>
          </w:rPr>
          <m:t>/</m:t>
        </m:r>
        <m:sSubSup>
          <m:sSubSupPr>
            <m:ctrlPr>
              <w:rPr>
                <w:rFonts w:ascii="Cambria Math" w:hAnsi="Cambria Math"/>
                <w:bCs/>
                <w:i/>
                <w:lang w:eastAsia="zh-CN"/>
              </w:rPr>
            </m:ctrlPr>
          </m:sSubSupPr>
          <m:e>
            <m:r>
              <w:rPr>
                <w:rFonts w:ascii="Cambria Math" w:hAnsi="Cambria Math"/>
                <w:lang w:eastAsia="zh-CN"/>
              </w:rPr>
              <m:t>w</m:t>
            </m:r>
          </m:e>
          <m:sub>
            <m:r>
              <w:rPr>
                <w:rFonts w:ascii="Cambria Math" w:hAnsi="Cambria Math"/>
                <w:lang w:eastAsia="zh-CN"/>
              </w:rPr>
              <m:t>w</m:t>
            </m:r>
          </m:sub>
          <m:sup>
            <m:r>
              <w:rPr>
                <w:rFonts w:ascii="Cambria Math" w:hAnsi="Cambria Math"/>
                <w:lang w:eastAsia="zh-CN"/>
              </w:rPr>
              <m:t>'</m:t>
            </m:r>
          </m:sup>
        </m:sSubSup>
      </m:oMath>
      <w:r w:rsidRPr="000D7869">
        <w:rPr>
          <w:bCs/>
          <w:lang w:eastAsia="zh-CN"/>
        </w:rPr>
        <w:t>.</w:t>
      </w:r>
    </w:p>
    <w:p w14:paraId="0599D70D" w14:textId="4428ED4F" w:rsidR="00373800" w:rsidRPr="000D7869" w:rsidRDefault="00373800" w:rsidP="00373800">
      <w:pPr>
        <w:spacing w:after="120" w:line="240" w:lineRule="auto"/>
        <w:jc w:val="both"/>
        <w:rPr>
          <w:bCs/>
          <w:lang w:eastAsia="zh-CN"/>
        </w:rPr>
      </w:pPr>
      <w:r w:rsidRPr="000D7869">
        <w:rPr>
          <w:rFonts w:hint="eastAsia"/>
          <w:bCs/>
          <w:lang w:eastAsia="zh-CN"/>
        </w:rPr>
        <w:t>Finally, a</w:t>
      </w:r>
      <w:r w:rsidRPr="000D7869">
        <w:rPr>
          <w:bCs/>
          <w:lang w:eastAsia="zh-CN"/>
        </w:rPr>
        <w:t xml:space="preserve">ll </w:t>
      </w:r>
      <w:r w:rsidRPr="000D7869">
        <w:rPr>
          <w:rFonts w:hint="eastAsia"/>
          <w:bCs/>
          <w:lang w:eastAsia="zh-CN"/>
        </w:rPr>
        <w:t xml:space="preserve">hazard </w:t>
      </w:r>
      <w:r w:rsidRPr="000D7869">
        <w:rPr>
          <w:bCs/>
          <w:lang w:eastAsia="zh-CN"/>
        </w:rPr>
        <w:t xml:space="preserve">sensing, </w:t>
      </w:r>
      <w:r w:rsidRPr="000D7869">
        <w:rPr>
          <w:rFonts w:hint="eastAsia"/>
          <w:bCs/>
          <w:lang w:eastAsia="zh-CN"/>
        </w:rPr>
        <w:t xml:space="preserve">and robot path </w:t>
      </w:r>
      <w:r w:rsidRPr="000D7869">
        <w:rPr>
          <w:bCs/>
          <w:lang w:eastAsia="zh-CN"/>
        </w:rPr>
        <w:t>planning</w:t>
      </w:r>
      <w:r w:rsidRPr="000D7869">
        <w:rPr>
          <w:rFonts w:hint="eastAsia"/>
          <w:bCs/>
          <w:lang w:eastAsia="zh-CN"/>
        </w:rPr>
        <w:t xml:space="preserve"> </w:t>
      </w:r>
      <w:r w:rsidRPr="000D7869">
        <w:rPr>
          <w:bCs/>
          <w:lang w:eastAsia="zh-CN"/>
        </w:rPr>
        <w:t xml:space="preserve">were implemented within </w:t>
      </w:r>
      <w:proofErr w:type="gramStart"/>
      <w:r w:rsidRPr="000D7869">
        <w:rPr>
          <w:bCs/>
          <w:lang w:eastAsia="zh-CN"/>
        </w:rPr>
        <w:t>the Robot</w:t>
      </w:r>
      <w:proofErr w:type="gramEnd"/>
      <w:r w:rsidRPr="000D7869">
        <w:rPr>
          <w:bCs/>
          <w:lang w:eastAsia="zh-CN"/>
        </w:rPr>
        <w:t xml:space="preserve"> Operating System</w:t>
      </w:r>
      <w:r w:rsidRPr="000D7869">
        <w:rPr>
          <w:rFonts w:hint="eastAsia"/>
          <w:bCs/>
          <w:lang w:eastAsia="zh-CN"/>
        </w:rPr>
        <w:t xml:space="preserve"> 2</w:t>
      </w:r>
      <w:r w:rsidRPr="000D7869">
        <w:rPr>
          <w:bCs/>
          <w:lang w:eastAsia="zh-CN"/>
        </w:rPr>
        <w:t xml:space="preserve"> (ROS 2), enabling synchronized real-time communication across </w:t>
      </w:r>
      <w:r w:rsidRPr="000D7869">
        <w:rPr>
          <w:rFonts w:hint="eastAsia"/>
          <w:bCs/>
          <w:lang w:eastAsia="zh-CN"/>
        </w:rPr>
        <w:t>different entities in this experimental environment</w:t>
      </w:r>
      <w:r w:rsidRPr="000D7869">
        <w:rPr>
          <w:bCs/>
          <w:lang w:eastAsia="zh-CN"/>
        </w:rPr>
        <w:t xml:space="preserve">. </w:t>
      </w:r>
    </w:p>
    <w:p w14:paraId="79DBB1FC" w14:textId="77777777" w:rsidR="00373800" w:rsidRPr="000D7869" w:rsidRDefault="00373800" w:rsidP="00373800">
      <w:pPr>
        <w:spacing w:after="120" w:line="240" w:lineRule="auto"/>
        <w:jc w:val="both"/>
        <w:rPr>
          <w:bCs/>
          <w:lang w:eastAsia="zh-CN"/>
        </w:rPr>
      </w:pPr>
      <w:r w:rsidRPr="000D7869">
        <w:rPr>
          <w:bCs/>
          <w:noProof/>
          <w:lang w:eastAsia="zh-CN"/>
        </w:rPr>
        <w:drawing>
          <wp:inline distT="0" distB="0" distL="0" distR="0" wp14:anchorId="44F98DF2" wp14:editId="34C75CAC">
            <wp:extent cx="5937885" cy="3229610"/>
            <wp:effectExtent l="0" t="0" r="5715" b="8890"/>
            <wp:docPr id="10931033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7885" cy="3229610"/>
                    </a:xfrm>
                    <a:prstGeom prst="rect">
                      <a:avLst/>
                    </a:prstGeom>
                    <a:noFill/>
                    <a:ln>
                      <a:noFill/>
                    </a:ln>
                  </pic:spPr>
                </pic:pic>
              </a:graphicData>
            </a:graphic>
          </wp:inline>
        </w:drawing>
      </w:r>
    </w:p>
    <w:p w14:paraId="7C4818F2" w14:textId="77777777" w:rsidR="00373800" w:rsidRPr="000D7869" w:rsidRDefault="00373800" w:rsidP="00373800">
      <w:pPr>
        <w:spacing w:after="120" w:line="240" w:lineRule="auto"/>
        <w:jc w:val="center"/>
        <w:rPr>
          <w:bCs/>
          <w:lang w:eastAsia="zh-CN"/>
        </w:rPr>
      </w:pPr>
      <w:r w:rsidRPr="000D7869">
        <w:rPr>
          <w:bCs/>
          <w:lang w:eastAsia="zh-CN"/>
        </w:rPr>
        <w:t>Figure 1. Integrated experimental platform and robot-initiated safety guidance system.</w:t>
      </w:r>
    </w:p>
    <w:p w14:paraId="02451DF1" w14:textId="77777777" w:rsidR="00373800" w:rsidRPr="000D7869" w:rsidRDefault="00373800" w:rsidP="00373800">
      <w:pPr>
        <w:spacing w:after="120" w:line="240" w:lineRule="auto"/>
        <w:rPr>
          <w:bCs/>
          <w:i/>
          <w:iCs/>
          <w:lang w:eastAsia="zh-CN"/>
        </w:rPr>
      </w:pPr>
      <w:r w:rsidRPr="000D7869">
        <w:rPr>
          <w:bCs/>
          <w:i/>
          <w:iCs/>
        </w:rPr>
        <w:t>Robot Guidance</w:t>
      </w:r>
      <w:r w:rsidRPr="000D7869">
        <w:rPr>
          <w:rFonts w:hint="eastAsia"/>
          <w:bCs/>
          <w:i/>
          <w:iCs/>
          <w:lang w:eastAsia="zh-CN"/>
        </w:rPr>
        <w:t xml:space="preserve"> Framework</w:t>
      </w:r>
    </w:p>
    <w:p w14:paraId="309A6378" w14:textId="77777777" w:rsidR="00373800" w:rsidRPr="000D7869" w:rsidRDefault="00373800" w:rsidP="00373800">
      <w:pPr>
        <w:spacing w:after="120" w:line="240" w:lineRule="auto"/>
        <w:jc w:val="both"/>
        <w:rPr>
          <w:bCs/>
          <w:lang w:eastAsia="zh-CN"/>
        </w:rPr>
      </w:pPr>
      <w:r w:rsidRPr="000D7869">
        <w:rPr>
          <w:bCs/>
        </w:rPr>
        <w:t xml:space="preserve">Robot-initiated safety guidance was triggered when a participant’s position entered a predefined unsafe region. Once triggered, </w:t>
      </w:r>
      <w:r w:rsidRPr="000D7869">
        <w:rPr>
          <w:bCs/>
          <w:lang w:eastAsia="zh-CN"/>
        </w:rPr>
        <w:t>an intervention target point was predefined. The target location was selected to guide the participant away from the current area</w:t>
      </w:r>
      <w:r w:rsidRPr="000D7869">
        <w:rPr>
          <w:rFonts w:hint="eastAsia"/>
          <w:bCs/>
          <w:lang w:eastAsia="zh-CN"/>
        </w:rPr>
        <w:t xml:space="preserve"> , </w:t>
      </w:r>
      <w:r w:rsidRPr="000D7869">
        <w:rPr>
          <w:bCs/>
          <w:lang w:eastAsia="zh-CN"/>
        </w:rPr>
        <w:t>without issuing verbal instructions or making physical contact</w:t>
      </w:r>
      <w:r w:rsidRPr="000D7869">
        <w:rPr>
          <w:rFonts w:hint="eastAsia"/>
          <w:bCs/>
          <w:lang w:eastAsia="zh-CN"/>
        </w:rPr>
        <w:t>,</w:t>
      </w:r>
      <w:r w:rsidRPr="000D7869">
        <w:rPr>
          <w:bCs/>
          <w:lang w:eastAsia="zh-CN"/>
        </w:rPr>
        <w:t xml:space="preserve"> while preserving their orientation toward the shelf. This design minimized disruption to the primary picking task and ensured that observed movement adaptations reflected responses to robot guidance rather than task reorientation.</w:t>
      </w:r>
      <w:r w:rsidRPr="000D7869">
        <w:rPr>
          <w:bCs/>
        </w:rPr>
        <w:t xml:space="preserve"> </w:t>
      </w:r>
    </w:p>
    <w:p w14:paraId="2DE6BFEC" w14:textId="0C87A2B2" w:rsidR="00373800" w:rsidRPr="000D7869" w:rsidRDefault="00373800" w:rsidP="00373800">
      <w:pPr>
        <w:spacing w:after="120" w:line="240" w:lineRule="auto"/>
        <w:jc w:val="both"/>
        <w:rPr>
          <w:bCs/>
          <w:lang w:eastAsia="zh-CN"/>
        </w:rPr>
      </w:pPr>
      <w:r w:rsidRPr="000D7869">
        <w:rPr>
          <w:bCs/>
          <w:lang w:eastAsia="zh-CN"/>
        </w:rPr>
        <w:t xml:space="preserve">Robot motion was </w:t>
      </w:r>
      <w:r w:rsidRPr="000D7869">
        <w:rPr>
          <w:rFonts w:hint="eastAsia"/>
          <w:bCs/>
          <w:lang w:eastAsia="zh-CN"/>
        </w:rPr>
        <w:t>planned</w:t>
      </w:r>
      <w:r w:rsidRPr="000D7869">
        <w:rPr>
          <w:bCs/>
          <w:lang w:eastAsia="zh-CN"/>
        </w:rPr>
        <w:t xml:space="preserve"> </w:t>
      </w:r>
      <w:proofErr w:type="gramStart"/>
      <w:r w:rsidRPr="000D7869">
        <w:rPr>
          <w:bCs/>
          <w:lang w:eastAsia="zh-CN"/>
        </w:rPr>
        <w:t>using</w:t>
      </w:r>
      <w:proofErr w:type="gramEnd"/>
      <w:r w:rsidRPr="000D7869">
        <w:rPr>
          <w:bCs/>
          <w:lang w:eastAsia="zh-CN"/>
        </w:rPr>
        <w:t xml:space="preserve"> an online Monte Carlo Tree Search (MCTS) planner. MCTS was selected for its ability to </w:t>
      </w:r>
      <w:r w:rsidRPr="000D7869">
        <w:rPr>
          <w:rFonts w:hint="eastAsia"/>
          <w:bCs/>
          <w:lang w:eastAsia="zh-CN"/>
        </w:rPr>
        <w:t xml:space="preserve">search for a near-optimal action for the next time </w:t>
      </w:r>
      <w:r w:rsidRPr="000D7869">
        <w:rPr>
          <w:bCs/>
          <w:lang w:eastAsia="zh-CN"/>
        </w:rPr>
        <w:t xml:space="preserve">steps </w:t>
      </w:r>
      <w:r w:rsidRPr="000D7869">
        <w:rPr>
          <w:rFonts w:hint="eastAsia"/>
          <w:bCs/>
          <w:lang w:eastAsia="zh-CN"/>
        </w:rPr>
        <w:t>by</w:t>
      </w:r>
      <w:r w:rsidRPr="000D7869">
        <w:rPr>
          <w:bCs/>
          <w:lang w:eastAsia="zh-CN"/>
        </w:rPr>
        <w:t xml:space="preserve"> balancing </w:t>
      </w:r>
      <w:r w:rsidRPr="000D7869">
        <w:rPr>
          <w:rFonts w:hint="eastAsia"/>
          <w:bCs/>
          <w:lang w:eastAsia="zh-CN"/>
        </w:rPr>
        <w:t>a multi-objective reward function, including goal</w:t>
      </w:r>
      <w:r w:rsidRPr="000D7869">
        <w:rPr>
          <w:bCs/>
          <w:lang w:eastAsia="zh-CN"/>
        </w:rPr>
        <w:t xml:space="preserve">, collision avoidance, and </w:t>
      </w:r>
      <w:r w:rsidRPr="000D7869">
        <w:rPr>
          <w:rFonts w:hint="eastAsia"/>
          <w:bCs/>
          <w:lang w:eastAsia="zh-CN"/>
        </w:rPr>
        <w:t>social</w:t>
      </w:r>
      <w:r w:rsidRPr="000D7869">
        <w:rPr>
          <w:bCs/>
          <w:lang w:eastAsia="zh-CN"/>
        </w:rPr>
        <w:t xml:space="preserve"> distance constraints </w:t>
      </w:r>
      <w:r w:rsidRPr="000D7869">
        <w:rPr>
          <w:bCs/>
          <w:lang w:eastAsia="zh-CN"/>
        </w:rPr>
        <w:fldChar w:fldCharType="begin"/>
      </w:r>
      <w:r w:rsidRPr="000D7869">
        <w:rPr>
          <w:bCs/>
          <w:lang w:eastAsia="zh-CN"/>
        </w:rPr>
        <w:instrText xml:space="preserve"> ADDIN EN.CITE &lt;EndNote&gt;&lt;Cite&gt;&lt;Author&gt;Oh&lt;/Author&gt;&lt;Year&gt;2023&lt;/Year&gt;&lt;RecNum&gt;82&lt;/RecNum&gt;&lt;DisplayText&gt;(Oh et al., 2023)&lt;/DisplayText&gt;&lt;record&gt;&lt;rec-number&gt;82&lt;/rec-number&gt;&lt;foreign-keys&gt;&lt;key app="EN" db-id="5r0aff0d2r5zpeewvf4vdtdzdvav5asfsrz5" timestamp="1769800721"&gt;82&lt;/key&gt;&lt;/foreign-keys&gt;&lt;ref-type name="Conference Proceedings"&gt;10&lt;/ref-type&gt;&lt;contributors&gt;&lt;authors&gt;&lt;author&gt;Oh, Jeongwoo&lt;/author&gt;&lt;author&gt;Heo, Jaeseok&lt;/author&gt;&lt;author&gt;Lee, Junseo&lt;/author&gt;&lt;author&gt;Lee, Gunmin&lt;/author&gt;&lt;author&gt;Kang, Minjae&lt;/author&gt;&lt;author&gt;Park, Jeongho&lt;/author&gt;&lt;author&gt;Oh, Songhwai&lt;/author&gt;&lt;/authors&gt;&lt;/contributors&gt;&lt;titles&gt;&lt;title&gt;Scan: Socially-aware navigation using monte carlo tree search&lt;/title&gt;&lt;secondary-title&gt;2023 IEEE International Conference on Robotics and Automation (ICRA)&lt;/secondary-title&gt;&lt;/titles&gt;&lt;pages&gt;7576-7582&lt;/pages&gt;&lt;dates&gt;&lt;year&gt;2023&lt;/year&gt;&lt;/dates&gt;&lt;publisher&gt;IEEE&lt;/publisher&gt;&lt;isbn&gt;9798350323658&lt;/isbn&gt;&lt;urls&gt;&lt;/urls&gt;&lt;/record&gt;&lt;/Cite&gt;&lt;/EndNote&gt;</w:instrText>
      </w:r>
      <w:r w:rsidRPr="000D7869">
        <w:rPr>
          <w:bCs/>
          <w:lang w:eastAsia="zh-CN"/>
        </w:rPr>
        <w:fldChar w:fldCharType="separate"/>
      </w:r>
      <w:r w:rsidRPr="000D7869">
        <w:rPr>
          <w:bCs/>
          <w:noProof/>
          <w:lang w:eastAsia="zh-CN"/>
        </w:rPr>
        <w:t>(Oh et al., 2023)</w:t>
      </w:r>
      <w:r w:rsidRPr="000D7869">
        <w:rPr>
          <w:bCs/>
          <w:lang w:eastAsia="zh-CN"/>
        </w:rPr>
        <w:fldChar w:fldCharType="end"/>
      </w:r>
      <w:r w:rsidRPr="000D7869">
        <w:rPr>
          <w:bCs/>
          <w:lang w:eastAsia="zh-CN"/>
        </w:rPr>
        <w:t>.</w:t>
      </w:r>
      <w:r w:rsidRPr="000D7869">
        <w:rPr>
          <w:rFonts w:hint="eastAsia"/>
          <w:bCs/>
          <w:lang w:eastAsia="zh-CN"/>
        </w:rPr>
        <w:t xml:space="preserve"> Specifically</w:t>
      </w:r>
      <w:r w:rsidRPr="000D7869">
        <w:rPr>
          <w:bCs/>
          <w:lang w:eastAsia="zh-CN"/>
        </w:rPr>
        <w:t xml:space="preserve">, </w:t>
      </w:r>
      <w:r w:rsidRPr="000D7869">
        <w:rPr>
          <w:rFonts w:hint="eastAsia"/>
          <w:bCs/>
          <w:lang w:eastAsia="zh-CN"/>
        </w:rPr>
        <w:t>t</w:t>
      </w:r>
      <w:r w:rsidRPr="000D7869">
        <w:rPr>
          <w:bCs/>
          <w:lang w:eastAsia="zh-CN"/>
        </w:rPr>
        <w:t xml:space="preserve">he robot action </w:t>
      </w:r>
      <w:r w:rsidRPr="000D7869">
        <w:rPr>
          <w:rFonts w:hint="eastAsia"/>
          <w:bCs/>
          <w:lang w:eastAsia="zh-CN"/>
        </w:rPr>
        <w:t xml:space="preserve">space </w:t>
      </w:r>
      <w:r w:rsidRPr="000D7869">
        <w:rPr>
          <w:bCs/>
          <w:lang w:eastAsia="zh-CN"/>
        </w:rPr>
        <w:t xml:space="preserve">consisted of linear and angular velocity commands </w:t>
      </w:r>
      <m:oMath>
        <m:r>
          <m:rPr>
            <m:sty m:val="b"/>
          </m:rPr>
          <w:rPr>
            <w:rFonts w:ascii="Cambria Math" w:hAnsi="Cambria Math"/>
            <w:lang w:eastAsia="zh-CN"/>
          </w:rPr>
          <m:t>u</m:t>
        </m:r>
        <m:r>
          <w:rPr>
            <w:rFonts w:ascii="Cambria Math" w:hAnsi="Cambria Math"/>
            <w:lang w:eastAsia="zh-CN"/>
          </w:rPr>
          <m:t>=(v,ω)</m:t>
        </m:r>
      </m:oMath>
      <w:r w:rsidRPr="000D7869">
        <w:rPr>
          <w:bCs/>
          <w:lang w:eastAsia="zh-CN"/>
        </w:rPr>
        <w:t>.</w:t>
      </w:r>
      <w:r w:rsidRPr="000D7869">
        <w:rPr>
          <w:rFonts w:hint="eastAsia"/>
          <w:bCs/>
          <w:lang w:eastAsia="zh-CN"/>
        </w:rPr>
        <w:t xml:space="preserve"> This study tested the robot moving </w:t>
      </w:r>
      <w:proofErr w:type="gramStart"/>
      <w:r w:rsidRPr="000D7869">
        <w:rPr>
          <w:rFonts w:hint="eastAsia"/>
          <w:bCs/>
          <w:lang w:eastAsia="zh-CN"/>
        </w:rPr>
        <w:t>in</w:t>
      </w:r>
      <w:proofErr w:type="gramEnd"/>
      <w:r w:rsidRPr="000D7869">
        <w:rPr>
          <w:rFonts w:hint="eastAsia"/>
          <w:bCs/>
          <w:lang w:eastAsia="zh-CN"/>
        </w:rPr>
        <w:t xml:space="preserve"> a low speed </w:t>
      </w:r>
      <w:proofErr w:type="gramStart"/>
      <w:r w:rsidRPr="000D7869">
        <w:rPr>
          <w:rFonts w:hint="eastAsia"/>
          <w:bCs/>
          <w:lang w:eastAsia="zh-CN"/>
        </w:rPr>
        <w:t>and</w:t>
      </w:r>
      <w:proofErr w:type="gramEnd"/>
      <w:r w:rsidRPr="000D7869">
        <w:rPr>
          <w:rFonts w:hint="eastAsia"/>
          <w:bCs/>
          <w:lang w:eastAsia="zh-CN"/>
        </w:rPr>
        <w:t xml:space="preserve"> a high speed to guide </w:t>
      </w:r>
      <w:proofErr w:type="gramStart"/>
      <w:r w:rsidRPr="000D7869">
        <w:rPr>
          <w:rFonts w:hint="eastAsia"/>
          <w:bCs/>
          <w:lang w:eastAsia="zh-CN"/>
        </w:rPr>
        <w:t>human</w:t>
      </w:r>
      <w:proofErr w:type="gramEnd"/>
      <w:r w:rsidRPr="000D7869">
        <w:rPr>
          <w:rFonts w:hint="eastAsia"/>
          <w:bCs/>
          <w:lang w:eastAsia="zh-CN"/>
        </w:rPr>
        <w:t xml:space="preserve"> away from unsafe areas. For the </w:t>
      </w:r>
      <w:proofErr w:type="gramStart"/>
      <w:r w:rsidRPr="000D7869">
        <w:rPr>
          <w:rFonts w:hint="eastAsia"/>
          <w:bCs/>
          <w:lang w:eastAsia="zh-CN"/>
        </w:rPr>
        <w:t>low-speed</w:t>
      </w:r>
      <w:proofErr w:type="gramEnd"/>
      <w:r w:rsidRPr="000D7869">
        <w:rPr>
          <w:rFonts w:hint="eastAsia"/>
          <w:bCs/>
          <w:lang w:eastAsia="zh-CN"/>
        </w:rPr>
        <w:t xml:space="preserve">, the linear velocities in the action space for the tree search were </w:t>
      </w:r>
      <m:oMath>
        <m:d>
          <m:dPr>
            <m:begChr m:val="{"/>
            <m:endChr m:val="}"/>
            <m:ctrlPr>
              <w:rPr>
                <w:rFonts w:ascii="Cambria Math" w:hAnsi="Cambria Math"/>
                <w:bCs/>
                <w:i/>
                <w:lang w:eastAsia="zh-CN"/>
              </w:rPr>
            </m:ctrlPr>
          </m:dPr>
          <m:e>
            <m:r>
              <w:rPr>
                <w:rFonts w:ascii="Cambria Math" w:hAnsi="Cambria Math"/>
                <w:lang w:eastAsia="zh-CN"/>
              </w:rPr>
              <m:t>0.2, 0.3</m:t>
            </m:r>
          </m:e>
        </m:d>
        <m:r>
          <w:rPr>
            <w:rFonts w:ascii="Cambria Math" w:hAnsi="Cambria Math"/>
            <w:lang w:eastAsia="zh-CN"/>
          </w:rPr>
          <m:t xml:space="preserve"> m/s</m:t>
        </m:r>
      </m:oMath>
      <w:r w:rsidRPr="000D7869">
        <w:rPr>
          <w:rFonts w:hint="eastAsia"/>
          <w:bCs/>
          <w:lang w:eastAsia="zh-CN"/>
        </w:rPr>
        <w:t xml:space="preserve">, while the </w:t>
      </w:r>
      <w:r w:rsidRPr="000D7869">
        <w:rPr>
          <w:bCs/>
          <w:lang w:eastAsia="zh-CN"/>
        </w:rPr>
        <w:t>high-speed</w:t>
      </w:r>
      <w:r w:rsidRPr="000D7869">
        <w:rPr>
          <w:rFonts w:hint="eastAsia"/>
          <w:bCs/>
          <w:lang w:eastAsia="zh-CN"/>
        </w:rPr>
        <w:t xml:space="preserve"> action space were </w:t>
      </w:r>
      <m:oMath>
        <m:d>
          <m:dPr>
            <m:begChr m:val="{"/>
            <m:endChr m:val="}"/>
            <m:ctrlPr>
              <w:rPr>
                <w:rFonts w:ascii="Cambria Math" w:hAnsi="Cambria Math"/>
                <w:bCs/>
                <w:i/>
                <w:lang w:eastAsia="zh-CN"/>
              </w:rPr>
            </m:ctrlPr>
          </m:dPr>
          <m:e>
            <m:r>
              <w:rPr>
                <w:rFonts w:ascii="Cambria Math" w:hAnsi="Cambria Math"/>
                <w:lang w:eastAsia="zh-CN"/>
              </w:rPr>
              <m:t>0.5, 0.6, 0.7</m:t>
            </m:r>
          </m:e>
        </m:d>
        <m:r>
          <w:rPr>
            <w:rFonts w:ascii="Cambria Math" w:hAnsi="Cambria Math"/>
            <w:lang w:eastAsia="zh-CN"/>
          </w:rPr>
          <m:t xml:space="preserve"> m/s</m:t>
        </m:r>
      </m:oMath>
      <w:r w:rsidRPr="000D7869">
        <w:rPr>
          <w:rFonts w:hint="eastAsia"/>
          <w:bCs/>
          <w:lang w:eastAsia="zh-CN"/>
        </w:rPr>
        <w:t xml:space="preserve">. The angular velocities were set </w:t>
      </w:r>
      <w:proofErr w:type="gramStart"/>
      <w:r w:rsidRPr="000D7869">
        <w:rPr>
          <w:rFonts w:hint="eastAsia"/>
          <w:bCs/>
          <w:lang w:eastAsia="zh-CN"/>
        </w:rPr>
        <w:t>to {-</w:t>
      </w:r>
      <w:proofErr w:type="gramEnd"/>
      <w:r w:rsidRPr="000D7869">
        <w:rPr>
          <w:bCs/>
          <w:lang w:eastAsia="zh-CN"/>
        </w:rPr>
        <w:t xml:space="preserve">0.6, −0.4, −0.2, 0.0, 0.2, 0.4, 0.6} </w:t>
      </w:r>
      <w:r w:rsidRPr="000D7869">
        <w:rPr>
          <w:rFonts w:hint="eastAsia"/>
          <w:bCs/>
          <w:lang w:eastAsia="zh-CN"/>
        </w:rPr>
        <w:t xml:space="preserve">for both the low and </w:t>
      </w:r>
      <w:proofErr w:type="gramStart"/>
      <w:r w:rsidRPr="000D7869">
        <w:rPr>
          <w:rFonts w:hint="eastAsia"/>
          <w:bCs/>
          <w:lang w:eastAsia="zh-CN"/>
        </w:rPr>
        <w:t>high speed</w:t>
      </w:r>
      <w:proofErr w:type="gramEnd"/>
      <w:r w:rsidRPr="000D7869">
        <w:rPr>
          <w:rFonts w:hint="eastAsia"/>
          <w:bCs/>
          <w:lang w:eastAsia="zh-CN"/>
        </w:rPr>
        <w:t xml:space="preserve"> driving modes.</w:t>
      </w:r>
    </w:p>
    <w:p w14:paraId="085D9C9A" w14:textId="77777777" w:rsidR="00373800" w:rsidRPr="000D7869" w:rsidRDefault="00373800" w:rsidP="00373800">
      <w:pPr>
        <w:spacing w:after="120" w:line="240" w:lineRule="auto"/>
        <w:jc w:val="both"/>
        <w:rPr>
          <w:bCs/>
          <w:lang w:eastAsia="zh-CN"/>
        </w:rPr>
      </w:pPr>
      <w:r w:rsidRPr="000D7869">
        <w:rPr>
          <w:rFonts w:hint="eastAsia"/>
          <w:bCs/>
          <w:lang w:eastAsia="zh-CN"/>
        </w:rPr>
        <w:lastRenderedPageBreak/>
        <w:t xml:space="preserve">To select a near-optimal action for the </w:t>
      </w:r>
      <w:proofErr w:type="gramStart"/>
      <w:r w:rsidRPr="000D7869">
        <w:rPr>
          <w:rFonts w:hint="eastAsia"/>
          <w:bCs/>
          <w:lang w:eastAsia="zh-CN"/>
        </w:rPr>
        <w:t>next time</w:t>
      </w:r>
      <w:proofErr w:type="gramEnd"/>
      <w:r w:rsidRPr="000D7869">
        <w:rPr>
          <w:rFonts w:hint="eastAsia"/>
          <w:bCs/>
          <w:lang w:eastAsia="zh-CN"/>
        </w:rPr>
        <w:t xml:space="preserve"> step, t</w:t>
      </w:r>
      <w:r w:rsidRPr="000D7869">
        <w:rPr>
          <w:bCs/>
          <w:lang w:eastAsia="zh-CN"/>
        </w:rPr>
        <w:t>he cumulative reward for a candidate action was defined as</w:t>
      </w:r>
    </w:p>
    <w:p w14:paraId="0A4D6796" w14:textId="77777777" w:rsidR="00373800" w:rsidRPr="000D7869" w:rsidRDefault="00000000" w:rsidP="00373800">
      <w:pPr>
        <w:pStyle w:val="ListParagraph"/>
        <w:spacing w:after="120" w:line="240" w:lineRule="auto"/>
        <w:ind w:left="1352"/>
        <w:jc w:val="both"/>
        <w:rPr>
          <w:lang w:eastAsia="zh-CN"/>
        </w:rPr>
      </w:pPr>
      <m:oMathPara>
        <m:oMath>
          <m:eqArr>
            <m:eqArrPr>
              <m:maxDist m:val="1"/>
              <m:ctrlPr>
                <w:rPr>
                  <w:rFonts w:ascii="Cambria Math" w:hAnsi="Cambria Math"/>
                  <w:bCs/>
                  <w:i/>
                  <w:lang w:eastAsia="zh-CN"/>
                </w:rPr>
              </m:ctrlPr>
            </m:eqArrPr>
            <m:e>
              <m:r>
                <m:rPr>
                  <m:scr m:val="script"/>
                </m:rPr>
                <w:rPr>
                  <w:rFonts w:ascii="Cambria Math" w:hAnsi="Cambria Math"/>
                  <w:lang w:eastAsia="zh-CN"/>
                </w:rPr>
                <m:t>R</m:t>
              </m:r>
              <m:d>
                <m:dPr>
                  <m:ctrlPr>
                    <w:rPr>
                      <w:rFonts w:ascii="Cambria Math" w:hAnsi="Cambria Math"/>
                      <w:i/>
                      <w:lang w:eastAsia="zh-CN"/>
                    </w:rPr>
                  </m:ctrlPr>
                </m:dPr>
                <m:e>
                  <m:r>
                    <m:rPr>
                      <m:sty m:val="b"/>
                    </m:rPr>
                    <w:rPr>
                      <w:rFonts w:ascii="Cambria Math" w:hAnsi="Cambria Math"/>
                      <w:lang w:eastAsia="zh-CN"/>
                    </w:rPr>
                    <m:t>u</m:t>
                  </m:r>
                </m:e>
              </m:d>
              <m:r>
                <w:rPr>
                  <w:rFonts w:ascii="Cambria Math" w:hAnsi="Cambria Math"/>
                  <w:lang w:eastAsia="zh-CN"/>
                </w:rPr>
                <m:t>=</m:t>
              </m:r>
              <m:sSub>
                <m:sSubPr>
                  <m:ctrlPr>
                    <w:rPr>
                      <w:rFonts w:ascii="Cambria Math" w:hAnsi="Cambria Math"/>
                      <w:bCs/>
                      <w:lang w:eastAsia="zh-CN"/>
                    </w:rPr>
                  </m:ctrlPr>
                </m:sSubPr>
                <m:e>
                  <m:r>
                    <w:rPr>
                      <w:rFonts w:ascii="Cambria Math" w:hAnsi="Cambria Math"/>
                      <w:lang w:eastAsia="zh-CN"/>
                    </w:rPr>
                    <m:t>w</m:t>
                  </m:r>
                </m:e>
                <m:sub>
                  <m:r>
                    <w:rPr>
                      <w:rFonts w:ascii="Cambria Math" w:hAnsi="Cambria Math"/>
                      <w:lang w:eastAsia="zh-CN"/>
                    </w:rPr>
                    <m:t>g</m:t>
                  </m:r>
                </m:sub>
              </m:sSub>
              <m:sSub>
                <m:sSubPr>
                  <m:ctrlPr>
                    <w:rPr>
                      <w:rFonts w:ascii="Cambria Math" w:hAnsi="Cambria Math"/>
                      <w:bCs/>
                      <w:lang w:eastAsia="zh-CN"/>
                    </w:rPr>
                  </m:ctrlPr>
                </m:sSubPr>
                <m:e>
                  <m:r>
                    <w:rPr>
                      <w:rFonts w:ascii="Cambria Math" w:hAnsi="Cambria Math"/>
                      <w:lang w:eastAsia="zh-CN"/>
                    </w:rPr>
                    <m:t>R</m:t>
                  </m:r>
                </m:e>
                <m:sub>
                  <m:r>
                    <m:rPr>
                      <m:nor/>
                    </m:rPr>
                    <w:rPr>
                      <w:bCs/>
                      <w:lang w:eastAsia="zh-CN"/>
                    </w:rPr>
                    <m:t>goal</m:t>
                  </m:r>
                </m:sub>
              </m:sSub>
              <m:r>
                <w:rPr>
                  <w:rFonts w:ascii="Cambria Math" w:hAnsi="Cambria Math"/>
                  <w:lang w:eastAsia="zh-CN"/>
                </w:rPr>
                <m:t>+</m:t>
              </m:r>
              <m:sSub>
                <m:sSubPr>
                  <m:ctrlPr>
                    <w:rPr>
                      <w:rFonts w:ascii="Cambria Math" w:hAnsi="Cambria Math"/>
                      <w:bCs/>
                      <w:lang w:eastAsia="zh-CN"/>
                    </w:rPr>
                  </m:ctrlPr>
                </m:sSubPr>
                <m:e>
                  <m:r>
                    <w:rPr>
                      <w:rFonts w:ascii="Cambria Math" w:hAnsi="Cambria Math"/>
                      <w:lang w:eastAsia="zh-CN"/>
                    </w:rPr>
                    <m:t>w</m:t>
                  </m:r>
                </m:e>
                <m:sub>
                  <m:r>
                    <w:rPr>
                      <w:rFonts w:ascii="Cambria Math" w:hAnsi="Cambria Math"/>
                      <w:lang w:eastAsia="zh-CN"/>
                    </w:rPr>
                    <m:t>c</m:t>
                  </m:r>
                </m:sub>
              </m:sSub>
              <m:sSub>
                <m:sSubPr>
                  <m:ctrlPr>
                    <w:rPr>
                      <w:rFonts w:ascii="Cambria Math" w:hAnsi="Cambria Math"/>
                      <w:bCs/>
                      <w:lang w:eastAsia="zh-CN"/>
                    </w:rPr>
                  </m:ctrlPr>
                </m:sSubPr>
                <m:e>
                  <m:r>
                    <w:rPr>
                      <w:rFonts w:ascii="Cambria Math" w:hAnsi="Cambria Math"/>
                      <w:lang w:eastAsia="zh-CN"/>
                    </w:rPr>
                    <m:t>R</m:t>
                  </m:r>
                </m:e>
                <m:sub>
                  <m:r>
                    <m:rPr>
                      <m:nor/>
                    </m:rPr>
                    <w:rPr>
                      <w:bCs/>
                      <w:lang w:eastAsia="zh-CN"/>
                    </w:rPr>
                    <m:t>collision</m:t>
                  </m:r>
                </m:sub>
              </m:sSub>
              <m:r>
                <w:rPr>
                  <w:rFonts w:ascii="Cambria Math" w:hAnsi="Cambria Math"/>
                  <w:lang w:eastAsia="zh-CN"/>
                </w:rPr>
                <m:t>+</m:t>
              </m:r>
              <m:sSub>
                <m:sSubPr>
                  <m:ctrlPr>
                    <w:rPr>
                      <w:rFonts w:ascii="Cambria Math" w:hAnsi="Cambria Math"/>
                      <w:bCs/>
                      <w:lang w:eastAsia="zh-CN"/>
                    </w:rPr>
                  </m:ctrlPr>
                </m:sSubPr>
                <m:e>
                  <m:r>
                    <w:rPr>
                      <w:rFonts w:ascii="Cambria Math" w:hAnsi="Cambria Math"/>
                      <w:lang w:eastAsia="zh-CN"/>
                    </w:rPr>
                    <m:t>w</m:t>
                  </m:r>
                </m:e>
                <m:sub>
                  <m:r>
                    <w:rPr>
                      <w:rFonts w:ascii="Cambria Math" w:hAnsi="Cambria Math"/>
                      <w:lang w:eastAsia="zh-CN"/>
                    </w:rPr>
                    <m:t>s</m:t>
                  </m:r>
                </m:sub>
              </m:sSub>
              <m:sSub>
                <m:sSubPr>
                  <m:ctrlPr>
                    <w:rPr>
                      <w:rFonts w:ascii="Cambria Math" w:hAnsi="Cambria Math"/>
                      <w:bCs/>
                      <w:lang w:eastAsia="zh-CN"/>
                    </w:rPr>
                  </m:ctrlPr>
                </m:sSubPr>
                <m:e>
                  <m:r>
                    <w:rPr>
                      <w:rFonts w:ascii="Cambria Math" w:hAnsi="Cambria Math"/>
                      <w:lang w:eastAsia="zh-CN"/>
                    </w:rPr>
                    <m:t>R</m:t>
                  </m:r>
                </m:e>
                <m:sub>
                  <m:r>
                    <m:rPr>
                      <m:nor/>
                    </m:rPr>
                    <w:rPr>
                      <w:bCs/>
                      <w:lang w:eastAsia="zh-CN"/>
                    </w:rPr>
                    <m:t>social</m:t>
                  </m:r>
                </m:sub>
              </m:sSub>
              <m:r>
                <w:rPr>
                  <w:rFonts w:ascii="Cambria Math" w:hAnsi="Cambria Math"/>
                  <w:lang w:eastAsia="zh-CN"/>
                </w:rPr>
                <m:t>+</m:t>
              </m:r>
              <m:sSub>
                <m:sSubPr>
                  <m:ctrlPr>
                    <w:rPr>
                      <w:rFonts w:ascii="Cambria Math" w:hAnsi="Cambria Math"/>
                      <w:bCs/>
                      <w:lang w:eastAsia="zh-CN"/>
                    </w:rPr>
                  </m:ctrlPr>
                </m:sSubPr>
                <m:e>
                  <m:r>
                    <w:rPr>
                      <w:rFonts w:ascii="Cambria Math" w:hAnsi="Cambria Math"/>
                      <w:lang w:eastAsia="zh-CN"/>
                    </w:rPr>
                    <m:t>R</m:t>
                  </m:r>
                </m:e>
                <m:sub>
                  <m:r>
                    <m:rPr>
                      <m:nor/>
                    </m:rPr>
                    <w:rPr>
                      <w:bCs/>
                      <w:lang w:eastAsia="zh-CN"/>
                    </w:rPr>
                    <m:t>time</m:t>
                  </m:r>
                </m:sub>
              </m:sSub>
              <m:r>
                <w:rPr>
                  <w:rFonts w:ascii="Cambria Math" w:hAnsi="Cambria Math"/>
                  <w:lang w:eastAsia="zh-CN"/>
                </w:rPr>
                <m:t>#</m:t>
              </m:r>
              <m:d>
                <m:dPr>
                  <m:ctrlPr>
                    <w:rPr>
                      <w:rFonts w:ascii="Cambria Math" w:hAnsi="Cambria Math"/>
                      <w:bCs/>
                      <w:i/>
                      <w:lang w:eastAsia="zh-CN"/>
                    </w:rPr>
                  </m:ctrlPr>
                </m:dPr>
                <m:e>
                  <m:r>
                    <w:rPr>
                      <w:rFonts w:ascii="Cambria Math" w:hAnsi="Cambria Math"/>
                      <w:lang w:eastAsia="zh-CN"/>
                    </w:rPr>
                    <m:t>2</m:t>
                  </m:r>
                </m:e>
              </m:d>
              <m:ctrlPr>
                <w:rPr>
                  <w:rFonts w:ascii="Cambria Math" w:hAnsi="Cambria Math"/>
                  <w:i/>
                  <w:lang w:eastAsia="zh-CN"/>
                </w:rPr>
              </m:ctrlPr>
            </m:e>
          </m:eqArr>
        </m:oMath>
      </m:oMathPara>
    </w:p>
    <w:p w14:paraId="0B411B41" w14:textId="4A794F45" w:rsidR="00A82F93" w:rsidRPr="000D7869" w:rsidRDefault="00373800" w:rsidP="00373800">
      <w:pPr>
        <w:spacing w:after="120" w:line="240" w:lineRule="auto"/>
        <w:jc w:val="both"/>
        <w:rPr>
          <w:bCs/>
          <w:lang w:eastAsia="zh-CN"/>
        </w:rPr>
      </w:pPr>
      <w:r w:rsidRPr="000D7869">
        <w:rPr>
          <w:bCs/>
          <w:lang w:eastAsia="zh-CN"/>
        </w:rPr>
        <w:t xml:space="preserve">where the </w:t>
      </w:r>
      <m:oMath>
        <m:sSub>
          <m:sSubPr>
            <m:ctrlPr>
              <w:rPr>
                <w:rFonts w:ascii="Cambria Math" w:hAnsi="Cambria Math"/>
                <w:bCs/>
                <w:lang w:eastAsia="zh-CN"/>
              </w:rPr>
            </m:ctrlPr>
          </m:sSubPr>
          <m:e>
            <m:r>
              <w:rPr>
                <w:rFonts w:ascii="Cambria Math" w:hAnsi="Cambria Math"/>
                <w:lang w:eastAsia="zh-CN"/>
              </w:rPr>
              <m:t>R</m:t>
            </m:r>
          </m:e>
          <m:sub>
            <m:r>
              <m:rPr>
                <m:nor/>
              </m:rPr>
              <w:rPr>
                <w:bCs/>
                <w:lang w:eastAsia="zh-CN"/>
              </w:rPr>
              <m:t>goal</m:t>
            </m:r>
          </m:sub>
        </m:sSub>
      </m:oMath>
      <w:r w:rsidRPr="000D7869">
        <w:rPr>
          <w:rFonts w:hint="eastAsia"/>
          <w:bCs/>
          <w:lang w:eastAsia="zh-CN"/>
        </w:rPr>
        <w:t xml:space="preserve"> e</w:t>
      </w:r>
      <w:r w:rsidRPr="000D7869">
        <w:rPr>
          <w:bCs/>
          <w:lang w:eastAsia="zh-CN"/>
        </w:rPr>
        <w:t xml:space="preserve">ncouraged the robot to minimize the Euclidean distance between its current position and the predefined intervention target point, </w:t>
      </w:r>
      <m:oMath>
        <m:sSub>
          <m:sSubPr>
            <m:ctrlPr>
              <w:rPr>
                <w:rFonts w:ascii="Cambria Math" w:hAnsi="Cambria Math"/>
                <w:bCs/>
                <w:lang w:eastAsia="zh-CN"/>
              </w:rPr>
            </m:ctrlPr>
          </m:sSubPr>
          <m:e>
            <m:r>
              <w:rPr>
                <w:rFonts w:ascii="Cambria Math" w:hAnsi="Cambria Math"/>
                <w:lang w:eastAsia="zh-CN"/>
              </w:rPr>
              <m:t>R</m:t>
            </m:r>
          </m:e>
          <m:sub>
            <m:r>
              <m:rPr>
                <m:nor/>
              </m:rPr>
              <w:rPr>
                <w:bCs/>
                <w:lang w:eastAsia="zh-CN"/>
              </w:rPr>
              <m:t>collision</m:t>
            </m:r>
          </m:sub>
        </m:sSub>
      </m:oMath>
      <w:r w:rsidRPr="000D7869">
        <w:rPr>
          <w:rFonts w:hint="eastAsia"/>
          <w:bCs/>
          <w:lang w:eastAsia="zh-CN"/>
        </w:rPr>
        <w:t xml:space="preserve"> a</w:t>
      </w:r>
      <w:r w:rsidRPr="000D7869">
        <w:rPr>
          <w:bCs/>
          <w:lang w:eastAsia="zh-CN"/>
        </w:rPr>
        <w:t xml:space="preserve">pplied a substantial negative reward if a potential collision with the participant or static shelves was detected during the simulation, </w:t>
      </w:r>
      <m:oMath>
        <m:sSub>
          <m:sSubPr>
            <m:ctrlPr>
              <w:rPr>
                <w:rFonts w:ascii="Cambria Math" w:hAnsi="Cambria Math"/>
                <w:bCs/>
                <w:lang w:eastAsia="zh-CN"/>
              </w:rPr>
            </m:ctrlPr>
          </m:sSubPr>
          <m:e>
            <m:r>
              <w:rPr>
                <w:rFonts w:ascii="Cambria Math" w:hAnsi="Cambria Math"/>
                <w:lang w:eastAsia="zh-CN"/>
              </w:rPr>
              <m:t>R</m:t>
            </m:r>
          </m:e>
          <m:sub>
            <m:r>
              <m:rPr>
                <m:nor/>
              </m:rPr>
              <w:rPr>
                <w:bCs/>
                <w:lang w:eastAsia="zh-CN"/>
              </w:rPr>
              <m:t>social</m:t>
            </m:r>
          </m:sub>
        </m:sSub>
      </m:oMath>
      <w:r w:rsidRPr="000D7869">
        <w:rPr>
          <w:rFonts w:hint="eastAsia"/>
          <w:bCs/>
          <w:lang w:eastAsia="zh-CN"/>
        </w:rPr>
        <w:t xml:space="preserve"> p</w:t>
      </w:r>
      <w:r w:rsidRPr="000D7869">
        <w:rPr>
          <w:bCs/>
          <w:lang w:eastAsia="zh-CN"/>
        </w:rPr>
        <w:t>enalized the robot for violating a comfortable social buffer (1.2 m</w:t>
      </w:r>
      <w:r w:rsidRPr="000D7869">
        <w:rPr>
          <w:rFonts w:hint="eastAsia"/>
          <w:bCs/>
          <w:lang w:eastAsia="zh-CN"/>
        </w:rPr>
        <w:t xml:space="preserve"> in this study</w:t>
      </w:r>
      <w:r w:rsidRPr="000D7869">
        <w:rPr>
          <w:bCs/>
          <w:lang w:eastAsia="zh-CN"/>
        </w:rPr>
        <w:t xml:space="preserve">), ensuring the guidance remained non-intrusive, and </w:t>
      </w:r>
      <m:oMath>
        <m:sSub>
          <m:sSubPr>
            <m:ctrlPr>
              <w:rPr>
                <w:rFonts w:ascii="Cambria Math" w:hAnsi="Cambria Math"/>
                <w:bCs/>
                <w:lang w:eastAsia="zh-CN"/>
              </w:rPr>
            </m:ctrlPr>
          </m:sSubPr>
          <m:e>
            <m:r>
              <w:rPr>
                <w:rFonts w:ascii="Cambria Math" w:hAnsi="Cambria Math"/>
                <w:lang w:eastAsia="zh-CN"/>
              </w:rPr>
              <m:t>R</m:t>
            </m:r>
          </m:e>
          <m:sub>
            <m:r>
              <m:rPr>
                <m:nor/>
              </m:rPr>
              <w:rPr>
                <w:bCs/>
                <w:lang w:eastAsia="zh-CN"/>
              </w:rPr>
              <m:t>time</m:t>
            </m:r>
          </m:sub>
        </m:sSub>
      </m:oMath>
      <w:r w:rsidRPr="000D7869">
        <w:rPr>
          <w:rFonts w:hint="eastAsia"/>
          <w:bCs/>
          <w:lang w:eastAsia="zh-CN"/>
        </w:rPr>
        <w:t xml:space="preserve"> i</w:t>
      </w:r>
      <w:r w:rsidRPr="000D7869">
        <w:rPr>
          <w:bCs/>
          <w:lang w:eastAsia="zh-CN"/>
        </w:rPr>
        <w:t xml:space="preserve">mposed a constant cost per time step to promote the selection of temporally efficient </w:t>
      </w:r>
      <w:r w:rsidRPr="000D7869">
        <w:rPr>
          <w:rFonts w:hint="eastAsia"/>
          <w:bCs/>
          <w:lang w:eastAsia="zh-CN"/>
        </w:rPr>
        <w:t>actions</w:t>
      </w:r>
      <w:r w:rsidRPr="000D7869">
        <w:rPr>
          <w:bCs/>
          <w:lang w:eastAsia="zh-CN"/>
        </w:rPr>
        <w:t>.</w:t>
      </w:r>
      <w:r w:rsidRPr="000D7869">
        <w:rPr>
          <w:rFonts w:hint="eastAsia"/>
          <w:bCs/>
          <w:lang w:eastAsia="zh-CN"/>
        </w:rPr>
        <w:t xml:space="preserve"> By using this reward function, MCTS can search for an action </w:t>
      </w:r>
      <m:oMath>
        <m:r>
          <m:rPr>
            <m:sty m:val="b"/>
          </m:rPr>
          <w:rPr>
            <w:rFonts w:ascii="Cambria Math" w:hAnsi="Cambria Math"/>
            <w:lang w:eastAsia="zh-CN"/>
          </w:rPr>
          <m:t>u</m:t>
        </m:r>
        <m:r>
          <w:rPr>
            <w:rFonts w:ascii="Cambria Math" w:hAnsi="Cambria Math"/>
            <w:lang w:eastAsia="zh-CN"/>
          </w:rPr>
          <m:t>=(v,ω)</m:t>
        </m:r>
      </m:oMath>
      <w:r w:rsidRPr="000D7869">
        <w:rPr>
          <w:rFonts w:hint="eastAsia"/>
          <w:lang w:eastAsia="zh-CN"/>
        </w:rPr>
        <w:t xml:space="preserve"> </w:t>
      </w:r>
      <w:r w:rsidRPr="000D7869">
        <w:rPr>
          <w:rFonts w:hint="eastAsia"/>
          <w:bCs/>
          <w:lang w:eastAsia="zh-CN"/>
        </w:rPr>
        <w:t xml:space="preserve">avoids collisions while maintaining social </w:t>
      </w:r>
      <w:r w:rsidRPr="000D7869">
        <w:rPr>
          <w:bCs/>
          <w:lang w:eastAsia="zh-CN"/>
        </w:rPr>
        <w:t>compliance</w:t>
      </w:r>
      <w:r w:rsidRPr="000D7869">
        <w:rPr>
          <w:rFonts w:hint="eastAsia"/>
          <w:bCs/>
          <w:lang w:eastAsia="zh-CN"/>
        </w:rPr>
        <w:t>.</w:t>
      </w:r>
    </w:p>
    <w:p w14:paraId="1CBA91A7" w14:textId="6675D814" w:rsidR="006874D5" w:rsidRPr="000D7869" w:rsidRDefault="006874D5" w:rsidP="00C95AA4">
      <w:pPr>
        <w:spacing w:after="120" w:line="240" w:lineRule="auto"/>
        <w:rPr>
          <w:b/>
        </w:rPr>
      </w:pPr>
      <w:r w:rsidRPr="000D7869">
        <w:rPr>
          <w:b/>
        </w:rPr>
        <w:t>Participants</w:t>
      </w:r>
    </w:p>
    <w:p w14:paraId="3E0F505B" w14:textId="012081A4" w:rsidR="00DA4C5C" w:rsidRPr="000D7869" w:rsidRDefault="00872105" w:rsidP="00C95AA4">
      <w:pPr>
        <w:spacing w:after="120" w:line="240" w:lineRule="auto"/>
        <w:jc w:val="both"/>
        <w:rPr>
          <w:rFonts w:ascii="Times New Roman" w:hAnsi="Times New Roman" w:cs="Times New Roman"/>
          <w:bCs/>
        </w:rPr>
      </w:pPr>
      <w:r w:rsidRPr="000D7869">
        <w:rPr>
          <w:rFonts w:ascii="Times New Roman" w:hAnsi="Times New Roman" w:cs="Times New Roman"/>
          <w:bCs/>
        </w:rPr>
        <w:t xml:space="preserve">16 participants </w:t>
      </w:r>
      <w:r w:rsidR="00237C1D" w:rsidRPr="000D7869">
        <w:rPr>
          <w:rFonts w:ascii="Times New Roman" w:hAnsi="Times New Roman" w:cs="Times New Roman"/>
          <w:bCs/>
        </w:rPr>
        <w:t>were recruited for this stu</w:t>
      </w:r>
      <w:r w:rsidR="007777F3" w:rsidRPr="000D7869">
        <w:rPr>
          <w:rFonts w:ascii="Times New Roman" w:hAnsi="Times New Roman" w:cs="Times New Roman"/>
          <w:bCs/>
        </w:rPr>
        <w:t>dy</w:t>
      </w:r>
      <w:r w:rsidR="000D4D0A" w:rsidRPr="000D7869">
        <w:rPr>
          <w:rFonts w:ascii="Times New Roman" w:hAnsi="Times New Roman" w:cs="Times New Roman"/>
          <w:bCs/>
        </w:rPr>
        <w:t xml:space="preserve">. The participants had an average </w:t>
      </w:r>
      <w:r w:rsidR="00CF1AB9" w:rsidRPr="000D7869">
        <w:rPr>
          <w:rFonts w:ascii="Times New Roman" w:hAnsi="Times New Roman" w:cs="Times New Roman"/>
          <w:bCs/>
        </w:rPr>
        <w:t xml:space="preserve">age </w:t>
      </w:r>
      <w:r w:rsidR="000D4D0A" w:rsidRPr="000D7869">
        <w:rPr>
          <w:rFonts w:ascii="Times New Roman" w:hAnsi="Times New Roman" w:cs="Times New Roman"/>
          <w:bCs/>
        </w:rPr>
        <w:t xml:space="preserve">of </w:t>
      </w:r>
      <w:r w:rsidR="00F255AC" w:rsidRPr="000D7869">
        <w:rPr>
          <w:rFonts w:ascii="Times New Roman" w:hAnsi="Times New Roman" w:cs="Times New Roman"/>
          <w:bCs/>
        </w:rPr>
        <w:t>25.4 (3.0)</w:t>
      </w:r>
      <w:r w:rsidR="00CF1AB9" w:rsidRPr="000D7869">
        <w:rPr>
          <w:rFonts w:ascii="Times New Roman" w:hAnsi="Times New Roman" w:cs="Times New Roman"/>
          <w:bCs/>
        </w:rPr>
        <w:t xml:space="preserve"> years, height of 176.8 (5.8)</w:t>
      </w:r>
      <w:r w:rsidR="00720ABB" w:rsidRPr="000D7869">
        <w:rPr>
          <w:rFonts w:ascii="Times New Roman" w:hAnsi="Times New Roman" w:cs="Times New Roman"/>
          <w:bCs/>
        </w:rPr>
        <w:t xml:space="preserve"> cm</w:t>
      </w:r>
      <w:r w:rsidR="00CF1AB9" w:rsidRPr="000D7869">
        <w:rPr>
          <w:rFonts w:ascii="Times New Roman" w:hAnsi="Times New Roman" w:cs="Times New Roman"/>
          <w:bCs/>
        </w:rPr>
        <w:t xml:space="preserve">, and weight of </w:t>
      </w:r>
      <w:r w:rsidR="00720ABB" w:rsidRPr="000D7869">
        <w:rPr>
          <w:rFonts w:ascii="Times New Roman" w:hAnsi="Times New Roman" w:cs="Times New Roman"/>
          <w:bCs/>
        </w:rPr>
        <w:t>64.1 (6.4) kg</w:t>
      </w:r>
      <w:r w:rsidR="00364C44" w:rsidRPr="000D7869">
        <w:rPr>
          <w:rFonts w:ascii="Times New Roman" w:hAnsi="Times New Roman" w:cs="Times New Roman"/>
          <w:bCs/>
        </w:rPr>
        <w:t xml:space="preserve">. Prior to </w:t>
      </w:r>
      <w:r w:rsidR="00A93B2A" w:rsidRPr="000D7869">
        <w:rPr>
          <w:rFonts w:ascii="Times New Roman" w:hAnsi="Times New Roman" w:cs="Times New Roman"/>
          <w:bCs/>
        </w:rPr>
        <w:t>participating</w:t>
      </w:r>
      <w:r w:rsidR="00364C44" w:rsidRPr="000D7869">
        <w:rPr>
          <w:rFonts w:ascii="Times New Roman" w:hAnsi="Times New Roman" w:cs="Times New Roman"/>
          <w:bCs/>
        </w:rPr>
        <w:t xml:space="preserve">, individuals </w:t>
      </w:r>
      <w:r w:rsidR="00EF6805" w:rsidRPr="000D7869">
        <w:rPr>
          <w:rFonts w:ascii="Times New Roman" w:hAnsi="Times New Roman" w:cs="Times New Roman"/>
          <w:bCs/>
        </w:rPr>
        <w:t xml:space="preserve">were to </w:t>
      </w:r>
      <w:r w:rsidR="006E1438" w:rsidRPr="000D7869">
        <w:rPr>
          <w:rFonts w:ascii="Times New Roman" w:hAnsi="Times New Roman" w:cs="Times New Roman"/>
          <w:bCs/>
        </w:rPr>
        <w:t>confirm</w:t>
      </w:r>
      <w:r w:rsidR="00EF6805" w:rsidRPr="000D7869">
        <w:rPr>
          <w:rFonts w:ascii="Times New Roman" w:hAnsi="Times New Roman" w:cs="Times New Roman"/>
          <w:bCs/>
        </w:rPr>
        <w:t xml:space="preserve"> good health condition and no history of </w:t>
      </w:r>
      <w:r w:rsidR="006E1438" w:rsidRPr="000D7869">
        <w:rPr>
          <w:rFonts w:ascii="Times New Roman" w:hAnsi="Times New Roman" w:cs="Times New Roman"/>
          <w:bCs/>
        </w:rPr>
        <w:t>musculoskeletal</w:t>
      </w:r>
      <w:r w:rsidR="00EF6805" w:rsidRPr="000D7869">
        <w:rPr>
          <w:rFonts w:ascii="Times New Roman" w:hAnsi="Times New Roman" w:cs="Times New Roman"/>
          <w:bCs/>
        </w:rPr>
        <w:t xml:space="preserve"> </w:t>
      </w:r>
      <w:r w:rsidR="006E1438" w:rsidRPr="000D7869">
        <w:rPr>
          <w:rFonts w:ascii="Times New Roman" w:hAnsi="Times New Roman" w:cs="Times New Roman"/>
          <w:bCs/>
        </w:rPr>
        <w:t xml:space="preserve">disorders within the past year. </w:t>
      </w:r>
      <w:r w:rsidR="000B7E04" w:rsidRPr="000D7869">
        <w:rPr>
          <w:rFonts w:ascii="Times New Roman" w:hAnsi="Times New Roman" w:cs="Times New Roman"/>
          <w:bCs/>
        </w:rPr>
        <w:t xml:space="preserve">Additionally, all participants reported to be right hand dominant. </w:t>
      </w:r>
      <w:r w:rsidR="00B331E8" w:rsidRPr="000D7869">
        <w:rPr>
          <w:rFonts w:ascii="Times New Roman" w:hAnsi="Times New Roman" w:cs="Times New Roman"/>
          <w:bCs/>
        </w:rPr>
        <w:t xml:space="preserve">The study was approved by </w:t>
      </w:r>
      <w:r w:rsidR="00285780" w:rsidRPr="000D7869">
        <w:rPr>
          <w:rFonts w:ascii="Times New Roman" w:hAnsi="Times New Roman" w:cs="Times New Roman"/>
          <w:bCs/>
        </w:rPr>
        <w:t>University of Florida Institutional Review Board (IRB</w:t>
      </w:r>
      <w:r w:rsidR="00B331E8" w:rsidRPr="000D7869">
        <w:rPr>
          <w:rFonts w:ascii="Times New Roman" w:hAnsi="Times New Roman" w:cs="Times New Roman"/>
          <w:bCs/>
        </w:rPr>
        <w:t>#</w:t>
      </w:r>
      <w:r w:rsidR="00285780" w:rsidRPr="000D7869">
        <w:rPr>
          <w:rFonts w:ascii="Times New Roman" w:hAnsi="Times New Roman" w:cs="Times New Roman"/>
          <w:bCs/>
        </w:rPr>
        <w:t>202501605)</w:t>
      </w:r>
      <w:r w:rsidR="00EA4DA8" w:rsidRPr="000D7869">
        <w:rPr>
          <w:rFonts w:ascii="Times New Roman" w:hAnsi="Times New Roman" w:cs="Times New Roman"/>
          <w:bCs/>
        </w:rPr>
        <w:t xml:space="preserve">, and all participants provided written informed consent before beginning the experiment. </w:t>
      </w:r>
    </w:p>
    <w:p w14:paraId="37150C99" w14:textId="0C345FC8" w:rsidR="00CD53D8" w:rsidRPr="000D7869" w:rsidRDefault="006874D5" w:rsidP="00C95AA4">
      <w:pPr>
        <w:spacing w:after="120" w:line="240" w:lineRule="auto"/>
        <w:rPr>
          <w:b/>
        </w:rPr>
      </w:pPr>
      <w:r w:rsidRPr="000D7869">
        <w:rPr>
          <w:b/>
        </w:rPr>
        <w:t xml:space="preserve">Experiment </w:t>
      </w:r>
      <w:r w:rsidR="00EA4DA8" w:rsidRPr="000D7869">
        <w:rPr>
          <w:b/>
        </w:rPr>
        <w:t>Desig</w:t>
      </w:r>
      <w:r w:rsidR="00CD53D8" w:rsidRPr="000D7869">
        <w:rPr>
          <w:b/>
        </w:rPr>
        <w:t>n</w:t>
      </w:r>
    </w:p>
    <w:p w14:paraId="11EB9FDE" w14:textId="6EB3F3CC" w:rsidR="000A3BE8" w:rsidRPr="000D7869" w:rsidRDefault="00505BE3" w:rsidP="00C95AA4">
      <w:pPr>
        <w:spacing w:after="120" w:line="240" w:lineRule="auto"/>
        <w:jc w:val="center"/>
        <w:rPr>
          <w:b/>
          <w:color w:val="215E99" w:themeColor="text2" w:themeTint="BF"/>
          <w:sz w:val="28"/>
          <w:szCs w:val="28"/>
        </w:rPr>
      </w:pPr>
      <w:r w:rsidRPr="000D7869">
        <w:rPr>
          <w:b/>
          <w:noProof/>
          <w:color w:val="215E99" w:themeColor="text2" w:themeTint="BF"/>
          <w:sz w:val="28"/>
          <w:szCs w:val="28"/>
        </w:rPr>
        <w:drawing>
          <wp:inline distT="0" distB="0" distL="0" distR="0" wp14:anchorId="089CDDD0" wp14:editId="3EBB86E6">
            <wp:extent cx="4449262" cy="1392296"/>
            <wp:effectExtent l="0" t="0" r="0" b="0"/>
            <wp:docPr id="118800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0050" name=""/>
                    <pic:cNvPicPr/>
                  </pic:nvPicPr>
                  <pic:blipFill>
                    <a:blip r:embed="rId10"/>
                    <a:stretch>
                      <a:fillRect/>
                    </a:stretch>
                  </pic:blipFill>
                  <pic:spPr>
                    <a:xfrm>
                      <a:off x="0" y="0"/>
                      <a:ext cx="4458283" cy="1395119"/>
                    </a:xfrm>
                    <a:prstGeom prst="rect">
                      <a:avLst/>
                    </a:prstGeom>
                  </pic:spPr>
                </pic:pic>
              </a:graphicData>
            </a:graphic>
          </wp:inline>
        </w:drawing>
      </w:r>
    </w:p>
    <w:p w14:paraId="29CEF720" w14:textId="79294C43" w:rsidR="00505BE3" w:rsidRPr="000D7869" w:rsidRDefault="00505BE3" w:rsidP="00373800">
      <w:pPr>
        <w:spacing w:after="120" w:line="240" w:lineRule="auto"/>
        <w:rPr>
          <w:rFonts w:ascii="Times New Roman" w:hAnsi="Times New Roman" w:cs="Times New Roman"/>
          <w:bCs/>
          <w:lang w:eastAsia="zh-CN"/>
        </w:rPr>
      </w:pPr>
      <w:r w:rsidRPr="000D7869">
        <w:rPr>
          <w:rFonts w:ascii="Times New Roman" w:hAnsi="Times New Roman" w:cs="Times New Roman"/>
          <w:bCs/>
          <w:lang w:eastAsia="zh-CN"/>
        </w:rPr>
        <w:t xml:space="preserve">Figure 2. </w:t>
      </w:r>
      <w:r w:rsidR="001625F8" w:rsidRPr="000D7869">
        <w:rPr>
          <w:rFonts w:ascii="Times New Roman" w:hAnsi="Times New Roman" w:cs="Times New Roman"/>
          <w:bCs/>
          <w:lang w:eastAsia="zh-CN"/>
        </w:rPr>
        <w:t xml:space="preserve">Grid-based experimental environment with underlying </w:t>
      </w:r>
      <w:r w:rsidR="00860BD7" w:rsidRPr="000D7869">
        <w:rPr>
          <w:rFonts w:ascii="Times New Roman" w:hAnsi="Times New Roman" w:cs="Times New Roman"/>
          <w:bCs/>
          <w:lang w:eastAsia="zh-CN"/>
        </w:rPr>
        <w:t xml:space="preserve">unsafe </w:t>
      </w:r>
      <w:r w:rsidR="001625F8" w:rsidRPr="000D7869">
        <w:rPr>
          <w:rFonts w:ascii="Times New Roman" w:hAnsi="Times New Roman" w:cs="Times New Roman"/>
          <w:bCs/>
          <w:lang w:eastAsia="zh-CN"/>
        </w:rPr>
        <w:t>regions</w:t>
      </w:r>
      <w:r w:rsidR="00373800" w:rsidRPr="000D7869">
        <w:rPr>
          <w:rFonts w:ascii="Times New Roman" w:hAnsi="Times New Roman" w:cs="Times New Roman"/>
          <w:bCs/>
          <w:lang w:eastAsia="zh-CN"/>
        </w:rPr>
        <w:t>.</w:t>
      </w:r>
      <w:r w:rsidR="00373800" w:rsidRPr="000D7869">
        <w:rPr>
          <w:rFonts w:ascii="Times New Roman" w:hAnsi="Times New Roman" w:cs="Times New Roman" w:hint="eastAsia"/>
          <w:bCs/>
          <w:lang w:eastAsia="zh-CN"/>
        </w:rPr>
        <w:t xml:space="preserve"> Green areas denote safe working </w:t>
      </w:r>
      <w:proofErr w:type="gramStart"/>
      <w:r w:rsidR="00373800" w:rsidRPr="000D7869">
        <w:rPr>
          <w:rFonts w:ascii="Times New Roman" w:hAnsi="Times New Roman" w:cs="Times New Roman" w:hint="eastAsia"/>
          <w:bCs/>
          <w:lang w:eastAsia="zh-CN"/>
        </w:rPr>
        <w:t>regions,</w:t>
      </w:r>
      <w:proofErr w:type="gramEnd"/>
      <w:r w:rsidR="00373800" w:rsidRPr="000D7869">
        <w:rPr>
          <w:rFonts w:ascii="Times New Roman" w:hAnsi="Times New Roman" w:cs="Times New Roman" w:hint="eastAsia"/>
          <w:bCs/>
          <w:lang w:eastAsia="zh-CN"/>
        </w:rPr>
        <w:t xml:space="preserve"> yellow areas denote unsafe regions.</w:t>
      </w:r>
    </w:p>
    <w:p w14:paraId="35B9C579" w14:textId="77777777" w:rsidR="00716E6C" w:rsidRDefault="00F97141" w:rsidP="00716E6C">
      <w:pPr>
        <w:spacing w:after="120" w:line="240" w:lineRule="auto"/>
        <w:jc w:val="both"/>
        <w:rPr>
          <w:rFonts w:ascii="Times New Roman" w:hAnsi="Times New Roman" w:cs="Times New Roman"/>
          <w:bCs/>
          <w:lang w:eastAsia="zh-CN"/>
        </w:rPr>
      </w:pPr>
      <w:r w:rsidRPr="000D7869">
        <w:rPr>
          <w:rFonts w:ascii="Times New Roman" w:hAnsi="Times New Roman" w:cs="Times New Roman"/>
          <w:bCs/>
          <w:lang w:eastAsia="zh-CN"/>
        </w:rPr>
        <w:t xml:space="preserve">As shown in Figure 2, the experimental environment was represented using a </w:t>
      </w:r>
      <w:r w:rsidR="00886D06" w:rsidRPr="000D7869">
        <w:rPr>
          <w:rFonts w:ascii="Times New Roman" w:hAnsi="Times New Roman" w:cs="Times New Roman"/>
          <w:bCs/>
          <w:lang w:eastAsia="zh-CN"/>
        </w:rPr>
        <w:t>grid-based</w:t>
      </w:r>
      <w:r w:rsidRPr="000D7869">
        <w:rPr>
          <w:rFonts w:ascii="Times New Roman" w:hAnsi="Times New Roman" w:cs="Times New Roman"/>
          <w:bCs/>
          <w:lang w:eastAsia="zh-CN"/>
        </w:rPr>
        <w:t xml:space="preserve"> map that defined shelf locations and regions of varying </w:t>
      </w:r>
      <w:r w:rsidR="00860BD7" w:rsidRPr="000D7869">
        <w:rPr>
          <w:rFonts w:ascii="Times New Roman" w:hAnsi="Times New Roman" w:cs="Times New Roman"/>
          <w:bCs/>
          <w:lang w:eastAsia="zh-CN"/>
        </w:rPr>
        <w:t xml:space="preserve">working </w:t>
      </w:r>
      <w:r w:rsidRPr="000D7869">
        <w:rPr>
          <w:rFonts w:ascii="Times New Roman" w:hAnsi="Times New Roman" w:cs="Times New Roman"/>
          <w:bCs/>
          <w:lang w:eastAsia="zh-CN"/>
        </w:rPr>
        <w:t xml:space="preserve">conditions. The map consisted of two visual categories, green areas indicating normal, </w:t>
      </w:r>
      <w:r w:rsidR="00860BD7" w:rsidRPr="000D7869">
        <w:rPr>
          <w:rFonts w:ascii="Times New Roman" w:hAnsi="Times New Roman" w:cs="Times New Roman"/>
          <w:bCs/>
          <w:lang w:eastAsia="zh-CN"/>
        </w:rPr>
        <w:t>safe working environments</w:t>
      </w:r>
      <w:r w:rsidRPr="000D7869">
        <w:rPr>
          <w:rFonts w:ascii="Times New Roman" w:hAnsi="Times New Roman" w:cs="Times New Roman"/>
          <w:bCs/>
          <w:lang w:eastAsia="zh-CN"/>
        </w:rPr>
        <w:t>, and yellow areas denoting</w:t>
      </w:r>
      <w:r w:rsidR="00860BD7" w:rsidRPr="000D7869">
        <w:rPr>
          <w:rFonts w:ascii="Times New Roman" w:hAnsi="Times New Roman" w:cs="Times New Roman"/>
          <w:bCs/>
          <w:lang w:eastAsia="zh-CN"/>
        </w:rPr>
        <w:t xml:space="preserve"> </w:t>
      </w:r>
      <w:proofErr w:type="gramStart"/>
      <w:r w:rsidR="00860BD7" w:rsidRPr="000D7869">
        <w:rPr>
          <w:rFonts w:ascii="Times New Roman" w:hAnsi="Times New Roman" w:cs="Times New Roman"/>
          <w:bCs/>
          <w:lang w:eastAsia="zh-CN"/>
        </w:rPr>
        <w:t>less</w:t>
      </w:r>
      <w:proofErr w:type="gramEnd"/>
      <w:r w:rsidR="00860BD7" w:rsidRPr="000D7869">
        <w:rPr>
          <w:rFonts w:ascii="Times New Roman" w:hAnsi="Times New Roman" w:cs="Times New Roman"/>
          <w:bCs/>
          <w:lang w:eastAsia="zh-CN"/>
        </w:rPr>
        <w:t xml:space="preserve"> safe</w:t>
      </w:r>
      <w:r w:rsidRPr="000D7869">
        <w:rPr>
          <w:rFonts w:ascii="Times New Roman" w:hAnsi="Times New Roman" w:cs="Times New Roman"/>
          <w:bCs/>
          <w:lang w:eastAsia="zh-CN"/>
        </w:rPr>
        <w:t xml:space="preserve"> regions</w:t>
      </w:r>
      <w:r w:rsidR="00860BD7" w:rsidRPr="000D7869">
        <w:rPr>
          <w:rFonts w:ascii="Times New Roman" w:hAnsi="Times New Roman" w:cs="Times New Roman"/>
          <w:bCs/>
          <w:lang w:eastAsia="zh-CN"/>
        </w:rPr>
        <w:t xml:space="preserve"> (e.g., regions with liquid contaminants and thus have high risk of falling)</w:t>
      </w:r>
      <w:r w:rsidR="00886D06" w:rsidRPr="000D7869">
        <w:rPr>
          <w:rFonts w:ascii="Times New Roman" w:hAnsi="Times New Roman" w:cs="Times New Roman"/>
          <w:bCs/>
          <w:lang w:eastAsia="zh-CN"/>
        </w:rPr>
        <w:t xml:space="preserve">. The shelf picking task was performed within a designated shelf area, as illustrated in Figure </w:t>
      </w:r>
      <w:r w:rsidR="00371305" w:rsidRPr="000D7869">
        <w:rPr>
          <w:rFonts w:ascii="Times New Roman" w:hAnsi="Times New Roman" w:cs="Times New Roman"/>
          <w:bCs/>
          <w:lang w:eastAsia="zh-CN"/>
        </w:rPr>
        <w:t>2</w:t>
      </w:r>
      <w:r w:rsidR="00886D06" w:rsidRPr="000D7869">
        <w:rPr>
          <w:rFonts w:ascii="Times New Roman" w:hAnsi="Times New Roman" w:cs="Times New Roman"/>
          <w:bCs/>
          <w:lang w:eastAsia="zh-CN"/>
        </w:rPr>
        <w:t xml:space="preserve">. To ensure that participants remained focused on the cognitively demanding picking task and did not rely on visual cues to anticipate </w:t>
      </w:r>
      <w:r w:rsidR="00860BD7" w:rsidRPr="000D7869">
        <w:rPr>
          <w:rFonts w:ascii="Times New Roman" w:hAnsi="Times New Roman" w:cs="Times New Roman"/>
          <w:bCs/>
          <w:lang w:eastAsia="zh-CN"/>
        </w:rPr>
        <w:t>environment</w:t>
      </w:r>
      <w:r w:rsidR="006333E9" w:rsidRPr="000D7869">
        <w:rPr>
          <w:rFonts w:ascii="Times New Roman" w:hAnsi="Times New Roman" w:cs="Times New Roman" w:hint="eastAsia"/>
          <w:bCs/>
          <w:lang w:eastAsia="zh-CN"/>
        </w:rPr>
        <w:t>al</w:t>
      </w:r>
      <w:r w:rsidR="006333E9" w:rsidRPr="000D7869">
        <w:rPr>
          <w:rFonts w:ascii="Times New Roman" w:hAnsi="Times New Roman" w:cs="Times New Roman"/>
          <w:bCs/>
          <w:lang w:eastAsia="zh-CN"/>
        </w:rPr>
        <w:t xml:space="preserve"> </w:t>
      </w:r>
      <w:r w:rsidR="00886D06" w:rsidRPr="000D7869">
        <w:rPr>
          <w:rFonts w:ascii="Times New Roman" w:hAnsi="Times New Roman" w:cs="Times New Roman"/>
          <w:bCs/>
          <w:lang w:eastAsia="zh-CN"/>
        </w:rPr>
        <w:t xml:space="preserve">conditions, </w:t>
      </w:r>
      <w:r w:rsidR="00860BD7" w:rsidRPr="000D7869">
        <w:rPr>
          <w:rFonts w:ascii="Times New Roman" w:hAnsi="Times New Roman" w:cs="Times New Roman"/>
          <w:bCs/>
          <w:lang w:eastAsia="zh-CN"/>
        </w:rPr>
        <w:t>participants</w:t>
      </w:r>
      <w:r w:rsidR="00886D06" w:rsidRPr="000D7869">
        <w:rPr>
          <w:rFonts w:ascii="Times New Roman" w:hAnsi="Times New Roman" w:cs="Times New Roman"/>
          <w:bCs/>
          <w:lang w:eastAsia="zh-CN"/>
        </w:rPr>
        <w:t xml:space="preserve"> were assumed to have no prior knowledge of the </w:t>
      </w:r>
      <w:r w:rsidR="00860BD7" w:rsidRPr="000D7869">
        <w:rPr>
          <w:rFonts w:ascii="Times New Roman" w:hAnsi="Times New Roman" w:cs="Times New Roman"/>
          <w:bCs/>
          <w:lang w:eastAsia="zh-CN"/>
        </w:rPr>
        <w:t>environment safety</w:t>
      </w:r>
      <w:r w:rsidR="00886D06" w:rsidRPr="000D7869">
        <w:rPr>
          <w:rFonts w:ascii="Times New Roman" w:hAnsi="Times New Roman" w:cs="Times New Roman"/>
          <w:bCs/>
          <w:lang w:eastAsia="zh-CN"/>
        </w:rPr>
        <w:t xml:space="preserve"> layout. Accordingly, during all trials the ground projection displayed a uniform green surface (Figure </w:t>
      </w:r>
      <w:r w:rsidR="00371305" w:rsidRPr="000D7869">
        <w:rPr>
          <w:rFonts w:ascii="Times New Roman" w:hAnsi="Times New Roman" w:cs="Times New Roman"/>
          <w:bCs/>
          <w:lang w:eastAsia="zh-CN"/>
        </w:rPr>
        <w:t>2</w:t>
      </w:r>
      <w:r w:rsidR="00886D06" w:rsidRPr="000D7869">
        <w:rPr>
          <w:rFonts w:ascii="Times New Roman" w:hAnsi="Times New Roman" w:cs="Times New Roman"/>
          <w:bCs/>
          <w:lang w:eastAsia="zh-CN"/>
        </w:rPr>
        <w:t xml:space="preserve">(b)), </w:t>
      </w:r>
      <w:r w:rsidR="00371305" w:rsidRPr="000D7869">
        <w:rPr>
          <w:rFonts w:ascii="Times New Roman" w:hAnsi="Times New Roman" w:cs="Times New Roman"/>
          <w:bCs/>
          <w:lang w:eastAsia="zh-CN"/>
        </w:rPr>
        <w:t>hiding</w:t>
      </w:r>
      <w:r w:rsidR="00886D06" w:rsidRPr="000D7869">
        <w:rPr>
          <w:rFonts w:ascii="Times New Roman" w:hAnsi="Times New Roman" w:cs="Times New Roman"/>
          <w:bCs/>
          <w:lang w:eastAsia="zh-CN"/>
        </w:rPr>
        <w:t xml:space="preserve"> the </w:t>
      </w:r>
      <w:r w:rsidR="00860BD7" w:rsidRPr="000D7869">
        <w:rPr>
          <w:rFonts w:ascii="Times New Roman" w:hAnsi="Times New Roman" w:cs="Times New Roman"/>
          <w:bCs/>
          <w:lang w:eastAsia="zh-CN"/>
        </w:rPr>
        <w:t xml:space="preserve">true unsafe </w:t>
      </w:r>
      <w:r w:rsidR="00886D06" w:rsidRPr="000D7869">
        <w:rPr>
          <w:rFonts w:ascii="Times New Roman" w:hAnsi="Times New Roman" w:cs="Times New Roman"/>
          <w:bCs/>
          <w:lang w:eastAsia="zh-CN"/>
        </w:rPr>
        <w:t xml:space="preserve">regions (Figure </w:t>
      </w:r>
      <w:r w:rsidR="00371305" w:rsidRPr="000D7869">
        <w:rPr>
          <w:rFonts w:ascii="Times New Roman" w:hAnsi="Times New Roman" w:cs="Times New Roman"/>
          <w:bCs/>
          <w:lang w:eastAsia="zh-CN"/>
        </w:rPr>
        <w:t>2</w:t>
      </w:r>
      <w:r w:rsidR="00886D06" w:rsidRPr="000D7869">
        <w:rPr>
          <w:rFonts w:ascii="Times New Roman" w:hAnsi="Times New Roman" w:cs="Times New Roman"/>
          <w:bCs/>
          <w:lang w:eastAsia="zh-CN"/>
        </w:rPr>
        <w:t>(a)) from the</w:t>
      </w:r>
      <w:r w:rsidR="00860BD7" w:rsidRPr="000D7869">
        <w:rPr>
          <w:rFonts w:ascii="Times New Roman" w:hAnsi="Times New Roman" w:cs="Times New Roman"/>
          <w:bCs/>
          <w:lang w:eastAsia="zh-CN"/>
        </w:rPr>
        <w:t xml:space="preserve"> participants’</w:t>
      </w:r>
      <w:r w:rsidR="00886D06" w:rsidRPr="000D7869">
        <w:rPr>
          <w:rFonts w:ascii="Times New Roman" w:hAnsi="Times New Roman" w:cs="Times New Roman"/>
          <w:bCs/>
          <w:lang w:eastAsia="zh-CN"/>
        </w:rPr>
        <w:t xml:space="preserve"> view.</w:t>
      </w:r>
    </w:p>
    <w:p w14:paraId="3005A407" w14:textId="672981ED" w:rsidR="007366A6" w:rsidRPr="000D7869" w:rsidRDefault="007366A6" w:rsidP="00716E6C">
      <w:pPr>
        <w:spacing w:after="120" w:line="240" w:lineRule="auto"/>
        <w:jc w:val="both"/>
        <w:rPr>
          <w:rFonts w:ascii="Times New Roman" w:hAnsi="Times New Roman" w:cs="Times New Roman"/>
          <w:bCs/>
          <w:lang w:eastAsia="zh-CN"/>
        </w:rPr>
      </w:pPr>
      <w:r w:rsidRPr="000D7869">
        <w:rPr>
          <w:rFonts w:ascii="Times New Roman" w:hAnsi="Times New Roman" w:cs="Times New Roman"/>
          <w:bCs/>
          <w:lang w:eastAsia="zh-CN"/>
        </w:rPr>
        <w:t xml:space="preserve">The experimental task was designed to simulate a structured retail shelf-picking activity with concurrent environmental hazard mitigation. Participants began each trial from a fixed start location </w:t>
      </w:r>
      <w:r w:rsidR="006F3D2F" w:rsidRPr="000D7869">
        <w:rPr>
          <w:rFonts w:ascii="Times New Roman" w:hAnsi="Times New Roman" w:cs="Times New Roman"/>
          <w:bCs/>
          <w:lang w:eastAsia="zh-CN"/>
        </w:rPr>
        <w:t xml:space="preserve">with a </w:t>
      </w:r>
      <w:r w:rsidRPr="000D7869">
        <w:rPr>
          <w:rFonts w:ascii="Times New Roman" w:hAnsi="Times New Roman" w:cs="Times New Roman"/>
          <w:bCs/>
          <w:lang w:eastAsia="zh-CN"/>
        </w:rPr>
        <w:t>shelving unit containing ten numbered boxes (1–10</w:t>
      </w:r>
      <w:r w:rsidR="006F3D2F" w:rsidRPr="000D7869">
        <w:rPr>
          <w:rFonts w:ascii="Times New Roman" w:hAnsi="Times New Roman" w:cs="Times New Roman"/>
          <w:lang w:eastAsia="zh-CN"/>
        </w:rPr>
        <w:t>)</w:t>
      </w:r>
      <w:r w:rsidRPr="000D7869">
        <w:rPr>
          <w:rFonts w:ascii="Times New Roman" w:hAnsi="Times New Roman" w:cs="Times New Roman"/>
          <w:lang w:eastAsia="zh-CN"/>
        </w:rPr>
        <w:t>.</w:t>
      </w:r>
      <w:r w:rsidRPr="000D7869">
        <w:rPr>
          <w:rFonts w:ascii="Times New Roman" w:hAnsi="Times New Roman" w:cs="Times New Roman"/>
          <w:bCs/>
          <w:lang w:eastAsia="zh-CN"/>
        </w:rPr>
        <w:t xml:space="preserve"> A randomized picking sequence was provided at the start of each trial to define the order in which items were retrieved, </w:t>
      </w:r>
      <w:r w:rsidRPr="000D7869">
        <w:rPr>
          <w:rFonts w:ascii="Times New Roman" w:hAnsi="Times New Roman" w:cs="Times New Roman"/>
          <w:bCs/>
          <w:lang w:eastAsia="zh-CN"/>
        </w:rPr>
        <w:lastRenderedPageBreak/>
        <w:t xml:space="preserve">ensuring that movement patterns were not predictable across trials. Participants used their right hand to retrieve items from the shelf and placed each selected box into a shopping bag held in the left hand, maintaining a consistent asymmetric manual load throughout the task. After completing the full picking sequence, participants indicated task completion by placing the filled bag into a designated collection bin located to the right of the shelving unit. In </w:t>
      </w:r>
      <w:proofErr w:type="gramStart"/>
      <w:r w:rsidRPr="000D7869">
        <w:rPr>
          <w:rFonts w:ascii="Times New Roman" w:hAnsi="Times New Roman" w:cs="Times New Roman"/>
          <w:bCs/>
          <w:lang w:eastAsia="zh-CN"/>
        </w:rPr>
        <w:t>the robot</w:t>
      </w:r>
      <w:proofErr w:type="gramEnd"/>
      <w:r w:rsidRPr="000D7869">
        <w:rPr>
          <w:rFonts w:ascii="Times New Roman" w:hAnsi="Times New Roman" w:cs="Times New Roman"/>
          <w:bCs/>
          <w:lang w:eastAsia="zh-CN"/>
        </w:rPr>
        <w:t xml:space="preserve">-guided condition, a mobile robot continuously monitored the pedestrian’s position relative to predefined floor regions with reduced </w:t>
      </w:r>
      <w:r w:rsidR="003F4655" w:rsidRPr="000D7869">
        <w:rPr>
          <w:rFonts w:ascii="Times New Roman" w:hAnsi="Times New Roman" w:cs="Times New Roman"/>
          <w:bCs/>
          <w:lang w:eastAsia="zh-CN"/>
        </w:rPr>
        <w:t>safety</w:t>
      </w:r>
      <w:r w:rsidRPr="000D7869">
        <w:rPr>
          <w:rFonts w:ascii="Times New Roman" w:hAnsi="Times New Roman" w:cs="Times New Roman"/>
          <w:bCs/>
          <w:lang w:eastAsia="zh-CN"/>
        </w:rPr>
        <w:t xml:space="preserve">. When the participant entered a </w:t>
      </w:r>
      <w:r w:rsidR="003F4655" w:rsidRPr="000D7869">
        <w:rPr>
          <w:rFonts w:ascii="Times New Roman" w:hAnsi="Times New Roman" w:cs="Times New Roman"/>
          <w:bCs/>
          <w:lang w:eastAsia="zh-CN"/>
        </w:rPr>
        <w:t>less safe</w:t>
      </w:r>
      <w:r w:rsidR="00874F11" w:rsidRPr="000D7869">
        <w:rPr>
          <w:rFonts w:ascii="Times New Roman" w:hAnsi="Times New Roman" w:cs="Times New Roman"/>
          <w:bCs/>
          <w:lang w:eastAsia="zh-CN"/>
        </w:rPr>
        <w:t xml:space="preserve"> </w:t>
      </w:r>
      <w:r w:rsidRPr="000D7869">
        <w:rPr>
          <w:rFonts w:ascii="Times New Roman" w:hAnsi="Times New Roman" w:cs="Times New Roman"/>
          <w:bCs/>
          <w:lang w:eastAsia="zh-CN"/>
        </w:rPr>
        <w:t>region while performing the shelf</w:t>
      </w:r>
      <w:r w:rsidR="00671D9B">
        <w:rPr>
          <w:rFonts w:ascii="Times New Roman" w:hAnsi="Times New Roman" w:cs="Times New Roman"/>
          <w:bCs/>
          <w:lang w:eastAsia="zh-CN"/>
        </w:rPr>
        <w:t xml:space="preserve"> </w:t>
      </w:r>
      <w:r w:rsidRPr="000D7869">
        <w:rPr>
          <w:rFonts w:ascii="Times New Roman" w:hAnsi="Times New Roman" w:cs="Times New Roman"/>
          <w:bCs/>
          <w:lang w:eastAsia="zh-CN"/>
        </w:rPr>
        <w:t>picking task, the robot initiated an intervention by moving toward a computed near-target point and establishing guidanc</w:t>
      </w:r>
      <w:r w:rsidR="00874F11" w:rsidRPr="000D7869">
        <w:rPr>
          <w:rFonts w:ascii="Times New Roman" w:hAnsi="Times New Roman" w:cs="Times New Roman"/>
          <w:bCs/>
          <w:lang w:eastAsia="zh-CN"/>
        </w:rPr>
        <w:t>e</w:t>
      </w:r>
      <w:r w:rsidR="00716E6C">
        <w:rPr>
          <w:rFonts w:ascii="Times New Roman" w:hAnsi="Times New Roman" w:cs="Times New Roman"/>
          <w:bCs/>
          <w:lang w:eastAsia="zh-CN"/>
        </w:rPr>
        <w:t xml:space="preserve">. </w:t>
      </w:r>
      <w:r w:rsidRPr="000D7869">
        <w:rPr>
          <w:rFonts w:ascii="Times New Roman" w:hAnsi="Times New Roman" w:cs="Times New Roman"/>
          <w:bCs/>
          <w:lang w:eastAsia="zh-CN"/>
        </w:rPr>
        <w:t xml:space="preserve">This interaction was intended to redirect the </w:t>
      </w:r>
      <w:r w:rsidR="003F4655" w:rsidRPr="000D7869">
        <w:rPr>
          <w:rFonts w:ascii="Times New Roman" w:hAnsi="Times New Roman" w:cs="Times New Roman"/>
          <w:bCs/>
          <w:lang w:eastAsia="zh-CN"/>
        </w:rPr>
        <w:t xml:space="preserve">participant </w:t>
      </w:r>
      <w:r w:rsidRPr="000D7869">
        <w:rPr>
          <w:rFonts w:ascii="Times New Roman" w:hAnsi="Times New Roman" w:cs="Times New Roman"/>
          <w:bCs/>
          <w:lang w:eastAsia="zh-CN"/>
        </w:rPr>
        <w:t xml:space="preserve">away from the hazardous area without interrupting the primary task objective. Once the participant was successfully guided out of the </w:t>
      </w:r>
      <w:r w:rsidR="003F4655" w:rsidRPr="000D7869">
        <w:rPr>
          <w:rFonts w:ascii="Times New Roman" w:hAnsi="Times New Roman" w:cs="Times New Roman"/>
          <w:bCs/>
          <w:lang w:eastAsia="zh-CN"/>
        </w:rPr>
        <w:t>unsafe</w:t>
      </w:r>
      <w:r w:rsidRPr="000D7869">
        <w:rPr>
          <w:rFonts w:ascii="Times New Roman" w:hAnsi="Times New Roman" w:cs="Times New Roman"/>
          <w:bCs/>
          <w:lang w:eastAsia="zh-CN"/>
        </w:rPr>
        <w:t xml:space="preserve"> zone, the robot stopped </w:t>
      </w:r>
      <w:proofErr w:type="gramStart"/>
      <w:r w:rsidRPr="000D7869">
        <w:rPr>
          <w:rFonts w:ascii="Times New Roman" w:hAnsi="Times New Roman" w:cs="Times New Roman"/>
          <w:bCs/>
          <w:lang w:eastAsia="zh-CN"/>
        </w:rPr>
        <w:t>and</w:t>
      </w:r>
      <w:proofErr w:type="gramEnd"/>
      <w:r w:rsidRPr="000D7869">
        <w:rPr>
          <w:rFonts w:ascii="Times New Roman" w:hAnsi="Times New Roman" w:cs="Times New Roman"/>
          <w:bCs/>
          <w:lang w:eastAsia="zh-CN"/>
        </w:rPr>
        <w:t xml:space="preserve"> disengaged. The participant then resumed the remaining shelf-picking actions and completed the task following the same endpoint procedure as in the non-robot condition.</w:t>
      </w:r>
    </w:p>
    <w:p w14:paraId="06CA257D" w14:textId="795150DF" w:rsidR="0099038D" w:rsidRPr="000D7869" w:rsidRDefault="0099038D" w:rsidP="00C95AA4">
      <w:pPr>
        <w:spacing w:after="120" w:line="240" w:lineRule="auto"/>
        <w:jc w:val="both"/>
        <w:rPr>
          <w:rFonts w:ascii="Times New Roman" w:hAnsi="Times New Roman" w:cs="Times New Roman"/>
          <w:bCs/>
          <w:lang w:eastAsia="zh-CN"/>
        </w:rPr>
      </w:pPr>
      <w:r w:rsidRPr="000D7869">
        <w:rPr>
          <w:rFonts w:ascii="Times New Roman" w:hAnsi="Times New Roman" w:cs="Times New Roman"/>
          <w:bCs/>
          <w:lang w:eastAsia="zh-CN"/>
        </w:rPr>
        <w:t>Although the experimental environment was implemented using a simplified grid-based layout, the design captures characteristics common to a broad class of retail and occupational settings in which humans and mobile robots operate. Shelf-based picking tasks, asymmetric manual loads, and locally degraded floor conditions are ubiquitous in warehouses, retail aisles, and service environments, even when the precise geometry and visual appearance vary. The present setup abstracts these elements into a controlled spatial representation that preserves the essential task demands and interaction dynamics relevant to human balance control during robot-initiated guidance. By focusing on relative motion, transient perturbations, and segmental acceleration redistribution rather than environment</w:t>
      </w:r>
      <w:r w:rsidR="000F1F71" w:rsidRPr="000D7869">
        <w:rPr>
          <w:rFonts w:ascii="Times New Roman" w:hAnsi="Times New Roman" w:cs="Times New Roman"/>
          <w:bCs/>
          <w:lang w:eastAsia="zh-CN"/>
        </w:rPr>
        <w:t xml:space="preserve"> </w:t>
      </w:r>
      <w:r w:rsidRPr="000D7869">
        <w:rPr>
          <w:rFonts w:ascii="Times New Roman" w:hAnsi="Times New Roman" w:cs="Times New Roman"/>
          <w:bCs/>
          <w:lang w:eastAsia="zh-CN"/>
        </w:rPr>
        <w:t>specific geometry, the findings are expected to generalize to scenarios in which pedestrians are guided away from localized hazards during ongoing task execution.</w:t>
      </w:r>
      <w:r w:rsidR="000F1F71" w:rsidRPr="000D7869">
        <w:rPr>
          <w:rFonts w:ascii="Times New Roman" w:hAnsi="Times New Roman" w:cs="Times New Roman"/>
          <w:bCs/>
          <w:lang w:eastAsia="zh-CN"/>
        </w:rPr>
        <w:t xml:space="preserve"> </w:t>
      </w:r>
      <w:r w:rsidRPr="000D7869">
        <w:rPr>
          <w:rFonts w:ascii="Times New Roman" w:hAnsi="Times New Roman" w:cs="Times New Roman"/>
          <w:bCs/>
          <w:lang w:eastAsia="zh-CN"/>
        </w:rPr>
        <w:t xml:space="preserve">Moreover, the intentionally simplified environment facilitates experimental reproducibility and methodological transparency. Grid-based representations allow precise specification of </w:t>
      </w:r>
      <w:r w:rsidR="003F4655" w:rsidRPr="000D7869">
        <w:rPr>
          <w:rFonts w:ascii="Times New Roman" w:hAnsi="Times New Roman" w:cs="Times New Roman"/>
          <w:bCs/>
          <w:lang w:eastAsia="zh-CN"/>
        </w:rPr>
        <w:t>working</w:t>
      </w:r>
      <w:r w:rsidRPr="000D7869">
        <w:rPr>
          <w:rFonts w:ascii="Times New Roman" w:hAnsi="Times New Roman" w:cs="Times New Roman"/>
          <w:bCs/>
          <w:lang w:eastAsia="zh-CN"/>
        </w:rPr>
        <w:t xml:space="preserve"> regions, robot intervention timing, and interaction phases, enabling replication across laboratories and systematic comparison across studies. This design choice reduces confounding variability while retaining the biomechanical and neuromuscular challenges imposed by proactive robot motion. As such, the setup serves as a controlled testbed for isolating fundamental human responses to robot-initiated guidance, upon which future studies can incrementally introduce greater environmental complexity.</w:t>
      </w:r>
    </w:p>
    <w:p w14:paraId="483A7059" w14:textId="0ECFC050" w:rsidR="00CE4A2D" w:rsidRPr="000D7869" w:rsidRDefault="00CE4A2D" w:rsidP="00C95AA4">
      <w:pPr>
        <w:spacing w:after="120" w:line="240" w:lineRule="auto"/>
        <w:jc w:val="both"/>
        <w:rPr>
          <w:rFonts w:ascii="Times New Roman" w:hAnsi="Times New Roman" w:cs="Times New Roman"/>
          <w:bCs/>
          <w:lang w:eastAsia="zh-CN"/>
        </w:rPr>
      </w:pPr>
      <w:r w:rsidRPr="000D7869">
        <w:rPr>
          <w:rFonts w:ascii="Times New Roman" w:hAnsi="Times New Roman" w:cs="Times New Roman"/>
          <w:bCs/>
          <w:lang w:eastAsia="zh-CN"/>
        </w:rPr>
        <w:t xml:space="preserve">This protocol yielded three experimental conditions. In the No Robot (NR) condition, the </w:t>
      </w:r>
      <w:r w:rsidR="003F4655" w:rsidRPr="000D7869">
        <w:rPr>
          <w:rFonts w:ascii="Times New Roman" w:hAnsi="Times New Roman" w:cs="Times New Roman"/>
          <w:bCs/>
          <w:lang w:eastAsia="zh-CN"/>
        </w:rPr>
        <w:t xml:space="preserve">participant </w:t>
      </w:r>
      <w:r w:rsidRPr="000D7869">
        <w:rPr>
          <w:rFonts w:ascii="Times New Roman" w:hAnsi="Times New Roman" w:cs="Times New Roman"/>
          <w:bCs/>
          <w:lang w:eastAsia="zh-CN"/>
        </w:rPr>
        <w:t xml:space="preserve">completed the task without any robotic presence. In the With Robot Low Speed (LOW) condition, the robot intervened by approaching and guiding the </w:t>
      </w:r>
      <w:r w:rsidR="0015730F" w:rsidRPr="000D7869">
        <w:rPr>
          <w:rFonts w:ascii="Times New Roman" w:hAnsi="Times New Roman" w:cs="Times New Roman"/>
          <w:bCs/>
          <w:lang w:eastAsia="zh-CN"/>
        </w:rPr>
        <w:t>participant</w:t>
      </w:r>
      <w:r w:rsidRPr="000D7869">
        <w:rPr>
          <w:rFonts w:ascii="Times New Roman" w:hAnsi="Times New Roman" w:cs="Times New Roman"/>
          <w:bCs/>
          <w:lang w:eastAsia="zh-CN"/>
        </w:rPr>
        <w:t xml:space="preserve"> at a lower movement speed when </w:t>
      </w:r>
      <w:r w:rsidR="0015730F" w:rsidRPr="000D7869">
        <w:rPr>
          <w:rFonts w:ascii="Times New Roman" w:hAnsi="Times New Roman" w:cs="Times New Roman"/>
          <w:bCs/>
          <w:lang w:eastAsia="zh-CN"/>
        </w:rPr>
        <w:t>less safe</w:t>
      </w:r>
      <w:r w:rsidRPr="000D7869">
        <w:rPr>
          <w:rFonts w:ascii="Times New Roman" w:hAnsi="Times New Roman" w:cs="Times New Roman"/>
          <w:bCs/>
          <w:lang w:eastAsia="zh-CN"/>
        </w:rPr>
        <w:t xml:space="preserve"> regions were detected. In the With Robot High Speed (HIGH) condition, the same intervention strategy was applied, but with the robot moving at a higher speed.</w:t>
      </w:r>
    </w:p>
    <w:p w14:paraId="38252AB0" w14:textId="6A0DB426" w:rsidR="00A04F2C" w:rsidRPr="000D7869" w:rsidRDefault="00095B19" w:rsidP="00C95AA4">
      <w:pPr>
        <w:spacing w:after="120" w:line="240" w:lineRule="auto"/>
        <w:jc w:val="both"/>
        <w:rPr>
          <w:rFonts w:ascii="Times New Roman" w:hAnsi="Times New Roman" w:cs="Times New Roman"/>
          <w:bCs/>
          <w:lang w:eastAsia="zh-CN"/>
        </w:rPr>
      </w:pPr>
      <w:r w:rsidRPr="000D7869">
        <w:rPr>
          <w:rFonts w:ascii="Times New Roman" w:hAnsi="Times New Roman" w:cs="Times New Roman"/>
          <w:bCs/>
          <w:lang w:eastAsia="zh-CN"/>
        </w:rPr>
        <w:t xml:space="preserve">To capture the time-varying nature of human responses to robot-initiated guidance, each trial was segmented into distinct interaction phases. This segmentation reflects that proactive robot guidance introduces a brief, externally imposed movement constraint within an otherwise continuous task. </w:t>
      </w:r>
      <w:r w:rsidR="00A04F2C" w:rsidRPr="000D7869">
        <w:rPr>
          <w:rFonts w:ascii="Times New Roman" w:hAnsi="Times New Roman" w:cs="Times New Roman"/>
          <w:bCs/>
          <w:lang w:eastAsia="zh-CN"/>
        </w:rPr>
        <w:t xml:space="preserve">The pre-interaction phase was defined as the period from trial onset until the robot entered </w:t>
      </w:r>
      <w:proofErr w:type="gramStart"/>
      <w:r w:rsidR="00A04F2C" w:rsidRPr="000D7869">
        <w:rPr>
          <w:rFonts w:ascii="Times New Roman" w:hAnsi="Times New Roman" w:cs="Times New Roman"/>
          <w:bCs/>
          <w:lang w:eastAsia="zh-CN"/>
        </w:rPr>
        <w:t>close proximity</w:t>
      </w:r>
      <w:proofErr w:type="gramEnd"/>
      <w:r w:rsidR="00A04F2C" w:rsidRPr="000D7869">
        <w:rPr>
          <w:rFonts w:ascii="Times New Roman" w:hAnsi="Times New Roman" w:cs="Times New Roman"/>
          <w:bCs/>
          <w:lang w:eastAsia="zh-CN"/>
        </w:rPr>
        <w:t xml:space="preserve"> to the participant (approximately 1.5 m), during which no robot guidance was active. The active interaction (transient) phase spanned the interval in which the robot approached the participant and actively guided them away from the </w:t>
      </w:r>
      <w:r w:rsidR="006333E9" w:rsidRPr="000D7869">
        <w:rPr>
          <w:rFonts w:ascii="Times New Roman" w:hAnsi="Times New Roman" w:cs="Times New Roman"/>
          <w:bCs/>
          <w:lang w:eastAsia="zh-CN"/>
        </w:rPr>
        <w:t>unsafe</w:t>
      </w:r>
      <w:r w:rsidR="00A04F2C" w:rsidRPr="000D7869">
        <w:rPr>
          <w:rFonts w:ascii="Times New Roman" w:hAnsi="Times New Roman" w:cs="Times New Roman"/>
          <w:bCs/>
          <w:lang w:eastAsia="zh-CN"/>
        </w:rPr>
        <w:t xml:space="preserve"> region</w:t>
      </w:r>
      <w:r w:rsidR="006333E9" w:rsidRPr="000D7869">
        <w:rPr>
          <w:rFonts w:ascii="Times New Roman" w:hAnsi="Times New Roman" w:cs="Times New Roman"/>
          <w:bCs/>
          <w:lang w:eastAsia="zh-CN"/>
        </w:rPr>
        <w:t>s</w:t>
      </w:r>
      <w:r w:rsidR="00A04F2C" w:rsidRPr="000D7869">
        <w:rPr>
          <w:rFonts w:ascii="Times New Roman" w:hAnsi="Times New Roman" w:cs="Times New Roman"/>
          <w:bCs/>
          <w:lang w:eastAsia="zh-CN"/>
        </w:rPr>
        <w:t>, representing a brief period of externally imposed movement constraint. The post-interaction phase extended from robot disengagement to task completion, during which participants resumed normal task execution.</w:t>
      </w:r>
    </w:p>
    <w:p w14:paraId="25E40D0A" w14:textId="3428F76D" w:rsidR="00202A88" w:rsidRPr="000D7869" w:rsidRDefault="00202A88" w:rsidP="00C95AA4">
      <w:pPr>
        <w:spacing w:after="120" w:line="240" w:lineRule="auto"/>
        <w:jc w:val="both"/>
        <w:rPr>
          <w:rFonts w:eastAsia="Times New Roman"/>
        </w:rPr>
      </w:pPr>
      <w:r w:rsidRPr="000D7869">
        <w:rPr>
          <w:rFonts w:ascii="Times New Roman" w:hAnsi="Times New Roman" w:cs="Times New Roman"/>
          <w:bCs/>
          <w:lang w:eastAsia="zh-CN"/>
        </w:rPr>
        <w:lastRenderedPageBreak/>
        <w:t xml:space="preserve">Dependent </w:t>
      </w:r>
      <w:r w:rsidR="002E7041" w:rsidRPr="000D7869">
        <w:rPr>
          <w:rFonts w:ascii="Times New Roman" w:hAnsi="Times New Roman" w:cs="Times New Roman"/>
          <w:bCs/>
          <w:lang w:eastAsia="zh-CN"/>
        </w:rPr>
        <w:t>v</w:t>
      </w:r>
      <w:r w:rsidRPr="000D7869">
        <w:rPr>
          <w:rFonts w:ascii="Times New Roman" w:hAnsi="Times New Roman" w:cs="Times New Roman"/>
          <w:bCs/>
          <w:lang w:eastAsia="zh-CN"/>
        </w:rPr>
        <w:t>ariables</w:t>
      </w:r>
      <w:r w:rsidR="002E7041" w:rsidRPr="000D7869">
        <w:rPr>
          <w:rFonts w:ascii="Times New Roman" w:hAnsi="Times New Roman" w:cs="Times New Roman"/>
          <w:bCs/>
          <w:lang w:eastAsia="zh-CN"/>
        </w:rPr>
        <w:t xml:space="preserve"> were grouped into </w:t>
      </w:r>
      <w:r w:rsidR="00EB6E32" w:rsidRPr="000D7869">
        <w:rPr>
          <w:rFonts w:ascii="Times New Roman" w:hAnsi="Times New Roman" w:cs="Times New Roman"/>
          <w:bCs/>
          <w:lang w:eastAsia="zh-CN"/>
        </w:rPr>
        <w:t>two main categories</w:t>
      </w:r>
      <w:r w:rsidR="00B155F5" w:rsidRPr="000D7869">
        <w:rPr>
          <w:rFonts w:ascii="Times New Roman" w:hAnsi="Times New Roman" w:cs="Times New Roman"/>
          <w:bCs/>
          <w:lang w:eastAsia="zh-CN"/>
        </w:rPr>
        <w:t xml:space="preserve">, </w:t>
      </w:r>
      <w:r w:rsidR="00EB6E32" w:rsidRPr="000D7869">
        <w:rPr>
          <w:rFonts w:ascii="Times New Roman" w:hAnsi="Times New Roman" w:cs="Times New Roman"/>
          <w:bCs/>
          <w:lang w:eastAsia="zh-CN"/>
        </w:rPr>
        <w:t>(1)</w:t>
      </w:r>
      <w:r w:rsidR="1FAC8FDF" w:rsidRPr="000D7869">
        <w:rPr>
          <w:rFonts w:ascii="Times New Roman" w:hAnsi="Times New Roman" w:cs="Times New Roman"/>
          <w:lang w:eastAsia="zh-CN"/>
        </w:rPr>
        <w:t xml:space="preserve"> </w:t>
      </w:r>
      <w:r w:rsidR="00306D51" w:rsidRPr="000D7869">
        <w:rPr>
          <w:rFonts w:ascii="Times New Roman" w:hAnsi="Times New Roman" w:cs="Times New Roman"/>
          <w:bCs/>
          <w:lang w:eastAsia="zh-CN"/>
        </w:rPr>
        <w:t xml:space="preserve">Whole body kinematics </w:t>
      </w:r>
      <w:r w:rsidR="001A1291" w:rsidRPr="000D7869">
        <w:rPr>
          <w:rFonts w:ascii="Times New Roman" w:hAnsi="Times New Roman" w:cs="Times New Roman"/>
          <w:bCs/>
          <w:lang w:eastAsia="zh-CN"/>
        </w:rPr>
        <w:t>including segment</w:t>
      </w:r>
      <w:r w:rsidR="009C4357" w:rsidRPr="000D7869">
        <w:rPr>
          <w:rFonts w:ascii="Times New Roman" w:hAnsi="Times New Roman" w:cs="Times New Roman" w:hint="eastAsia"/>
          <w:bCs/>
          <w:lang w:eastAsia="zh-CN"/>
        </w:rPr>
        <w:t xml:space="preserve"> (pelvi</w:t>
      </w:r>
      <w:r w:rsidR="009C4357" w:rsidRPr="000D7869">
        <w:rPr>
          <w:rFonts w:ascii="Times New Roman" w:hAnsi="Times New Roman" w:cs="Times New Roman"/>
          <w:bCs/>
          <w:lang w:eastAsia="zh-CN"/>
        </w:rPr>
        <w:t xml:space="preserve">s, right shoulder, </w:t>
      </w:r>
      <w:r w:rsidR="001515B2" w:rsidRPr="000D7869">
        <w:rPr>
          <w:rFonts w:ascii="Times New Roman" w:hAnsi="Times New Roman" w:cs="Times New Roman"/>
          <w:bCs/>
          <w:lang w:eastAsia="zh-CN"/>
        </w:rPr>
        <w:t xml:space="preserve">right upper arm, right forearm, </w:t>
      </w:r>
      <w:r w:rsidR="00D91D7B" w:rsidRPr="000D7869">
        <w:rPr>
          <w:rFonts w:ascii="Times New Roman" w:hAnsi="Times New Roman" w:cs="Times New Roman"/>
          <w:bCs/>
          <w:lang w:eastAsia="zh-CN"/>
        </w:rPr>
        <w:t>bilateral</w:t>
      </w:r>
      <w:r w:rsidR="001515B2" w:rsidRPr="000D7869">
        <w:rPr>
          <w:rFonts w:ascii="Times New Roman" w:hAnsi="Times New Roman" w:cs="Times New Roman"/>
          <w:bCs/>
          <w:lang w:eastAsia="zh-CN"/>
        </w:rPr>
        <w:t xml:space="preserve"> upper/lower legs) </w:t>
      </w:r>
      <w:r w:rsidR="001A1291" w:rsidRPr="000D7869">
        <w:rPr>
          <w:rFonts w:ascii="Times New Roman" w:hAnsi="Times New Roman" w:cs="Times New Roman"/>
          <w:bCs/>
          <w:lang w:eastAsia="zh-CN"/>
        </w:rPr>
        <w:t>position, velocity, and acceleration</w:t>
      </w:r>
      <w:r w:rsidR="002C11F2" w:rsidRPr="000D7869">
        <w:rPr>
          <w:rFonts w:ascii="Times New Roman" w:hAnsi="Times New Roman" w:cs="Times New Roman"/>
          <w:bCs/>
          <w:lang w:eastAsia="zh-CN"/>
        </w:rPr>
        <w:t xml:space="preserve">. Mean values were computed over the full trial to represent steady state movement behavior under each experimental condition. </w:t>
      </w:r>
      <w:r w:rsidR="00A875BC" w:rsidRPr="000D7869">
        <w:rPr>
          <w:rFonts w:ascii="Times New Roman" w:hAnsi="Times New Roman" w:cs="Times New Roman"/>
          <w:bCs/>
          <w:lang w:eastAsia="zh-CN"/>
        </w:rPr>
        <w:t>To capture transient balance responses during robot interaction, acceleration signals</w:t>
      </w:r>
      <w:r w:rsidR="00364AA6" w:rsidRPr="000D7869">
        <w:rPr>
          <w:rFonts w:ascii="Times New Roman" w:hAnsi="Times New Roman" w:cs="Times New Roman"/>
          <w:bCs/>
          <w:lang w:eastAsia="zh-CN"/>
        </w:rPr>
        <w:t xml:space="preserve"> were further processed, specifically,</w:t>
      </w:r>
      <w:r w:rsidR="00A875BC" w:rsidRPr="000D7869">
        <w:rPr>
          <w:rFonts w:ascii="Times New Roman" w:hAnsi="Times New Roman" w:cs="Times New Roman"/>
          <w:bCs/>
          <w:lang w:eastAsia="zh-CN"/>
        </w:rPr>
        <w:t xml:space="preserve"> </w:t>
      </w:r>
      <w:r w:rsidR="00364AA6" w:rsidRPr="000D7869">
        <w:rPr>
          <w:rFonts w:ascii="Times New Roman" w:hAnsi="Times New Roman" w:cs="Times New Roman"/>
          <w:bCs/>
          <w:lang w:eastAsia="zh-CN"/>
        </w:rPr>
        <w:t>a</w:t>
      </w:r>
      <w:r w:rsidR="005444D6" w:rsidRPr="000D7869">
        <w:rPr>
          <w:rFonts w:ascii="Times New Roman" w:hAnsi="Times New Roman" w:cs="Times New Roman"/>
          <w:bCs/>
          <w:lang w:eastAsia="zh-CN"/>
        </w:rPr>
        <w:t xml:space="preserve"> redistribution index, defined as the ratio of proximal to distal acceleration</w:t>
      </w:r>
      <w:r w:rsidR="00364AA6" w:rsidRPr="000D7869">
        <w:rPr>
          <w:rFonts w:ascii="Times New Roman" w:hAnsi="Times New Roman" w:cs="Times New Roman"/>
          <w:bCs/>
          <w:lang w:eastAsia="zh-CN"/>
        </w:rPr>
        <w:t xml:space="preserve"> (in this study, we chose pelvis and bilaterial feet as representative proximal and distal segments, respectively)</w:t>
      </w:r>
      <w:r w:rsidR="005444D6" w:rsidRPr="000D7869">
        <w:rPr>
          <w:rFonts w:ascii="Times New Roman" w:hAnsi="Times New Roman" w:cs="Times New Roman"/>
          <w:bCs/>
          <w:lang w:eastAsia="zh-CN"/>
        </w:rPr>
        <w:t>, was calculated to quantify shifts in segmental acceleration distribution associated with reactive balance control. This approach builds on prior work demonstrating that gait</w:t>
      </w:r>
      <w:r w:rsidR="00011AB7" w:rsidRPr="000D7869">
        <w:rPr>
          <w:rFonts w:ascii="Times New Roman" w:hAnsi="Times New Roman" w:cs="Times New Roman"/>
          <w:bCs/>
          <w:lang w:eastAsia="zh-CN"/>
        </w:rPr>
        <w:t xml:space="preserve"> </w:t>
      </w:r>
      <w:r w:rsidR="005444D6" w:rsidRPr="000D7869">
        <w:rPr>
          <w:rFonts w:ascii="Times New Roman" w:hAnsi="Times New Roman" w:cs="Times New Roman"/>
          <w:bCs/>
          <w:lang w:eastAsia="zh-CN"/>
        </w:rPr>
        <w:t xml:space="preserve">related accelerations are attenuated from distal to proximal body segments and that relative acceleration magnitudes across segments reflect postural control strategies during locomotion </w:t>
      </w:r>
      <w:r w:rsidR="00693EA0" w:rsidRPr="000D7869">
        <w:rPr>
          <w:rFonts w:ascii="Times New Roman" w:hAnsi="Times New Roman" w:cs="Times New Roman"/>
          <w:bCs/>
          <w:lang w:eastAsia="zh-CN"/>
        </w:rPr>
        <w:fldChar w:fldCharType="begin"/>
      </w:r>
      <w:r w:rsidR="00693EA0" w:rsidRPr="000D7869">
        <w:rPr>
          <w:rFonts w:ascii="Times New Roman" w:hAnsi="Times New Roman" w:cs="Times New Roman"/>
          <w:bCs/>
          <w:lang w:eastAsia="zh-CN"/>
        </w:rPr>
        <w:instrText xml:space="preserve"> ADDIN EN.CITE &lt;EndNote&gt;&lt;Cite&gt;&lt;Author&gt;Morrison&lt;/Author&gt;&lt;Year&gt;2015&lt;/Year&gt;&lt;RecNum&gt;80&lt;/RecNum&gt;&lt;DisplayText&gt;(Craig et al., 2016; Morrison et al., 2015)&lt;/DisplayText&gt;&lt;record&gt;&lt;rec-number&gt;80&lt;/rec-number&gt;&lt;foreign-keys&gt;&lt;key app="EN" db-id="5r0aff0d2r5zpeewvf4vdtdzdvav5asfsrz5" timestamp="1769389857"&gt;80&lt;/key&gt;&lt;/foreign-keys&gt;&lt;ref-type name="Journal Article"&gt;17&lt;/ref-type&gt;&lt;contributors&gt;&lt;authors&gt;&lt;author&gt;Morrison, Steven&lt;/author&gt;&lt;author&gt;Russell, Daniel M&lt;/author&gt;&lt;author&gt;Kelleran, Kyle&lt;/author&gt;&lt;author&gt;Walker, Martha L&lt;/author&gt;&lt;/authors&gt;&lt;/contributors&gt;&lt;titles&gt;&lt;title&gt;Bracing of the trunk and neck has a differential effect on head control during gait&lt;/title&gt;&lt;secondary-title&gt;Journal of neurophysiology&lt;/secondary-title&gt;&lt;/titles&gt;&lt;periodical&gt;&lt;full-title&gt;Journal of neurophysiology&lt;/full-title&gt;&lt;/periodical&gt;&lt;pages&gt;1773-1783&lt;/pages&gt;&lt;volume&gt;114&lt;/volume&gt;&lt;number&gt;3&lt;/number&gt;&lt;dates&gt;&lt;year&gt;2015&lt;/year&gt;&lt;/dates&gt;&lt;isbn&gt;0022-3077&lt;/isbn&gt;&lt;urls&gt;&lt;/urls&gt;&lt;/record&gt;&lt;/Cite&gt;&lt;Cite&gt;&lt;Author&gt;Craig&lt;/Author&gt;&lt;Year&gt;2016&lt;/Year&gt;&lt;RecNum&gt;81&lt;/RecNum&gt;&lt;record&gt;&lt;rec-number&gt;81&lt;/rec-number&gt;&lt;foreign-keys&gt;&lt;key app="EN" db-id="5r0aff0d2r5zpeewvf4vdtdzdvav5asfsrz5" timestamp="1769389886"&gt;81&lt;/key&gt;&lt;/foreign-keys&gt;&lt;ref-type name="Journal Article"&gt;17&lt;/ref-type&gt;&lt;contributors&gt;&lt;authors&gt;&lt;author&gt;Craig, Jordan J&lt;/author&gt;&lt;author&gt;Bruetsch, Adam&lt;/author&gt;&lt;author&gt;Huisinga, Jessie M&lt;/author&gt;&lt;/authors&gt;&lt;/contributors&gt;&lt;titles&gt;&lt;title&gt;Relationship between trunk and foot accelerations during walking in healthy adults&lt;/title&gt;&lt;secondary-title&gt;Gait &amp;amp; posture&lt;/secondary-title&gt;&lt;/titles&gt;&lt;periodical&gt;&lt;full-title&gt;Gait &amp;amp; posture&lt;/full-title&gt;&lt;/periodical&gt;&lt;pages&gt;25-29&lt;/pages&gt;&lt;volume&gt;49&lt;/volume&gt;&lt;dates&gt;&lt;year&gt;2016&lt;/year&gt;&lt;/dates&gt;&lt;isbn&gt;0966-6362&lt;/isbn&gt;&lt;urls&gt;&lt;/urls&gt;&lt;/record&gt;&lt;/Cite&gt;&lt;/EndNote&gt;</w:instrText>
      </w:r>
      <w:r w:rsidR="00693EA0" w:rsidRPr="000D7869">
        <w:rPr>
          <w:rFonts w:ascii="Times New Roman" w:hAnsi="Times New Roman" w:cs="Times New Roman"/>
          <w:bCs/>
          <w:lang w:eastAsia="zh-CN"/>
        </w:rPr>
        <w:fldChar w:fldCharType="separate"/>
      </w:r>
      <w:r w:rsidR="00693EA0" w:rsidRPr="000D7869">
        <w:rPr>
          <w:rFonts w:ascii="Times New Roman" w:hAnsi="Times New Roman" w:cs="Times New Roman"/>
          <w:bCs/>
          <w:noProof/>
          <w:lang w:eastAsia="zh-CN"/>
        </w:rPr>
        <w:t>(Craig et al., 2016; Morrison et al., 2015)</w:t>
      </w:r>
      <w:r w:rsidR="00693EA0" w:rsidRPr="000D7869">
        <w:rPr>
          <w:rFonts w:ascii="Times New Roman" w:hAnsi="Times New Roman" w:cs="Times New Roman"/>
          <w:bCs/>
          <w:lang w:eastAsia="zh-CN"/>
        </w:rPr>
        <w:fldChar w:fldCharType="end"/>
      </w:r>
      <w:r w:rsidR="00DD75A3" w:rsidRPr="000D7869">
        <w:rPr>
          <w:rFonts w:ascii="Times New Roman" w:hAnsi="Times New Roman" w:cs="Times New Roman"/>
          <w:bCs/>
          <w:lang w:eastAsia="zh-CN"/>
        </w:rPr>
        <w:t xml:space="preserve">; </w:t>
      </w:r>
      <w:r w:rsidR="001A1291" w:rsidRPr="000D7869">
        <w:rPr>
          <w:rFonts w:ascii="Times New Roman" w:hAnsi="Times New Roman" w:cs="Times New Roman"/>
          <w:bCs/>
          <w:lang w:eastAsia="zh-CN"/>
        </w:rPr>
        <w:t xml:space="preserve">(2) </w:t>
      </w:r>
      <w:r w:rsidR="009206AB" w:rsidRPr="000D7869">
        <w:rPr>
          <w:rFonts w:ascii="Times New Roman" w:eastAsia="Times New Roman" w:hAnsi="Times New Roman" w:cs="Times New Roman"/>
        </w:rPr>
        <w:t xml:space="preserve">muscle activation levels recorded via </w:t>
      </w:r>
      <w:r w:rsidR="00095B19" w:rsidRPr="000D7869">
        <w:rPr>
          <w:rFonts w:ascii="Times New Roman" w:eastAsia="Times New Roman" w:hAnsi="Times New Roman" w:cs="Times New Roman"/>
        </w:rPr>
        <w:t>E</w:t>
      </w:r>
      <w:r w:rsidR="009206AB" w:rsidRPr="000D7869">
        <w:rPr>
          <w:rFonts w:ascii="Times New Roman" w:eastAsia="Times New Roman" w:hAnsi="Times New Roman" w:cs="Times New Roman"/>
        </w:rPr>
        <w:t>M</w:t>
      </w:r>
      <w:r w:rsidR="005674FA" w:rsidRPr="000D7869">
        <w:rPr>
          <w:rFonts w:ascii="Times New Roman" w:eastAsia="Times New Roman" w:hAnsi="Times New Roman" w:cs="Times New Roman"/>
        </w:rPr>
        <w:t>G</w:t>
      </w:r>
      <w:r w:rsidR="009206AB" w:rsidRPr="000D7869">
        <w:rPr>
          <w:rFonts w:ascii="Times New Roman" w:eastAsia="Times New Roman" w:hAnsi="Times New Roman" w:cs="Times New Roman"/>
        </w:rPr>
        <w:t xml:space="preserve"> sensors. </w:t>
      </w:r>
      <w:r w:rsidR="00A159F1" w:rsidRPr="000D7869">
        <w:rPr>
          <w:rFonts w:ascii="Times New Roman" w:eastAsia="Times New Roman" w:hAnsi="Times New Roman" w:cs="Times New Roman"/>
        </w:rPr>
        <w:t>A total of ten muscles were monitored. We collected data bilaterally (left and right sides) for the Tibialis Anterior (R/LTA), Lateral Gastrocnemius (R/L</w:t>
      </w:r>
      <w:r w:rsidR="00191C2E" w:rsidRPr="000D7869">
        <w:rPr>
          <w:rFonts w:ascii="Times New Roman" w:eastAsia="Times New Roman" w:hAnsi="Times New Roman" w:cs="Times New Roman"/>
        </w:rPr>
        <w:t>GAL</w:t>
      </w:r>
      <w:r w:rsidR="00A159F1" w:rsidRPr="000D7869">
        <w:rPr>
          <w:rFonts w:ascii="Times New Roman" w:eastAsia="Times New Roman" w:hAnsi="Times New Roman" w:cs="Times New Roman"/>
        </w:rPr>
        <w:t xml:space="preserve">), Rectus Femoris (R/LRF), and Upper Trapezius (R/LUT) muscles. For the dominant hand's arm, we measured the Biceps Brachii (RBB) and Triceps Brachii (RTB). </w:t>
      </w:r>
      <w:r w:rsidR="00DD75A3" w:rsidRPr="000D7869">
        <w:rPr>
          <w:rFonts w:eastAsia="Times New Roman"/>
        </w:rPr>
        <w:t>EMG signals were processed to compute integrated EMG (</w:t>
      </w:r>
      <w:proofErr w:type="spellStart"/>
      <w:r w:rsidR="00DD75A3" w:rsidRPr="000D7869">
        <w:rPr>
          <w:rFonts w:eastAsia="Times New Roman"/>
        </w:rPr>
        <w:t>iEMG</w:t>
      </w:r>
      <w:proofErr w:type="spellEnd"/>
      <w:r w:rsidR="00DD75A3" w:rsidRPr="000D7869">
        <w:rPr>
          <w:rFonts w:eastAsia="Times New Roman"/>
        </w:rPr>
        <w:t>) values</w:t>
      </w:r>
      <w:r w:rsidR="00F02A50" w:rsidRPr="000D7869">
        <w:rPr>
          <w:rFonts w:eastAsia="Times New Roman"/>
        </w:rPr>
        <w:t xml:space="preserve"> and </w:t>
      </w:r>
      <w:r w:rsidR="00DD75A3" w:rsidRPr="000D7869">
        <w:rPr>
          <w:rFonts w:eastAsia="Times New Roman"/>
        </w:rPr>
        <w:t xml:space="preserve">were calculated for each muscle over the full trial to characterize steady-state activation patterns across conditions. </w:t>
      </w:r>
    </w:p>
    <w:p w14:paraId="6FAF5945" w14:textId="066841A3" w:rsidR="00EA4DA8" w:rsidRPr="000D7869" w:rsidRDefault="00EA4DA8" w:rsidP="00C95AA4">
      <w:pPr>
        <w:spacing w:after="120" w:line="240" w:lineRule="auto"/>
        <w:rPr>
          <w:b/>
        </w:rPr>
      </w:pPr>
      <w:r w:rsidRPr="000D7869">
        <w:rPr>
          <w:b/>
        </w:rPr>
        <w:t>Protocol</w:t>
      </w:r>
    </w:p>
    <w:p w14:paraId="1D923266" w14:textId="347101F0" w:rsidR="000B4803" w:rsidRPr="000D7869" w:rsidRDefault="000B4803" w:rsidP="00C95AA4">
      <w:pPr>
        <w:spacing w:after="120" w:line="240" w:lineRule="auto"/>
        <w:jc w:val="both"/>
        <w:rPr>
          <w:rFonts w:ascii="Times New Roman" w:eastAsia="Times New Roman" w:hAnsi="Times New Roman" w:cs="Times New Roman"/>
        </w:rPr>
      </w:pPr>
      <w:r w:rsidRPr="000D7869">
        <w:rPr>
          <w:rFonts w:ascii="Times New Roman" w:eastAsia="Times New Roman" w:hAnsi="Times New Roman" w:cs="Times New Roman"/>
        </w:rPr>
        <w:t xml:space="preserve">Upon arrival, participants were briefed on the study objectives and experimental procedures, and informed consent was obtained prior to data collection. Muscle activity was recorded using ten surface EMG sensors from the </w:t>
      </w:r>
      <w:proofErr w:type="spellStart"/>
      <w:r w:rsidRPr="000D7869">
        <w:rPr>
          <w:rFonts w:ascii="Times New Roman" w:eastAsia="Times New Roman" w:hAnsi="Times New Roman" w:cs="Times New Roman"/>
        </w:rPr>
        <w:t>Trigno</w:t>
      </w:r>
      <w:proofErr w:type="spellEnd"/>
      <w:r w:rsidRPr="000D7869">
        <w:rPr>
          <w:rFonts w:ascii="Times New Roman" w:eastAsia="Times New Roman" w:hAnsi="Times New Roman" w:cs="Times New Roman"/>
        </w:rPr>
        <w:t xml:space="preserve"> Wireless EMG System (</w:t>
      </w:r>
      <w:proofErr w:type="spellStart"/>
      <w:r w:rsidRPr="000D7869">
        <w:rPr>
          <w:rFonts w:ascii="Times New Roman" w:eastAsia="Times New Roman" w:hAnsi="Times New Roman" w:cs="Times New Roman"/>
        </w:rPr>
        <w:t>Delsys</w:t>
      </w:r>
      <w:proofErr w:type="spellEnd"/>
      <w:r w:rsidRPr="000D7869">
        <w:rPr>
          <w:rFonts w:ascii="Times New Roman" w:eastAsia="Times New Roman" w:hAnsi="Times New Roman" w:cs="Times New Roman"/>
        </w:rPr>
        <w:t xml:space="preserve"> Inc., Boston, MA, USA), which were placed on the target muscles as illustrated in Figure </w:t>
      </w:r>
      <w:r w:rsidR="00716E6C">
        <w:rPr>
          <w:rFonts w:ascii="Times New Roman" w:eastAsia="Times New Roman" w:hAnsi="Times New Roman" w:cs="Times New Roman"/>
        </w:rPr>
        <w:t>3</w:t>
      </w:r>
      <w:r w:rsidR="00630FD0" w:rsidRPr="000D7869">
        <w:rPr>
          <w:rFonts w:ascii="Times New Roman" w:eastAsia="Times New Roman" w:hAnsi="Times New Roman" w:cs="Times New Roman"/>
        </w:rPr>
        <w:t>(a)</w:t>
      </w:r>
      <w:r w:rsidRPr="000D7869">
        <w:rPr>
          <w:rFonts w:ascii="Times New Roman" w:eastAsia="Times New Roman" w:hAnsi="Times New Roman" w:cs="Times New Roman"/>
        </w:rPr>
        <w:t xml:space="preserve">. Seventeen inertial measurement unit (IMU) sensors from the </w:t>
      </w:r>
      <w:proofErr w:type="spellStart"/>
      <w:r w:rsidRPr="000D7869">
        <w:rPr>
          <w:rFonts w:ascii="Times New Roman" w:eastAsia="Times New Roman" w:hAnsi="Times New Roman" w:cs="Times New Roman"/>
        </w:rPr>
        <w:t>Xsens</w:t>
      </w:r>
      <w:proofErr w:type="spellEnd"/>
      <w:r w:rsidRPr="000D7869">
        <w:rPr>
          <w:rFonts w:ascii="Times New Roman" w:eastAsia="Times New Roman" w:hAnsi="Times New Roman" w:cs="Times New Roman"/>
        </w:rPr>
        <w:t xml:space="preserve"> </w:t>
      </w:r>
      <w:proofErr w:type="spellStart"/>
      <w:r w:rsidRPr="000D7869">
        <w:rPr>
          <w:rFonts w:ascii="Times New Roman" w:eastAsia="Times New Roman" w:hAnsi="Times New Roman" w:cs="Times New Roman"/>
        </w:rPr>
        <w:t>Awinda</w:t>
      </w:r>
      <w:proofErr w:type="spellEnd"/>
      <w:r w:rsidRPr="000D7869">
        <w:rPr>
          <w:rFonts w:ascii="Times New Roman" w:eastAsia="Times New Roman" w:hAnsi="Times New Roman" w:cs="Times New Roman"/>
        </w:rPr>
        <w:t xml:space="preserve"> motion capture system (</w:t>
      </w:r>
      <w:proofErr w:type="spellStart"/>
      <w:r w:rsidRPr="000D7869">
        <w:rPr>
          <w:rFonts w:ascii="Times New Roman" w:eastAsia="Times New Roman" w:hAnsi="Times New Roman" w:cs="Times New Roman"/>
        </w:rPr>
        <w:t>Xsens</w:t>
      </w:r>
      <w:proofErr w:type="spellEnd"/>
      <w:r w:rsidRPr="000D7869">
        <w:rPr>
          <w:rFonts w:ascii="Times New Roman" w:eastAsia="Times New Roman" w:hAnsi="Times New Roman" w:cs="Times New Roman"/>
        </w:rPr>
        <w:t xml:space="preserve"> Technologies B.V., Enschede, Netherlands) were then attached to each participant in accordance with the manufacturer’s guidelines (Figure </w:t>
      </w:r>
      <w:r w:rsidR="00716E6C">
        <w:rPr>
          <w:rFonts w:ascii="Times New Roman" w:eastAsia="Times New Roman" w:hAnsi="Times New Roman" w:cs="Times New Roman"/>
        </w:rPr>
        <w:t>3</w:t>
      </w:r>
      <w:r w:rsidRPr="000D7869">
        <w:rPr>
          <w:rFonts w:ascii="Times New Roman" w:eastAsia="Times New Roman" w:hAnsi="Times New Roman" w:cs="Times New Roman"/>
        </w:rPr>
        <w:t xml:space="preserve">b). Anthropometric measurements were collected, followed by a standard calibration procedure performed using the </w:t>
      </w:r>
      <w:proofErr w:type="spellStart"/>
      <w:r w:rsidRPr="000D7869">
        <w:rPr>
          <w:rFonts w:ascii="Times New Roman" w:eastAsia="Times New Roman" w:hAnsi="Times New Roman" w:cs="Times New Roman"/>
        </w:rPr>
        <w:t>Xsens</w:t>
      </w:r>
      <w:proofErr w:type="spellEnd"/>
      <w:r w:rsidRPr="000D7869">
        <w:rPr>
          <w:rFonts w:ascii="Times New Roman" w:eastAsia="Times New Roman" w:hAnsi="Times New Roman" w:cs="Times New Roman"/>
        </w:rPr>
        <w:t xml:space="preserve"> MVN Analyze/Animate software. Calibration included a five-second static standing posture and a brief walking sequence to ensure proper sensor alignment and accurate motion tracking.</w:t>
      </w:r>
    </w:p>
    <w:p w14:paraId="6A695788" w14:textId="46B579C9" w:rsidR="00CC2E4D" w:rsidRPr="000D7869" w:rsidRDefault="00CC2E4D" w:rsidP="00C95AA4">
      <w:pPr>
        <w:spacing w:after="120" w:line="240" w:lineRule="auto"/>
        <w:jc w:val="center"/>
        <w:rPr>
          <w:rFonts w:ascii="Times New Roman" w:eastAsia="Times New Roman" w:hAnsi="Times New Roman" w:cs="Times New Roman"/>
        </w:rPr>
      </w:pPr>
      <w:r w:rsidRPr="000D7869">
        <w:rPr>
          <w:rFonts w:ascii="Times New Roman" w:eastAsia="Times New Roman" w:hAnsi="Times New Roman" w:cs="Times New Roman"/>
          <w:noProof/>
        </w:rPr>
        <w:drawing>
          <wp:inline distT="0" distB="0" distL="0" distR="0" wp14:anchorId="3B0DE6F7" wp14:editId="5F1619D2">
            <wp:extent cx="4801968" cy="2622613"/>
            <wp:effectExtent l="0" t="0" r="0" b="6350"/>
            <wp:docPr id="281345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45107" name=""/>
                    <pic:cNvPicPr/>
                  </pic:nvPicPr>
                  <pic:blipFill>
                    <a:blip r:embed="rId11"/>
                    <a:stretch>
                      <a:fillRect/>
                    </a:stretch>
                  </pic:blipFill>
                  <pic:spPr>
                    <a:xfrm>
                      <a:off x="0" y="0"/>
                      <a:ext cx="4886086" cy="2668554"/>
                    </a:xfrm>
                    <a:prstGeom prst="rect">
                      <a:avLst/>
                    </a:prstGeom>
                  </pic:spPr>
                </pic:pic>
              </a:graphicData>
            </a:graphic>
          </wp:inline>
        </w:drawing>
      </w:r>
    </w:p>
    <w:p w14:paraId="0A9F6307" w14:textId="0DDC69EC" w:rsidR="00CC2E4D" w:rsidRPr="000D7869" w:rsidRDefault="00CC2E4D" w:rsidP="00C95AA4">
      <w:pPr>
        <w:spacing w:after="120" w:line="240" w:lineRule="auto"/>
        <w:jc w:val="center"/>
        <w:rPr>
          <w:rFonts w:ascii="Times New Roman" w:eastAsia="Times New Roman" w:hAnsi="Times New Roman" w:cs="Times New Roman"/>
        </w:rPr>
      </w:pPr>
      <w:r w:rsidRPr="000D7869">
        <w:rPr>
          <w:rFonts w:ascii="Times New Roman" w:eastAsia="Times New Roman" w:hAnsi="Times New Roman" w:cs="Times New Roman"/>
        </w:rPr>
        <w:t xml:space="preserve">Figure </w:t>
      </w:r>
      <w:r w:rsidR="00716E6C">
        <w:rPr>
          <w:rFonts w:ascii="Times New Roman" w:eastAsia="Times New Roman" w:hAnsi="Times New Roman" w:cs="Times New Roman"/>
        </w:rPr>
        <w:t>3</w:t>
      </w:r>
      <w:r w:rsidRPr="000D7869">
        <w:rPr>
          <w:rFonts w:ascii="Times New Roman" w:eastAsia="Times New Roman" w:hAnsi="Times New Roman" w:cs="Times New Roman"/>
        </w:rPr>
        <w:t xml:space="preserve">. Full body sensor placement for </w:t>
      </w:r>
      <w:r w:rsidR="00714A63" w:rsidRPr="000D7869">
        <w:rPr>
          <w:rFonts w:ascii="Times New Roman" w:eastAsia="Times New Roman" w:hAnsi="Times New Roman" w:cs="Times New Roman"/>
        </w:rPr>
        <w:t xml:space="preserve">(a) </w:t>
      </w:r>
      <w:r w:rsidRPr="000D7869">
        <w:rPr>
          <w:rFonts w:ascii="Times New Roman" w:eastAsia="Times New Roman" w:hAnsi="Times New Roman" w:cs="Times New Roman"/>
        </w:rPr>
        <w:t>EMG</w:t>
      </w:r>
      <w:r w:rsidR="00FF49BD" w:rsidRPr="000D7869">
        <w:rPr>
          <w:rFonts w:ascii="Times New Roman" w:eastAsia="Times New Roman" w:hAnsi="Times New Roman" w:cs="Times New Roman"/>
        </w:rPr>
        <w:t xml:space="preserve"> and </w:t>
      </w:r>
      <w:r w:rsidR="00714A63" w:rsidRPr="000D7869">
        <w:rPr>
          <w:rFonts w:ascii="Times New Roman" w:eastAsia="Times New Roman" w:hAnsi="Times New Roman" w:cs="Times New Roman"/>
        </w:rPr>
        <w:t xml:space="preserve">(b) </w:t>
      </w:r>
      <w:r w:rsidR="00FF49BD" w:rsidRPr="000D7869">
        <w:rPr>
          <w:rFonts w:ascii="Times New Roman" w:eastAsia="Times New Roman" w:hAnsi="Times New Roman" w:cs="Times New Roman"/>
        </w:rPr>
        <w:t xml:space="preserve">IMU </w:t>
      </w:r>
      <w:proofErr w:type="spellStart"/>
      <w:r w:rsidR="00107D19" w:rsidRPr="000D7869">
        <w:rPr>
          <w:rFonts w:ascii="Times New Roman" w:eastAsia="Times New Roman" w:hAnsi="Times New Roman" w:cs="Times New Roman"/>
        </w:rPr>
        <w:t>Xsens</w:t>
      </w:r>
      <w:proofErr w:type="spellEnd"/>
      <w:r w:rsidR="00107D19" w:rsidRPr="000D7869">
        <w:rPr>
          <w:rFonts w:ascii="Times New Roman" w:eastAsia="Times New Roman" w:hAnsi="Times New Roman" w:cs="Times New Roman"/>
        </w:rPr>
        <w:t xml:space="preserve"> </w:t>
      </w:r>
      <w:r w:rsidR="00FF49BD" w:rsidRPr="000D7869">
        <w:rPr>
          <w:rFonts w:ascii="Times New Roman" w:eastAsia="Times New Roman" w:hAnsi="Times New Roman" w:cs="Times New Roman"/>
        </w:rPr>
        <w:t>sensors</w:t>
      </w:r>
    </w:p>
    <w:p w14:paraId="7B866392" w14:textId="1D761791" w:rsidR="00202A88" w:rsidRPr="000D7869" w:rsidRDefault="00202A88" w:rsidP="00C95AA4">
      <w:pPr>
        <w:spacing w:after="120" w:line="240" w:lineRule="auto"/>
        <w:jc w:val="both"/>
        <w:rPr>
          <w:rFonts w:ascii="Times New Roman" w:hAnsi="Times New Roman" w:cs="Times New Roman"/>
          <w:bCs/>
          <w:sz w:val="22"/>
          <w:szCs w:val="22"/>
        </w:rPr>
      </w:pPr>
      <w:r w:rsidRPr="000D7869">
        <w:rPr>
          <w:rFonts w:ascii="Times New Roman" w:hAnsi="Times New Roman" w:cs="Times New Roman"/>
          <w:bCs/>
        </w:rPr>
        <w:lastRenderedPageBreak/>
        <w:t xml:space="preserve">The experiment was designed to reduce potential confounding factors. Each participant completed two repeated trials for each of the three conditions, resulting in </w:t>
      </w:r>
      <w:r w:rsidR="000E178B" w:rsidRPr="000D7869">
        <w:rPr>
          <w:rFonts w:ascii="Times New Roman" w:hAnsi="Times New Roman" w:cs="Times New Roman"/>
          <w:bCs/>
        </w:rPr>
        <w:t>2*3=</w:t>
      </w:r>
      <w:r w:rsidR="00CB3CA9" w:rsidRPr="000D7869">
        <w:rPr>
          <w:rFonts w:ascii="Times New Roman" w:hAnsi="Times New Roman" w:cs="Times New Roman"/>
          <w:bCs/>
        </w:rPr>
        <w:t>6</w:t>
      </w:r>
      <w:r w:rsidRPr="000D7869">
        <w:rPr>
          <w:rFonts w:ascii="Times New Roman" w:hAnsi="Times New Roman" w:cs="Times New Roman"/>
          <w:bCs/>
        </w:rPr>
        <w:t xml:space="preserve"> trials </w:t>
      </w:r>
      <w:r w:rsidR="00F770F7" w:rsidRPr="000D7869">
        <w:rPr>
          <w:rFonts w:ascii="Times New Roman" w:hAnsi="Times New Roman" w:cs="Times New Roman"/>
          <w:bCs/>
        </w:rPr>
        <w:t>total</w:t>
      </w:r>
      <w:r w:rsidRPr="000D7869">
        <w:rPr>
          <w:rFonts w:ascii="Times New Roman" w:hAnsi="Times New Roman" w:cs="Times New Roman"/>
          <w:bCs/>
        </w:rPr>
        <w:t xml:space="preserve">. The order of the NR, </w:t>
      </w:r>
      <w:r w:rsidR="00F770F7" w:rsidRPr="000D7869">
        <w:rPr>
          <w:rFonts w:ascii="Times New Roman" w:hAnsi="Times New Roman" w:cs="Times New Roman"/>
          <w:bCs/>
        </w:rPr>
        <w:t>LOW</w:t>
      </w:r>
      <w:r w:rsidRPr="000D7869">
        <w:rPr>
          <w:rFonts w:ascii="Times New Roman" w:hAnsi="Times New Roman" w:cs="Times New Roman"/>
          <w:bCs/>
        </w:rPr>
        <w:t xml:space="preserve">, and </w:t>
      </w:r>
      <w:r w:rsidR="00F770F7" w:rsidRPr="000D7869">
        <w:rPr>
          <w:rFonts w:ascii="Times New Roman" w:hAnsi="Times New Roman" w:cs="Times New Roman"/>
          <w:bCs/>
        </w:rPr>
        <w:t>HIGH</w:t>
      </w:r>
      <w:r w:rsidRPr="000D7869">
        <w:rPr>
          <w:rFonts w:ascii="Times New Roman" w:hAnsi="Times New Roman" w:cs="Times New Roman"/>
          <w:bCs/>
        </w:rPr>
        <w:t xml:space="preserve"> conditions was counterbalanced across participants. To mitigate learning effects and task interference, two elements were randomized for every trial</w:t>
      </w:r>
      <w:r w:rsidR="00F770F7" w:rsidRPr="000D7869">
        <w:rPr>
          <w:rFonts w:ascii="Times New Roman" w:hAnsi="Times New Roman" w:cs="Times New Roman"/>
          <w:bCs/>
        </w:rPr>
        <w:t>.</w:t>
      </w:r>
      <w:r w:rsidRPr="000D7869">
        <w:rPr>
          <w:rFonts w:ascii="Times New Roman" w:hAnsi="Times New Roman" w:cs="Times New Roman"/>
          <w:bCs/>
        </w:rPr>
        <w:t xml:space="preserve"> (1) the sequence specifying which boxes were to be picked</w:t>
      </w:r>
      <w:r w:rsidR="002709B7" w:rsidRPr="000D7869">
        <w:rPr>
          <w:rFonts w:ascii="Times New Roman" w:hAnsi="Times New Roman" w:cs="Times New Roman"/>
          <w:bCs/>
        </w:rPr>
        <w:t xml:space="preserve">, </w:t>
      </w:r>
      <w:r w:rsidR="00893EE7" w:rsidRPr="000D7869">
        <w:rPr>
          <w:rFonts w:ascii="Times New Roman" w:hAnsi="Times New Roman" w:cs="Times New Roman"/>
          <w:bCs/>
        </w:rPr>
        <w:t xml:space="preserve">and </w:t>
      </w:r>
      <w:r w:rsidRPr="000D7869">
        <w:rPr>
          <w:rFonts w:ascii="Times New Roman" w:hAnsi="Times New Roman" w:cs="Times New Roman"/>
          <w:bCs/>
        </w:rPr>
        <w:t>(2) the spatial arrangement of the ten boxes on the shelf. Each trial concluded when the participant successfully retrieved all required items and placed the shopping bag into a designated b</w:t>
      </w:r>
      <w:r w:rsidR="000F5D47" w:rsidRPr="000D7869">
        <w:rPr>
          <w:rFonts w:ascii="Times New Roman" w:hAnsi="Times New Roman" w:cs="Times New Roman"/>
          <w:bCs/>
        </w:rPr>
        <w:t>ox</w:t>
      </w:r>
      <w:r w:rsidRPr="000D7869">
        <w:rPr>
          <w:rFonts w:ascii="Times New Roman" w:hAnsi="Times New Roman" w:cs="Times New Roman"/>
          <w:bCs/>
        </w:rPr>
        <w:t xml:space="preserve"> near the shelf.</w:t>
      </w:r>
      <w:r w:rsidR="006B60D7" w:rsidRPr="000D7869">
        <w:rPr>
          <w:rFonts w:ascii="Times New Roman" w:hAnsi="Times New Roman" w:cs="Times New Roman"/>
          <w:bCs/>
        </w:rPr>
        <w:t xml:space="preserve"> Each trial lasted around 1 </w:t>
      </w:r>
      <w:r w:rsidR="00A50B4A" w:rsidRPr="000D7869">
        <w:rPr>
          <w:rFonts w:ascii="Times New Roman" w:hAnsi="Times New Roman" w:cs="Times New Roman"/>
          <w:bCs/>
        </w:rPr>
        <w:t>minute</w:t>
      </w:r>
      <w:r w:rsidR="001F0128" w:rsidRPr="000D7869">
        <w:rPr>
          <w:rFonts w:ascii="Times New Roman" w:hAnsi="Times New Roman" w:cs="Times New Roman"/>
          <w:bCs/>
        </w:rPr>
        <w:t>, during which data was recorded. The total duration of the experimental session</w:t>
      </w:r>
      <w:r w:rsidR="00A50B4A" w:rsidRPr="000D7869">
        <w:rPr>
          <w:rFonts w:ascii="Times New Roman" w:hAnsi="Times New Roman" w:cs="Times New Roman"/>
          <w:bCs/>
        </w:rPr>
        <w:t xml:space="preserve"> lasted around 2 </w:t>
      </w:r>
      <w:r w:rsidR="00A50B4A" w:rsidRPr="000D7869">
        <w:rPr>
          <w:rFonts w:ascii="Times New Roman" w:hAnsi="Times New Roman" w:cs="Times New Roman"/>
          <w:bCs/>
          <w:sz w:val="22"/>
          <w:szCs w:val="22"/>
        </w:rPr>
        <w:t xml:space="preserve">hours. </w:t>
      </w:r>
    </w:p>
    <w:p w14:paraId="5E02DA78" w14:textId="351A8BB5" w:rsidR="00754628" w:rsidRPr="000D7869" w:rsidRDefault="00F77929" w:rsidP="00C95AA4">
      <w:pPr>
        <w:spacing w:after="120" w:line="240" w:lineRule="auto"/>
        <w:rPr>
          <w:b/>
        </w:rPr>
      </w:pPr>
      <w:r w:rsidRPr="000D7869">
        <w:rPr>
          <w:b/>
        </w:rPr>
        <w:t>Data Processing</w:t>
      </w:r>
      <w:r w:rsidR="000874E3" w:rsidRPr="000D7869">
        <w:rPr>
          <w:b/>
        </w:rPr>
        <w:t xml:space="preserve"> and Statistical Analysis</w:t>
      </w:r>
    </w:p>
    <w:p w14:paraId="7747D9F8" w14:textId="7C118B49" w:rsidR="00EA4DA8" w:rsidRPr="000D7869" w:rsidRDefault="00B247BD" w:rsidP="00C95AA4">
      <w:pPr>
        <w:spacing w:after="120" w:line="240" w:lineRule="auto"/>
        <w:jc w:val="both"/>
        <w:rPr>
          <w:bCs/>
        </w:rPr>
      </w:pPr>
      <w:r w:rsidRPr="000D7869">
        <w:rPr>
          <w:bCs/>
        </w:rPr>
        <w:t xml:space="preserve">Kinematic data </w:t>
      </w:r>
      <w:r w:rsidR="00A57CD5" w:rsidRPr="000D7869">
        <w:rPr>
          <w:bCs/>
        </w:rPr>
        <w:t>was</w:t>
      </w:r>
      <w:r w:rsidRPr="000D7869">
        <w:rPr>
          <w:bCs/>
        </w:rPr>
        <w:t xml:space="preserve"> acquired using the </w:t>
      </w:r>
      <w:proofErr w:type="spellStart"/>
      <w:r w:rsidRPr="000D7869">
        <w:rPr>
          <w:bCs/>
        </w:rPr>
        <w:t>Xsens</w:t>
      </w:r>
      <w:proofErr w:type="spellEnd"/>
      <w:r w:rsidRPr="000D7869">
        <w:rPr>
          <w:bCs/>
        </w:rPr>
        <w:t xml:space="preserve"> </w:t>
      </w:r>
      <w:proofErr w:type="spellStart"/>
      <w:r w:rsidRPr="000D7869">
        <w:rPr>
          <w:bCs/>
        </w:rPr>
        <w:t>Awinda</w:t>
      </w:r>
      <w:proofErr w:type="spellEnd"/>
      <w:r w:rsidRPr="000D7869">
        <w:rPr>
          <w:bCs/>
        </w:rPr>
        <w:t xml:space="preserve"> motion capture system and processed with the manufacturer’s software. Participant movements were recorded at a sampling frequency of 60 Hz, and the resulting data were exported for subsequent analysis. EMG signal preprocessing was performed in MATLAB R2023b. Raw EMG signals were first baseline corrected by removing the DC offset. A 60 Hz notch filter was applied to suppress power line interference, followed by a fourth-order Butterworth band-pass filter (15–450 Hz) to retain physiologically relevant signal components while attenuating noise. The filtered signals were then full-wave rectified and smoothed using a fourth-order Butterworth low-pass filter with a 6 Hz cutoff frequency to obtain the linear envelope. Each EMG signal was subsequently normalized to the peak value recorded during maximum voluntary contraction (MVC) trials to enable between-subject comparisons. A one-way analysis of variance (ANOVA) was used to assess differences across posture conditions</w:t>
      </w:r>
      <w:r w:rsidR="006F57F5" w:rsidRPr="000D7869">
        <w:rPr>
          <w:rFonts w:hint="eastAsia"/>
          <w:bCs/>
          <w:lang w:eastAsia="zh-CN"/>
        </w:rPr>
        <w:t xml:space="preserve"> with</w:t>
      </w:r>
      <w:r w:rsidR="006F57F5" w:rsidRPr="000D7869">
        <w:rPr>
          <w:bCs/>
          <w:lang w:eastAsia="zh-CN"/>
        </w:rPr>
        <w:t xml:space="preserve"> a </w:t>
      </w:r>
      <w:r w:rsidR="001576B0" w:rsidRPr="000D7869">
        <w:rPr>
          <w:bCs/>
          <w:lang w:eastAsia="zh-CN"/>
        </w:rPr>
        <w:t>significance</w:t>
      </w:r>
      <w:r w:rsidR="006F57F5" w:rsidRPr="000D7869">
        <w:rPr>
          <w:bCs/>
          <w:lang w:eastAsia="zh-CN"/>
        </w:rPr>
        <w:t xml:space="preserve"> value set to </w:t>
      </w:r>
      <w:r w:rsidR="001576B0" w:rsidRPr="000D7869">
        <w:rPr>
          <w:bCs/>
          <w:lang w:eastAsia="zh-CN"/>
        </w:rPr>
        <w:t>p&lt;0.05</w:t>
      </w:r>
      <w:r w:rsidRPr="000D7869">
        <w:rPr>
          <w:bCs/>
        </w:rPr>
        <w:t>. For variables demonstrating significant main effects, multiple comparisons were controlled using a false discovery rate (FDR) correction.</w:t>
      </w:r>
    </w:p>
    <w:p w14:paraId="2F7A6A8F" w14:textId="77777777" w:rsidR="00A82F93" w:rsidRPr="000D7869" w:rsidRDefault="00A82F93" w:rsidP="00C95AA4">
      <w:pPr>
        <w:spacing w:after="120" w:line="240" w:lineRule="auto"/>
        <w:rPr>
          <w:bCs/>
        </w:rPr>
      </w:pPr>
    </w:p>
    <w:p w14:paraId="02937F7D" w14:textId="4FACB3CC" w:rsidR="006874D5" w:rsidRPr="000D7869" w:rsidRDefault="00AA3427" w:rsidP="00C95AA4">
      <w:pPr>
        <w:spacing w:after="120" w:line="240" w:lineRule="auto"/>
        <w:rPr>
          <w:b/>
        </w:rPr>
      </w:pPr>
      <w:r w:rsidRPr="000D7869">
        <w:rPr>
          <w:b/>
        </w:rPr>
        <w:t>R</w:t>
      </w:r>
      <w:r w:rsidR="006874D5" w:rsidRPr="000D7869">
        <w:rPr>
          <w:b/>
        </w:rPr>
        <w:t>esults</w:t>
      </w:r>
    </w:p>
    <w:p w14:paraId="123332CA" w14:textId="01702B82" w:rsidR="007806F1" w:rsidRPr="000D7869" w:rsidRDefault="00290CAA" w:rsidP="00C95AA4">
      <w:pPr>
        <w:spacing w:after="120" w:line="240" w:lineRule="auto"/>
        <w:rPr>
          <w:b/>
          <w:bCs/>
          <w:lang w:eastAsia="zh-CN"/>
        </w:rPr>
      </w:pPr>
      <w:r w:rsidRPr="000D7869">
        <w:rPr>
          <w:b/>
          <w:bCs/>
          <w:lang w:eastAsia="zh-CN"/>
        </w:rPr>
        <w:t>Steady State</w:t>
      </w:r>
      <w:r w:rsidR="001F5EC8" w:rsidRPr="000D7869">
        <w:rPr>
          <w:b/>
          <w:bCs/>
          <w:lang w:eastAsia="zh-CN"/>
        </w:rPr>
        <w:t xml:space="preserve"> Phase</w:t>
      </w:r>
    </w:p>
    <w:p w14:paraId="48DB9B20" w14:textId="4EFAAA77" w:rsidR="00A82F93" w:rsidRPr="000D7869" w:rsidRDefault="00C65E52" w:rsidP="00C95AA4">
      <w:pPr>
        <w:spacing w:after="120" w:line="240" w:lineRule="auto"/>
        <w:rPr>
          <w:lang w:eastAsia="zh-CN"/>
        </w:rPr>
      </w:pPr>
      <w:r w:rsidRPr="000D7869">
        <w:rPr>
          <w:rFonts w:hint="eastAsia"/>
          <w:lang w:eastAsia="zh-CN"/>
        </w:rPr>
        <w:t xml:space="preserve">Table 1. </w:t>
      </w:r>
      <w:r w:rsidR="008E44DC" w:rsidRPr="000D7869">
        <w:rPr>
          <w:lang w:eastAsia="zh-CN"/>
        </w:rPr>
        <w:t>Mean ± SD of (</w:t>
      </w:r>
      <w:r w:rsidR="61D0D4F3" w:rsidRPr="000D7869">
        <w:rPr>
          <w:lang w:eastAsia="zh-CN"/>
        </w:rPr>
        <w:t>left</w:t>
      </w:r>
      <w:r w:rsidR="008E44DC" w:rsidRPr="000D7869">
        <w:rPr>
          <w:lang w:eastAsia="zh-CN"/>
        </w:rPr>
        <w:t>) segment position</w:t>
      </w:r>
      <w:r w:rsidR="00BF0074" w:rsidRPr="000D7869">
        <w:rPr>
          <w:lang w:eastAsia="zh-CN"/>
        </w:rPr>
        <w:t xml:space="preserve"> </w:t>
      </w:r>
      <w:r w:rsidR="00AD21EF" w:rsidRPr="000D7869">
        <w:rPr>
          <w:lang w:eastAsia="zh-CN"/>
        </w:rPr>
        <w:t>(m)</w:t>
      </w:r>
      <w:r w:rsidR="008E44DC" w:rsidRPr="000D7869">
        <w:rPr>
          <w:lang w:eastAsia="zh-CN"/>
        </w:rPr>
        <w:t>, (</w:t>
      </w:r>
      <w:r w:rsidR="79B763DF" w:rsidRPr="000D7869">
        <w:rPr>
          <w:lang w:eastAsia="zh-CN"/>
        </w:rPr>
        <w:t>middle</w:t>
      </w:r>
      <w:r w:rsidR="008E44DC" w:rsidRPr="000D7869">
        <w:rPr>
          <w:lang w:eastAsia="zh-CN"/>
        </w:rPr>
        <w:t>) segment velocity</w:t>
      </w:r>
      <w:r w:rsidR="00AD21EF" w:rsidRPr="000D7869">
        <w:rPr>
          <w:lang w:eastAsia="zh-CN"/>
        </w:rPr>
        <w:t xml:space="preserve"> (m/s)</w:t>
      </w:r>
      <w:r w:rsidR="008E44DC" w:rsidRPr="000D7869">
        <w:rPr>
          <w:lang w:eastAsia="zh-CN"/>
        </w:rPr>
        <w:t>, and (</w:t>
      </w:r>
      <w:r w:rsidR="07367248" w:rsidRPr="000D7869">
        <w:rPr>
          <w:lang w:eastAsia="zh-CN"/>
        </w:rPr>
        <w:t>right</w:t>
      </w:r>
      <w:r w:rsidR="008E44DC" w:rsidRPr="000D7869">
        <w:rPr>
          <w:lang w:eastAsia="zh-CN"/>
        </w:rPr>
        <w:t>) segment acceleration</w:t>
      </w:r>
      <w:r w:rsidR="00AD21EF" w:rsidRPr="000D7869">
        <w:rPr>
          <w:lang w:eastAsia="zh-CN"/>
        </w:rPr>
        <w:t xml:space="preserve"> (m/s^2)</w:t>
      </w:r>
      <w:r w:rsidR="008E44DC" w:rsidRPr="000D7869">
        <w:rPr>
          <w:lang w:eastAsia="zh-CN"/>
        </w:rPr>
        <w:t xml:space="preserve"> across NR, LOW, and HIGH conditions. Significant main effects after false discovery rate (FDR) correction are indicated by *. </w:t>
      </w:r>
    </w:p>
    <w:tbl>
      <w:tblPr>
        <w:tblStyle w:val="PlainTable1"/>
        <w:tblW w:w="10937" w:type="dxa"/>
        <w:jc w:val="center"/>
        <w:tblLook w:val="04A0" w:firstRow="1" w:lastRow="0" w:firstColumn="1" w:lastColumn="0" w:noHBand="0" w:noVBand="1"/>
      </w:tblPr>
      <w:tblGrid>
        <w:gridCol w:w="885"/>
        <w:gridCol w:w="887"/>
        <w:gridCol w:w="887"/>
        <w:gridCol w:w="890"/>
        <w:gridCol w:w="593"/>
        <w:gridCol w:w="907"/>
        <w:gridCol w:w="902"/>
        <w:gridCol w:w="902"/>
        <w:gridCol w:w="685"/>
        <w:gridCol w:w="879"/>
        <w:gridCol w:w="879"/>
        <w:gridCol w:w="961"/>
        <w:gridCol w:w="680"/>
      </w:tblGrid>
      <w:tr w:rsidR="00EA4010" w:rsidRPr="000D7869" w14:paraId="6D686133" w14:textId="21B3AFFF" w:rsidTr="00B72500">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86" w:type="dxa"/>
            <w:shd w:val="clear" w:color="auto" w:fill="D1D1D1" w:themeFill="background2" w:themeFillShade="E6"/>
            <w:vAlign w:val="center"/>
          </w:tcPr>
          <w:p w14:paraId="35A6E41E" w14:textId="3F7DA95A" w:rsidR="00EA4010" w:rsidRPr="000D7869" w:rsidRDefault="00EA4010" w:rsidP="00B72500">
            <w:pPr>
              <w:jc w:val="center"/>
              <w:rPr>
                <w:rFonts w:cstheme="minorHAnsi"/>
                <w:sz w:val="16"/>
                <w:szCs w:val="16"/>
              </w:rPr>
            </w:pPr>
          </w:p>
        </w:tc>
        <w:tc>
          <w:tcPr>
            <w:tcW w:w="3232" w:type="dxa"/>
            <w:gridSpan w:val="4"/>
            <w:shd w:val="clear" w:color="auto" w:fill="FFFFFF" w:themeFill="background1"/>
            <w:vAlign w:val="center"/>
          </w:tcPr>
          <w:p w14:paraId="55967A7B" w14:textId="22DFF95D" w:rsidR="00EA4010" w:rsidRPr="000D7869" w:rsidRDefault="00EA4010" w:rsidP="00B72500">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hint="eastAsia"/>
                <w:sz w:val="16"/>
                <w:szCs w:val="16"/>
                <w:lang w:eastAsia="zh-CN"/>
              </w:rPr>
              <w:t>Position</w:t>
            </w:r>
          </w:p>
        </w:tc>
        <w:tc>
          <w:tcPr>
            <w:tcW w:w="3352" w:type="dxa"/>
            <w:gridSpan w:val="4"/>
            <w:shd w:val="clear" w:color="auto" w:fill="E8E8E8" w:themeFill="background2"/>
            <w:vAlign w:val="center"/>
          </w:tcPr>
          <w:p w14:paraId="6579EB8C" w14:textId="6B98F921" w:rsidR="00EA4010" w:rsidRPr="000D7869" w:rsidRDefault="00EA4010" w:rsidP="00B72500">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hint="eastAsia"/>
                <w:sz w:val="16"/>
                <w:szCs w:val="16"/>
                <w:lang w:eastAsia="zh-CN"/>
              </w:rPr>
              <w:t>Velocity</w:t>
            </w:r>
          </w:p>
        </w:tc>
        <w:tc>
          <w:tcPr>
            <w:tcW w:w="0" w:type="auto"/>
            <w:gridSpan w:val="4"/>
            <w:shd w:val="clear" w:color="auto" w:fill="D1D1D1" w:themeFill="background2" w:themeFillShade="E6"/>
            <w:vAlign w:val="center"/>
          </w:tcPr>
          <w:p w14:paraId="56F999AC" w14:textId="67DB94EC" w:rsidR="00EA4010" w:rsidRPr="000D7869" w:rsidRDefault="00EA4010" w:rsidP="00B72500">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hint="eastAsia"/>
                <w:sz w:val="16"/>
                <w:szCs w:val="16"/>
                <w:lang w:eastAsia="zh-CN"/>
              </w:rPr>
              <w:t>Acceleration</w:t>
            </w:r>
          </w:p>
        </w:tc>
      </w:tr>
      <w:tr w:rsidR="00EA4010" w:rsidRPr="000D7869" w14:paraId="5D43D4CA" w14:textId="77777777" w:rsidTr="00B7250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86" w:type="dxa"/>
            <w:shd w:val="clear" w:color="auto" w:fill="D1D1D1" w:themeFill="background2" w:themeFillShade="E6"/>
            <w:vAlign w:val="center"/>
          </w:tcPr>
          <w:p w14:paraId="22DDE8FF" w14:textId="01AFBC7A" w:rsidR="00EA4010" w:rsidRPr="000D7869" w:rsidRDefault="00EA4010" w:rsidP="00B72500">
            <w:pPr>
              <w:jc w:val="center"/>
              <w:rPr>
                <w:rFonts w:cstheme="minorHAnsi"/>
                <w:sz w:val="16"/>
                <w:szCs w:val="16"/>
              </w:rPr>
            </w:pPr>
            <w:r w:rsidRPr="000D7869">
              <w:rPr>
                <w:rFonts w:cstheme="minorHAnsi"/>
                <w:sz w:val="16"/>
                <w:szCs w:val="16"/>
              </w:rPr>
              <w:br/>
              <w:t>Segment</w:t>
            </w:r>
          </w:p>
        </w:tc>
        <w:tc>
          <w:tcPr>
            <w:tcW w:w="876" w:type="dxa"/>
            <w:shd w:val="clear" w:color="auto" w:fill="FFFFFF" w:themeFill="background1"/>
            <w:vAlign w:val="center"/>
          </w:tcPr>
          <w:p w14:paraId="36403EDA" w14:textId="4DDE3BE2"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NR</w:t>
            </w:r>
          </w:p>
        </w:tc>
        <w:tc>
          <w:tcPr>
            <w:tcW w:w="876" w:type="dxa"/>
            <w:shd w:val="clear" w:color="auto" w:fill="FFFFFF" w:themeFill="background1"/>
            <w:vAlign w:val="center"/>
          </w:tcPr>
          <w:p w14:paraId="59B7FE38" w14:textId="61AC2358"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LOW</w:t>
            </w:r>
          </w:p>
        </w:tc>
        <w:tc>
          <w:tcPr>
            <w:tcW w:w="0" w:type="auto"/>
            <w:shd w:val="clear" w:color="auto" w:fill="FFFFFF" w:themeFill="background1"/>
            <w:vAlign w:val="center"/>
          </w:tcPr>
          <w:p w14:paraId="02A0A00F" w14:textId="23D4DA6F"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HIGH</w:t>
            </w:r>
          </w:p>
        </w:tc>
        <w:tc>
          <w:tcPr>
            <w:tcW w:w="0" w:type="auto"/>
            <w:shd w:val="clear" w:color="auto" w:fill="FFFFFF" w:themeFill="background1"/>
            <w:vAlign w:val="center"/>
          </w:tcPr>
          <w:p w14:paraId="37CCAAA4"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rFonts w:cstheme="minorHAnsi"/>
                <w:sz w:val="16"/>
                <w:szCs w:val="16"/>
              </w:rPr>
              <w:t>F</w:t>
            </w:r>
          </w:p>
          <w:p w14:paraId="41BB3902"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0D7869">
              <w:rPr>
                <w:rFonts w:cstheme="minorHAnsi"/>
                <w:sz w:val="16"/>
                <w:szCs w:val="16"/>
              </w:rPr>
              <w:t>p</w:t>
            </w:r>
          </w:p>
          <w:p w14:paraId="672920A3" w14:textId="4686DCFD"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Q</w:t>
            </w:r>
          </w:p>
        </w:tc>
        <w:tc>
          <w:tcPr>
            <w:tcW w:w="883" w:type="dxa"/>
            <w:shd w:val="clear" w:color="auto" w:fill="E8E8E8" w:themeFill="background2"/>
            <w:vAlign w:val="center"/>
          </w:tcPr>
          <w:p w14:paraId="2FD5E81B" w14:textId="3ED8B8E4"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NR</w:t>
            </w:r>
          </w:p>
        </w:tc>
        <w:tc>
          <w:tcPr>
            <w:tcW w:w="0" w:type="auto"/>
            <w:shd w:val="clear" w:color="auto" w:fill="E8E8E8" w:themeFill="background2"/>
            <w:vAlign w:val="center"/>
          </w:tcPr>
          <w:p w14:paraId="3C362AF3" w14:textId="1B39DAA6"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LOW</w:t>
            </w:r>
          </w:p>
        </w:tc>
        <w:tc>
          <w:tcPr>
            <w:tcW w:w="0" w:type="auto"/>
            <w:shd w:val="clear" w:color="auto" w:fill="E8E8E8" w:themeFill="background2"/>
            <w:vAlign w:val="center"/>
          </w:tcPr>
          <w:p w14:paraId="051A8FA3" w14:textId="1585C14A"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HIGH</w:t>
            </w:r>
          </w:p>
        </w:tc>
        <w:tc>
          <w:tcPr>
            <w:tcW w:w="0" w:type="auto"/>
            <w:shd w:val="clear" w:color="auto" w:fill="E8E8E8" w:themeFill="background2"/>
            <w:vAlign w:val="center"/>
          </w:tcPr>
          <w:p w14:paraId="4754E316"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rFonts w:cstheme="minorHAnsi"/>
                <w:sz w:val="16"/>
                <w:szCs w:val="16"/>
              </w:rPr>
              <w:t>F</w:t>
            </w:r>
          </w:p>
          <w:p w14:paraId="1E98AD78"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i/>
                <w:iCs/>
                <w:sz w:val="16"/>
                <w:szCs w:val="16"/>
              </w:rPr>
            </w:pPr>
            <w:r w:rsidRPr="000D7869">
              <w:rPr>
                <w:rFonts w:cstheme="minorHAnsi"/>
                <w:sz w:val="16"/>
                <w:szCs w:val="16"/>
              </w:rPr>
              <w:t>p</w:t>
            </w:r>
          </w:p>
          <w:p w14:paraId="67050E25" w14:textId="62438C5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Q</w:t>
            </w:r>
          </w:p>
        </w:tc>
        <w:tc>
          <w:tcPr>
            <w:tcW w:w="0" w:type="auto"/>
            <w:shd w:val="clear" w:color="auto" w:fill="D1D1D1" w:themeFill="background2" w:themeFillShade="E6"/>
            <w:vAlign w:val="center"/>
          </w:tcPr>
          <w:p w14:paraId="47FC888B" w14:textId="546BC4D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NR</w:t>
            </w:r>
          </w:p>
        </w:tc>
        <w:tc>
          <w:tcPr>
            <w:tcW w:w="0" w:type="auto"/>
            <w:shd w:val="clear" w:color="auto" w:fill="D1D1D1" w:themeFill="background2" w:themeFillShade="E6"/>
            <w:vAlign w:val="center"/>
          </w:tcPr>
          <w:p w14:paraId="3E0F13F0" w14:textId="456B40C6"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LOW</w:t>
            </w:r>
          </w:p>
        </w:tc>
        <w:tc>
          <w:tcPr>
            <w:tcW w:w="0" w:type="auto"/>
            <w:shd w:val="clear" w:color="auto" w:fill="D1D1D1" w:themeFill="background2" w:themeFillShade="E6"/>
            <w:vAlign w:val="center"/>
          </w:tcPr>
          <w:p w14:paraId="637CB70D" w14:textId="3EA0CF83"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HIGH</w:t>
            </w:r>
          </w:p>
        </w:tc>
        <w:tc>
          <w:tcPr>
            <w:tcW w:w="0" w:type="auto"/>
            <w:shd w:val="clear" w:color="auto" w:fill="D1D1D1" w:themeFill="background2" w:themeFillShade="E6"/>
            <w:vAlign w:val="center"/>
          </w:tcPr>
          <w:p w14:paraId="3A45976D"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rFonts w:cstheme="minorHAnsi"/>
                <w:sz w:val="16"/>
                <w:szCs w:val="16"/>
              </w:rPr>
              <w:t>F</w:t>
            </w:r>
          </w:p>
          <w:p w14:paraId="1ACF0B57"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i/>
                <w:iCs/>
                <w:sz w:val="16"/>
                <w:szCs w:val="16"/>
              </w:rPr>
            </w:pPr>
            <w:r w:rsidRPr="000D7869">
              <w:rPr>
                <w:rFonts w:cstheme="minorHAnsi"/>
                <w:sz w:val="16"/>
                <w:szCs w:val="16"/>
              </w:rPr>
              <w:t>p</w:t>
            </w:r>
          </w:p>
          <w:p w14:paraId="428757E5" w14:textId="13F2BACF"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Q</w:t>
            </w:r>
          </w:p>
        </w:tc>
      </w:tr>
      <w:tr w:rsidR="00EA4010" w:rsidRPr="000D7869" w14:paraId="19C9BEE0" w14:textId="7ECA5950" w:rsidTr="00B72500">
        <w:trPr>
          <w:trHeight w:val="283"/>
          <w:jc w:val="center"/>
        </w:trPr>
        <w:tc>
          <w:tcPr>
            <w:cnfStyle w:val="001000000000" w:firstRow="0" w:lastRow="0" w:firstColumn="1" w:lastColumn="0" w:oddVBand="0" w:evenVBand="0" w:oddHBand="0" w:evenHBand="0" w:firstRowFirstColumn="0" w:firstRowLastColumn="0" w:lastRowFirstColumn="0" w:lastRowLastColumn="0"/>
            <w:tcW w:w="886" w:type="dxa"/>
            <w:shd w:val="clear" w:color="auto" w:fill="D1D1D1" w:themeFill="background2" w:themeFillShade="E6"/>
            <w:vAlign w:val="center"/>
          </w:tcPr>
          <w:p w14:paraId="795FAF71" w14:textId="1B8930BE" w:rsidR="00EA4010" w:rsidRPr="000D7869" w:rsidRDefault="00EA4010" w:rsidP="00B72500">
            <w:pPr>
              <w:jc w:val="center"/>
              <w:rPr>
                <w:rFonts w:cstheme="minorHAnsi"/>
                <w:sz w:val="16"/>
                <w:szCs w:val="16"/>
              </w:rPr>
            </w:pPr>
            <w:r w:rsidRPr="000D7869">
              <w:rPr>
                <w:rFonts w:cstheme="minorHAnsi"/>
                <w:sz w:val="16"/>
                <w:szCs w:val="16"/>
              </w:rPr>
              <w:t>Pelvis</w:t>
            </w:r>
          </w:p>
        </w:tc>
        <w:tc>
          <w:tcPr>
            <w:tcW w:w="876" w:type="dxa"/>
            <w:shd w:val="clear" w:color="auto" w:fill="FFFFFF" w:themeFill="background1"/>
            <w:vAlign w:val="center"/>
          </w:tcPr>
          <w:p w14:paraId="66DA7BE2" w14:textId="791FA4AA"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8.15±2.52</w:t>
            </w:r>
          </w:p>
        </w:tc>
        <w:tc>
          <w:tcPr>
            <w:tcW w:w="876" w:type="dxa"/>
            <w:shd w:val="clear" w:color="auto" w:fill="FFFFFF" w:themeFill="background1"/>
            <w:vAlign w:val="center"/>
          </w:tcPr>
          <w:p w14:paraId="66CF746D" w14:textId="4DFCFE13"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8.32±2.22</w:t>
            </w:r>
          </w:p>
        </w:tc>
        <w:tc>
          <w:tcPr>
            <w:tcW w:w="0" w:type="auto"/>
            <w:shd w:val="clear" w:color="auto" w:fill="FFFFFF" w:themeFill="background1"/>
            <w:vAlign w:val="center"/>
          </w:tcPr>
          <w:p w14:paraId="3FB265F2" w14:textId="7DAC038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7.95±2.57</w:t>
            </w:r>
          </w:p>
        </w:tc>
        <w:tc>
          <w:tcPr>
            <w:tcW w:w="0" w:type="auto"/>
            <w:shd w:val="clear" w:color="auto" w:fill="FFFFFF" w:themeFill="background1"/>
            <w:vAlign w:val="center"/>
          </w:tcPr>
          <w:p w14:paraId="57A5502E" w14:textId="0491F2C5"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0.188</w:t>
            </w:r>
          </w:p>
          <w:p w14:paraId="376A983C"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0.829</w:t>
            </w:r>
          </w:p>
          <w:p w14:paraId="39FDC16B" w14:textId="0F5EF736" w:rsidR="007E533C" w:rsidRPr="000D7869" w:rsidRDefault="007E533C"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w:t>
            </w:r>
          </w:p>
        </w:tc>
        <w:tc>
          <w:tcPr>
            <w:tcW w:w="883" w:type="dxa"/>
            <w:shd w:val="clear" w:color="auto" w:fill="E8E8E8" w:themeFill="background2"/>
            <w:vAlign w:val="center"/>
          </w:tcPr>
          <w:p w14:paraId="376D1AE3" w14:textId="456FA649"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b/>
                <w:sz w:val="16"/>
                <w:szCs w:val="16"/>
              </w:rPr>
              <w:t>0.06±0.01</w:t>
            </w:r>
          </w:p>
        </w:tc>
        <w:tc>
          <w:tcPr>
            <w:tcW w:w="0" w:type="auto"/>
            <w:shd w:val="clear" w:color="auto" w:fill="E8E8E8" w:themeFill="background2"/>
            <w:vAlign w:val="center"/>
          </w:tcPr>
          <w:p w14:paraId="6D5BD316" w14:textId="674B10DD"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b/>
                <w:sz w:val="16"/>
                <w:szCs w:val="16"/>
              </w:rPr>
              <w:t>0.07±0.02</w:t>
            </w:r>
          </w:p>
        </w:tc>
        <w:tc>
          <w:tcPr>
            <w:tcW w:w="0" w:type="auto"/>
            <w:shd w:val="clear" w:color="auto" w:fill="E8E8E8" w:themeFill="background2"/>
            <w:vAlign w:val="center"/>
          </w:tcPr>
          <w:p w14:paraId="4419F77C" w14:textId="45D2E00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b/>
                <w:sz w:val="16"/>
                <w:szCs w:val="16"/>
              </w:rPr>
              <w:t>0.07±0.02</w:t>
            </w:r>
          </w:p>
        </w:tc>
        <w:tc>
          <w:tcPr>
            <w:tcW w:w="0" w:type="auto"/>
            <w:shd w:val="clear" w:color="auto" w:fill="E8E8E8" w:themeFill="background2"/>
            <w:vAlign w:val="center"/>
          </w:tcPr>
          <w:p w14:paraId="4E757A1B" w14:textId="05031C03"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0D7869">
              <w:rPr>
                <w:b/>
                <w:sz w:val="16"/>
                <w:szCs w:val="16"/>
              </w:rPr>
              <w:t>5.686</w:t>
            </w:r>
          </w:p>
          <w:p w14:paraId="3C756749" w14:textId="5EF51C61"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0D7869">
              <w:rPr>
                <w:b/>
                <w:sz w:val="16"/>
                <w:szCs w:val="16"/>
              </w:rPr>
              <w:t>0.005</w:t>
            </w:r>
          </w:p>
          <w:p w14:paraId="723697CA" w14:textId="01963742"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b/>
                <w:bCs/>
                <w:sz w:val="16"/>
                <w:szCs w:val="16"/>
              </w:rPr>
              <w:t>0.011*</w:t>
            </w:r>
          </w:p>
        </w:tc>
        <w:tc>
          <w:tcPr>
            <w:tcW w:w="0" w:type="auto"/>
            <w:shd w:val="clear" w:color="auto" w:fill="D1D1D1" w:themeFill="background2" w:themeFillShade="E6"/>
            <w:vAlign w:val="center"/>
          </w:tcPr>
          <w:p w14:paraId="74A76104" w14:textId="18A32332"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0D7869">
              <w:rPr>
                <w:sz w:val="16"/>
                <w:szCs w:val="16"/>
              </w:rPr>
              <w:t>0.33±0.10</w:t>
            </w:r>
          </w:p>
        </w:tc>
        <w:tc>
          <w:tcPr>
            <w:tcW w:w="0" w:type="auto"/>
            <w:shd w:val="clear" w:color="auto" w:fill="D1D1D1" w:themeFill="background2" w:themeFillShade="E6"/>
            <w:vAlign w:val="center"/>
          </w:tcPr>
          <w:p w14:paraId="42961F3A" w14:textId="4589FD9F"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0D7869">
              <w:rPr>
                <w:sz w:val="16"/>
                <w:szCs w:val="16"/>
              </w:rPr>
              <w:t>0.38±0.11</w:t>
            </w:r>
          </w:p>
        </w:tc>
        <w:tc>
          <w:tcPr>
            <w:tcW w:w="0" w:type="auto"/>
            <w:shd w:val="clear" w:color="auto" w:fill="D1D1D1" w:themeFill="background2" w:themeFillShade="E6"/>
            <w:vAlign w:val="center"/>
          </w:tcPr>
          <w:p w14:paraId="760F7A66" w14:textId="59D3A00A"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0D7869">
              <w:rPr>
                <w:sz w:val="16"/>
                <w:szCs w:val="16"/>
              </w:rPr>
              <w:t>0.41±0.13</w:t>
            </w:r>
          </w:p>
        </w:tc>
        <w:tc>
          <w:tcPr>
            <w:tcW w:w="0" w:type="auto"/>
            <w:shd w:val="clear" w:color="auto" w:fill="D1D1D1" w:themeFill="background2" w:themeFillShade="E6"/>
            <w:vAlign w:val="center"/>
          </w:tcPr>
          <w:p w14:paraId="21C032CF"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D7869">
              <w:rPr>
                <w:sz w:val="16"/>
                <w:szCs w:val="16"/>
              </w:rPr>
              <w:t>4.215</w:t>
            </w:r>
          </w:p>
          <w:p w14:paraId="418D795E" w14:textId="78853CB1"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D7869">
              <w:rPr>
                <w:sz w:val="16"/>
                <w:szCs w:val="16"/>
              </w:rPr>
              <w:t>0.018</w:t>
            </w:r>
          </w:p>
          <w:p w14:paraId="1AFE0C91" w14:textId="6B75E822"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0D7869">
              <w:rPr>
                <w:sz w:val="16"/>
                <w:szCs w:val="16"/>
              </w:rPr>
              <w:t>0.053</w:t>
            </w:r>
          </w:p>
        </w:tc>
      </w:tr>
      <w:tr w:rsidR="00EA4010" w:rsidRPr="000D7869" w14:paraId="323B2368" w14:textId="2E7B8ACE" w:rsidTr="00B7250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86" w:type="dxa"/>
            <w:shd w:val="clear" w:color="auto" w:fill="D1D1D1" w:themeFill="background2" w:themeFillShade="E6"/>
            <w:vAlign w:val="center"/>
            <w:hideMark/>
          </w:tcPr>
          <w:p w14:paraId="15FE4B8A" w14:textId="77777777" w:rsidR="00EA4010" w:rsidRPr="000D7869" w:rsidRDefault="00EA4010" w:rsidP="00B72500">
            <w:pPr>
              <w:jc w:val="center"/>
              <w:rPr>
                <w:rFonts w:cstheme="minorHAnsi"/>
                <w:sz w:val="16"/>
                <w:szCs w:val="16"/>
              </w:rPr>
            </w:pPr>
            <w:r w:rsidRPr="000D7869">
              <w:rPr>
                <w:rFonts w:cstheme="minorHAnsi"/>
                <w:sz w:val="16"/>
                <w:szCs w:val="16"/>
              </w:rPr>
              <w:t>Right Shoulder</w:t>
            </w:r>
          </w:p>
        </w:tc>
        <w:tc>
          <w:tcPr>
            <w:tcW w:w="876" w:type="dxa"/>
            <w:shd w:val="clear" w:color="auto" w:fill="FFFFFF" w:themeFill="background1"/>
            <w:vAlign w:val="center"/>
            <w:hideMark/>
          </w:tcPr>
          <w:p w14:paraId="57A4B0A4"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8.25±2.46</w:t>
            </w:r>
          </w:p>
        </w:tc>
        <w:tc>
          <w:tcPr>
            <w:tcW w:w="876" w:type="dxa"/>
            <w:shd w:val="clear" w:color="auto" w:fill="FFFFFF" w:themeFill="background1"/>
            <w:vAlign w:val="center"/>
            <w:hideMark/>
          </w:tcPr>
          <w:p w14:paraId="641976AB"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8.44±2.19</w:t>
            </w:r>
          </w:p>
        </w:tc>
        <w:tc>
          <w:tcPr>
            <w:tcW w:w="0" w:type="auto"/>
            <w:shd w:val="clear" w:color="auto" w:fill="FFFFFF" w:themeFill="background1"/>
            <w:vAlign w:val="center"/>
            <w:hideMark/>
          </w:tcPr>
          <w:p w14:paraId="3FEA57F6"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8.08±2.52</w:t>
            </w:r>
          </w:p>
        </w:tc>
        <w:tc>
          <w:tcPr>
            <w:tcW w:w="0" w:type="auto"/>
            <w:shd w:val="clear" w:color="auto" w:fill="FFFFFF" w:themeFill="background1"/>
            <w:vAlign w:val="center"/>
            <w:hideMark/>
          </w:tcPr>
          <w:p w14:paraId="6E2D4090"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0.178</w:t>
            </w:r>
          </w:p>
          <w:p w14:paraId="7C847AB8" w14:textId="77777777" w:rsidR="00B54773" w:rsidRPr="000D7869" w:rsidRDefault="00B54773"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0.8</w:t>
            </w:r>
            <w:r w:rsidR="001D2716" w:rsidRPr="000D7869">
              <w:rPr>
                <w:rFonts w:cstheme="minorHAnsi"/>
                <w:sz w:val="16"/>
                <w:szCs w:val="16"/>
              </w:rPr>
              <w:t>37</w:t>
            </w:r>
          </w:p>
          <w:p w14:paraId="1C3D4A0B" w14:textId="0164DBD6" w:rsidR="00692BA3" w:rsidRPr="000D7869" w:rsidRDefault="00692BA3"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w:t>
            </w:r>
          </w:p>
        </w:tc>
        <w:tc>
          <w:tcPr>
            <w:tcW w:w="883" w:type="dxa"/>
            <w:shd w:val="clear" w:color="auto" w:fill="E8E8E8" w:themeFill="background2"/>
            <w:vAlign w:val="center"/>
          </w:tcPr>
          <w:p w14:paraId="76A9312D" w14:textId="465AEF88"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b/>
                <w:bCs/>
                <w:sz w:val="16"/>
                <w:szCs w:val="16"/>
              </w:rPr>
              <w:t>0.08±0.02</w:t>
            </w:r>
          </w:p>
        </w:tc>
        <w:tc>
          <w:tcPr>
            <w:tcW w:w="0" w:type="auto"/>
            <w:shd w:val="clear" w:color="auto" w:fill="E8E8E8" w:themeFill="background2"/>
            <w:vAlign w:val="center"/>
          </w:tcPr>
          <w:p w14:paraId="2B82F52C" w14:textId="29A419F0"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b/>
                <w:bCs/>
                <w:sz w:val="16"/>
                <w:szCs w:val="16"/>
              </w:rPr>
              <w:t>0.10±0.02</w:t>
            </w:r>
          </w:p>
        </w:tc>
        <w:tc>
          <w:tcPr>
            <w:tcW w:w="0" w:type="auto"/>
            <w:shd w:val="clear" w:color="auto" w:fill="E8E8E8" w:themeFill="background2"/>
            <w:vAlign w:val="center"/>
          </w:tcPr>
          <w:p w14:paraId="68437E97" w14:textId="1783C463"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b/>
                <w:bCs/>
                <w:sz w:val="16"/>
                <w:szCs w:val="16"/>
              </w:rPr>
              <w:t>0.11±0.03</w:t>
            </w:r>
          </w:p>
        </w:tc>
        <w:tc>
          <w:tcPr>
            <w:tcW w:w="0" w:type="auto"/>
            <w:shd w:val="clear" w:color="auto" w:fill="E8E8E8" w:themeFill="background2"/>
            <w:vAlign w:val="center"/>
          </w:tcPr>
          <w:p w14:paraId="19CEE055" w14:textId="7AD2887C"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rFonts w:cstheme="minorHAnsi"/>
                <w:b/>
                <w:bCs/>
                <w:sz w:val="16"/>
                <w:szCs w:val="16"/>
              </w:rPr>
              <w:t>10.221</w:t>
            </w:r>
          </w:p>
          <w:p w14:paraId="7A07C509" w14:textId="7C4E98BD"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rFonts w:cstheme="minorHAnsi"/>
                <w:b/>
                <w:bCs/>
                <w:sz w:val="16"/>
                <w:szCs w:val="16"/>
              </w:rPr>
              <w:t>0.001</w:t>
            </w:r>
          </w:p>
          <w:p w14:paraId="59EBED10" w14:textId="7940361B"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b/>
                <w:bCs/>
                <w:sz w:val="16"/>
                <w:szCs w:val="16"/>
              </w:rPr>
              <w:t>0.001*</w:t>
            </w:r>
          </w:p>
        </w:tc>
        <w:tc>
          <w:tcPr>
            <w:tcW w:w="0" w:type="auto"/>
            <w:shd w:val="clear" w:color="auto" w:fill="D1D1D1" w:themeFill="background2" w:themeFillShade="E6"/>
            <w:vAlign w:val="center"/>
          </w:tcPr>
          <w:p w14:paraId="17766626" w14:textId="6B1438EA"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0D7869">
              <w:rPr>
                <w:sz w:val="16"/>
                <w:szCs w:val="16"/>
              </w:rPr>
              <w:t>0.87±0.27</w:t>
            </w:r>
          </w:p>
        </w:tc>
        <w:tc>
          <w:tcPr>
            <w:tcW w:w="0" w:type="auto"/>
            <w:shd w:val="clear" w:color="auto" w:fill="D1D1D1" w:themeFill="background2" w:themeFillShade="E6"/>
            <w:vAlign w:val="center"/>
          </w:tcPr>
          <w:p w14:paraId="2544C6C6" w14:textId="01D867CA"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0D7869">
              <w:rPr>
                <w:sz w:val="16"/>
                <w:szCs w:val="16"/>
              </w:rPr>
              <w:t>0.96±0.30</w:t>
            </w:r>
          </w:p>
        </w:tc>
        <w:tc>
          <w:tcPr>
            <w:tcW w:w="0" w:type="auto"/>
            <w:shd w:val="clear" w:color="auto" w:fill="D1D1D1" w:themeFill="background2" w:themeFillShade="E6"/>
            <w:vAlign w:val="center"/>
          </w:tcPr>
          <w:p w14:paraId="1643F043" w14:textId="661270BF"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0D7869">
              <w:rPr>
                <w:sz w:val="16"/>
                <w:szCs w:val="16"/>
              </w:rPr>
              <w:t>1.05±0.38</w:t>
            </w:r>
          </w:p>
        </w:tc>
        <w:tc>
          <w:tcPr>
            <w:tcW w:w="0" w:type="auto"/>
            <w:shd w:val="clear" w:color="auto" w:fill="D1D1D1" w:themeFill="background2" w:themeFillShade="E6"/>
            <w:vAlign w:val="center"/>
          </w:tcPr>
          <w:p w14:paraId="23FE115F"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2.587</w:t>
            </w:r>
          </w:p>
          <w:p w14:paraId="0B76EB55" w14:textId="6C2EC024"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0.081</w:t>
            </w:r>
          </w:p>
          <w:p w14:paraId="28B60E1B" w14:textId="1699EB78"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w:t>
            </w:r>
          </w:p>
        </w:tc>
      </w:tr>
      <w:tr w:rsidR="00EA4010" w:rsidRPr="000D7869" w14:paraId="286D6BE8" w14:textId="3E670141" w:rsidTr="00B72500">
        <w:trPr>
          <w:trHeight w:val="283"/>
          <w:jc w:val="center"/>
        </w:trPr>
        <w:tc>
          <w:tcPr>
            <w:cnfStyle w:val="001000000000" w:firstRow="0" w:lastRow="0" w:firstColumn="1" w:lastColumn="0" w:oddVBand="0" w:evenVBand="0" w:oddHBand="0" w:evenHBand="0" w:firstRowFirstColumn="0" w:firstRowLastColumn="0" w:lastRowFirstColumn="0" w:lastRowLastColumn="0"/>
            <w:tcW w:w="886" w:type="dxa"/>
            <w:shd w:val="clear" w:color="auto" w:fill="D1D1D1" w:themeFill="background2" w:themeFillShade="E6"/>
            <w:vAlign w:val="center"/>
            <w:hideMark/>
          </w:tcPr>
          <w:p w14:paraId="611C0BBF" w14:textId="77777777" w:rsidR="00EA4010" w:rsidRPr="000D7869" w:rsidRDefault="00EA4010" w:rsidP="00B72500">
            <w:pPr>
              <w:jc w:val="center"/>
              <w:rPr>
                <w:rFonts w:cstheme="minorHAnsi"/>
                <w:sz w:val="16"/>
                <w:szCs w:val="16"/>
              </w:rPr>
            </w:pPr>
            <w:r w:rsidRPr="000D7869">
              <w:rPr>
                <w:rFonts w:cstheme="minorHAnsi"/>
                <w:sz w:val="16"/>
                <w:szCs w:val="16"/>
              </w:rPr>
              <w:t>Right Upper Arm</w:t>
            </w:r>
          </w:p>
        </w:tc>
        <w:tc>
          <w:tcPr>
            <w:tcW w:w="876" w:type="dxa"/>
            <w:shd w:val="clear" w:color="auto" w:fill="FFFFFF" w:themeFill="background1"/>
            <w:vAlign w:val="center"/>
            <w:hideMark/>
          </w:tcPr>
          <w:p w14:paraId="0BFB7F46"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8.38±2.48</w:t>
            </w:r>
          </w:p>
        </w:tc>
        <w:tc>
          <w:tcPr>
            <w:tcW w:w="876" w:type="dxa"/>
            <w:shd w:val="clear" w:color="auto" w:fill="FFFFFF" w:themeFill="background1"/>
            <w:vAlign w:val="center"/>
            <w:hideMark/>
          </w:tcPr>
          <w:p w14:paraId="4A4E4E96"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8.56±2.19</w:t>
            </w:r>
          </w:p>
        </w:tc>
        <w:tc>
          <w:tcPr>
            <w:tcW w:w="0" w:type="auto"/>
            <w:shd w:val="clear" w:color="auto" w:fill="FFFFFF" w:themeFill="background1"/>
            <w:vAlign w:val="center"/>
            <w:hideMark/>
          </w:tcPr>
          <w:p w14:paraId="3929A623"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8.18±2.54</w:t>
            </w:r>
          </w:p>
        </w:tc>
        <w:tc>
          <w:tcPr>
            <w:tcW w:w="0" w:type="auto"/>
            <w:shd w:val="clear" w:color="auto" w:fill="FFFFFF" w:themeFill="background1"/>
            <w:vAlign w:val="center"/>
            <w:hideMark/>
          </w:tcPr>
          <w:p w14:paraId="41D4D122"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0.193</w:t>
            </w:r>
          </w:p>
          <w:p w14:paraId="0F455EC0"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0.825</w:t>
            </w:r>
          </w:p>
          <w:p w14:paraId="0DD757CC" w14:textId="73509765" w:rsidR="00692BA3" w:rsidRPr="000D7869" w:rsidRDefault="00692BA3"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w:t>
            </w:r>
          </w:p>
        </w:tc>
        <w:tc>
          <w:tcPr>
            <w:tcW w:w="883" w:type="dxa"/>
            <w:shd w:val="clear" w:color="auto" w:fill="E8E8E8" w:themeFill="background2"/>
            <w:vAlign w:val="center"/>
          </w:tcPr>
          <w:p w14:paraId="5B8C3E49" w14:textId="30D62EBC"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0.15±0.04</w:t>
            </w:r>
          </w:p>
        </w:tc>
        <w:tc>
          <w:tcPr>
            <w:tcW w:w="0" w:type="auto"/>
            <w:shd w:val="clear" w:color="auto" w:fill="E8E8E8" w:themeFill="background2"/>
            <w:vAlign w:val="center"/>
          </w:tcPr>
          <w:p w14:paraId="43D765DE" w14:textId="23CBB4A5"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0.16±0.03</w:t>
            </w:r>
          </w:p>
        </w:tc>
        <w:tc>
          <w:tcPr>
            <w:tcW w:w="0" w:type="auto"/>
            <w:shd w:val="clear" w:color="auto" w:fill="E8E8E8" w:themeFill="background2"/>
            <w:vAlign w:val="center"/>
          </w:tcPr>
          <w:p w14:paraId="5A52F90E" w14:textId="58DDE951"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0.17±0.04</w:t>
            </w:r>
          </w:p>
        </w:tc>
        <w:tc>
          <w:tcPr>
            <w:tcW w:w="0" w:type="auto"/>
            <w:shd w:val="clear" w:color="auto" w:fill="E8E8E8" w:themeFill="background2"/>
            <w:vAlign w:val="center"/>
          </w:tcPr>
          <w:p w14:paraId="53AA5F2C"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1.719</w:t>
            </w:r>
          </w:p>
          <w:p w14:paraId="4F870B63"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0.185</w:t>
            </w:r>
          </w:p>
          <w:p w14:paraId="325A102C" w14:textId="0ACCB8EC"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sz w:val="16"/>
                <w:szCs w:val="16"/>
              </w:rPr>
              <w:t>-</w:t>
            </w:r>
          </w:p>
        </w:tc>
        <w:tc>
          <w:tcPr>
            <w:tcW w:w="0" w:type="auto"/>
            <w:shd w:val="clear" w:color="auto" w:fill="D1D1D1" w:themeFill="background2" w:themeFillShade="E6"/>
            <w:vAlign w:val="center"/>
          </w:tcPr>
          <w:p w14:paraId="40A3FDA6" w14:textId="17870949"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D7869">
              <w:rPr>
                <w:sz w:val="16"/>
                <w:szCs w:val="16"/>
              </w:rPr>
              <w:t>1.34±0.34</w:t>
            </w:r>
          </w:p>
        </w:tc>
        <w:tc>
          <w:tcPr>
            <w:tcW w:w="0" w:type="auto"/>
            <w:shd w:val="clear" w:color="auto" w:fill="D1D1D1" w:themeFill="background2" w:themeFillShade="E6"/>
            <w:vAlign w:val="center"/>
          </w:tcPr>
          <w:p w14:paraId="486AF438" w14:textId="327BF9B5"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D7869">
              <w:rPr>
                <w:sz w:val="16"/>
                <w:szCs w:val="16"/>
              </w:rPr>
              <w:t>1.31±0.31</w:t>
            </w:r>
          </w:p>
        </w:tc>
        <w:tc>
          <w:tcPr>
            <w:tcW w:w="0" w:type="auto"/>
            <w:shd w:val="clear" w:color="auto" w:fill="D1D1D1" w:themeFill="background2" w:themeFillShade="E6"/>
            <w:vAlign w:val="center"/>
          </w:tcPr>
          <w:p w14:paraId="1C457C22" w14:textId="59275378"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D7869">
              <w:rPr>
                <w:sz w:val="16"/>
                <w:szCs w:val="16"/>
              </w:rPr>
              <w:t>1.37±0.34</w:t>
            </w:r>
          </w:p>
        </w:tc>
        <w:tc>
          <w:tcPr>
            <w:tcW w:w="0" w:type="auto"/>
            <w:shd w:val="clear" w:color="auto" w:fill="D1D1D1" w:themeFill="background2" w:themeFillShade="E6"/>
            <w:vAlign w:val="center"/>
          </w:tcPr>
          <w:p w14:paraId="292C5C86"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D7869">
              <w:rPr>
                <w:sz w:val="16"/>
                <w:szCs w:val="16"/>
              </w:rPr>
              <w:t>0.308</w:t>
            </w:r>
          </w:p>
          <w:p w14:paraId="1CC3DA01"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D7869">
              <w:rPr>
                <w:sz w:val="16"/>
                <w:szCs w:val="16"/>
              </w:rPr>
              <w:t>0.735</w:t>
            </w:r>
          </w:p>
          <w:p w14:paraId="7E2CF045" w14:textId="208F07F2"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sz w:val="16"/>
                <w:szCs w:val="16"/>
              </w:rPr>
            </w:pPr>
            <w:r w:rsidRPr="000D7869">
              <w:rPr>
                <w:sz w:val="16"/>
                <w:szCs w:val="16"/>
              </w:rPr>
              <w:t>-</w:t>
            </w:r>
          </w:p>
        </w:tc>
      </w:tr>
      <w:tr w:rsidR="00EA4010" w:rsidRPr="000D7869" w14:paraId="3C21A6F2" w14:textId="41FB7898" w:rsidTr="00B7250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86" w:type="dxa"/>
            <w:shd w:val="clear" w:color="auto" w:fill="D1D1D1" w:themeFill="background2" w:themeFillShade="E6"/>
            <w:vAlign w:val="center"/>
            <w:hideMark/>
          </w:tcPr>
          <w:p w14:paraId="666C6EEF" w14:textId="77777777" w:rsidR="00EA4010" w:rsidRPr="000D7869" w:rsidRDefault="00EA4010" w:rsidP="00B72500">
            <w:pPr>
              <w:jc w:val="center"/>
              <w:rPr>
                <w:rFonts w:cstheme="minorHAnsi"/>
                <w:sz w:val="16"/>
                <w:szCs w:val="16"/>
              </w:rPr>
            </w:pPr>
            <w:r w:rsidRPr="000D7869">
              <w:rPr>
                <w:rFonts w:cstheme="minorHAnsi"/>
                <w:sz w:val="16"/>
                <w:szCs w:val="16"/>
              </w:rPr>
              <w:t>Right Forearm</w:t>
            </w:r>
          </w:p>
        </w:tc>
        <w:tc>
          <w:tcPr>
            <w:tcW w:w="876" w:type="dxa"/>
            <w:shd w:val="clear" w:color="auto" w:fill="FFFFFF" w:themeFill="background1"/>
            <w:vAlign w:val="center"/>
            <w:hideMark/>
          </w:tcPr>
          <w:p w14:paraId="68E8B1E5"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8.42±2.53</w:t>
            </w:r>
          </w:p>
        </w:tc>
        <w:tc>
          <w:tcPr>
            <w:tcW w:w="876" w:type="dxa"/>
            <w:shd w:val="clear" w:color="auto" w:fill="FFFFFF" w:themeFill="background1"/>
            <w:vAlign w:val="center"/>
            <w:hideMark/>
          </w:tcPr>
          <w:p w14:paraId="41FD8DAF"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8.60±2.22</w:t>
            </w:r>
          </w:p>
        </w:tc>
        <w:tc>
          <w:tcPr>
            <w:tcW w:w="0" w:type="auto"/>
            <w:shd w:val="clear" w:color="auto" w:fill="FFFFFF" w:themeFill="background1"/>
            <w:vAlign w:val="center"/>
            <w:hideMark/>
          </w:tcPr>
          <w:p w14:paraId="37315734"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8.23±2.59</w:t>
            </w:r>
          </w:p>
        </w:tc>
        <w:tc>
          <w:tcPr>
            <w:tcW w:w="0" w:type="auto"/>
            <w:shd w:val="clear" w:color="auto" w:fill="FFFFFF" w:themeFill="background1"/>
            <w:vAlign w:val="center"/>
            <w:hideMark/>
          </w:tcPr>
          <w:p w14:paraId="2B0D12FA"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0.187</w:t>
            </w:r>
          </w:p>
          <w:p w14:paraId="503729E0"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0.829</w:t>
            </w:r>
          </w:p>
          <w:p w14:paraId="7AEB3D8E" w14:textId="6F4E5A8D" w:rsidR="00692BA3" w:rsidRPr="000D7869" w:rsidRDefault="00692BA3"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w:t>
            </w:r>
          </w:p>
        </w:tc>
        <w:tc>
          <w:tcPr>
            <w:tcW w:w="883" w:type="dxa"/>
            <w:shd w:val="clear" w:color="auto" w:fill="E8E8E8" w:themeFill="background2"/>
            <w:vAlign w:val="center"/>
          </w:tcPr>
          <w:p w14:paraId="2DDAE7CC" w14:textId="19FAB2C4"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0.37±0.08</w:t>
            </w:r>
          </w:p>
        </w:tc>
        <w:tc>
          <w:tcPr>
            <w:tcW w:w="0" w:type="auto"/>
            <w:shd w:val="clear" w:color="auto" w:fill="E8E8E8" w:themeFill="background2"/>
            <w:vAlign w:val="center"/>
          </w:tcPr>
          <w:p w14:paraId="00CC07D5" w14:textId="41A8C838"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0.37±0.06</w:t>
            </w:r>
          </w:p>
        </w:tc>
        <w:tc>
          <w:tcPr>
            <w:tcW w:w="0" w:type="auto"/>
            <w:shd w:val="clear" w:color="auto" w:fill="E8E8E8" w:themeFill="background2"/>
            <w:vAlign w:val="center"/>
          </w:tcPr>
          <w:p w14:paraId="37442B53" w14:textId="0315DCF8"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0.38±0.06</w:t>
            </w:r>
          </w:p>
        </w:tc>
        <w:tc>
          <w:tcPr>
            <w:tcW w:w="0" w:type="auto"/>
            <w:shd w:val="clear" w:color="auto" w:fill="E8E8E8" w:themeFill="background2"/>
            <w:vAlign w:val="center"/>
          </w:tcPr>
          <w:p w14:paraId="117BFBA1"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0.205</w:t>
            </w:r>
          </w:p>
          <w:p w14:paraId="0AC9343D"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0.815</w:t>
            </w:r>
          </w:p>
          <w:p w14:paraId="6F3ADA44" w14:textId="63E5CA9F"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sz w:val="16"/>
                <w:szCs w:val="16"/>
              </w:rPr>
              <w:t>-</w:t>
            </w:r>
          </w:p>
        </w:tc>
        <w:tc>
          <w:tcPr>
            <w:tcW w:w="0" w:type="auto"/>
            <w:shd w:val="clear" w:color="auto" w:fill="D1D1D1" w:themeFill="background2" w:themeFillShade="E6"/>
            <w:vAlign w:val="center"/>
          </w:tcPr>
          <w:p w14:paraId="0B907E7F" w14:textId="4694355D"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3.03±0.70</w:t>
            </w:r>
          </w:p>
        </w:tc>
        <w:tc>
          <w:tcPr>
            <w:tcW w:w="0" w:type="auto"/>
            <w:shd w:val="clear" w:color="auto" w:fill="D1D1D1" w:themeFill="background2" w:themeFillShade="E6"/>
            <w:vAlign w:val="center"/>
          </w:tcPr>
          <w:p w14:paraId="36D90990" w14:textId="3ED01B69"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2.95±0.64</w:t>
            </w:r>
          </w:p>
        </w:tc>
        <w:tc>
          <w:tcPr>
            <w:tcW w:w="0" w:type="auto"/>
            <w:shd w:val="clear" w:color="auto" w:fill="D1D1D1" w:themeFill="background2" w:themeFillShade="E6"/>
            <w:vAlign w:val="center"/>
          </w:tcPr>
          <w:p w14:paraId="3825AA3E" w14:textId="50B850D4"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3.08±0.71</w:t>
            </w:r>
          </w:p>
        </w:tc>
        <w:tc>
          <w:tcPr>
            <w:tcW w:w="0" w:type="auto"/>
            <w:shd w:val="clear" w:color="auto" w:fill="D1D1D1" w:themeFill="background2" w:themeFillShade="E6"/>
            <w:vAlign w:val="center"/>
          </w:tcPr>
          <w:p w14:paraId="1B50A0DE"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0.311</w:t>
            </w:r>
          </w:p>
          <w:p w14:paraId="121B8E59"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0.734</w:t>
            </w:r>
          </w:p>
          <w:p w14:paraId="58E75248" w14:textId="4630AF9E"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w:t>
            </w:r>
          </w:p>
        </w:tc>
      </w:tr>
      <w:tr w:rsidR="00EA4010" w:rsidRPr="000D7869" w14:paraId="4665D2FB" w14:textId="5AD90B3C" w:rsidTr="00B72500">
        <w:trPr>
          <w:trHeight w:val="283"/>
          <w:jc w:val="center"/>
        </w:trPr>
        <w:tc>
          <w:tcPr>
            <w:cnfStyle w:val="001000000000" w:firstRow="0" w:lastRow="0" w:firstColumn="1" w:lastColumn="0" w:oddVBand="0" w:evenVBand="0" w:oddHBand="0" w:evenHBand="0" w:firstRowFirstColumn="0" w:firstRowLastColumn="0" w:lastRowFirstColumn="0" w:lastRowLastColumn="0"/>
            <w:tcW w:w="886" w:type="dxa"/>
            <w:shd w:val="clear" w:color="auto" w:fill="D1D1D1" w:themeFill="background2" w:themeFillShade="E6"/>
            <w:vAlign w:val="center"/>
            <w:hideMark/>
          </w:tcPr>
          <w:p w14:paraId="037025C9" w14:textId="77777777" w:rsidR="00EA4010" w:rsidRPr="000D7869" w:rsidRDefault="00EA4010" w:rsidP="00B72500">
            <w:pPr>
              <w:jc w:val="center"/>
              <w:rPr>
                <w:rFonts w:cstheme="minorHAnsi"/>
                <w:sz w:val="16"/>
                <w:szCs w:val="16"/>
              </w:rPr>
            </w:pPr>
            <w:r w:rsidRPr="000D7869">
              <w:rPr>
                <w:rFonts w:cstheme="minorHAnsi"/>
                <w:sz w:val="16"/>
                <w:szCs w:val="16"/>
              </w:rPr>
              <w:t>Right Upper Leg</w:t>
            </w:r>
          </w:p>
        </w:tc>
        <w:tc>
          <w:tcPr>
            <w:tcW w:w="876" w:type="dxa"/>
            <w:shd w:val="clear" w:color="auto" w:fill="FFFFFF" w:themeFill="background1"/>
            <w:vAlign w:val="center"/>
            <w:hideMark/>
          </w:tcPr>
          <w:p w14:paraId="00664632"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8.24±2.53</w:t>
            </w:r>
          </w:p>
        </w:tc>
        <w:tc>
          <w:tcPr>
            <w:tcW w:w="876" w:type="dxa"/>
            <w:shd w:val="clear" w:color="auto" w:fill="FFFFFF" w:themeFill="background1"/>
            <w:vAlign w:val="center"/>
            <w:hideMark/>
          </w:tcPr>
          <w:p w14:paraId="6E9FAC26"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8.41±2.22</w:t>
            </w:r>
          </w:p>
        </w:tc>
        <w:tc>
          <w:tcPr>
            <w:tcW w:w="0" w:type="auto"/>
            <w:shd w:val="clear" w:color="auto" w:fill="FFFFFF" w:themeFill="background1"/>
            <w:vAlign w:val="center"/>
            <w:hideMark/>
          </w:tcPr>
          <w:p w14:paraId="7E9C32A7"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8.02±2.58</w:t>
            </w:r>
          </w:p>
        </w:tc>
        <w:tc>
          <w:tcPr>
            <w:tcW w:w="0" w:type="auto"/>
            <w:shd w:val="clear" w:color="auto" w:fill="FFFFFF" w:themeFill="background1"/>
            <w:vAlign w:val="center"/>
            <w:hideMark/>
          </w:tcPr>
          <w:p w14:paraId="41206307"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0.198</w:t>
            </w:r>
          </w:p>
          <w:p w14:paraId="698837F7"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0.820</w:t>
            </w:r>
          </w:p>
          <w:p w14:paraId="49501AD7" w14:textId="29D800A8" w:rsidR="00692BA3" w:rsidRPr="000D7869" w:rsidRDefault="00692BA3"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w:t>
            </w:r>
          </w:p>
        </w:tc>
        <w:tc>
          <w:tcPr>
            <w:tcW w:w="883" w:type="dxa"/>
            <w:shd w:val="clear" w:color="auto" w:fill="E8E8E8" w:themeFill="background2"/>
            <w:vAlign w:val="center"/>
          </w:tcPr>
          <w:p w14:paraId="3B7BB2CF" w14:textId="0E6001DA"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b/>
                <w:bCs/>
                <w:sz w:val="16"/>
                <w:szCs w:val="16"/>
              </w:rPr>
              <w:t>0.06±0.01</w:t>
            </w:r>
          </w:p>
        </w:tc>
        <w:tc>
          <w:tcPr>
            <w:tcW w:w="0" w:type="auto"/>
            <w:shd w:val="clear" w:color="auto" w:fill="E8E8E8" w:themeFill="background2"/>
            <w:vAlign w:val="center"/>
          </w:tcPr>
          <w:p w14:paraId="2B9F141C" w14:textId="1433D35A"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b/>
                <w:bCs/>
                <w:sz w:val="16"/>
                <w:szCs w:val="16"/>
              </w:rPr>
              <w:t>0.07±0.02</w:t>
            </w:r>
          </w:p>
        </w:tc>
        <w:tc>
          <w:tcPr>
            <w:tcW w:w="0" w:type="auto"/>
            <w:shd w:val="clear" w:color="auto" w:fill="E8E8E8" w:themeFill="background2"/>
            <w:vAlign w:val="center"/>
          </w:tcPr>
          <w:p w14:paraId="5063F7C0" w14:textId="233FDE4B"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b/>
                <w:bCs/>
                <w:sz w:val="16"/>
                <w:szCs w:val="16"/>
              </w:rPr>
              <w:t>0.08±0.02</w:t>
            </w:r>
          </w:p>
        </w:tc>
        <w:tc>
          <w:tcPr>
            <w:tcW w:w="0" w:type="auto"/>
            <w:shd w:val="clear" w:color="auto" w:fill="E8E8E8" w:themeFill="background2"/>
            <w:vAlign w:val="center"/>
          </w:tcPr>
          <w:p w14:paraId="004A9D14"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r w:rsidRPr="000D7869">
              <w:rPr>
                <w:rFonts w:cstheme="minorHAnsi"/>
                <w:b/>
                <w:bCs/>
                <w:sz w:val="16"/>
                <w:szCs w:val="16"/>
              </w:rPr>
              <w:t>7.771</w:t>
            </w:r>
          </w:p>
          <w:p w14:paraId="1AD454E6" w14:textId="6E469340"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r w:rsidRPr="000D7869">
              <w:rPr>
                <w:rFonts w:cstheme="minorHAnsi"/>
                <w:b/>
                <w:bCs/>
                <w:sz w:val="16"/>
                <w:szCs w:val="16"/>
              </w:rPr>
              <w:t>0.001</w:t>
            </w:r>
          </w:p>
          <w:p w14:paraId="50BA38B6" w14:textId="5EC9C3B6"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b/>
                <w:bCs/>
                <w:sz w:val="16"/>
                <w:szCs w:val="16"/>
              </w:rPr>
              <w:t>0.004*</w:t>
            </w:r>
          </w:p>
        </w:tc>
        <w:tc>
          <w:tcPr>
            <w:tcW w:w="0" w:type="auto"/>
            <w:shd w:val="clear" w:color="auto" w:fill="D1D1D1" w:themeFill="background2" w:themeFillShade="E6"/>
            <w:vAlign w:val="center"/>
          </w:tcPr>
          <w:p w14:paraId="67E4FA57" w14:textId="7DFDD62B"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0D7869">
              <w:rPr>
                <w:b/>
                <w:bCs/>
                <w:sz w:val="16"/>
                <w:szCs w:val="16"/>
              </w:rPr>
              <w:t>0.48±0.11</w:t>
            </w:r>
          </w:p>
        </w:tc>
        <w:tc>
          <w:tcPr>
            <w:tcW w:w="0" w:type="auto"/>
            <w:shd w:val="clear" w:color="auto" w:fill="D1D1D1" w:themeFill="background2" w:themeFillShade="E6"/>
            <w:vAlign w:val="center"/>
          </w:tcPr>
          <w:p w14:paraId="418F4E12" w14:textId="0E0E3479"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0D7869">
              <w:rPr>
                <w:b/>
                <w:bCs/>
                <w:sz w:val="16"/>
                <w:szCs w:val="16"/>
              </w:rPr>
              <w:t>0.57±0.14</w:t>
            </w:r>
          </w:p>
        </w:tc>
        <w:tc>
          <w:tcPr>
            <w:tcW w:w="0" w:type="auto"/>
            <w:shd w:val="clear" w:color="auto" w:fill="D1D1D1" w:themeFill="background2" w:themeFillShade="E6"/>
            <w:vAlign w:val="center"/>
          </w:tcPr>
          <w:p w14:paraId="4F2F9C3A" w14:textId="51FFBB61"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0D7869">
              <w:rPr>
                <w:b/>
                <w:bCs/>
                <w:sz w:val="16"/>
                <w:szCs w:val="16"/>
              </w:rPr>
              <w:t>0.63±0.18</w:t>
            </w:r>
          </w:p>
        </w:tc>
        <w:tc>
          <w:tcPr>
            <w:tcW w:w="0" w:type="auto"/>
            <w:shd w:val="clear" w:color="auto" w:fill="D1D1D1" w:themeFill="background2" w:themeFillShade="E6"/>
            <w:vAlign w:val="center"/>
          </w:tcPr>
          <w:p w14:paraId="10C2E72C"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0D7869">
              <w:rPr>
                <w:b/>
                <w:bCs/>
                <w:sz w:val="16"/>
                <w:szCs w:val="16"/>
              </w:rPr>
              <w:t>8.976</w:t>
            </w:r>
          </w:p>
          <w:p w14:paraId="1FE620D2" w14:textId="63DB8B8B"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0D7869">
              <w:rPr>
                <w:b/>
                <w:bCs/>
                <w:sz w:val="16"/>
                <w:szCs w:val="16"/>
              </w:rPr>
              <w:t>&lt;0.001</w:t>
            </w:r>
          </w:p>
          <w:p w14:paraId="5E456F98" w14:textId="28D6F70F"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0D7869">
              <w:rPr>
                <w:b/>
                <w:bCs/>
                <w:sz w:val="16"/>
                <w:szCs w:val="16"/>
              </w:rPr>
              <w:t>0.004*</w:t>
            </w:r>
          </w:p>
          <w:p w14:paraId="0FEC64EC" w14:textId="202B4FDD"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EA4010" w:rsidRPr="000D7869" w14:paraId="1CA8B44A" w14:textId="5995EFB7" w:rsidTr="00B7250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86" w:type="dxa"/>
            <w:shd w:val="clear" w:color="auto" w:fill="D1D1D1" w:themeFill="background2" w:themeFillShade="E6"/>
            <w:vAlign w:val="center"/>
            <w:hideMark/>
          </w:tcPr>
          <w:p w14:paraId="186AE77A" w14:textId="77777777" w:rsidR="00EA4010" w:rsidRPr="000D7869" w:rsidRDefault="00EA4010" w:rsidP="00B72500">
            <w:pPr>
              <w:jc w:val="center"/>
              <w:rPr>
                <w:rFonts w:cstheme="minorHAnsi"/>
                <w:sz w:val="16"/>
                <w:szCs w:val="16"/>
              </w:rPr>
            </w:pPr>
            <w:r w:rsidRPr="000D7869">
              <w:rPr>
                <w:rFonts w:cstheme="minorHAnsi"/>
                <w:sz w:val="16"/>
                <w:szCs w:val="16"/>
              </w:rPr>
              <w:lastRenderedPageBreak/>
              <w:t>Right Lower Leg</w:t>
            </w:r>
          </w:p>
        </w:tc>
        <w:tc>
          <w:tcPr>
            <w:tcW w:w="876" w:type="dxa"/>
            <w:shd w:val="clear" w:color="auto" w:fill="FFFFFF" w:themeFill="background1"/>
            <w:vAlign w:val="center"/>
            <w:hideMark/>
          </w:tcPr>
          <w:p w14:paraId="583EF854"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8.17±2.59</w:t>
            </w:r>
          </w:p>
        </w:tc>
        <w:tc>
          <w:tcPr>
            <w:tcW w:w="876" w:type="dxa"/>
            <w:shd w:val="clear" w:color="auto" w:fill="FFFFFF" w:themeFill="background1"/>
            <w:vAlign w:val="center"/>
            <w:hideMark/>
          </w:tcPr>
          <w:p w14:paraId="02C99386"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8.34±2.25</w:t>
            </w:r>
          </w:p>
        </w:tc>
        <w:tc>
          <w:tcPr>
            <w:tcW w:w="0" w:type="auto"/>
            <w:shd w:val="clear" w:color="auto" w:fill="FFFFFF" w:themeFill="background1"/>
            <w:vAlign w:val="center"/>
            <w:hideMark/>
          </w:tcPr>
          <w:p w14:paraId="0A2D2977"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7.93±2.64</w:t>
            </w:r>
          </w:p>
        </w:tc>
        <w:tc>
          <w:tcPr>
            <w:tcW w:w="0" w:type="auto"/>
            <w:shd w:val="clear" w:color="auto" w:fill="FFFFFF" w:themeFill="background1"/>
            <w:vAlign w:val="center"/>
            <w:hideMark/>
          </w:tcPr>
          <w:p w14:paraId="3C438143"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0.212</w:t>
            </w:r>
          </w:p>
          <w:p w14:paraId="6F46AD02"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0.809</w:t>
            </w:r>
          </w:p>
          <w:p w14:paraId="019C6D0A" w14:textId="056822F0" w:rsidR="00692BA3" w:rsidRPr="000D7869" w:rsidRDefault="00692BA3"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w:t>
            </w:r>
          </w:p>
        </w:tc>
        <w:tc>
          <w:tcPr>
            <w:tcW w:w="883" w:type="dxa"/>
            <w:shd w:val="clear" w:color="auto" w:fill="E8E8E8" w:themeFill="background2"/>
            <w:vAlign w:val="center"/>
          </w:tcPr>
          <w:p w14:paraId="6AA90005" w14:textId="283599C0"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b/>
                <w:bCs/>
                <w:sz w:val="16"/>
                <w:szCs w:val="16"/>
              </w:rPr>
              <w:t>0.05±0.01</w:t>
            </w:r>
          </w:p>
        </w:tc>
        <w:tc>
          <w:tcPr>
            <w:tcW w:w="0" w:type="auto"/>
            <w:shd w:val="clear" w:color="auto" w:fill="E8E8E8" w:themeFill="background2"/>
            <w:vAlign w:val="center"/>
          </w:tcPr>
          <w:p w14:paraId="67019979" w14:textId="2B582CB9"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b/>
                <w:bCs/>
                <w:sz w:val="16"/>
                <w:szCs w:val="16"/>
              </w:rPr>
              <w:t>0.06±0.02</w:t>
            </w:r>
          </w:p>
        </w:tc>
        <w:tc>
          <w:tcPr>
            <w:tcW w:w="0" w:type="auto"/>
            <w:shd w:val="clear" w:color="auto" w:fill="E8E8E8" w:themeFill="background2"/>
            <w:vAlign w:val="center"/>
          </w:tcPr>
          <w:p w14:paraId="7A085C37" w14:textId="70B8841B"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b/>
                <w:bCs/>
                <w:sz w:val="16"/>
                <w:szCs w:val="16"/>
              </w:rPr>
              <w:t>0.06±0.02</w:t>
            </w:r>
          </w:p>
        </w:tc>
        <w:tc>
          <w:tcPr>
            <w:tcW w:w="0" w:type="auto"/>
            <w:shd w:val="clear" w:color="auto" w:fill="E8E8E8" w:themeFill="background2"/>
            <w:vAlign w:val="center"/>
          </w:tcPr>
          <w:p w14:paraId="494E8F8E"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rFonts w:cstheme="minorHAnsi"/>
                <w:b/>
                <w:bCs/>
                <w:sz w:val="16"/>
                <w:szCs w:val="16"/>
              </w:rPr>
              <w:t>4.722</w:t>
            </w:r>
          </w:p>
          <w:p w14:paraId="20E7F541" w14:textId="248C038D"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rFonts w:cstheme="minorHAnsi"/>
                <w:b/>
                <w:bCs/>
                <w:sz w:val="16"/>
                <w:szCs w:val="16"/>
              </w:rPr>
              <w:t>0.011</w:t>
            </w:r>
          </w:p>
          <w:p w14:paraId="2F7427FA" w14:textId="0628C0C8"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b/>
                <w:bCs/>
                <w:sz w:val="16"/>
                <w:szCs w:val="16"/>
              </w:rPr>
              <w:t>0.019*</w:t>
            </w:r>
          </w:p>
        </w:tc>
        <w:tc>
          <w:tcPr>
            <w:tcW w:w="0" w:type="auto"/>
            <w:shd w:val="clear" w:color="auto" w:fill="D1D1D1" w:themeFill="background2" w:themeFillShade="E6"/>
            <w:vAlign w:val="center"/>
          </w:tcPr>
          <w:p w14:paraId="7328BC44" w14:textId="6F6C3AE9"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0D7869">
              <w:rPr>
                <w:sz w:val="16"/>
                <w:szCs w:val="16"/>
              </w:rPr>
              <w:t>0.44±0.16</w:t>
            </w:r>
          </w:p>
        </w:tc>
        <w:tc>
          <w:tcPr>
            <w:tcW w:w="0" w:type="auto"/>
            <w:shd w:val="clear" w:color="auto" w:fill="D1D1D1" w:themeFill="background2" w:themeFillShade="E6"/>
            <w:vAlign w:val="center"/>
          </w:tcPr>
          <w:p w14:paraId="7BE9FBAD" w14:textId="261CF056"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0D7869">
              <w:rPr>
                <w:sz w:val="16"/>
                <w:szCs w:val="16"/>
              </w:rPr>
              <w:t>0.52±0.17</w:t>
            </w:r>
          </w:p>
        </w:tc>
        <w:tc>
          <w:tcPr>
            <w:tcW w:w="0" w:type="auto"/>
            <w:shd w:val="clear" w:color="auto" w:fill="D1D1D1" w:themeFill="background2" w:themeFillShade="E6"/>
            <w:vAlign w:val="center"/>
          </w:tcPr>
          <w:p w14:paraId="78B5E5E4" w14:textId="3F3CD81A"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0D7869">
              <w:rPr>
                <w:sz w:val="16"/>
                <w:szCs w:val="16"/>
              </w:rPr>
              <w:t>0.59±0.24</w:t>
            </w:r>
          </w:p>
        </w:tc>
        <w:tc>
          <w:tcPr>
            <w:tcW w:w="0" w:type="auto"/>
            <w:shd w:val="clear" w:color="auto" w:fill="D1D1D1" w:themeFill="background2" w:themeFillShade="E6"/>
            <w:vAlign w:val="center"/>
          </w:tcPr>
          <w:p w14:paraId="1428034B"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4.437</w:t>
            </w:r>
          </w:p>
          <w:p w14:paraId="1D3E1728"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0.014*</w:t>
            </w:r>
          </w:p>
          <w:p w14:paraId="0F413AF7" w14:textId="720B2D60"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0D7869">
              <w:rPr>
                <w:sz w:val="16"/>
                <w:szCs w:val="16"/>
              </w:rPr>
              <w:t>0.053</w:t>
            </w:r>
          </w:p>
        </w:tc>
      </w:tr>
      <w:tr w:rsidR="00EA4010" w:rsidRPr="000D7869" w14:paraId="0DB7309E" w14:textId="3222B633" w:rsidTr="00B72500">
        <w:trPr>
          <w:trHeight w:val="283"/>
          <w:jc w:val="center"/>
        </w:trPr>
        <w:tc>
          <w:tcPr>
            <w:cnfStyle w:val="001000000000" w:firstRow="0" w:lastRow="0" w:firstColumn="1" w:lastColumn="0" w:oddVBand="0" w:evenVBand="0" w:oddHBand="0" w:evenHBand="0" w:firstRowFirstColumn="0" w:firstRowLastColumn="0" w:lastRowFirstColumn="0" w:lastRowLastColumn="0"/>
            <w:tcW w:w="886" w:type="dxa"/>
            <w:shd w:val="clear" w:color="auto" w:fill="D1D1D1" w:themeFill="background2" w:themeFillShade="E6"/>
            <w:vAlign w:val="center"/>
            <w:hideMark/>
          </w:tcPr>
          <w:p w14:paraId="0C7A4539" w14:textId="77777777" w:rsidR="00EA4010" w:rsidRPr="000D7869" w:rsidRDefault="00EA4010" w:rsidP="00B72500">
            <w:pPr>
              <w:jc w:val="center"/>
              <w:rPr>
                <w:rFonts w:cstheme="minorHAnsi"/>
                <w:sz w:val="16"/>
                <w:szCs w:val="16"/>
              </w:rPr>
            </w:pPr>
            <w:r w:rsidRPr="000D7869">
              <w:rPr>
                <w:rFonts w:cstheme="minorHAnsi"/>
                <w:sz w:val="16"/>
                <w:szCs w:val="16"/>
              </w:rPr>
              <w:t>Left Upper Leg</w:t>
            </w:r>
          </w:p>
        </w:tc>
        <w:tc>
          <w:tcPr>
            <w:tcW w:w="876" w:type="dxa"/>
            <w:shd w:val="clear" w:color="auto" w:fill="FFFFFF" w:themeFill="background1"/>
            <w:vAlign w:val="center"/>
            <w:hideMark/>
          </w:tcPr>
          <w:p w14:paraId="49BE44B1"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8.07±2.51</w:t>
            </w:r>
          </w:p>
        </w:tc>
        <w:tc>
          <w:tcPr>
            <w:tcW w:w="876" w:type="dxa"/>
            <w:shd w:val="clear" w:color="auto" w:fill="FFFFFF" w:themeFill="background1"/>
            <w:vAlign w:val="center"/>
            <w:hideMark/>
          </w:tcPr>
          <w:p w14:paraId="235E21DB"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8.24±2.21</w:t>
            </w:r>
          </w:p>
        </w:tc>
        <w:tc>
          <w:tcPr>
            <w:tcW w:w="0" w:type="auto"/>
            <w:shd w:val="clear" w:color="auto" w:fill="FFFFFF" w:themeFill="background1"/>
            <w:vAlign w:val="center"/>
            <w:hideMark/>
          </w:tcPr>
          <w:p w14:paraId="6D458315"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7.88±2.56</w:t>
            </w:r>
          </w:p>
        </w:tc>
        <w:tc>
          <w:tcPr>
            <w:tcW w:w="0" w:type="auto"/>
            <w:shd w:val="clear" w:color="auto" w:fill="FFFFFF" w:themeFill="background1"/>
            <w:vAlign w:val="center"/>
            <w:hideMark/>
          </w:tcPr>
          <w:p w14:paraId="5C517090"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0.178</w:t>
            </w:r>
          </w:p>
          <w:p w14:paraId="470C3D74"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0.837</w:t>
            </w:r>
          </w:p>
          <w:p w14:paraId="1EC2A322" w14:textId="211B9E02" w:rsidR="00692BA3" w:rsidRPr="000D7869" w:rsidRDefault="00692BA3"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w:t>
            </w:r>
          </w:p>
        </w:tc>
        <w:tc>
          <w:tcPr>
            <w:tcW w:w="883" w:type="dxa"/>
            <w:shd w:val="clear" w:color="auto" w:fill="E8E8E8" w:themeFill="background2"/>
            <w:vAlign w:val="center"/>
          </w:tcPr>
          <w:p w14:paraId="32B72C25" w14:textId="3B0544C9"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b/>
                <w:bCs/>
                <w:sz w:val="16"/>
                <w:szCs w:val="16"/>
              </w:rPr>
              <w:t>0.06±0.02</w:t>
            </w:r>
          </w:p>
        </w:tc>
        <w:tc>
          <w:tcPr>
            <w:tcW w:w="0" w:type="auto"/>
            <w:shd w:val="clear" w:color="auto" w:fill="E8E8E8" w:themeFill="background2"/>
            <w:vAlign w:val="center"/>
          </w:tcPr>
          <w:p w14:paraId="7CE3AF16" w14:textId="542CA990"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b/>
                <w:bCs/>
                <w:sz w:val="16"/>
                <w:szCs w:val="16"/>
              </w:rPr>
              <w:t>0.07±0.02</w:t>
            </w:r>
          </w:p>
        </w:tc>
        <w:tc>
          <w:tcPr>
            <w:tcW w:w="0" w:type="auto"/>
            <w:shd w:val="clear" w:color="auto" w:fill="E8E8E8" w:themeFill="background2"/>
            <w:vAlign w:val="center"/>
          </w:tcPr>
          <w:p w14:paraId="0CE22D08" w14:textId="5071CB49"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b/>
                <w:bCs/>
                <w:sz w:val="16"/>
                <w:szCs w:val="16"/>
              </w:rPr>
              <w:t>0.08±0.02</w:t>
            </w:r>
          </w:p>
        </w:tc>
        <w:tc>
          <w:tcPr>
            <w:tcW w:w="0" w:type="auto"/>
            <w:shd w:val="clear" w:color="auto" w:fill="E8E8E8" w:themeFill="background2"/>
            <w:vAlign w:val="center"/>
          </w:tcPr>
          <w:p w14:paraId="52F06C1E"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r w:rsidRPr="000D7869">
              <w:rPr>
                <w:rFonts w:cstheme="minorHAnsi"/>
                <w:b/>
                <w:bCs/>
                <w:sz w:val="16"/>
                <w:szCs w:val="16"/>
              </w:rPr>
              <w:t>5.044</w:t>
            </w:r>
          </w:p>
          <w:p w14:paraId="4338912D" w14:textId="2A70F118"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r w:rsidRPr="000D7869">
              <w:rPr>
                <w:rFonts w:cstheme="minorHAnsi"/>
                <w:b/>
                <w:bCs/>
                <w:sz w:val="16"/>
                <w:szCs w:val="16"/>
              </w:rPr>
              <w:t>0.008</w:t>
            </w:r>
          </w:p>
          <w:p w14:paraId="4AAFF25E" w14:textId="6C263A05"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b/>
                <w:bCs/>
                <w:sz w:val="16"/>
                <w:szCs w:val="16"/>
              </w:rPr>
              <w:t>0.016*</w:t>
            </w:r>
          </w:p>
        </w:tc>
        <w:tc>
          <w:tcPr>
            <w:tcW w:w="0" w:type="auto"/>
            <w:shd w:val="clear" w:color="auto" w:fill="D1D1D1" w:themeFill="background2" w:themeFillShade="E6"/>
            <w:vAlign w:val="center"/>
          </w:tcPr>
          <w:p w14:paraId="45978BF4" w14:textId="57F9011E"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0D7869">
              <w:rPr>
                <w:b/>
                <w:bCs/>
                <w:sz w:val="16"/>
                <w:szCs w:val="16"/>
              </w:rPr>
              <w:t>0.48±0.11</w:t>
            </w:r>
          </w:p>
        </w:tc>
        <w:tc>
          <w:tcPr>
            <w:tcW w:w="0" w:type="auto"/>
            <w:shd w:val="clear" w:color="auto" w:fill="D1D1D1" w:themeFill="background2" w:themeFillShade="E6"/>
            <w:vAlign w:val="center"/>
          </w:tcPr>
          <w:p w14:paraId="36E615C8" w14:textId="06ACB451"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0D7869">
              <w:rPr>
                <w:b/>
                <w:bCs/>
                <w:sz w:val="16"/>
                <w:szCs w:val="16"/>
              </w:rPr>
              <w:t>0.55±0.13</w:t>
            </w:r>
          </w:p>
        </w:tc>
        <w:tc>
          <w:tcPr>
            <w:tcW w:w="0" w:type="auto"/>
            <w:shd w:val="clear" w:color="auto" w:fill="D1D1D1" w:themeFill="background2" w:themeFillShade="E6"/>
            <w:vAlign w:val="center"/>
          </w:tcPr>
          <w:p w14:paraId="0EEF1C95" w14:textId="2A8E47CA"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0D7869">
              <w:rPr>
                <w:b/>
                <w:bCs/>
                <w:sz w:val="16"/>
                <w:szCs w:val="16"/>
              </w:rPr>
              <w:t>0.59±0.17</w:t>
            </w:r>
          </w:p>
        </w:tc>
        <w:tc>
          <w:tcPr>
            <w:tcW w:w="0" w:type="auto"/>
            <w:shd w:val="clear" w:color="auto" w:fill="D1D1D1" w:themeFill="background2" w:themeFillShade="E6"/>
            <w:vAlign w:val="center"/>
          </w:tcPr>
          <w:p w14:paraId="5AD97400" w14:textId="77777777"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0D7869">
              <w:rPr>
                <w:b/>
                <w:bCs/>
                <w:sz w:val="16"/>
                <w:szCs w:val="16"/>
              </w:rPr>
              <w:t>5.877</w:t>
            </w:r>
          </w:p>
          <w:p w14:paraId="5782E097" w14:textId="49DDFA63"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0D7869">
              <w:rPr>
                <w:b/>
                <w:bCs/>
                <w:sz w:val="16"/>
                <w:szCs w:val="16"/>
              </w:rPr>
              <w:t>0.004</w:t>
            </w:r>
          </w:p>
          <w:p w14:paraId="7E478611" w14:textId="52EEE436" w:rsidR="00EA4010" w:rsidRPr="000D7869" w:rsidRDefault="00EA4010" w:rsidP="00B72500">
            <w:pPr>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0D7869">
              <w:rPr>
                <w:b/>
                <w:bCs/>
                <w:sz w:val="16"/>
                <w:szCs w:val="16"/>
              </w:rPr>
              <w:t>0.030*</w:t>
            </w:r>
          </w:p>
        </w:tc>
      </w:tr>
      <w:tr w:rsidR="00EA4010" w:rsidRPr="000D7869" w14:paraId="2F6CAC18" w14:textId="640D1EED" w:rsidTr="00B7250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86" w:type="dxa"/>
            <w:shd w:val="clear" w:color="auto" w:fill="D1D1D1" w:themeFill="background2" w:themeFillShade="E6"/>
            <w:vAlign w:val="center"/>
            <w:hideMark/>
          </w:tcPr>
          <w:p w14:paraId="32E99C07" w14:textId="77777777" w:rsidR="00EA4010" w:rsidRPr="000D7869" w:rsidRDefault="00EA4010" w:rsidP="00B72500">
            <w:pPr>
              <w:jc w:val="center"/>
              <w:rPr>
                <w:rFonts w:cstheme="minorHAnsi"/>
                <w:sz w:val="16"/>
                <w:szCs w:val="16"/>
              </w:rPr>
            </w:pPr>
            <w:r w:rsidRPr="000D7869">
              <w:rPr>
                <w:rFonts w:cstheme="minorHAnsi"/>
                <w:sz w:val="16"/>
                <w:szCs w:val="16"/>
              </w:rPr>
              <w:t>Left Lower Leg</w:t>
            </w:r>
          </w:p>
        </w:tc>
        <w:tc>
          <w:tcPr>
            <w:tcW w:w="876" w:type="dxa"/>
            <w:shd w:val="clear" w:color="auto" w:fill="FFFFFF" w:themeFill="background1"/>
            <w:vAlign w:val="center"/>
            <w:hideMark/>
          </w:tcPr>
          <w:p w14:paraId="47138D49"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7.99±2.58</w:t>
            </w:r>
          </w:p>
        </w:tc>
        <w:tc>
          <w:tcPr>
            <w:tcW w:w="876" w:type="dxa"/>
            <w:shd w:val="clear" w:color="auto" w:fill="FFFFFF" w:themeFill="background1"/>
            <w:vAlign w:val="center"/>
            <w:hideMark/>
          </w:tcPr>
          <w:p w14:paraId="54201411"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8.17±2.26</w:t>
            </w:r>
          </w:p>
        </w:tc>
        <w:tc>
          <w:tcPr>
            <w:tcW w:w="0" w:type="auto"/>
            <w:shd w:val="clear" w:color="auto" w:fill="FFFFFF" w:themeFill="background1"/>
            <w:vAlign w:val="center"/>
            <w:hideMark/>
          </w:tcPr>
          <w:p w14:paraId="6DAEB540"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7.79±2.63</w:t>
            </w:r>
          </w:p>
        </w:tc>
        <w:tc>
          <w:tcPr>
            <w:tcW w:w="0" w:type="auto"/>
            <w:shd w:val="clear" w:color="auto" w:fill="FFFFFF" w:themeFill="background1"/>
            <w:vAlign w:val="center"/>
            <w:hideMark/>
          </w:tcPr>
          <w:p w14:paraId="1400476E"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0.190</w:t>
            </w:r>
          </w:p>
          <w:p w14:paraId="22227F0E"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0.827</w:t>
            </w:r>
          </w:p>
          <w:p w14:paraId="626C59B9" w14:textId="2070FFF9" w:rsidR="00692BA3" w:rsidRPr="000D7869" w:rsidRDefault="00692BA3"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w:t>
            </w:r>
          </w:p>
        </w:tc>
        <w:tc>
          <w:tcPr>
            <w:tcW w:w="883" w:type="dxa"/>
            <w:shd w:val="clear" w:color="auto" w:fill="E8E8E8" w:themeFill="background2"/>
            <w:vAlign w:val="center"/>
          </w:tcPr>
          <w:p w14:paraId="239A21F4" w14:textId="019E0CCC"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0.05±0.01</w:t>
            </w:r>
          </w:p>
        </w:tc>
        <w:tc>
          <w:tcPr>
            <w:tcW w:w="0" w:type="auto"/>
            <w:shd w:val="clear" w:color="auto" w:fill="E8E8E8" w:themeFill="background2"/>
            <w:vAlign w:val="center"/>
          </w:tcPr>
          <w:p w14:paraId="0945D810" w14:textId="275DA2F0"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0.06±0.02</w:t>
            </w:r>
          </w:p>
        </w:tc>
        <w:tc>
          <w:tcPr>
            <w:tcW w:w="0" w:type="auto"/>
            <w:shd w:val="clear" w:color="auto" w:fill="E8E8E8" w:themeFill="background2"/>
            <w:vAlign w:val="center"/>
          </w:tcPr>
          <w:p w14:paraId="17A0FC5F" w14:textId="4E4086D6"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0.13±0.35</w:t>
            </w:r>
          </w:p>
        </w:tc>
        <w:tc>
          <w:tcPr>
            <w:tcW w:w="0" w:type="auto"/>
            <w:shd w:val="clear" w:color="auto" w:fill="E8E8E8" w:themeFill="background2"/>
            <w:vAlign w:val="center"/>
          </w:tcPr>
          <w:p w14:paraId="61376BF3"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1.474</w:t>
            </w:r>
          </w:p>
          <w:p w14:paraId="3A0F01BB"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0.234</w:t>
            </w:r>
          </w:p>
          <w:p w14:paraId="2BF0AF3D" w14:textId="6CC24709"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w:t>
            </w:r>
          </w:p>
        </w:tc>
        <w:tc>
          <w:tcPr>
            <w:tcW w:w="0" w:type="auto"/>
            <w:shd w:val="clear" w:color="auto" w:fill="D1D1D1" w:themeFill="background2" w:themeFillShade="E6"/>
            <w:vAlign w:val="center"/>
          </w:tcPr>
          <w:p w14:paraId="4E2D55FD" w14:textId="049609C2"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0.46±0.12</w:t>
            </w:r>
          </w:p>
        </w:tc>
        <w:tc>
          <w:tcPr>
            <w:tcW w:w="0" w:type="auto"/>
            <w:shd w:val="clear" w:color="auto" w:fill="D1D1D1" w:themeFill="background2" w:themeFillShade="E6"/>
            <w:vAlign w:val="center"/>
          </w:tcPr>
          <w:p w14:paraId="352ED4C5" w14:textId="0B0114C5"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0.56±0.18</w:t>
            </w:r>
          </w:p>
        </w:tc>
        <w:tc>
          <w:tcPr>
            <w:tcW w:w="0" w:type="auto"/>
            <w:shd w:val="clear" w:color="auto" w:fill="D1D1D1" w:themeFill="background2" w:themeFillShade="E6"/>
            <w:vAlign w:val="center"/>
          </w:tcPr>
          <w:p w14:paraId="2827ADE8" w14:textId="4386935F"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8.19±42.91</w:t>
            </w:r>
          </w:p>
        </w:tc>
        <w:tc>
          <w:tcPr>
            <w:tcW w:w="0" w:type="auto"/>
            <w:shd w:val="clear" w:color="auto" w:fill="D1D1D1" w:themeFill="background2" w:themeFillShade="E6"/>
            <w:vAlign w:val="center"/>
          </w:tcPr>
          <w:p w14:paraId="41211F33"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1.026</w:t>
            </w:r>
          </w:p>
          <w:p w14:paraId="1D99BBFA" w14:textId="77777777"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0.362</w:t>
            </w:r>
          </w:p>
          <w:p w14:paraId="7481045E" w14:textId="2DCD24C3" w:rsidR="00EA4010" w:rsidRPr="000D7869" w:rsidRDefault="00EA4010" w:rsidP="00B72500">
            <w:pPr>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w:t>
            </w:r>
          </w:p>
        </w:tc>
      </w:tr>
    </w:tbl>
    <w:p w14:paraId="44D02D17" w14:textId="77777777" w:rsidR="00DC07E1" w:rsidRPr="000D7869" w:rsidRDefault="00DC07E1" w:rsidP="00C95AA4">
      <w:pPr>
        <w:spacing w:after="120" w:line="240" w:lineRule="auto"/>
      </w:pPr>
    </w:p>
    <w:p w14:paraId="19ABB4FD" w14:textId="6B4960AD" w:rsidR="00450B0E" w:rsidRPr="000D7869" w:rsidRDefault="00954DEC" w:rsidP="00C95AA4">
      <w:pPr>
        <w:spacing w:after="120" w:line="240" w:lineRule="auto"/>
        <w:jc w:val="both"/>
      </w:pPr>
      <w:r w:rsidRPr="000D7869">
        <w:t xml:space="preserve">Significant effects of robot </w:t>
      </w:r>
      <w:r w:rsidR="5DF09335" w:rsidRPr="000D7869">
        <w:t>control mode</w:t>
      </w:r>
      <w:r w:rsidR="0031651B" w:rsidRPr="000D7869">
        <w:rPr>
          <w:rFonts w:hint="eastAsia"/>
          <w:lang w:eastAsia="zh-CN"/>
        </w:rPr>
        <w:t xml:space="preserve"> </w:t>
      </w:r>
      <w:r w:rsidRPr="000D7869">
        <w:t>were primarily observed in segment velocity and acceleration, whereas position</w:t>
      </w:r>
      <w:r w:rsidR="008D4B82" w:rsidRPr="000D7869">
        <w:rPr>
          <w:rFonts w:hint="eastAsia"/>
          <w:lang w:eastAsia="zh-CN"/>
        </w:rPr>
        <w:t xml:space="preserve"> </w:t>
      </w:r>
      <w:r w:rsidRPr="000D7869">
        <w:t>level measures showed no significant differences across conditions for any segment (all p &gt; 0.79)</w:t>
      </w:r>
      <w:r w:rsidR="008D4B82" w:rsidRPr="000D7869">
        <w:rPr>
          <w:rFonts w:hint="eastAsia"/>
          <w:lang w:eastAsia="zh-CN"/>
        </w:rPr>
        <w:t xml:space="preserve"> </w:t>
      </w:r>
      <w:r w:rsidR="008D4B82" w:rsidRPr="000D7869">
        <w:rPr>
          <w:lang w:eastAsia="zh-CN"/>
        </w:rPr>
        <w:t>(Table 1)</w:t>
      </w:r>
      <w:r w:rsidR="0031651B" w:rsidRPr="000D7869">
        <w:rPr>
          <w:rFonts w:hint="eastAsia"/>
          <w:lang w:eastAsia="zh-CN"/>
        </w:rPr>
        <w:t xml:space="preserve">. </w:t>
      </w:r>
      <w:r w:rsidR="73C5714E" w:rsidRPr="000D7869">
        <w:rPr>
          <w:lang w:eastAsia="zh-CN"/>
        </w:rPr>
        <w:t xml:space="preserve"> </w:t>
      </w:r>
      <w:r w:rsidR="00875810" w:rsidRPr="000D7869">
        <w:t>For pelvis kinematics, velocity differed significantly across conditions (F = 5.69, p = 0.005, Q = 0.011), with both LOW (0.07 ± 0.02) and HIGH (0.07 ± 0.02) exceeding NR (0.06 ± 0.01). Pelvis acceleration also showed a significant effect, increasing progressively from NR (0.33 ± 0.10) to LOW (0.38 ± 0.11) and HIGH (0.41 ± 0.13), though this effect did not survive FDR correction (Q = 0.053)</w:t>
      </w:r>
      <w:r w:rsidR="0D4CE83F" w:rsidRPr="000D7869">
        <w:t xml:space="preserve"> (Table 1)</w:t>
      </w:r>
      <w:r w:rsidR="00875810" w:rsidRPr="000D7869">
        <w:t>.</w:t>
      </w:r>
      <w:r w:rsidR="3E94A4B5" w:rsidRPr="000D7869">
        <w:t xml:space="preserve"> </w:t>
      </w:r>
      <w:r w:rsidR="007969C3" w:rsidRPr="000D7869">
        <w:t>Upper-limb responses were most pronounced at the right shoulder, where velocity increased significantly with robot speed (F = 10.22, p = 0.001, Q = 0.001</w:t>
      </w:r>
      <w:r w:rsidR="00F727D4" w:rsidRPr="000D7869">
        <w:t>)</w:t>
      </w:r>
      <w:r w:rsidR="007969C3" w:rsidRPr="000D7869">
        <w:t xml:space="preserve"> from NR (0.08 ± 0.02) to LOW (0.10 ± 0.02) and HIGH (0.11 ± 0.03). No significant effects were observed for shoulder acceleration (p = 0.081). </w:t>
      </w:r>
      <w:r w:rsidR="00F727D4" w:rsidRPr="000D7869">
        <w:t xml:space="preserve">All other upper limb kinematics showed no </w:t>
      </w:r>
      <w:r w:rsidR="00450B0E" w:rsidRPr="000D7869">
        <w:t>statistical</w:t>
      </w:r>
      <w:r w:rsidR="00F727D4" w:rsidRPr="000D7869">
        <w:t xml:space="preserve"> difference</w:t>
      </w:r>
      <w:r w:rsidR="0031651B" w:rsidRPr="000D7869">
        <w:rPr>
          <w:rFonts w:hint="eastAsia"/>
          <w:lang w:eastAsia="zh-CN"/>
        </w:rPr>
        <w:t xml:space="preserve"> (Table 1)</w:t>
      </w:r>
      <w:r w:rsidR="00F727D4" w:rsidRPr="000D7869">
        <w:t xml:space="preserve">. </w:t>
      </w:r>
      <w:r w:rsidR="06BC674A" w:rsidRPr="000D7869">
        <w:t xml:space="preserve"> </w:t>
      </w:r>
      <w:r w:rsidR="00381983" w:rsidRPr="000D7869">
        <w:t xml:space="preserve">In contrast, lower-limb segments exhibited robust velocity and acceleration modulation. For the right upper leg, velocity </w:t>
      </w:r>
      <w:r w:rsidR="002A425D" w:rsidRPr="000D7869">
        <w:t xml:space="preserve">and acceleration </w:t>
      </w:r>
      <w:r w:rsidR="00381983" w:rsidRPr="000D7869">
        <w:t>differed significantly across conditions (F = 7.77, p = 0.001, Q = 0.004</w:t>
      </w:r>
      <w:r w:rsidR="002A425D" w:rsidRPr="000D7869">
        <w:t>;</w:t>
      </w:r>
      <w:r w:rsidR="00381983" w:rsidRPr="000D7869">
        <w:t xml:space="preserve"> F = 8.98, p &lt; 0.001, Q = 0.004), with the highest values observed in </w:t>
      </w:r>
      <w:r w:rsidR="001307FC" w:rsidRPr="000D7869">
        <w:t>HIGH</w:t>
      </w:r>
      <w:r w:rsidR="00381983" w:rsidRPr="000D7869">
        <w:t xml:space="preserve"> condition (0.63 ± 0.18). Similar patterns were observed for the right lower leg, where both velocity (F = 4.72, p = 0.011, Q = 0.019) and acceleration (F = 4.44, p = 0.014) increased with robot speed, though the acceleration effect </w:t>
      </w:r>
      <w:r w:rsidR="001307FC" w:rsidRPr="000D7869">
        <w:t xml:space="preserve">close but </w:t>
      </w:r>
      <w:r w:rsidR="00381983" w:rsidRPr="000D7869">
        <w:t>did not survive FDR correction (Q = 0.053)</w:t>
      </w:r>
      <w:r w:rsidR="0031651B" w:rsidRPr="000D7869">
        <w:rPr>
          <w:rFonts w:hint="eastAsia"/>
          <w:lang w:eastAsia="zh-CN"/>
        </w:rPr>
        <w:t xml:space="preserve"> (Table 1)</w:t>
      </w:r>
      <w:r w:rsidR="00381983" w:rsidRPr="000D7869">
        <w:t>.</w:t>
      </w:r>
    </w:p>
    <w:p w14:paraId="7B842ABE" w14:textId="6E593F36" w:rsidR="00A82F93" w:rsidRPr="000D7869" w:rsidRDefault="002068CD" w:rsidP="00C95AA4">
      <w:pPr>
        <w:spacing w:after="120" w:line="240" w:lineRule="auto"/>
        <w:jc w:val="both"/>
      </w:pPr>
      <w:r w:rsidRPr="000D7869">
        <w:t xml:space="preserve">On the left side, the upper leg demonstrated significant increases in both velocity (F = 5.04, p = 0.008, Q = 0.016) and acceleration (F = 5.88, p = 0.004, Q = 0.030). </w:t>
      </w:r>
    </w:p>
    <w:p w14:paraId="733ACA5E" w14:textId="3EF8FA14" w:rsidR="00736CBB" w:rsidRPr="000D7869" w:rsidRDefault="00736CBB" w:rsidP="00C95AA4">
      <w:pPr>
        <w:spacing w:after="120" w:line="240" w:lineRule="auto"/>
        <w:rPr>
          <w:lang w:eastAsia="zh-CN"/>
        </w:rPr>
      </w:pPr>
      <w:r w:rsidRPr="000D7869">
        <w:rPr>
          <w:rFonts w:hint="eastAsia"/>
          <w:lang w:eastAsia="zh-CN"/>
        </w:rPr>
        <w:t xml:space="preserve">Table </w:t>
      </w:r>
      <w:r w:rsidR="008D4B82" w:rsidRPr="000D7869">
        <w:rPr>
          <w:lang w:eastAsia="zh-CN"/>
        </w:rPr>
        <w:t>2</w:t>
      </w:r>
      <w:r w:rsidRPr="000D7869">
        <w:rPr>
          <w:rFonts w:hint="eastAsia"/>
          <w:lang w:eastAsia="zh-CN"/>
        </w:rPr>
        <w:t xml:space="preserve">. </w:t>
      </w:r>
      <w:r w:rsidRPr="000D7869">
        <w:rPr>
          <w:lang w:eastAsia="zh-CN"/>
        </w:rPr>
        <w:t xml:space="preserve">Mean ± SD of </w:t>
      </w:r>
      <w:proofErr w:type="spellStart"/>
      <w:r w:rsidRPr="000D7869">
        <w:rPr>
          <w:lang w:eastAsia="zh-CN"/>
        </w:rPr>
        <w:t>iEMG</w:t>
      </w:r>
      <w:proofErr w:type="spellEnd"/>
      <w:r w:rsidRPr="000D7869">
        <w:rPr>
          <w:lang w:eastAsia="zh-CN"/>
        </w:rPr>
        <w:t xml:space="preserve"> </w:t>
      </w:r>
      <w:r w:rsidR="006E316F" w:rsidRPr="000D7869">
        <w:rPr>
          <w:lang w:eastAsia="zh-CN"/>
        </w:rPr>
        <w:t>(</w:t>
      </w:r>
      <w:proofErr w:type="spellStart"/>
      <w:r w:rsidR="008927D6" w:rsidRPr="000D7869">
        <w:rPr>
          <w:rFonts w:ascii="Times New Roman" w:eastAsia="Times New Roman" w:hAnsi="Times New Roman" w:cs="Times New Roman"/>
        </w:rPr>
        <w:t>μV</w:t>
      </w:r>
      <w:proofErr w:type="spellEnd"/>
      <w:r w:rsidR="008927D6" w:rsidRPr="000D7869">
        <w:rPr>
          <w:lang w:eastAsia="zh-CN"/>
        </w:rPr>
        <w:t xml:space="preserve">) </w:t>
      </w:r>
      <w:r w:rsidRPr="000D7869">
        <w:rPr>
          <w:lang w:eastAsia="zh-CN"/>
        </w:rPr>
        <w:t xml:space="preserve">values and one-way ANOVA comparing NR, </w:t>
      </w:r>
      <w:r w:rsidR="008D0468" w:rsidRPr="000D7869">
        <w:rPr>
          <w:lang w:eastAsia="zh-CN"/>
        </w:rPr>
        <w:t>LOW</w:t>
      </w:r>
      <w:r w:rsidRPr="000D7869">
        <w:rPr>
          <w:lang w:eastAsia="zh-CN"/>
        </w:rPr>
        <w:t xml:space="preserve">, and </w:t>
      </w:r>
      <w:r w:rsidR="008D0468" w:rsidRPr="000D7869">
        <w:rPr>
          <w:lang w:eastAsia="zh-CN"/>
        </w:rPr>
        <w:t>HIGH</w:t>
      </w:r>
      <w:r w:rsidRPr="000D7869">
        <w:rPr>
          <w:lang w:eastAsia="zh-CN"/>
        </w:rPr>
        <w:t xml:space="preserve"> conditions </w:t>
      </w:r>
    </w:p>
    <w:tbl>
      <w:tblPr>
        <w:tblStyle w:val="PlainTable1"/>
        <w:tblW w:w="6521" w:type="dxa"/>
        <w:jc w:val="center"/>
        <w:tblLayout w:type="fixed"/>
        <w:tblLook w:val="04A0" w:firstRow="1" w:lastRow="0" w:firstColumn="1" w:lastColumn="0" w:noHBand="0" w:noVBand="1"/>
      </w:tblPr>
      <w:tblGrid>
        <w:gridCol w:w="850"/>
        <w:gridCol w:w="1135"/>
        <w:gridCol w:w="1134"/>
        <w:gridCol w:w="1134"/>
        <w:gridCol w:w="851"/>
        <w:gridCol w:w="708"/>
        <w:gridCol w:w="709"/>
      </w:tblGrid>
      <w:tr w:rsidR="00BC3AE7" w:rsidRPr="000D7869" w14:paraId="44712F95" w14:textId="42633039" w:rsidTr="00147BC8">
        <w:trPr>
          <w:cnfStyle w:val="100000000000" w:firstRow="1" w:lastRow="0" w:firstColumn="0" w:lastColumn="0" w:oddVBand="0" w:evenVBand="0" w:oddHBand="0"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850" w:type="dxa"/>
          </w:tcPr>
          <w:p w14:paraId="6D11F559" w14:textId="65C16D34" w:rsidR="00BC3AE7" w:rsidRPr="000D7869" w:rsidRDefault="00BC3AE7" w:rsidP="00C95AA4">
            <w:pPr>
              <w:spacing w:after="120"/>
              <w:jc w:val="center"/>
              <w:rPr>
                <w:rFonts w:cstheme="minorHAnsi"/>
                <w:sz w:val="16"/>
                <w:szCs w:val="16"/>
                <w:lang w:eastAsia="zh-CN"/>
              </w:rPr>
            </w:pPr>
            <w:r w:rsidRPr="000D7869">
              <w:rPr>
                <w:rFonts w:cstheme="minorHAnsi"/>
                <w:sz w:val="16"/>
                <w:szCs w:val="16"/>
                <w:lang w:eastAsia="zh-CN"/>
              </w:rPr>
              <w:t>Sensor</w:t>
            </w:r>
          </w:p>
        </w:tc>
        <w:tc>
          <w:tcPr>
            <w:tcW w:w="1135" w:type="dxa"/>
          </w:tcPr>
          <w:p w14:paraId="64FE59EE" w14:textId="488749CB" w:rsidR="00BC3AE7" w:rsidRPr="000D7869" w:rsidRDefault="00BC3AE7" w:rsidP="00C95AA4">
            <w:pPr>
              <w:spacing w:after="120"/>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NR</w:t>
            </w:r>
          </w:p>
        </w:tc>
        <w:tc>
          <w:tcPr>
            <w:tcW w:w="1134" w:type="dxa"/>
          </w:tcPr>
          <w:p w14:paraId="0CCCF062" w14:textId="6F0BB73D" w:rsidR="00BC3AE7" w:rsidRPr="000D7869" w:rsidRDefault="008D0468" w:rsidP="00C95AA4">
            <w:pPr>
              <w:spacing w:after="120"/>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LOW</w:t>
            </w:r>
          </w:p>
        </w:tc>
        <w:tc>
          <w:tcPr>
            <w:tcW w:w="1134" w:type="dxa"/>
          </w:tcPr>
          <w:p w14:paraId="2D2E88D0" w14:textId="785027C1" w:rsidR="00BC3AE7" w:rsidRPr="000D7869" w:rsidRDefault="008D0468" w:rsidP="00C95AA4">
            <w:pPr>
              <w:spacing w:after="120"/>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HIGH</w:t>
            </w:r>
          </w:p>
        </w:tc>
        <w:tc>
          <w:tcPr>
            <w:tcW w:w="851" w:type="dxa"/>
          </w:tcPr>
          <w:p w14:paraId="6D4369A7" w14:textId="212AF8E6" w:rsidR="00BC3AE7" w:rsidRPr="000D7869" w:rsidRDefault="00BC3AE7" w:rsidP="00C95AA4">
            <w:pPr>
              <w:spacing w:after="120"/>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F</w:t>
            </w:r>
          </w:p>
        </w:tc>
        <w:tc>
          <w:tcPr>
            <w:tcW w:w="708" w:type="dxa"/>
          </w:tcPr>
          <w:p w14:paraId="4E39208E" w14:textId="089B63C7" w:rsidR="00BC3AE7" w:rsidRPr="000D7869" w:rsidRDefault="00BC3AE7" w:rsidP="00C95AA4">
            <w:pPr>
              <w:spacing w:after="120"/>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p</w:t>
            </w:r>
          </w:p>
        </w:tc>
        <w:tc>
          <w:tcPr>
            <w:tcW w:w="709" w:type="dxa"/>
          </w:tcPr>
          <w:p w14:paraId="0F4E3BE1" w14:textId="2BF66B16" w:rsidR="00BC3AE7" w:rsidRPr="000D7869" w:rsidRDefault="00BC3AE7" w:rsidP="00C95AA4">
            <w:pPr>
              <w:spacing w:after="120"/>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Q</w:t>
            </w:r>
          </w:p>
        </w:tc>
      </w:tr>
      <w:tr w:rsidR="00BC3AE7" w:rsidRPr="000D7869" w14:paraId="46680898" w14:textId="3826CC8C" w:rsidTr="009D760E">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50" w:type="dxa"/>
          </w:tcPr>
          <w:p w14:paraId="093EFEB8" w14:textId="1BF2539F" w:rsidR="00BC3AE7" w:rsidRPr="000D7869" w:rsidRDefault="00BC3AE7" w:rsidP="00C95AA4">
            <w:pPr>
              <w:spacing w:after="120"/>
              <w:jc w:val="center"/>
              <w:rPr>
                <w:rFonts w:cstheme="minorHAnsi"/>
                <w:sz w:val="16"/>
                <w:szCs w:val="16"/>
                <w:lang w:eastAsia="zh-CN"/>
              </w:rPr>
            </w:pPr>
            <w:r w:rsidRPr="000D7869">
              <w:rPr>
                <w:rFonts w:cstheme="minorHAnsi"/>
                <w:sz w:val="16"/>
                <w:szCs w:val="16"/>
                <w:lang w:eastAsia="zh-CN"/>
              </w:rPr>
              <w:t>LGAL</w:t>
            </w:r>
          </w:p>
        </w:tc>
        <w:tc>
          <w:tcPr>
            <w:tcW w:w="1135" w:type="dxa"/>
          </w:tcPr>
          <w:p w14:paraId="50BE9FCD" w14:textId="3A7EADF0"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25.91±14.65</w:t>
            </w:r>
          </w:p>
        </w:tc>
        <w:tc>
          <w:tcPr>
            <w:tcW w:w="1134" w:type="dxa"/>
          </w:tcPr>
          <w:p w14:paraId="3C0555D6" w14:textId="28E3AC5A"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27.76±17.27</w:t>
            </w:r>
          </w:p>
        </w:tc>
        <w:tc>
          <w:tcPr>
            <w:tcW w:w="1134" w:type="dxa"/>
          </w:tcPr>
          <w:p w14:paraId="33BACED5" w14:textId="4157BC35"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24.34±14.00</w:t>
            </w:r>
          </w:p>
        </w:tc>
        <w:tc>
          <w:tcPr>
            <w:tcW w:w="851" w:type="dxa"/>
          </w:tcPr>
          <w:p w14:paraId="209D7DEC" w14:textId="5DDC09FB"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0.370</w:t>
            </w:r>
          </w:p>
        </w:tc>
        <w:tc>
          <w:tcPr>
            <w:tcW w:w="708" w:type="dxa"/>
          </w:tcPr>
          <w:p w14:paraId="54F49795" w14:textId="5D77BC05"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0.692</w:t>
            </w:r>
          </w:p>
        </w:tc>
        <w:tc>
          <w:tcPr>
            <w:tcW w:w="709" w:type="dxa"/>
          </w:tcPr>
          <w:p w14:paraId="5331659F" w14:textId="01AC5C59" w:rsidR="00BC3AE7" w:rsidRPr="000D7869" w:rsidRDefault="00F77929" w:rsidP="00C95AA4">
            <w:pPr>
              <w:spacing w:after="120"/>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w:t>
            </w:r>
          </w:p>
        </w:tc>
      </w:tr>
      <w:tr w:rsidR="00BC3AE7" w:rsidRPr="000D7869" w14:paraId="12F377E3" w14:textId="283C0301" w:rsidTr="009D760E">
        <w:trPr>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32C8AEC9" w14:textId="77777777" w:rsidR="00BC3AE7" w:rsidRPr="000D7869" w:rsidRDefault="00BC3AE7" w:rsidP="00C95AA4">
            <w:pPr>
              <w:spacing w:after="120"/>
              <w:jc w:val="center"/>
              <w:rPr>
                <w:rFonts w:cstheme="minorHAnsi"/>
                <w:sz w:val="16"/>
                <w:szCs w:val="16"/>
                <w:lang w:eastAsia="zh-CN"/>
              </w:rPr>
            </w:pPr>
            <w:r w:rsidRPr="000D7869">
              <w:rPr>
                <w:rFonts w:cstheme="minorHAnsi"/>
                <w:sz w:val="16"/>
                <w:szCs w:val="16"/>
                <w:lang w:eastAsia="zh-CN"/>
              </w:rPr>
              <w:t>LRF</w:t>
            </w:r>
          </w:p>
        </w:tc>
        <w:tc>
          <w:tcPr>
            <w:tcW w:w="1135" w:type="dxa"/>
            <w:hideMark/>
          </w:tcPr>
          <w:p w14:paraId="57E635E7"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30.75±48.90</w:t>
            </w:r>
          </w:p>
        </w:tc>
        <w:tc>
          <w:tcPr>
            <w:tcW w:w="1134" w:type="dxa"/>
            <w:hideMark/>
          </w:tcPr>
          <w:p w14:paraId="35AEB370"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27.35±35.11</w:t>
            </w:r>
          </w:p>
        </w:tc>
        <w:tc>
          <w:tcPr>
            <w:tcW w:w="1134" w:type="dxa"/>
            <w:hideMark/>
          </w:tcPr>
          <w:p w14:paraId="0A26A556"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29.13±43.20</w:t>
            </w:r>
          </w:p>
        </w:tc>
        <w:tc>
          <w:tcPr>
            <w:tcW w:w="851" w:type="dxa"/>
            <w:hideMark/>
          </w:tcPr>
          <w:p w14:paraId="07A178F6"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0.047</w:t>
            </w:r>
          </w:p>
        </w:tc>
        <w:tc>
          <w:tcPr>
            <w:tcW w:w="708" w:type="dxa"/>
            <w:hideMark/>
          </w:tcPr>
          <w:p w14:paraId="58AA28FE"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0.954</w:t>
            </w:r>
          </w:p>
        </w:tc>
        <w:tc>
          <w:tcPr>
            <w:tcW w:w="709" w:type="dxa"/>
          </w:tcPr>
          <w:p w14:paraId="2C54F274" w14:textId="343C88A5" w:rsidR="00BC3AE7" w:rsidRPr="000D7869" w:rsidRDefault="00F77929" w:rsidP="00C95AA4">
            <w:pPr>
              <w:spacing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0D7869">
              <w:rPr>
                <w:sz w:val="16"/>
                <w:szCs w:val="16"/>
              </w:rPr>
              <w:t>-</w:t>
            </w:r>
          </w:p>
        </w:tc>
      </w:tr>
      <w:tr w:rsidR="00BC3AE7" w:rsidRPr="000D7869" w14:paraId="44741F18" w14:textId="5079ECDA" w:rsidTr="009D76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52096839" w14:textId="77777777" w:rsidR="00BC3AE7" w:rsidRPr="000D7869" w:rsidRDefault="00BC3AE7" w:rsidP="00C95AA4">
            <w:pPr>
              <w:spacing w:after="120"/>
              <w:jc w:val="center"/>
              <w:rPr>
                <w:rFonts w:cstheme="minorHAnsi"/>
                <w:sz w:val="16"/>
                <w:szCs w:val="16"/>
                <w:lang w:eastAsia="zh-CN"/>
              </w:rPr>
            </w:pPr>
            <w:r w:rsidRPr="000D7869">
              <w:rPr>
                <w:rFonts w:cstheme="minorHAnsi"/>
                <w:sz w:val="16"/>
                <w:szCs w:val="16"/>
                <w:lang w:eastAsia="zh-CN"/>
              </w:rPr>
              <w:t>LTA</w:t>
            </w:r>
          </w:p>
        </w:tc>
        <w:tc>
          <w:tcPr>
            <w:tcW w:w="1135" w:type="dxa"/>
            <w:hideMark/>
          </w:tcPr>
          <w:p w14:paraId="4DF03DC7" w14:textId="77777777"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14.46±12.07</w:t>
            </w:r>
          </w:p>
        </w:tc>
        <w:tc>
          <w:tcPr>
            <w:tcW w:w="1134" w:type="dxa"/>
            <w:hideMark/>
          </w:tcPr>
          <w:p w14:paraId="147EEACA" w14:textId="77777777"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15.12±12.76</w:t>
            </w:r>
          </w:p>
        </w:tc>
        <w:tc>
          <w:tcPr>
            <w:tcW w:w="1134" w:type="dxa"/>
            <w:hideMark/>
          </w:tcPr>
          <w:p w14:paraId="640205A5" w14:textId="77777777"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16.46±13.63</w:t>
            </w:r>
          </w:p>
        </w:tc>
        <w:tc>
          <w:tcPr>
            <w:tcW w:w="851" w:type="dxa"/>
            <w:hideMark/>
          </w:tcPr>
          <w:p w14:paraId="3C9F88F9" w14:textId="77777777"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0.190</w:t>
            </w:r>
          </w:p>
        </w:tc>
        <w:tc>
          <w:tcPr>
            <w:tcW w:w="708" w:type="dxa"/>
            <w:hideMark/>
          </w:tcPr>
          <w:p w14:paraId="4F567FDD" w14:textId="77777777"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0.827</w:t>
            </w:r>
          </w:p>
        </w:tc>
        <w:tc>
          <w:tcPr>
            <w:tcW w:w="709" w:type="dxa"/>
          </w:tcPr>
          <w:p w14:paraId="667A7B96" w14:textId="64278D81" w:rsidR="00BC3AE7" w:rsidRPr="000D7869" w:rsidRDefault="00F77929" w:rsidP="00C95AA4">
            <w:pPr>
              <w:spacing w:after="120"/>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w:t>
            </w:r>
          </w:p>
        </w:tc>
      </w:tr>
      <w:tr w:rsidR="00BC3AE7" w:rsidRPr="000D7869" w14:paraId="553B8E68" w14:textId="6D6E930F" w:rsidTr="009D760E">
        <w:trPr>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7E786533" w14:textId="77777777" w:rsidR="00BC3AE7" w:rsidRPr="000D7869" w:rsidRDefault="00BC3AE7" w:rsidP="00C95AA4">
            <w:pPr>
              <w:spacing w:after="120"/>
              <w:jc w:val="center"/>
              <w:rPr>
                <w:rFonts w:cstheme="minorHAnsi"/>
                <w:sz w:val="16"/>
                <w:szCs w:val="16"/>
                <w:lang w:eastAsia="zh-CN"/>
              </w:rPr>
            </w:pPr>
            <w:r w:rsidRPr="000D7869">
              <w:rPr>
                <w:rFonts w:cstheme="minorHAnsi"/>
                <w:sz w:val="16"/>
                <w:szCs w:val="16"/>
                <w:lang w:eastAsia="zh-CN"/>
              </w:rPr>
              <w:t>LUT</w:t>
            </w:r>
          </w:p>
        </w:tc>
        <w:tc>
          <w:tcPr>
            <w:tcW w:w="1135" w:type="dxa"/>
            <w:hideMark/>
          </w:tcPr>
          <w:p w14:paraId="6BCF5DF8"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68.67±52.65</w:t>
            </w:r>
          </w:p>
        </w:tc>
        <w:tc>
          <w:tcPr>
            <w:tcW w:w="1134" w:type="dxa"/>
            <w:hideMark/>
          </w:tcPr>
          <w:p w14:paraId="0D54EA75"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68.63±50.52</w:t>
            </w:r>
          </w:p>
        </w:tc>
        <w:tc>
          <w:tcPr>
            <w:tcW w:w="1134" w:type="dxa"/>
            <w:hideMark/>
          </w:tcPr>
          <w:p w14:paraId="0DB34B9F"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71.50±52.23</w:t>
            </w:r>
          </w:p>
        </w:tc>
        <w:tc>
          <w:tcPr>
            <w:tcW w:w="851" w:type="dxa"/>
            <w:hideMark/>
          </w:tcPr>
          <w:p w14:paraId="3268C052"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0.030</w:t>
            </w:r>
          </w:p>
        </w:tc>
        <w:tc>
          <w:tcPr>
            <w:tcW w:w="708" w:type="dxa"/>
            <w:hideMark/>
          </w:tcPr>
          <w:p w14:paraId="77A6CE0C"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0.970</w:t>
            </w:r>
          </w:p>
        </w:tc>
        <w:tc>
          <w:tcPr>
            <w:tcW w:w="709" w:type="dxa"/>
          </w:tcPr>
          <w:p w14:paraId="681A9D9F" w14:textId="2C9B25C7" w:rsidR="00BC3AE7" w:rsidRPr="000D7869" w:rsidRDefault="00F77929" w:rsidP="00C95AA4">
            <w:pPr>
              <w:spacing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0D7869">
              <w:rPr>
                <w:sz w:val="16"/>
                <w:szCs w:val="16"/>
              </w:rPr>
              <w:t>-</w:t>
            </w:r>
          </w:p>
        </w:tc>
      </w:tr>
      <w:tr w:rsidR="00BC3AE7" w:rsidRPr="000D7869" w14:paraId="3ECB9177" w14:textId="62E1FA67" w:rsidTr="009D76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0223FB18" w14:textId="77777777" w:rsidR="00BC3AE7" w:rsidRPr="000D7869" w:rsidRDefault="00BC3AE7" w:rsidP="00C95AA4">
            <w:pPr>
              <w:spacing w:after="120"/>
              <w:jc w:val="center"/>
              <w:rPr>
                <w:rFonts w:cstheme="minorHAnsi"/>
                <w:sz w:val="16"/>
                <w:szCs w:val="16"/>
                <w:lang w:eastAsia="zh-CN"/>
              </w:rPr>
            </w:pPr>
            <w:r w:rsidRPr="000D7869">
              <w:rPr>
                <w:rFonts w:cstheme="minorHAnsi"/>
                <w:sz w:val="16"/>
                <w:szCs w:val="16"/>
                <w:lang w:eastAsia="zh-CN"/>
              </w:rPr>
              <w:t>RBB</w:t>
            </w:r>
          </w:p>
        </w:tc>
        <w:tc>
          <w:tcPr>
            <w:tcW w:w="1135" w:type="dxa"/>
            <w:hideMark/>
          </w:tcPr>
          <w:p w14:paraId="396475A7" w14:textId="77777777"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20.56±12.37</w:t>
            </w:r>
          </w:p>
        </w:tc>
        <w:tc>
          <w:tcPr>
            <w:tcW w:w="1134" w:type="dxa"/>
            <w:hideMark/>
          </w:tcPr>
          <w:p w14:paraId="5E024868" w14:textId="77777777"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20.15±12.71</w:t>
            </w:r>
          </w:p>
        </w:tc>
        <w:tc>
          <w:tcPr>
            <w:tcW w:w="1134" w:type="dxa"/>
            <w:hideMark/>
          </w:tcPr>
          <w:p w14:paraId="18A0AC3A" w14:textId="77777777"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21.67±14.37</w:t>
            </w:r>
          </w:p>
        </w:tc>
        <w:tc>
          <w:tcPr>
            <w:tcW w:w="851" w:type="dxa"/>
            <w:hideMark/>
          </w:tcPr>
          <w:p w14:paraId="66FBFCDE" w14:textId="77777777"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0.106</w:t>
            </w:r>
          </w:p>
        </w:tc>
        <w:tc>
          <w:tcPr>
            <w:tcW w:w="708" w:type="dxa"/>
            <w:hideMark/>
          </w:tcPr>
          <w:p w14:paraId="6C20BBA5" w14:textId="77777777"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0.900</w:t>
            </w:r>
          </w:p>
        </w:tc>
        <w:tc>
          <w:tcPr>
            <w:tcW w:w="709" w:type="dxa"/>
          </w:tcPr>
          <w:p w14:paraId="20A97AC5" w14:textId="580EE310" w:rsidR="00BC3AE7" w:rsidRPr="000D7869" w:rsidRDefault="00F77929" w:rsidP="00C95AA4">
            <w:pPr>
              <w:spacing w:after="120"/>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w:t>
            </w:r>
          </w:p>
        </w:tc>
      </w:tr>
      <w:tr w:rsidR="00BC3AE7" w:rsidRPr="000D7869" w14:paraId="44186194" w14:textId="54383AD7" w:rsidTr="009D760E">
        <w:trPr>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4C4FD658" w14:textId="77777777" w:rsidR="00BC3AE7" w:rsidRPr="000D7869" w:rsidRDefault="00BC3AE7" w:rsidP="00C95AA4">
            <w:pPr>
              <w:spacing w:after="120"/>
              <w:jc w:val="center"/>
              <w:rPr>
                <w:rFonts w:cstheme="minorHAnsi"/>
                <w:sz w:val="16"/>
                <w:szCs w:val="16"/>
                <w:lang w:eastAsia="zh-CN"/>
              </w:rPr>
            </w:pPr>
            <w:r w:rsidRPr="000D7869">
              <w:rPr>
                <w:rFonts w:cstheme="minorHAnsi"/>
                <w:sz w:val="16"/>
                <w:szCs w:val="16"/>
                <w:lang w:eastAsia="zh-CN"/>
              </w:rPr>
              <w:t>RGAL</w:t>
            </w:r>
          </w:p>
        </w:tc>
        <w:tc>
          <w:tcPr>
            <w:tcW w:w="1135" w:type="dxa"/>
            <w:hideMark/>
          </w:tcPr>
          <w:p w14:paraId="2DDEDB24"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22.18±9.87</w:t>
            </w:r>
          </w:p>
        </w:tc>
        <w:tc>
          <w:tcPr>
            <w:tcW w:w="1134" w:type="dxa"/>
            <w:hideMark/>
          </w:tcPr>
          <w:p w14:paraId="5989C081"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28.96±12.67</w:t>
            </w:r>
          </w:p>
        </w:tc>
        <w:tc>
          <w:tcPr>
            <w:tcW w:w="1134" w:type="dxa"/>
            <w:hideMark/>
          </w:tcPr>
          <w:p w14:paraId="14AAF932"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32.96±15.21</w:t>
            </w:r>
          </w:p>
        </w:tc>
        <w:tc>
          <w:tcPr>
            <w:tcW w:w="851" w:type="dxa"/>
            <w:hideMark/>
          </w:tcPr>
          <w:p w14:paraId="7E26AEF4"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5.456</w:t>
            </w:r>
          </w:p>
        </w:tc>
        <w:tc>
          <w:tcPr>
            <w:tcW w:w="708" w:type="dxa"/>
            <w:hideMark/>
          </w:tcPr>
          <w:p w14:paraId="2D12C4E5" w14:textId="74141380"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0.006*</w:t>
            </w:r>
          </w:p>
        </w:tc>
        <w:tc>
          <w:tcPr>
            <w:tcW w:w="709" w:type="dxa"/>
          </w:tcPr>
          <w:p w14:paraId="71C3F1BA" w14:textId="41D66B19"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0D7869">
              <w:rPr>
                <w:sz w:val="16"/>
                <w:szCs w:val="16"/>
                <w:lang w:eastAsia="zh-CN"/>
              </w:rPr>
              <w:t>0.059</w:t>
            </w:r>
          </w:p>
        </w:tc>
      </w:tr>
      <w:tr w:rsidR="00BC3AE7" w:rsidRPr="000D7869" w14:paraId="5EB5C7BA" w14:textId="3B83D5FB" w:rsidTr="009D76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7F72226F" w14:textId="77777777" w:rsidR="00BC3AE7" w:rsidRPr="000D7869" w:rsidRDefault="00BC3AE7" w:rsidP="00C95AA4">
            <w:pPr>
              <w:spacing w:after="120"/>
              <w:jc w:val="center"/>
              <w:rPr>
                <w:rFonts w:cstheme="minorHAnsi"/>
                <w:sz w:val="16"/>
                <w:szCs w:val="16"/>
                <w:lang w:eastAsia="zh-CN"/>
              </w:rPr>
            </w:pPr>
            <w:r w:rsidRPr="000D7869">
              <w:rPr>
                <w:rFonts w:cstheme="minorHAnsi"/>
                <w:sz w:val="16"/>
                <w:szCs w:val="16"/>
                <w:lang w:eastAsia="zh-CN"/>
              </w:rPr>
              <w:t>RRF</w:t>
            </w:r>
          </w:p>
        </w:tc>
        <w:tc>
          <w:tcPr>
            <w:tcW w:w="1135" w:type="dxa"/>
            <w:hideMark/>
          </w:tcPr>
          <w:p w14:paraId="589FFDB9" w14:textId="77777777"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12.27±9.34</w:t>
            </w:r>
          </w:p>
        </w:tc>
        <w:tc>
          <w:tcPr>
            <w:tcW w:w="1134" w:type="dxa"/>
            <w:hideMark/>
          </w:tcPr>
          <w:p w14:paraId="0CD596B9" w14:textId="77777777"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13.57±8.82</w:t>
            </w:r>
          </w:p>
        </w:tc>
        <w:tc>
          <w:tcPr>
            <w:tcW w:w="1134" w:type="dxa"/>
            <w:hideMark/>
          </w:tcPr>
          <w:p w14:paraId="7903FBFD" w14:textId="77777777"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14.60±9.10</w:t>
            </w:r>
          </w:p>
        </w:tc>
        <w:tc>
          <w:tcPr>
            <w:tcW w:w="851" w:type="dxa"/>
            <w:hideMark/>
          </w:tcPr>
          <w:p w14:paraId="28E70F60" w14:textId="77777777"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0.494</w:t>
            </w:r>
          </w:p>
        </w:tc>
        <w:tc>
          <w:tcPr>
            <w:tcW w:w="708" w:type="dxa"/>
            <w:hideMark/>
          </w:tcPr>
          <w:p w14:paraId="43459018" w14:textId="77777777"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0.612</w:t>
            </w:r>
          </w:p>
        </w:tc>
        <w:tc>
          <w:tcPr>
            <w:tcW w:w="709" w:type="dxa"/>
          </w:tcPr>
          <w:p w14:paraId="79F24E9E" w14:textId="3AB11D71" w:rsidR="00BC3AE7" w:rsidRPr="000D7869" w:rsidRDefault="00F77929" w:rsidP="00C95AA4">
            <w:pPr>
              <w:spacing w:after="120"/>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w:t>
            </w:r>
          </w:p>
        </w:tc>
      </w:tr>
      <w:tr w:rsidR="00BC3AE7" w:rsidRPr="000D7869" w14:paraId="71103E38" w14:textId="23D15EDF" w:rsidTr="009D760E">
        <w:trPr>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0FD96C9C" w14:textId="77777777" w:rsidR="00BC3AE7" w:rsidRPr="000D7869" w:rsidRDefault="00BC3AE7" w:rsidP="00C95AA4">
            <w:pPr>
              <w:spacing w:after="120"/>
              <w:jc w:val="center"/>
              <w:rPr>
                <w:rFonts w:cstheme="minorHAnsi"/>
                <w:sz w:val="16"/>
                <w:szCs w:val="16"/>
                <w:lang w:eastAsia="zh-CN"/>
              </w:rPr>
            </w:pPr>
            <w:r w:rsidRPr="000D7869">
              <w:rPr>
                <w:rFonts w:cstheme="minorHAnsi"/>
                <w:sz w:val="16"/>
                <w:szCs w:val="16"/>
                <w:lang w:eastAsia="zh-CN"/>
              </w:rPr>
              <w:t>RTA</w:t>
            </w:r>
          </w:p>
        </w:tc>
        <w:tc>
          <w:tcPr>
            <w:tcW w:w="1135" w:type="dxa"/>
            <w:hideMark/>
          </w:tcPr>
          <w:p w14:paraId="23285E89"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14.01±10.67</w:t>
            </w:r>
          </w:p>
        </w:tc>
        <w:tc>
          <w:tcPr>
            <w:tcW w:w="1134" w:type="dxa"/>
            <w:hideMark/>
          </w:tcPr>
          <w:p w14:paraId="5EBF7AA5"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17.55±11.82</w:t>
            </w:r>
          </w:p>
        </w:tc>
        <w:tc>
          <w:tcPr>
            <w:tcW w:w="1134" w:type="dxa"/>
            <w:hideMark/>
          </w:tcPr>
          <w:p w14:paraId="72D0F3B7"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20.42±11.85</w:t>
            </w:r>
          </w:p>
        </w:tc>
        <w:tc>
          <w:tcPr>
            <w:tcW w:w="851" w:type="dxa"/>
            <w:hideMark/>
          </w:tcPr>
          <w:p w14:paraId="5522A346"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2.354</w:t>
            </w:r>
          </w:p>
        </w:tc>
        <w:tc>
          <w:tcPr>
            <w:tcW w:w="708" w:type="dxa"/>
            <w:hideMark/>
          </w:tcPr>
          <w:p w14:paraId="2CDE8E92"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0.101</w:t>
            </w:r>
          </w:p>
        </w:tc>
        <w:tc>
          <w:tcPr>
            <w:tcW w:w="709" w:type="dxa"/>
          </w:tcPr>
          <w:p w14:paraId="52B631CB" w14:textId="4581C2DA" w:rsidR="00BC3AE7" w:rsidRPr="000D7869" w:rsidRDefault="00F77929" w:rsidP="00C95AA4">
            <w:pPr>
              <w:spacing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0D7869">
              <w:rPr>
                <w:sz w:val="16"/>
                <w:szCs w:val="16"/>
              </w:rPr>
              <w:t>-</w:t>
            </w:r>
          </w:p>
        </w:tc>
      </w:tr>
      <w:tr w:rsidR="00BC3AE7" w:rsidRPr="000D7869" w14:paraId="737DB66C" w14:textId="77CDE6AA" w:rsidTr="009D76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21BC2BD6" w14:textId="77777777" w:rsidR="00BC3AE7" w:rsidRPr="000D7869" w:rsidRDefault="00BC3AE7" w:rsidP="00C95AA4">
            <w:pPr>
              <w:spacing w:after="120"/>
              <w:jc w:val="center"/>
              <w:rPr>
                <w:rFonts w:cstheme="minorHAnsi"/>
                <w:sz w:val="16"/>
                <w:szCs w:val="16"/>
                <w:lang w:eastAsia="zh-CN"/>
              </w:rPr>
            </w:pPr>
            <w:r w:rsidRPr="000D7869">
              <w:rPr>
                <w:rFonts w:cstheme="minorHAnsi"/>
                <w:sz w:val="16"/>
                <w:szCs w:val="16"/>
                <w:lang w:eastAsia="zh-CN"/>
              </w:rPr>
              <w:t>RTB</w:t>
            </w:r>
          </w:p>
        </w:tc>
        <w:tc>
          <w:tcPr>
            <w:tcW w:w="1135" w:type="dxa"/>
            <w:hideMark/>
          </w:tcPr>
          <w:p w14:paraId="4AEA7560" w14:textId="77777777"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31.05±23.07</w:t>
            </w:r>
          </w:p>
        </w:tc>
        <w:tc>
          <w:tcPr>
            <w:tcW w:w="1134" w:type="dxa"/>
            <w:hideMark/>
          </w:tcPr>
          <w:p w14:paraId="1FA5CC67" w14:textId="77777777"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32.72±23.00</w:t>
            </w:r>
          </w:p>
        </w:tc>
        <w:tc>
          <w:tcPr>
            <w:tcW w:w="1134" w:type="dxa"/>
            <w:hideMark/>
          </w:tcPr>
          <w:p w14:paraId="369F4DCE" w14:textId="77777777"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37.12±26.82</w:t>
            </w:r>
          </w:p>
        </w:tc>
        <w:tc>
          <w:tcPr>
            <w:tcW w:w="851" w:type="dxa"/>
            <w:hideMark/>
          </w:tcPr>
          <w:p w14:paraId="1878AF21" w14:textId="77777777"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0.496</w:t>
            </w:r>
          </w:p>
        </w:tc>
        <w:tc>
          <w:tcPr>
            <w:tcW w:w="708" w:type="dxa"/>
            <w:hideMark/>
          </w:tcPr>
          <w:p w14:paraId="68E34FEA" w14:textId="77777777" w:rsidR="00BC3AE7" w:rsidRPr="000D7869" w:rsidRDefault="00BC3AE7" w:rsidP="00C95AA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0.611</w:t>
            </w:r>
          </w:p>
        </w:tc>
        <w:tc>
          <w:tcPr>
            <w:tcW w:w="709" w:type="dxa"/>
          </w:tcPr>
          <w:p w14:paraId="1EA7BABA" w14:textId="0F7F4965" w:rsidR="00BC3AE7" w:rsidRPr="000D7869" w:rsidRDefault="00F77929" w:rsidP="00C95AA4">
            <w:pPr>
              <w:spacing w:after="120"/>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w:t>
            </w:r>
          </w:p>
        </w:tc>
      </w:tr>
      <w:tr w:rsidR="00BC3AE7" w:rsidRPr="000D7869" w14:paraId="61DB0FE4" w14:textId="0C7F10C4" w:rsidTr="009D760E">
        <w:trPr>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0D1D5D8B" w14:textId="77777777" w:rsidR="00BC3AE7" w:rsidRPr="000D7869" w:rsidRDefault="00BC3AE7" w:rsidP="00C95AA4">
            <w:pPr>
              <w:spacing w:after="120"/>
              <w:jc w:val="center"/>
              <w:rPr>
                <w:rFonts w:cstheme="minorHAnsi"/>
                <w:sz w:val="16"/>
                <w:szCs w:val="16"/>
                <w:lang w:eastAsia="zh-CN"/>
              </w:rPr>
            </w:pPr>
            <w:r w:rsidRPr="000D7869">
              <w:rPr>
                <w:rFonts w:cstheme="minorHAnsi"/>
                <w:sz w:val="16"/>
                <w:szCs w:val="16"/>
                <w:lang w:eastAsia="zh-CN"/>
              </w:rPr>
              <w:t>RUT</w:t>
            </w:r>
          </w:p>
        </w:tc>
        <w:tc>
          <w:tcPr>
            <w:tcW w:w="1135" w:type="dxa"/>
            <w:hideMark/>
          </w:tcPr>
          <w:p w14:paraId="3A9A5B16"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93.87±68.80</w:t>
            </w:r>
          </w:p>
        </w:tc>
        <w:tc>
          <w:tcPr>
            <w:tcW w:w="1134" w:type="dxa"/>
            <w:hideMark/>
          </w:tcPr>
          <w:p w14:paraId="4EA540AB"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92.87±63.20</w:t>
            </w:r>
          </w:p>
        </w:tc>
        <w:tc>
          <w:tcPr>
            <w:tcW w:w="1134" w:type="dxa"/>
            <w:hideMark/>
          </w:tcPr>
          <w:p w14:paraId="34AECC9E"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97.70±58.13</w:t>
            </w:r>
          </w:p>
        </w:tc>
        <w:tc>
          <w:tcPr>
            <w:tcW w:w="851" w:type="dxa"/>
            <w:hideMark/>
          </w:tcPr>
          <w:p w14:paraId="30ECA3D7"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0.048</w:t>
            </w:r>
          </w:p>
        </w:tc>
        <w:tc>
          <w:tcPr>
            <w:tcW w:w="708" w:type="dxa"/>
            <w:hideMark/>
          </w:tcPr>
          <w:p w14:paraId="01562BCD" w14:textId="77777777" w:rsidR="00BC3AE7" w:rsidRPr="000D7869" w:rsidRDefault="00BC3AE7" w:rsidP="00C95AA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0.953</w:t>
            </w:r>
          </w:p>
        </w:tc>
        <w:tc>
          <w:tcPr>
            <w:tcW w:w="709" w:type="dxa"/>
          </w:tcPr>
          <w:p w14:paraId="702F0237" w14:textId="12A90544" w:rsidR="00BC3AE7" w:rsidRPr="000D7869" w:rsidRDefault="00F77929" w:rsidP="00C95AA4">
            <w:pPr>
              <w:spacing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0D7869">
              <w:rPr>
                <w:sz w:val="16"/>
                <w:szCs w:val="16"/>
              </w:rPr>
              <w:t>-</w:t>
            </w:r>
          </w:p>
        </w:tc>
      </w:tr>
    </w:tbl>
    <w:p w14:paraId="2B05EA9F" w14:textId="77777777" w:rsidR="00753B5D" w:rsidRPr="000D7869" w:rsidRDefault="00753B5D" w:rsidP="00C95AA4">
      <w:pPr>
        <w:spacing w:after="120" w:line="240" w:lineRule="auto"/>
        <w:rPr>
          <w:lang w:eastAsia="zh-CN"/>
        </w:rPr>
      </w:pPr>
    </w:p>
    <w:p w14:paraId="14AC4131" w14:textId="276162C1" w:rsidR="00934FD2" w:rsidRPr="000D7869" w:rsidRDefault="00934FD2" w:rsidP="00C95AA4">
      <w:pPr>
        <w:spacing w:after="120" w:line="240" w:lineRule="auto"/>
        <w:jc w:val="both"/>
        <w:rPr>
          <w:lang w:eastAsia="zh-CN"/>
        </w:rPr>
      </w:pPr>
      <w:r w:rsidRPr="000D7869">
        <w:rPr>
          <w:lang w:eastAsia="zh-CN"/>
        </w:rPr>
        <w:t>Integrated EMG (</w:t>
      </w:r>
      <w:proofErr w:type="spellStart"/>
      <w:r w:rsidRPr="000D7869">
        <w:rPr>
          <w:lang w:eastAsia="zh-CN"/>
        </w:rPr>
        <w:t>iEMG</w:t>
      </w:r>
      <w:proofErr w:type="spellEnd"/>
      <w:r w:rsidRPr="000D7869">
        <w:rPr>
          <w:lang w:eastAsia="zh-CN"/>
        </w:rPr>
        <w:t xml:space="preserve">) activity was compared across conditions using one-way ANOVA for each muscle sensor (Table </w:t>
      </w:r>
      <w:r w:rsidR="008D4B82" w:rsidRPr="000D7869">
        <w:rPr>
          <w:lang w:eastAsia="zh-CN"/>
        </w:rPr>
        <w:t>2</w:t>
      </w:r>
      <w:r w:rsidRPr="000D7869">
        <w:rPr>
          <w:lang w:eastAsia="zh-CN"/>
        </w:rPr>
        <w:t xml:space="preserve">). Overall, condition-dependent effects on muscle activation were </w:t>
      </w:r>
      <w:r w:rsidRPr="000D7869">
        <w:rPr>
          <w:lang w:eastAsia="zh-CN"/>
        </w:rPr>
        <w:lastRenderedPageBreak/>
        <w:t xml:space="preserve">limited with </w:t>
      </w:r>
      <w:proofErr w:type="gramStart"/>
      <w:r w:rsidRPr="000D7869">
        <w:rPr>
          <w:lang w:eastAsia="zh-CN"/>
        </w:rPr>
        <w:t>the majority of</w:t>
      </w:r>
      <w:proofErr w:type="gramEnd"/>
      <w:r w:rsidRPr="000D7869">
        <w:rPr>
          <w:lang w:eastAsia="zh-CN"/>
        </w:rPr>
        <w:t xml:space="preserve"> sensors showing no significant differences across </w:t>
      </w:r>
      <w:r w:rsidR="00E458BA" w:rsidRPr="000D7869">
        <w:rPr>
          <w:rFonts w:hint="eastAsia"/>
          <w:lang w:eastAsia="zh-CN"/>
        </w:rPr>
        <w:t>conditions</w:t>
      </w:r>
      <w:r w:rsidR="00E458BA" w:rsidRPr="000D7869">
        <w:rPr>
          <w:lang w:eastAsia="zh-CN"/>
        </w:rPr>
        <w:t xml:space="preserve">. </w:t>
      </w:r>
      <w:r w:rsidR="009D760E" w:rsidRPr="000D7869">
        <w:rPr>
          <w:lang w:eastAsia="zh-CN"/>
        </w:rPr>
        <w:t xml:space="preserve">A significant uncorrected </w:t>
      </w:r>
      <w:r w:rsidRPr="000D7869">
        <w:rPr>
          <w:lang w:eastAsia="zh-CN"/>
        </w:rPr>
        <w:t>condition effect was observed for the RGA</w:t>
      </w:r>
      <w:r w:rsidR="009D760E" w:rsidRPr="000D7869">
        <w:rPr>
          <w:lang w:eastAsia="zh-CN"/>
        </w:rPr>
        <w:t>L</w:t>
      </w:r>
      <w:r w:rsidRPr="000D7869">
        <w:rPr>
          <w:lang w:eastAsia="zh-CN"/>
        </w:rPr>
        <w:t xml:space="preserve"> (F = 5.456, p = 0.006), with mean </w:t>
      </w:r>
      <w:proofErr w:type="spellStart"/>
      <w:r w:rsidRPr="000D7869">
        <w:rPr>
          <w:lang w:eastAsia="zh-CN"/>
        </w:rPr>
        <w:t>iEMG</w:t>
      </w:r>
      <w:proofErr w:type="spellEnd"/>
      <w:r w:rsidRPr="000D7869">
        <w:rPr>
          <w:lang w:eastAsia="zh-CN"/>
        </w:rPr>
        <w:t xml:space="preserve"> values increasing under </w:t>
      </w:r>
      <w:r w:rsidR="008D0468" w:rsidRPr="000D7869">
        <w:rPr>
          <w:lang w:eastAsia="zh-CN"/>
        </w:rPr>
        <w:t>LOW</w:t>
      </w:r>
      <w:r w:rsidRPr="000D7869">
        <w:rPr>
          <w:lang w:eastAsia="zh-CN"/>
        </w:rPr>
        <w:t xml:space="preserve"> and </w:t>
      </w:r>
      <w:r w:rsidR="008D0468" w:rsidRPr="000D7869">
        <w:rPr>
          <w:lang w:eastAsia="zh-CN"/>
        </w:rPr>
        <w:t>HIGH</w:t>
      </w:r>
      <w:r w:rsidRPr="000D7869">
        <w:rPr>
          <w:lang w:eastAsia="zh-CN"/>
        </w:rPr>
        <w:t xml:space="preserve"> relative to NR. However, this effect did not survive FDR correction (Q = 0.059</w:t>
      </w:r>
      <w:r w:rsidR="009D760E" w:rsidRPr="000D7869">
        <w:rPr>
          <w:lang w:eastAsia="zh-CN"/>
        </w:rPr>
        <w:t>).</w:t>
      </w:r>
    </w:p>
    <w:p w14:paraId="6A8E0BF5" w14:textId="49C9A2C5" w:rsidR="00AA5A82" w:rsidRPr="000D7869" w:rsidRDefault="00290CAA" w:rsidP="00C95AA4">
      <w:pPr>
        <w:spacing w:after="120" w:line="240" w:lineRule="auto"/>
        <w:rPr>
          <w:b/>
          <w:bCs/>
          <w:lang w:eastAsia="zh-CN"/>
        </w:rPr>
      </w:pPr>
      <w:r w:rsidRPr="000D7869">
        <w:rPr>
          <w:b/>
          <w:bCs/>
          <w:lang w:eastAsia="zh-CN"/>
        </w:rPr>
        <w:t>Transient</w:t>
      </w:r>
      <w:r w:rsidR="001F5EC8" w:rsidRPr="000D7869">
        <w:rPr>
          <w:b/>
          <w:bCs/>
          <w:lang w:eastAsia="zh-CN"/>
        </w:rPr>
        <w:t xml:space="preserve"> Phase</w:t>
      </w:r>
      <w:r w:rsidR="00DC287F" w:rsidRPr="000D7869">
        <w:rPr>
          <w:b/>
          <w:bCs/>
          <w:lang w:eastAsia="zh-CN"/>
        </w:rPr>
        <w:t xml:space="preserve"> </w:t>
      </w:r>
    </w:p>
    <w:p w14:paraId="45424649" w14:textId="4DFC673F" w:rsidR="003A1833" w:rsidRPr="000D7869" w:rsidRDefault="003A1833" w:rsidP="00C95AA4">
      <w:pPr>
        <w:spacing w:after="120" w:line="240" w:lineRule="auto"/>
        <w:rPr>
          <w:lang w:eastAsia="zh-CN"/>
        </w:rPr>
      </w:pPr>
      <w:r w:rsidRPr="000D7869">
        <w:rPr>
          <w:lang w:eastAsia="zh-CN"/>
        </w:rPr>
        <w:t xml:space="preserve">Table 3. </w:t>
      </w:r>
      <w:r w:rsidR="008A19AA" w:rsidRPr="000D7869">
        <w:rPr>
          <w:lang w:eastAsia="zh-CN"/>
        </w:rPr>
        <w:t>Mean ± SD of (left) segment position</w:t>
      </w:r>
      <w:r w:rsidR="008927D6" w:rsidRPr="000D7869">
        <w:rPr>
          <w:lang w:eastAsia="zh-CN"/>
        </w:rPr>
        <w:t xml:space="preserve"> (m)</w:t>
      </w:r>
      <w:r w:rsidR="008A19AA" w:rsidRPr="000D7869">
        <w:rPr>
          <w:lang w:eastAsia="zh-CN"/>
        </w:rPr>
        <w:t>, (middle) segment velocity</w:t>
      </w:r>
      <w:r w:rsidR="008927D6" w:rsidRPr="000D7869">
        <w:rPr>
          <w:lang w:eastAsia="zh-CN"/>
        </w:rPr>
        <w:t xml:space="preserve"> (m/s)</w:t>
      </w:r>
      <w:r w:rsidR="008A19AA" w:rsidRPr="000D7869">
        <w:rPr>
          <w:lang w:eastAsia="zh-CN"/>
        </w:rPr>
        <w:t xml:space="preserve">, and (right) segment acceleration </w:t>
      </w:r>
      <w:r w:rsidR="008927D6" w:rsidRPr="000D7869">
        <w:rPr>
          <w:lang w:eastAsia="zh-CN"/>
        </w:rPr>
        <w:t xml:space="preserve">(m/s^2) </w:t>
      </w:r>
      <w:r w:rsidR="008A19AA" w:rsidRPr="000D7869">
        <w:rPr>
          <w:lang w:eastAsia="zh-CN"/>
        </w:rPr>
        <w:t xml:space="preserve">across LOW and HIGH conditions during transient phase. Significant main effects after false discovery rate (FDR) correction are indicated by *. </w:t>
      </w:r>
    </w:p>
    <w:tbl>
      <w:tblPr>
        <w:tblStyle w:val="PlainTable1"/>
        <w:tblW w:w="8220" w:type="dxa"/>
        <w:jc w:val="center"/>
        <w:tblLook w:val="04A0" w:firstRow="1" w:lastRow="0" w:firstColumn="1" w:lastColumn="0" w:noHBand="0" w:noVBand="1"/>
      </w:tblPr>
      <w:tblGrid>
        <w:gridCol w:w="887"/>
        <w:gridCol w:w="1008"/>
        <w:gridCol w:w="885"/>
        <w:gridCol w:w="590"/>
        <w:gridCol w:w="879"/>
        <w:gridCol w:w="879"/>
        <w:gridCol w:w="667"/>
        <w:gridCol w:w="879"/>
        <w:gridCol w:w="879"/>
        <w:gridCol w:w="667"/>
      </w:tblGrid>
      <w:tr w:rsidR="008A19AA" w:rsidRPr="000D7869" w14:paraId="2B375D48" w14:textId="77777777" w:rsidTr="00245943">
        <w:trPr>
          <w:cnfStyle w:val="100000000000" w:firstRow="1" w:lastRow="0" w:firstColumn="0" w:lastColumn="0" w:oddVBand="0" w:evenVBand="0" w:oddHBand="0"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886" w:type="dxa"/>
            <w:shd w:val="clear" w:color="auto" w:fill="D1D1D1" w:themeFill="background2" w:themeFillShade="E6"/>
            <w:vAlign w:val="center"/>
          </w:tcPr>
          <w:p w14:paraId="23ABDF94" w14:textId="3DB4CC85" w:rsidR="008A19AA" w:rsidRPr="000D7869" w:rsidRDefault="008A19AA" w:rsidP="00B72500">
            <w:pPr>
              <w:jc w:val="center"/>
              <w:rPr>
                <w:rFonts w:cstheme="minorHAnsi"/>
                <w:sz w:val="16"/>
                <w:szCs w:val="16"/>
              </w:rPr>
            </w:pPr>
          </w:p>
        </w:tc>
        <w:tc>
          <w:tcPr>
            <w:tcW w:w="2458" w:type="dxa"/>
            <w:gridSpan w:val="3"/>
            <w:shd w:val="clear" w:color="auto" w:fill="FFFFFF" w:themeFill="background1"/>
            <w:vAlign w:val="center"/>
          </w:tcPr>
          <w:p w14:paraId="2AFD2D33" w14:textId="24D28735" w:rsidR="008A19AA" w:rsidRPr="000D7869" w:rsidRDefault="008A19AA" w:rsidP="00B72500">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Position</w:t>
            </w:r>
          </w:p>
        </w:tc>
        <w:tc>
          <w:tcPr>
            <w:tcW w:w="0" w:type="auto"/>
            <w:gridSpan w:val="3"/>
            <w:shd w:val="clear" w:color="auto" w:fill="E8E8E8" w:themeFill="background2"/>
            <w:vAlign w:val="center"/>
          </w:tcPr>
          <w:p w14:paraId="36C90B09" w14:textId="6B9D6C28" w:rsidR="008A19AA" w:rsidRPr="000D7869" w:rsidRDefault="008A19AA" w:rsidP="00B72500">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Velocity</w:t>
            </w:r>
          </w:p>
        </w:tc>
        <w:tc>
          <w:tcPr>
            <w:tcW w:w="0" w:type="auto"/>
            <w:gridSpan w:val="3"/>
            <w:shd w:val="clear" w:color="auto" w:fill="E8E8E8" w:themeFill="background2"/>
            <w:vAlign w:val="center"/>
          </w:tcPr>
          <w:p w14:paraId="7E9B69D0" w14:textId="6B72437B" w:rsidR="008A19AA" w:rsidRPr="000D7869" w:rsidRDefault="008A19AA" w:rsidP="00B72500">
            <w:pPr>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Acceleration</w:t>
            </w:r>
          </w:p>
        </w:tc>
      </w:tr>
      <w:tr w:rsidR="008A19AA" w:rsidRPr="000D7869" w14:paraId="2CB59877" w14:textId="77777777" w:rsidTr="00245943">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886" w:type="dxa"/>
            <w:shd w:val="clear" w:color="auto" w:fill="D1D1D1" w:themeFill="background2" w:themeFillShade="E6"/>
            <w:vAlign w:val="center"/>
          </w:tcPr>
          <w:p w14:paraId="2B0D2DF0" w14:textId="3DE5EB84" w:rsidR="008A19AA" w:rsidRPr="000D7869" w:rsidRDefault="008A19AA" w:rsidP="00B72500">
            <w:pPr>
              <w:jc w:val="center"/>
              <w:rPr>
                <w:rFonts w:cstheme="minorHAnsi"/>
                <w:sz w:val="16"/>
                <w:szCs w:val="16"/>
              </w:rPr>
            </w:pPr>
            <w:r w:rsidRPr="000D7869">
              <w:rPr>
                <w:rFonts w:cstheme="minorHAnsi"/>
                <w:sz w:val="16"/>
                <w:szCs w:val="16"/>
              </w:rPr>
              <w:br/>
              <w:t>Segment</w:t>
            </w:r>
          </w:p>
        </w:tc>
        <w:tc>
          <w:tcPr>
            <w:tcW w:w="1000" w:type="dxa"/>
            <w:shd w:val="clear" w:color="auto" w:fill="FFFFFF" w:themeFill="background1"/>
            <w:vAlign w:val="center"/>
          </w:tcPr>
          <w:p w14:paraId="33A82B14" w14:textId="3888EAEA" w:rsidR="008A19AA" w:rsidRPr="000D7869" w:rsidRDefault="008A19AA"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LOW</w:t>
            </w:r>
          </w:p>
        </w:tc>
        <w:tc>
          <w:tcPr>
            <w:tcW w:w="0" w:type="auto"/>
            <w:shd w:val="clear" w:color="auto" w:fill="FFFFFF" w:themeFill="background1"/>
            <w:vAlign w:val="center"/>
          </w:tcPr>
          <w:p w14:paraId="55897568" w14:textId="77A8E32E" w:rsidR="008A19AA" w:rsidRPr="000D7869" w:rsidRDefault="008A19AA"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HIGH</w:t>
            </w:r>
          </w:p>
        </w:tc>
        <w:tc>
          <w:tcPr>
            <w:tcW w:w="0" w:type="auto"/>
            <w:shd w:val="clear" w:color="auto" w:fill="FFFFFF" w:themeFill="background1"/>
            <w:vAlign w:val="center"/>
          </w:tcPr>
          <w:p w14:paraId="25204330" w14:textId="77777777" w:rsidR="008A19AA" w:rsidRPr="000D7869" w:rsidRDefault="008A19AA"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rFonts w:cstheme="minorHAnsi"/>
                <w:sz w:val="16"/>
                <w:szCs w:val="16"/>
              </w:rPr>
              <w:t>t</w:t>
            </w:r>
          </w:p>
          <w:p w14:paraId="61BE5C6E" w14:textId="77777777" w:rsidR="008A19AA" w:rsidRPr="000D7869" w:rsidRDefault="008A19AA" w:rsidP="00B72500">
            <w:pPr>
              <w:jc w:val="center"/>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0D7869">
              <w:rPr>
                <w:rFonts w:cstheme="minorHAnsi"/>
                <w:sz w:val="16"/>
                <w:szCs w:val="16"/>
              </w:rPr>
              <w:t>p</w:t>
            </w:r>
          </w:p>
          <w:p w14:paraId="1569FA24" w14:textId="5EECD98D" w:rsidR="008A19AA" w:rsidRPr="000D7869" w:rsidRDefault="008A19AA"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Q</w:t>
            </w:r>
          </w:p>
        </w:tc>
        <w:tc>
          <w:tcPr>
            <w:tcW w:w="0" w:type="auto"/>
            <w:shd w:val="clear" w:color="auto" w:fill="E8E8E8" w:themeFill="background2"/>
            <w:vAlign w:val="center"/>
          </w:tcPr>
          <w:p w14:paraId="1DADE503" w14:textId="3F62DE26" w:rsidR="008A19AA" w:rsidRPr="000D7869" w:rsidRDefault="008A19AA"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LOW</w:t>
            </w:r>
          </w:p>
        </w:tc>
        <w:tc>
          <w:tcPr>
            <w:tcW w:w="0" w:type="auto"/>
            <w:shd w:val="clear" w:color="auto" w:fill="E8E8E8" w:themeFill="background2"/>
            <w:vAlign w:val="center"/>
          </w:tcPr>
          <w:p w14:paraId="333764D4" w14:textId="4EF12F2C" w:rsidR="008A19AA" w:rsidRPr="000D7869" w:rsidRDefault="008A19AA"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HIGH</w:t>
            </w:r>
          </w:p>
        </w:tc>
        <w:tc>
          <w:tcPr>
            <w:tcW w:w="0" w:type="auto"/>
            <w:shd w:val="clear" w:color="auto" w:fill="E8E8E8" w:themeFill="background2"/>
            <w:vAlign w:val="center"/>
          </w:tcPr>
          <w:p w14:paraId="15AB7CE2" w14:textId="77777777" w:rsidR="008A19AA" w:rsidRPr="000D7869" w:rsidRDefault="008A19AA"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rFonts w:cstheme="minorHAnsi"/>
                <w:b/>
                <w:bCs/>
                <w:sz w:val="16"/>
                <w:szCs w:val="16"/>
              </w:rPr>
              <w:t>t</w:t>
            </w:r>
          </w:p>
          <w:p w14:paraId="6EE2B208" w14:textId="77777777" w:rsidR="008A19AA" w:rsidRPr="000D7869" w:rsidRDefault="008A19AA"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i/>
                <w:iCs/>
                <w:sz w:val="16"/>
                <w:szCs w:val="16"/>
              </w:rPr>
            </w:pPr>
            <w:r w:rsidRPr="000D7869">
              <w:rPr>
                <w:rFonts w:cstheme="minorHAnsi"/>
                <w:sz w:val="16"/>
                <w:szCs w:val="16"/>
              </w:rPr>
              <w:t>p</w:t>
            </w:r>
          </w:p>
          <w:p w14:paraId="6F23F074" w14:textId="09D4C523" w:rsidR="008A19AA" w:rsidRPr="000D7869" w:rsidRDefault="008A19AA"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rFonts w:cstheme="minorHAnsi"/>
                <w:sz w:val="16"/>
                <w:szCs w:val="16"/>
              </w:rPr>
              <w:t>Q</w:t>
            </w:r>
          </w:p>
        </w:tc>
        <w:tc>
          <w:tcPr>
            <w:tcW w:w="0" w:type="auto"/>
            <w:shd w:val="clear" w:color="auto" w:fill="D1D1D1" w:themeFill="background2" w:themeFillShade="E6"/>
            <w:vAlign w:val="center"/>
          </w:tcPr>
          <w:p w14:paraId="50CC915E" w14:textId="429B764E" w:rsidR="008A19AA" w:rsidRPr="000D7869" w:rsidRDefault="008A19AA"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LOW</w:t>
            </w:r>
          </w:p>
        </w:tc>
        <w:tc>
          <w:tcPr>
            <w:tcW w:w="0" w:type="auto"/>
            <w:shd w:val="clear" w:color="auto" w:fill="D1D1D1" w:themeFill="background2" w:themeFillShade="E6"/>
            <w:vAlign w:val="center"/>
          </w:tcPr>
          <w:p w14:paraId="52F1AD79" w14:textId="611656B7" w:rsidR="008A19AA" w:rsidRPr="000D7869" w:rsidRDefault="008A19AA"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HIGH</w:t>
            </w:r>
          </w:p>
        </w:tc>
        <w:tc>
          <w:tcPr>
            <w:tcW w:w="0" w:type="auto"/>
            <w:shd w:val="clear" w:color="auto" w:fill="D1D1D1" w:themeFill="background2" w:themeFillShade="E6"/>
            <w:vAlign w:val="center"/>
          </w:tcPr>
          <w:p w14:paraId="31099627" w14:textId="77777777" w:rsidR="008A19AA" w:rsidRPr="000D7869" w:rsidRDefault="008A19AA"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rFonts w:cstheme="minorHAnsi"/>
                <w:sz w:val="16"/>
                <w:szCs w:val="16"/>
              </w:rPr>
              <w:t>t</w:t>
            </w:r>
          </w:p>
          <w:p w14:paraId="57D230AE" w14:textId="77777777" w:rsidR="008A19AA" w:rsidRPr="000D7869" w:rsidRDefault="008A19AA"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i/>
                <w:iCs/>
                <w:sz w:val="16"/>
                <w:szCs w:val="16"/>
              </w:rPr>
            </w:pPr>
            <w:r w:rsidRPr="000D7869">
              <w:rPr>
                <w:rFonts w:cstheme="minorHAnsi"/>
                <w:sz w:val="16"/>
                <w:szCs w:val="16"/>
              </w:rPr>
              <w:t>p</w:t>
            </w:r>
          </w:p>
          <w:p w14:paraId="1C98CB22" w14:textId="35A26D3C" w:rsidR="008A19AA" w:rsidRPr="000D7869" w:rsidRDefault="008A19AA"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Q</w:t>
            </w:r>
          </w:p>
        </w:tc>
      </w:tr>
      <w:tr w:rsidR="00245943" w:rsidRPr="000D7869" w14:paraId="53FE1154" w14:textId="77777777" w:rsidTr="00245943">
        <w:trPr>
          <w:trHeight w:val="333"/>
          <w:jc w:val="center"/>
        </w:trPr>
        <w:tc>
          <w:tcPr>
            <w:cnfStyle w:val="001000000000" w:firstRow="0" w:lastRow="0" w:firstColumn="1" w:lastColumn="0" w:oddVBand="0" w:evenVBand="0" w:oddHBand="0" w:evenHBand="0" w:firstRowFirstColumn="0" w:firstRowLastColumn="0" w:lastRowFirstColumn="0" w:lastRowLastColumn="0"/>
            <w:tcW w:w="886" w:type="dxa"/>
            <w:shd w:val="clear" w:color="auto" w:fill="D1D1D1" w:themeFill="background2" w:themeFillShade="E6"/>
            <w:vAlign w:val="center"/>
          </w:tcPr>
          <w:p w14:paraId="06024B6E" w14:textId="77777777" w:rsidR="00245943" w:rsidRPr="000D7869" w:rsidRDefault="00245943" w:rsidP="00B72500">
            <w:pPr>
              <w:jc w:val="center"/>
              <w:rPr>
                <w:rFonts w:cstheme="minorHAnsi"/>
                <w:sz w:val="16"/>
                <w:szCs w:val="16"/>
              </w:rPr>
            </w:pPr>
            <w:r w:rsidRPr="000D7869">
              <w:rPr>
                <w:rFonts w:cstheme="minorHAnsi"/>
                <w:sz w:val="16"/>
                <w:szCs w:val="16"/>
              </w:rPr>
              <w:t>Pelvis</w:t>
            </w:r>
          </w:p>
        </w:tc>
        <w:tc>
          <w:tcPr>
            <w:tcW w:w="1000" w:type="dxa"/>
            <w:shd w:val="clear" w:color="auto" w:fill="FFFFFF" w:themeFill="background1"/>
            <w:vAlign w:val="center"/>
          </w:tcPr>
          <w:p w14:paraId="2A3C1513" w14:textId="04621374"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sz w:val="16"/>
                <w:szCs w:val="16"/>
              </w:rPr>
              <w:t>8.46±2.26</w:t>
            </w:r>
          </w:p>
        </w:tc>
        <w:tc>
          <w:tcPr>
            <w:tcW w:w="0" w:type="auto"/>
            <w:shd w:val="clear" w:color="auto" w:fill="FFFFFF" w:themeFill="background1"/>
            <w:vAlign w:val="center"/>
          </w:tcPr>
          <w:p w14:paraId="5E0139BD" w14:textId="6FD9865B"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sz w:val="16"/>
                <w:szCs w:val="16"/>
              </w:rPr>
              <w:t>8.10±2.62</w:t>
            </w:r>
          </w:p>
        </w:tc>
        <w:tc>
          <w:tcPr>
            <w:tcW w:w="0" w:type="auto"/>
            <w:shd w:val="clear" w:color="auto" w:fill="FFFFFF" w:themeFill="background1"/>
            <w:vAlign w:val="center"/>
          </w:tcPr>
          <w:p w14:paraId="07188DBF"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sz w:val="16"/>
                <w:szCs w:val="16"/>
                <w:lang w:eastAsia="zh-CN"/>
              </w:rPr>
            </w:pPr>
            <w:r w:rsidRPr="000D7869">
              <w:rPr>
                <w:sz w:val="16"/>
                <w:szCs w:val="16"/>
                <w:lang w:eastAsia="zh-CN"/>
              </w:rPr>
              <w:t>0.589</w:t>
            </w:r>
          </w:p>
          <w:p w14:paraId="54029959" w14:textId="0B007661"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sz w:val="16"/>
                <w:szCs w:val="16"/>
                <w:lang w:eastAsia="zh-CN"/>
              </w:rPr>
            </w:pPr>
            <w:r w:rsidRPr="000D7869">
              <w:rPr>
                <w:sz w:val="16"/>
                <w:szCs w:val="16"/>
                <w:lang w:eastAsia="zh-CN"/>
              </w:rPr>
              <w:t>0.558</w:t>
            </w:r>
          </w:p>
          <w:p w14:paraId="2AC9981A"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w:t>
            </w:r>
          </w:p>
        </w:tc>
        <w:tc>
          <w:tcPr>
            <w:tcW w:w="0" w:type="auto"/>
            <w:shd w:val="clear" w:color="auto" w:fill="E8E8E8" w:themeFill="background2"/>
            <w:vAlign w:val="center"/>
          </w:tcPr>
          <w:p w14:paraId="412A2726" w14:textId="00E3C461"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r w:rsidRPr="000D7869">
              <w:rPr>
                <w:b/>
                <w:bCs/>
                <w:sz w:val="16"/>
                <w:szCs w:val="16"/>
                <w:lang w:eastAsia="zh-CN"/>
              </w:rPr>
              <w:t>0.13±0.05</w:t>
            </w:r>
          </w:p>
        </w:tc>
        <w:tc>
          <w:tcPr>
            <w:tcW w:w="0" w:type="auto"/>
            <w:shd w:val="clear" w:color="auto" w:fill="E8E8E8" w:themeFill="background2"/>
            <w:vAlign w:val="center"/>
          </w:tcPr>
          <w:p w14:paraId="092CC09D" w14:textId="14CBC1AC"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r w:rsidRPr="000D7869">
              <w:rPr>
                <w:b/>
                <w:sz w:val="16"/>
                <w:szCs w:val="16"/>
              </w:rPr>
              <w:t>0.</w:t>
            </w:r>
            <w:r w:rsidRPr="000D7869">
              <w:rPr>
                <w:b/>
                <w:bCs/>
                <w:sz w:val="16"/>
                <w:szCs w:val="16"/>
                <w:lang w:eastAsia="zh-CN"/>
              </w:rPr>
              <w:t>17</w:t>
            </w:r>
            <w:r w:rsidRPr="000D7869">
              <w:rPr>
                <w:b/>
                <w:sz w:val="16"/>
                <w:szCs w:val="16"/>
              </w:rPr>
              <w:t>±0.</w:t>
            </w:r>
            <w:r w:rsidRPr="000D7869">
              <w:rPr>
                <w:b/>
                <w:bCs/>
                <w:sz w:val="16"/>
                <w:szCs w:val="16"/>
                <w:lang w:eastAsia="zh-CN"/>
              </w:rPr>
              <w:t>04</w:t>
            </w:r>
          </w:p>
        </w:tc>
        <w:tc>
          <w:tcPr>
            <w:tcW w:w="0" w:type="auto"/>
            <w:shd w:val="clear" w:color="auto" w:fill="E8E8E8" w:themeFill="background2"/>
            <w:vAlign w:val="center"/>
          </w:tcPr>
          <w:p w14:paraId="71147075"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b/>
                <w:bCs/>
                <w:sz w:val="16"/>
                <w:szCs w:val="16"/>
                <w:lang w:eastAsia="zh-CN"/>
              </w:rPr>
            </w:pPr>
            <w:r w:rsidRPr="000D7869">
              <w:rPr>
                <w:b/>
                <w:bCs/>
                <w:sz w:val="16"/>
                <w:szCs w:val="16"/>
                <w:lang w:eastAsia="zh-CN"/>
              </w:rPr>
              <w:t>-3.503</w:t>
            </w:r>
          </w:p>
          <w:p w14:paraId="382B1BDC"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b/>
                <w:bCs/>
                <w:sz w:val="16"/>
                <w:szCs w:val="16"/>
                <w:lang w:eastAsia="zh-CN"/>
              </w:rPr>
            </w:pPr>
            <w:r w:rsidRPr="000D7869">
              <w:rPr>
                <w:b/>
                <w:bCs/>
                <w:sz w:val="16"/>
                <w:szCs w:val="16"/>
                <w:lang w:eastAsia="zh-CN"/>
              </w:rPr>
              <w:t>0.001</w:t>
            </w:r>
          </w:p>
          <w:p w14:paraId="6F625FCA" w14:textId="426CBA98"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r w:rsidRPr="000D7869">
              <w:rPr>
                <w:b/>
                <w:sz w:val="16"/>
                <w:szCs w:val="16"/>
              </w:rPr>
              <w:t>0.</w:t>
            </w:r>
            <w:r w:rsidRPr="000D7869">
              <w:rPr>
                <w:b/>
                <w:bCs/>
                <w:sz w:val="16"/>
                <w:szCs w:val="16"/>
                <w:lang w:eastAsia="zh-CN"/>
              </w:rPr>
              <w:t>002</w:t>
            </w:r>
            <w:r w:rsidRPr="000D7869">
              <w:rPr>
                <w:b/>
                <w:sz w:val="16"/>
                <w:szCs w:val="16"/>
              </w:rPr>
              <w:t>*</w:t>
            </w:r>
          </w:p>
        </w:tc>
        <w:tc>
          <w:tcPr>
            <w:tcW w:w="0" w:type="auto"/>
            <w:shd w:val="clear" w:color="auto" w:fill="D1D1D1" w:themeFill="background2" w:themeFillShade="E6"/>
            <w:vAlign w:val="center"/>
          </w:tcPr>
          <w:p w14:paraId="5828FA50" w14:textId="6202E633"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D7869">
              <w:rPr>
                <w:rFonts w:ascii="Times New Roman" w:hAnsi="Times New Roman" w:cs="Times New Roman"/>
                <w:b/>
                <w:bCs/>
                <w:sz w:val="16"/>
                <w:szCs w:val="16"/>
                <w:lang w:eastAsia="zh-CN"/>
              </w:rPr>
              <w:t>0.64±0.23</w:t>
            </w:r>
          </w:p>
        </w:tc>
        <w:tc>
          <w:tcPr>
            <w:tcW w:w="0" w:type="auto"/>
            <w:shd w:val="clear" w:color="auto" w:fill="D1D1D1" w:themeFill="background2" w:themeFillShade="E6"/>
            <w:vAlign w:val="center"/>
          </w:tcPr>
          <w:p w14:paraId="3717C2E7" w14:textId="324ED60A"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D7869">
              <w:rPr>
                <w:rFonts w:ascii="Times New Roman" w:hAnsi="Times New Roman" w:cs="Times New Roman"/>
                <w:b/>
                <w:bCs/>
                <w:sz w:val="16"/>
                <w:szCs w:val="16"/>
                <w:lang w:eastAsia="zh-CN"/>
              </w:rPr>
              <w:t>0.80±0.24</w:t>
            </w:r>
          </w:p>
        </w:tc>
        <w:tc>
          <w:tcPr>
            <w:tcW w:w="0" w:type="auto"/>
            <w:shd w:val="clear" w:color="auto" w:fill="D1D1D1" w:themeFill="background2" w:themeFillShade="E6"/>
            <w:vAlign w:val="center"/>
          </w:tcPr>
          <w:p w14:paraId="6E35D137"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eastAsia="zh-CN"/>
              </w:rPr>
            </w:pPr>
            <w:r w:rsidRPr="000D7869">
              <w:rPr>
                <w:rFonts w:ascii="Times New Roman" w:hAnsi="Times New Roman" w:cs="Times New Roman"/>
                <w:b/>
                <w:bCs/>
                <w:sz w:val="16"/>
                <w:szCs w:val="16"/>
                <w:lang w:eastAsia="zh-CN"/>
              </w:rPr>
              <w:t>-2.837</w:t>
            </w:r>
          </w:p>
          <w:p w14:paraId="21A80A11"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eastAsia="zh-CN"/>
              </w:rPr>
            </w:pPr>
            <w:r w:rsidRPr="000D7869">
              <w:rPr>
                <w:rFonts w:ascii="Times New Roman" w:hAnsi="Times New Roman" w:cs="Times New Roman"/>
                <w:b/>
                <w:bCs/>
                <w:sz w:val="16"/>
                <w:szCs w:val="16"/>
                <w:lang w:eastAsia="zh-CN"/>
              </w:rPr>
              <w:t>0.006</w:t>
            </w:r>
          </w:p>
          <w:p w14:paraId="686DB678" w14:textId="4696F4FC"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D7869">
              <w:rPr>
                <w:rFonts w:ascii="Times New Roman" w:hAnsi="Times New Roman" w:cs="Times New Roman"/>
                <w:b/>
                <w:bCs/>
                <w:sz w:val="16"/>
                <w:szCs w:val="16"/>
                <w:lang w:eastAsia="zh-CN"/>
              </w:rPr>
              <w:t>0.010*</w:t>
            </w:r>
          </w:p>
        </w:tc>
      </w:tr>
      <w:tr w:rsidR="00245943" w:rsidRPr="000D7869" w14:paraId="6B01AB8E" w14:textId="77777777" w:rsidTr="00245943">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886" w:type="dxa"/>
            <w:shd w:val="clear" w:color="auto" w:fill="D1D1D1" w:themeFill="background2" w:themeFillShade="E6"/>
            <w:vAlign w:val="center"/>
            <w:hideMark/>
          </w:tcPr>
          <w:p w14:paraId="54EBA765" w14:textId="77777777" w:rsidR="00245943" w:rsidRPr="000D7869" w:rsidRDefault="00245943" w:rsidP="00B72500">
            <w:pPr>
              <w:jc w:val="center"/>
              <w:rPr>
                <w:rFonts w:cstheme="minorHAnsi"/>
                <w:sz w:val="16"/>
                <w:szCs w:val="16"/>
              </w:rPr>
            </w:pPr>
            <w:r w:rsidRPr="000D7869">
              <w:rPr>
                <w:rFonts w:cstheme="minorHAnsi"/>
                <w:sz w:val="16"/>
                <w:szCs w:val="16"/>
              </w:rPr>
              <w:t>Right Shoulder</w:t>
            </w:r>
          </w:p>
        </w:tc>
        <w:tc>
          <w:tcPr>
            <w:tcW w:w="1000" w:type="dxa"/>
            <w:shd w:val="clear" w:color="auto" w:fill="FFFFFF" w:themeFill="background1"/>
            <w:vAlign w:val="center"/>
            <w:hideMark/>
          </w:tcPr>
          <w:p w14:paraId="5CBFB5AC" w14:textId="49B1800D"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sz w:val="16"/>
                <w:szCs w:val="16"/>
              </w:rPr>
              <w:t>8.56±2.23</w:t>
            </w:r>
          </w:p>
        </w:tc>
        <w:tc>
          <w:tcPr>
            <w:tcW w:w="0" w:type="auto"/>
            <w:shd w:val="clear" w:color="auto" w:fill="FFFFFF" w:themeFill="background1"/>
            <w:vAlign w:val="center"/>
            <w:hideMark/>
          </w:tcPr>
          <w:p w14:paraId="41A961A0" w14:textId="0BC189CE"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sz w:val="16"/>
                <w:szCs w:val="16"/>
              </w:rPr>
              <w:t>8.22±2.57</w:t>
            </w:r>
          </w:p>
        </w:tc>
        <w:tc>
          <w:tcPr>
            <w:tcW w:w="0" w:type="auto"/>
            <w:shd w:val="clear" w:color="auto" w:fill="FFFFFF" w:themeFill="background1"/>
            <w:vAlign w:val="center"/>
            <w:hideMark/>
          </w:tcPr>
          <w:p w14:paraId="6C4E036A"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sz w:val="16"/>
                <w:szCs w:val="16"/>
                <w:lang w:eastAsia="zh-CN"/>
              </w:rPr>
            </w:pPr>
            <w:r w:rsidRPr="000D7869">
              <w:rPr>
                <w:sz w:val="16"/>
                <w:szCs w:val="16"/>
                <w:lang w:eastAsia="zh-CN"/>
              </w:rPr>
              <w:t>0.578</w:t>
            </w:r>
          </w:p>
          <w:p w14:paraId="07E5EE8D" w14:textId="2BCA1FBC"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sz w:val="16"/>
                <w:szCs w:val="16"/>
                <w:lang w:eastAsia="zh-CN"/>
              </w:rPr>
            </w:pPr>
            <w:r w:rsidRPr="000D7869">
              <w:rPr>
                <w:sz w:val="16"/>
                <w:szCs w:val="16"/>
                <w:lang w:eastAsia="zh-CN"/>
              </w:rPr>
              <w:t>0.565</w:t>
            </w:r>
          </w:p>
          <w:p w14:paraId="1B1F3B09"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w:t>
            </w:r>
          </w:p>
        </w:tc>
        <w:tc>
          <w:tcPr>
            <w:tcW w:w="0" w:type="auto"/>
            <w:shd w:val="clear" w:color="auto" w:fill="E8E8E8" w:themeFill="background2"/>
            <w:vAlign w:val="center"/>
          </w:tcPr>
          <w:p w14:paraId="65A70E78" w14:textId="5349F4DA"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rFonts w:cstheme="minorHAnsi"/>
                <w:b/>
                <w:sz w:val="16"/>
                <w:szCs w:val="16"/>
              </w:rPr>
              <w:t>0.</w:t>
            </w:r>
            <w:r w:rsidRPr="000D7869">
              <w:rPr>
                <w:b/>
                <w:bCs/>
                <w:sz w:val="16"/>
                <w:szCs w:val="16"/>
                <w:lang w:eastAsia="zh-CN"/>
              </w:rPr>
              <w:t>15</w:t>
            </w:r>
            <w:r w:rsidRPr="000D7869">
              <w:rPr>
                <w:rFonts w:cstheme="minorHAnsi"/>
                <w:b/>
                <w:sz w:val="16"/>
                <w:szCs w:val="16"/>
              </w:rPr>
              <w:t>±0.</w:t>
            </w:r>
            <w:r w:rsidRPr="000D7869">
              <w:rPr>
                <w:b/>
                <w:bCs/>
                <w:sz w:val="16"/>
                <w:szCs w:val="16"/>
                <w:lang w:eastAsia="zh-CN"/>
              </w:rPr>
              <w:t>05</w:t>
            </w:r>
          </w:p>
        </w:tc>
        <w:tc>
          <w:tcPr>
            <w:tcW w:w="0" w:type="auto"/>
            <w:shd w:val="clear" w:color="auto" w:fill="E8E8E8" w:themeFill="background2"/>
            <w:vAlign w:val="center"/>
          </w:tcPr>
          <w:p w14:paraId="54E2F9F8" w14:textId="46817054"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rFonts w:cstheme="minorHAnsi"/>
                <w:b/>
                <w:sz w:val="16"/>
                <w:szCs w:val="16"/>
              </w:rPr>
              <w:t>0.</w:t>
            </w:r>
            <w:r w:rsidRPr="000D7869">
              <w:rPr>
                <w:b/>
                <w:bCs/>
                <w:sz w:val="16"/>
                <w:szCs w:val="16"/>
                <w:lang w:eastAsia="zh-CN"/>
              </w:rPr>
              <w:t>19</w:t>
            </w:r>
            <w:r w:rsidRPr="000D7869">
              <w:rPr>
                <w:rFonts w:cstheme="minorHAnsi"/>
                <w:b/>
                <w:sz w:val="16"/>
                <w:szCs w:val="16"/>
              </w:rPr>
              <w:t>±0.</w:t>
            </w:r>
            <w:r w:rsidRPr="000D7869">
              <w:rPr>
                <w:b/>
                <w:bCs/>
                <w:sz w:val="16"/>
                <w:szCs w:val="16"/>
                <w:lang w:eastAsia="zh-CN"/>
              </w:rPr>
              <w:t>06</w:t>
            </w:r>
          </w:p>
        </w:tc>
        <w:tc>
          <w:tcPr>
            <w:tcW w:w="0" w:type="auto"/>
            <w:shd w:val="clear" w:color="auto" w:fill="E8E8E8" w:themeFill="background2"/>
            <w:vAlign w:val="center"/>
          </w:tcPr>
          <w:p w14:paraId="3712202B"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b/>
                <w:bCs/>
                <w:sz w:val="16"/>
                <w:szCs w:val="16"/>
                <w:lang w:eastAsia="zh-CN"/>
              </w:rPr>
            </w:pPr>
            <w:r w:rsidRPr="000D7869">
              <w:rPr>
                <w:b/>
                <w:bCs/>
                <w:sz w:val="16"/>
                <w:szCs w:val="16"/>
                <w:lang w:eastAsia="zh-CN"/>
              </w:rPr>
              <w:t>-3.159</w:t>
            </w:r>
          </w:p>
          <w:p w14:paraId="4D68E803"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b/>
                <w:bCs/>
                <w:sz w:val="16"/>
                <w:szCs w:val="16"/>
                <w:lang w:eastAsia="zh-CN"/>
              </w:rPr>
            </w:pPr>
            <w:r w:rsidRPr="000D7869">
              <w:rPr>
                <w:b/>
                <w:bCs/>
                <w:sz w:val="16"/>
                <w:szCs w:val="16"/>
                <w:lang w:eastAsia="zh-CN"/>
              </w:rPr>
              <w:t>0.002</w:t>
            </w:r>
          </w:p>
          <w:p w14:paraId="06DC541C" w14:textId="603F208D"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b/>
                <w:sz w:val="16"/>
                <w:szCs w:val="16"/>
              </w:rPr>
              <w:t>0.</w:t>
            </w:r>
            <w:r w:rsidRPr="000D7869">
              <w:rPr>
                <w:b/>
                <w:bCs/>
                <w:sz w:val="16"/>
                <w:szCs w:val="16"/>
                <w:lang w:eastAsia="zh-CN"/>
              </w:rPr>
              <w:t>003</w:t>
            </w:r>
            <w:r w:rsidRPr="000D7869">
              <w:rPr>
                <w:b/>
                <w:sz w:val="16"/>
                <w:szCs w:val="16"/>
              </w:rPr>
              <w:t>*</w:t>
            </w:r>
          </w:p>
        </w:tc>
        <w:tc>
          <w:tcPr>
            <w:tcW w:w="0" w:type="auto"/>
            <w:shd w:val="clear" w:color="auto" w:fill="D1D1D1" w:themeFill="background2" w:themeFillShade="E6"/>
            <w:vAlign w:val="center"/>
          </w:tcPr>
          <w:p w14:paraId="2A46229E" w14:textId="6873BBC9"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0D7869">
              <w:rPr>
                <w:rFonts w:ascii="Times New Roman" w:hAnsi="Times New Roman" w:cs="Times New Roman"/>
                <w:b/>
                <w:bCs/>
                <w:sz w:val="16"/>
                <w:szCs w:val="16"/>
                <w:lang w:eastAsia="zh-CN"/>
              </w:rPr>
              <w:t>1.11±0.37</w:t>
            </w:r>
          </w:p>
        </w:tc>
        <w:tc>
          <w:tcPr>
            <w:tcW w:w="0" w:type="auto"/>
            <w:shd w:val="clear" w:color="auto" w:fill="D1D1D1" w:themeFill="background2" w:themeFillShade="E6"/>
            <w:vAlign w:val="center"/>
          </w:tcPr>
          <w:p w14:paraId="5FAAD40C" w14:textId="54C5C63D"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0D7869">
              <w:rPr>
                <w:rFonts w:ascii="Times New Roman" w:hAnsi="Times New Roman" w:cs="Times New Roman"/>
                <w:b/>
                <w:bCs/>
                <w:sz w:val="16"/>
                <w:szCs w:val="16"/>
                <w:lang w:eastAsia="zh-CN"/>
              </w:rPr>
              <w:t>1.31±0.38</w:t>
            </w:r>
          </w:p>
        </w:tc>
        <w:tc>
          <w:tcPr>
            <w:tcW w:w="0" w:type="auto"/>
            <w:shd w:val="clear" w:color="auto" w:fill="D1D1D1" w:themeFill="background2" w:themeFillShade="E6"/>
            <w:vAlign w:val="center"/>
          </w:tcPr>
          <w:p w14:paraId="02936968"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eastAsia="zh-CN"/>
              </w:rPr>
            </w:pPr>
            <w:r w:rsidRPr="000D7869">
              <w:rPr>
                <w:rFonts w:ascii="Times New Roman" w:hAnsi="Times New Roman" w:cs="Times New Roman"/>
                <w:b/>
                <w:bCs/>
                <w:sz w:val="16"/>
                <w:szCs w:val="16"/>
                <w:lang w:eastAsia="zh-CN"/>
              </w:rPr>
              <w:t>-2.183</w:t>
            </w:r>
          </w:p>
          <w:p w14:paraId="6C3F7F43"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eastAsia="zh-CN"/>
              </w:rPr>
            </w:pPr>
            <w:r w:rsidRPr="000D7869">
              <w:rPr>
                <w:rFonts w:ascii="Times New Roman" w:hAnsi="Times New Roman" w:cs="Times New Roman"/>
                <w:b/>
                <w:bCs/>
                <w:sz w:val="16"/>
                <w:szCs w:val="16"/>
                <w:lang w:eastAsia="zh-CN"/>
              </w:rPr>
              <w:t>0.033</w:t>
            </w:r>
          </w:p>
          <w:p w14:paraId="714B261A" w14:textId="5B022E4B"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0D7869">
              <w:rPr>
                <w:rFonts w:ascii="Times New Roman" w:hAnsi="Times New Roman" w:cs="Times New Roman"/>
                <w:b/>
                <w:bCs/>
                <w:sz w:val="16"/>
                <w:szCs w:val="16"/>
                <w:lang w:eastAsia="zh-CN"/>
              </w:rPr>
              <w:t>0.044*</w:t>
            </w:r>
          </w:p>
        </w:tc>
      </w:tr>
      <w:tr w:rsidR="00245943" w:rsidRPr="000D7869" w14:paraId="3FC6E4EA" w14:textId="77777777" w:rsidTr="00245943">
        <w:trPr>
          <w:trHeight w:val="85"/>
          <w:jc w:val="center"/>
        </w:trPr>
        <w:tc>
          <w:tcPr>
            <w:cnfStyle w:val="001000000000" w:firstRow="0" w:lastRow="0" w:firstColumn="1" w:lastColumn="0" w:oddVBand="0" w:evenVBand="0" w:oddHBand="0" w:evenHBand="0" w:firstRowFirstColumn="0" w:firstRowLastColumn="0" w:lastRowFirstColumn="0" w:lastRowLastColumn="0"/>
            <w:tcW w:w="886" w:type="dxa"/>
            <w:shd w:val="clear" w:color="auto" w:fill="D1D1D1" w:themeFill="background2" w:themeFillShade="E6"/>
            <w:vAlign w:val="center"/>
            <w:hideMark/>
          </w:tcPr>
          <w:p w14:paraId="3A1F4705" w14:textId="77777777" w:rsidR="00245943" w:rsidRPr="000D7869" w:rsidRDefault="00245943" w:rsidP="00B72500">
            <w:pPr>
              <w:jc w:val="center"/>
              <w:rPr>
                <w:rFonts w:cstheme="minorHAnsi"/>
                <w:sz w:val="16"/>
                <w:szCs w:val="16"/>
              </w:rPr>
            </w:pPr>
            <w:r w:rsidRPr="000D7869">
              <w:rPr>
                <w:rFonts w:cstheme="minorHAnsi"/>
                <w:sz w:val="16"/>
                <w:szCs w:val="16"/>
              </w:rPr>
              <w:t>Right Upper Arm</w:t>
            </w:r>
          </w:p>
        </w:tc>
        <w:tc>
          <w:tcPr>
            <w:tcW w:w="1000" w:type="dxa"/>
            <w:shd w:val="clear" w:color="auto" w:fill="FFFFFF" w:themeFill="background1"/>
            <w:vAlign w:val="center"/>
            <w:hideMark/>
          </w:tcPr>
          <w:p w14:paraId="2578E1B5" w14:textId="451FD054"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sz w:val="16"/>
                <w:szCs w:val="16"/>
              </w:rPr>
              <w:t>8.69±2.23</w:t>
            </w:r>
          </w:p>
        </w:tc>
        <w:tc>
          <w:tcPr>
            <w:tcW w:w="0" w:type="auto"/>
            <w:shd w:val="clear" w:color="auto" w:fill="FFFFFF" w:themeFill="background1"/>
            <w:vAlign w:val="center"/>
            <w:hideMark/>
          </w:tcPr>
          <w:p w14:paraId="2977A177" w14:textId="2F3175D3"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sz w:val="16"/>
                <w:szCs w:val="16"/>
              </w:rPr>
              <w:t>8.33±2.59</w:t>
            </w:r>
          </w:p>
        </w:tc>
        <w:tc>
          <w:tcPr>
            <w:tcW w:w="0" w:type="auto"/>
            <w:shd w:val="clear" w:color="auto" w:fill="FFFFFF" w:themeFill="background1"/>
            <w:vAlign w:val="center"/>
            <w:hideMark/>
          </w:tcPr>
          <w:p w14:paraId="72E571B9"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sz w:val="16"/>
                <w:szCs w:val="16"/>
                <w:lang w:eastAsia="zh-CN"/>
              </w:rPr>
            </w:pPr>
            <w:r w:rsidRPr="000D7869">
              <w:rPr>
                <w:sz w:val="16"/>
                <w:szCs w:val="16"/>
                <w:lang w:eastAsia="zh-CN"/>
              </w:rPr>
              <w:t>0.597</w:t>
            </w:r>
          </w:p>
          <w:p w14:paraId="6748ACB5"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sz w:val="16"/>
                <w:szCs w:val="16"/>
                <w:lang w:eastAsia="zh-CN"/>
              </w:rPr>
            </w:pPr>
            <w:r w:rsidRPr="000D7869">
              <w:rPr>
                <w:sz w:val="16"/>
                <w:szCs w:val="16"/>
                <w:lang w:eastAsia="zh-CN"/>
              </w:rPr>
              <w:t>0.553</w:t>
            </w:r>
          </w:p>
          <w:p w14:paraId="29623377"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w:t>
            </w:r>
          </w:p>
        </w:tc>
        <w:tc>
          <w:tcPr>
            <w:tcW w:w="0" w:type="auto"/>
            <w:shd w:val="clear" w:color="auto" w:fill="E8E8E8" w:themeFill="background2"/>
            <w:vAlign w:val="center"/>
          </w:tcPr>
          <w:p w14:paraId="0C386181" w14:textId="53B99B94"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r w:rsidRPr="000D7869">
              <w:rPr>
                <w:b/>
                <w:bCs/>
                <w:sz w:val="16"/>
                <w:szCs w:val="16"/>
                <w:lang w:eastAsia="zh-CN"/>
              </w:rPr>
              <w:t>0.20±0.05</w:t>
            </w:r>
          </w:p>
        </w:tc>
        <w:tc>
          <w:tcPr>
            <w:tcW w:w="0" w:type="auto"/>
            <w:shd w:val="clear" w:color="auto" w:fill="E8E8E8" w:themeFill="background2"/>
            <w:vAlign w:val="center"/>
          </w:tcPr>
          <w:p w14:paraId="6A013DEB" w14:textId="123C938E"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r w:rsidRPr="000D7869">
              <w:rPr>
                <w:b/>
                <w:bCs/>
                <w:sz w:val="16"/>
                <w:szCs w:val="16"/>
                <w:lang w:eastAsia="zh-CN"/>
              </w:rPr>
              <w:t>0.24±0.05</w:t>
            </w:r>
          </w:p>
        </w:tc>
        <w:tc>
          <w:tcPr>
            <w:tcW w:w="0" w:type="auto"/>
            <w:shd w:val="clear" w:color="auto" w:fill="E8E8E8" w:themeFill="background2"/>
            <w:vAlign w:val="center"/>
          </w:tcPr>
          <w:p w14:paraId="3863D5A0"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b/>
                <w:bCs/>
                <w:sz w:val="16"/>
                <w:szCs w:val="16"/>
                <w:lang w:eastAsia="zh-CN"/>
              </w:rPr>
            </w:pPr>
            <w:r w:rsidRPr="000D7869">
              <w:rPr>
                <w:b/>
                <w:bCs/>
                <w:sz w:val="16"/>
                <w:szCs w:val="16"/>
                <w:lang w:eastAsia="zh-CN"/>
              </w:rPr>
              <w:t>-3.094</w:t>
            </w:r>
          </w:p>
          <w:p w14:paraId="69071EEF"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b/>
                <w:bCs/>
                <w:sz w:val="16"/>
                <w:szCs w:val="16"/>
                <w:lang w:eastAsia="zh-CN"/>
              </w:rPr>
            </w:pPr>
            <w:r w:rsidRPr="000D7869">
              <w:rPr>
                <w:b/>
                <w:bCs/>
                <w:sz w:val="16"/>
                <w:szCs w:val="16"/>
                <w:lang w:eastAsia="zh-CN"/>
              </w:rPr>
              <w:t>0.003</w:t>
            </w:r>
          </w:p>
          <w:p w14:paraId="5A918A39" w14:textId="70D09810"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r w:rsidRPr="000D7869">
              <w:rPr>
                <w:b/>
                <w:bCs/>
                <w:sz w:val="16"/>
                <w:szCs w:val="16"/>
                <w:lang w:eastAsia="zh-CN"/>
              </w:rPr>
              <w:t>0.003*</w:t>
            </w:r>
          </w:p>
        </w:tc>
        <w:tc>
          <w:tcPr>
            <w:tcW w:w="0" w:type="auto"/>
            <w:shd w:val="clear" w:color="auto" w:fill="D1D1D1" w:themeFill="background2" w:themeFillShade="E6"/>
            <w:vAlign w:val="center"/>
          </w:tcPr>
          <w:p w14:paraId="280B2AD0" w14:textId="6A118936"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D7869">
              <w:rPr>
                <w:rFonts w:ascii="Times New Roman" w:hAnsi="Times New Roman" w:cs="Times New Roman"/>
                <w:sz w:val="16"/>
                <w:szCs w:val="16"/>
                <w:lang w:eastAsia="zh-CN"/>
              </w:rPr>
              <w:t>1.41±0.45</w:t>
            </w:r>
          </w:p>
        </w:tc>
        <w:tc>
          <w:tcPr>
            <w:tcW w:w="0" w:type="auto"/>
            <w:shd w:val="clear" w:color="auto" w:fill="D1D1D1" w:themeFill="background2" w:themeFillShade="E6"/>
            <w:vAlign w:val="center"/>
          </w:tcPr>
          <w:p w14:paraId="4F762E73" w14:textId="0320C1DD"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D7869">
              <w:rPr>
                <w:rFonts w:ascii="Times New Roman" w:hAnsi="Times New Roman" w:cs="Times New Roman"/>
                <w:sz w:val="16"/>
                <w:szCs w:val="16"/>
                <w:lang w:eastAsia="zh-CN"/>
              </w:rPr>
              <w:t>1.59±0.42</w:t>
            </w:r>
          </w:p>
        </w:tc>
        <w:tc>
          <w:tcPr>
            <w:tcW w:w="0" w:type="auto"/>
            <w:shd w:val="clear" w:color="auto" w:fill="D1D1D1" w:themeFill="background2" w:themeFillShade="E6"/>
            <w:vAlign w:val="center"/>
          </w:tcPr>
          <w:p w14:paraId="694BC90C"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zh-CN"/>
              </w:rPr>
            </w:pPr>
            <w:r w:rsidRPr="000D7869">
              <w:rPr>
                <w:rFonts w:ascii="Times New Roman" w:hAnsi="Times New Roman" w:cs="Times New Roman"/>
                <w:sz w:val="16"/>
                <w:szCs w:val="16"/>
                <w:lang w:eastAsia="zh-CN"/>
              </w:rPr>
              <w:t>-1.685</w:t>
            </w:r>
          </w:p>
          <w:p w14:paraId="1B6CC533"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zh-CN"/>
              </w:rPr>
            </w:pPr>
            <w:r w:rsidRPr="000D7869">
              <w:rPr>
                <w:rFonts w:ascii="Times New Roman" w:hAnsi="Times New Roman" w:cs="Times New Roman"/>
                <w:sz w:val="16"/>
                <w:szCs w:val="16"/>
                <w:lang w:eastAsia="zh-CN"/>
              </w:rPr>
              <w:t>0.097</w:t>
            </w:r>
          </w:p>
          <w:p w14:paraId="2EE5C518" w14:textId="36D60853"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D7869">
              <w:rPr>
                <w:rFonts w:ascii="Times New Roman" w:hAnsi="Times New Roman" w:cs="Times New Roman"/>
                <w:sz w:val="16"/>
                <w:szCs w:val="16"/>
                <w:lang w:eastAsia="zh-CN"/>
              </w:rPr>
              <w:t>0.111</w:t>
            </w:r>
          </w:p>
        </w:tc>
      </w:tr>
      <w:tr w:rsidR="00245943" w:rsidRPr="000D7869" w14:paraId="5D8FE2EF" w14:textId="77777777" w:rsidTr="00245943">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886" w:type="dxa"/>
            <w:shd w:val="clear" w:color="auto" w:fill="D1D1D1" w:themeFill="background2" w:themeFillShade="E6"/>
            <w:vAlign w:val="center"/>
            <w:hideMark/>
          </w:tcPr>
          <w:p w14:paraId="4C48AB84" w14:textId="77777777" w:rsidR="00245943" w:rsidRPr="000D7869" w:rsidRDefault="00245943" w:rsidP="00B72500">
            <w:pPr>
              <w:jc w:val="center"/>
              <w:rPr>
                <w:rFonts w:cstheme="minorHAnsi"/>
                <w:sz w:val="16"/>
                <w:szCs w:val="16"/>
              </w:rPr>
            </w:pPr>
            <w:r w:rsidRPr="000D7869">
              <w:rPr>
                <w:rFonts w:cstheme="minorHAnsi"/>
                <w:sz w:val="16"/>
                <w:szCs w:val="16"/>
              </w:rPr>
              <w:t>Right Forearm</w:t>
            </w:r>
          </w:p>
        </w:tc>
        <w:tc>
          <w:tcPr>
            <w:tcW w:w="1000" w:type="dxa"/>
            <w:shd w:val="clear" w:color="auto" w:fill="FFFFFF" w:themeFill="background1"/>
            <w:vAlign w:val="center"/>
            <w:hideMark/>
          </w:tcPr>
          <w:p w14:paraId="6DC8E276" w14:textId="6C5F15B5"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sz w:val="16"/>
                <w:szCs w:val="16"/>
              </w:rPr>
              <w:t>8.73±2.26</w:t>
            </w:r>
          </w:p>
        </w:tc>
        <w:tc>
          <w:tcPr>
            <w:tcW w:w="0" w:type="auto"/>
            <w:shd w:val="clear" w:color="auto" w:fill="FFFFFF" w:themeFill="background1"/>
            <w:vAlign w:val="center"/>
            <w:hideMark/>
          </w:tcPr>
          <w:p w14:paraId="4EA4A986" w14:textId="5F25E42B"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sz w:val="16"/>
                <w:szCs w:val="16"/>
              </w:rPr>
              <w:t>8.36±2.64</w:t>
            </w:r>
          </w:p>
        </w:tc>
        <w:tc>
          <w:tcPr>
            <w:tcW w:w="0" w:type="auto"/>
            <w:shd w:val="clear" w:color="auto" w:fill="FFFFFF" w:themeFill="background1"/>
            <w:vAlign w:val="center"/>
            <w:hideMark/>
          </w:tcPr>
          <w:p w14:paraId="15426144"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sz w:val="16"/>
                <w:szCs w:val="16"/>
                <w:lang w:eastAsia="zh-CN"/>
              </w:rPr>
            </w:pPr>
            <w:r w:rsidRPr="000D7869">
              <w:rPr>
                <w:sz w:val="16"/>
                <w:szCs w:val="16"/>
                <w:lang w:eastAsia="zh-CN"/>
              </w:rPr>
              <w:t>0.596</w:t>
            </w:r>
          </w:p>
          <w:p w14:paraId="2E9A3928"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sz w:val="16"/>
                <w:szCs w:val="16"/>
                <w:lang w:eastAsia="zh-CN"/>
              </w:rPr>
            </w:pPr>
            <w:r w:rsidRPr="000D7869">
              <w:rPr>
                <w:sz w:val="16"/>
                <w:szCs w:val="16"/>
                <w:lang w:eastAsia="zh-CN"/>
              </w:rPr>
              <w:t>0.553</w:t>
            </w:r>
          </w:p>
          <w:p w14:paraId="1E5E275F"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w:t>
            </w:r>
          </w:p>
        </w:tc>
        <w:tc>
          <w:tcPr>
            <w:tcW w:w="0" w:type="auto"/>
            <w:shd w:val="clear" w:color="auto" w:fill="E8E8E8" w:themeFill="background2"/>
            <w:vAlign w:val="center"/>
          </w:tcPr>
          <w:p w14:paraId="68E4F9CB" w14:textId="76A320CF"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b/>
                <w:bCs/>
                <w:sz w:val="16"/>
                <w:szCs w:val="16"/>
                <w:lang w:eastAsia="zh-CN"/>
              </w:rPr>
              <w:t>0.38±0.09</w:t>
            </w:r>
          </w:p>
        </w:tc>
        <w:tc>
          <w:tcPr>
            <w:tcW w:w="0" w:type="auto"/>
            <w:shd w:val="clear" w:color="auto" w:fill="E8E8E8" w:themeFill="background2"/>
            <w:vAlign w:val="center"/>
          </w:tcPr>
          <w:p w14:paraId="334FCFCA" w14:textId="755E8B40"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b/>
                <w:bCs/>
                <w:sz w:val="16"/>
                <w:szCs w:val="16"/>
                <w:lang w:eastAsia="zh-CN"/>
              </w:rPr>
              <w:t>0.43±0.10</w:t>
            </w:r>
          </w:p>
        </w:tc>
        <w:tc>
          <w:tcPr>
            <w:tcW w:w="0" w:type="auto"/>
            <w:shd w:val="clear" w:color="auto" w:fill="E8E8E8" w:themeFill="background2"/>
            <w:vAlign w:val="center"/>
          </w:tcPr>
          <w:p w14:paraId="75A8711C"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b/>
                <w:bCs/>
                <w:sz w:val="16"/>
                <w:szCs w:val="16"/>
                <w:lang w:eastAsia="zh-CN"/>
              </w:rPr>
            </w:pPr>
            <w:r w:rsidRPr="000D7869">
              <w:rPr>
                <w:b/>
                <w:bCs/>
                <w:sz w:val="16"/>
                <w:szCs w:val="16"/>
                <w:lang w:eastAsia="zh-CN"/>
              </w:rPr>
              <w:t>-2.273</w:t>
            </w:r>
          </w:p>
          <w:p w14:paraId="5A082D2A"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b/>
                <w:bCs/>
                <w:sz w:val="16"/>
                <w:szCs w:val="16"/>
                <w:lang w:eastAsia="zh-CN"/>
              </w:rPr>
            </w:pPr>
            <w:r w:rsidRPr="000D7869">
              <w:rPr>
                <w:b/>
                <w:bCs/>
                <w:sz w:val="16"/>
                <w:szCs w:val="16"/>
                <w:lang w:eastAsia="zh-CN"/>
              </w:rPr>
              <w:t>0.026</w:t>
            </w:r>
          </w:p>
          <w:p w14:paraId="177FB9EA" w14:textId="0D668BA9"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b/>
                <w:bCs/>
                <w:sz w:val="16"/>
                <w:szCs w:val="16"/>
                <w:lang w:eastAsia="zh-CN"/>
              </w:rPr>
              <w:t>0.026*</w:t>
            </w:r>
          </w:p>
        </w:tc>
        <w:tc>
          <w:tcPr>
            <w:tcW w:w="0" w:type="auto"/>
            <w:shd w:val="clear" w:color="auto" w:fill="D1D1D1" w:themeFill="background2" w:themeFillShade="E6"/>
            <w:vAlign w:val="center"/>
          </w:tcPr>
          <w:p w14:paraId="5C31D065" w14:textId="3C8621F5"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D7869">
              <w:rPr>
                <w:rFonts w:ascii="Times New Roman" w:hAnsi="Times New Roman" w:cs="Times New Roman"/>
                <w:sz w:val="16"/>
                <w:szCs w:val="16"/>
                <w:lang w:eastAsia="zh-CN"/>
              </w:rPr>
              <w:t>2.80±0.97</w:t>
            </w:r>
          </w:p>
        </w:tc>
        <w:tc>
          <w:tcPr>
            <w:tcW w:w="0" w:type="auto"/>
            <w:shd w:val="clear" w:color="auto" w:fill="D1D1D1" w:themeFill="background2" w:themeFillShade="E6"/>
            <w:vAlign w:val="center"/>
          </w:tcPr>
          <w:p w14:paraId="7E148C9A" w14:textId="00F697C2"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D7869">
              <w:rPr>
                <w:rFonts w:ascii="Times New Roman" w:hAnsi="Times New Roman" w:cs="Times New Roman"/>
                <w:sz w:val="16"/>
                <w:szCs w:val="16"/>
                <w:lang w:eastAsia="zh-CN"/>
              </w:rPr>
              <w:t>3.01±0.91</w:t>
            </w:r>
          </w:p>
        </w:tc>
        <w:tc>
          <w:tcPr>
            <w:tcW w:w="0" w:type="auto"/>
            <w:shd w:val="clear" w:color="auto" w:fill="D1D1D1" w:themeFill="background2" w:themeFillShade="E6"/>
            <w:vAlign w:val="center"/>
          </w:tcPr>
          <w:p w14:paraId="256E6568"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zh-CN"/>
              </w:rPr>
            </w:pPr>
            <w:r w:rsidRPr="000D7869">
              <w:rPr>
                <w:rFonts w:ascii="Times New Roman" w:hAnsi="Times New Roman" w:cs="Times New Roman"/>
                <w:sz w:val="16"/>
                <w:szCs w:val="16"/>
                <w:lang w:eastAsia="zh-CN"/>
              </w:rPr>
              <w:t>-0.881</w:t>
            </w:r>
          </w:p>
          <w:p w14:paraId="1735187E"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zh-CN"/>
              </w:rPr>
            </w:pPr>
            <w:r w:rsidRPr="000D7869">
              <w:rPr>
                <w:rFonts w:ascii="Times New Roman" w:hAnsi="Times New Roman" w:cs="Times New Roman"/>
                <w:sz w:val="16"/>
                <w:szCs w:val="16"/>
                <w:lang w:eastAsia="zh-CN"/>
              </w:rPr>
              <w:t>0.382</w:t>
            </w:r>
          </w:p>
          <w:p w14:paraId="11C56A68" w14:textId="6AF963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D7869">
              <w:rPr>
                <w:rFonts w:ascii="Times New Roman" w:hAnsi="Times New Roman" w:cs="Times New Roman"/>
                <w:sz w:val="16"/>
                <w:szCs w:val="16"/>
                <w:lang w:eastAsia="zh-CN"/>
              </w:rPr>
              <w:t>0.382</w:t>
            </w:r>
          </w:p>
        </w:tc>
      </w:tr>
      <w:tr w:rsidR="00245943" w:rsidRPr="000D7869" w14:paraId="3C14E038" w14:textId="77777777" w:rsidTr="00245943">
        <w:trPr>
          <w:trHeight w:val="85"/>
          <w:jc w:val="center"/>
        </w:trPr>
        <w:tc>
          <w:tcPr>
            <w:cnfStyle w:val="001000000000" w:firstRow="0" w:lastRow="0" w:firstColumn="1" w:lastColumn="0" w:oddVBand="0" w:evenVBand="0" w:oddHBand="0" w:evenHBand="0" w:firstRowFirstColumn="0" w:firstRowLastColumn="0" w:lastRowFirstColumn="0" w:lastRowLastColumn="0"/>
            <w:tcW w:w="886" w:type="dxa"/>
            <w:shd w:val="clear" w:color="auto" w:fill="D1D1D1" w:themeFill="background2" w:themeFillShade="E6"/>
            <w:vAlign w:val="center"/>
            <w:hideMark/>
          </w:tcPr>
          <w:p w14:paraId="7401CBC7" w14:textId="77777777" w:rsidR="00245943" w:rsidRPr="000D7869" w:rsidRDefault="00245943" w:rsidP="00B72500">
            <w:pPr>
              <w:jc w:val="center"/>
              <w:rPr>
                <w:rFonts w:cstheme="minorHAnsi"/>
                <w:sz w:val="16"/>
                <w:szCs w:val="16"/>
              </w:rPr>
            </w:pPr>
            <w:r w:rsidRPr="000D7869">
              <w:rPr>
                <w:rFonts w:cstheme="minorHAnsi"/>
                <w:sz w:val="16"/>
                <w:szCs w:val="16"/>
              </w:rPr>
              <w:t>Right Upper Leg</w:t>
            </w:r>
          </w:p>
        </w:tc>
        <w:tc>
          <w:tcPr>
            <w:tcW w:w="1000" w:type="dxa"/>
            <w:shd w:val="clear" w:color="auto" w:fill="FFFFFF" w:themeFill="background1"/>
            <w:vAlign w:val="center"/>
            <w:hideMark/>
          </w:tcPr>
          <w:p w14:paraId="3260C40A" w14:textId="1803674B"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sz w:val="16"/>
                <w:szCs w:val="16"/>
              </w:rPr>
              <w:t>8.54±2.26</w:t>
            </w:r>
          </w:p>
        </w:tc>
        <w:tc>
          <w:tcPr>
            <w:tcW w:w="0" w:type="auto"/>
            <w:shd w:val="clear" w:color="auto" w:fill="FFFFFF" w:themeFill="background1"/>
            <w:vAlign w:val="center"/>
            <w:hideMark/>
          </w:tcPr>
          <w:p w14:paraId="454D860E" w14:textId="37C9F30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sz w:val="16"/>
                <w:szCs w:val="16"/>
              </w:rPr>
              <w:t>8.18±2.63</w:t>
            </w:r>
          </w:p>
        </w:tc>
        <w:tc>
          <w:tcPr>
            <w:tcW w:w="0" w:type="auto"/>
            <w:shd w:val="clear" w:color="auto" w:fill="FFFFFF" w:themeFill="background1"/>
            <w:vAlign w:val="center"/>
            <w:hideMark/>
          </w:tcPr>
          <w:p w14:paraId="496A1275"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sz w:val="16"/>
                <w:szCs w:val="16"/>
                <w:lang w:eastAsia="zh-CN"/>
              </w:rPr>
            </w:pPr>
            <w:r w:rsidRPr="000D7869">
              <w:rPr>
                <w:sz w:val="16"/>
                <w:szCs w:val="16"/>
                <w:lang w:eastAsia="zh-CN"/>
              </w:rPr>
              <w:t>0.601</w:t>
            </w:r>
          </w:p>
          <w:p w14:paraId="0552FD35"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sz w:val="16"/>
                <w:szCs w:val="16"/>
                <w:lang w:eastAsia="zh-CN"/>
              </w:rPr>
            </w:pPr>
            <w:r w:rsidRPr="000D7869">
              <w:rPr>
                <w:sz w:val="16"/>
                <w:szCs w:val="16"/>
                <w:lang w:eastAsia="zh-CN"/>
              </w:rPr>
              <w:t>0.550</w:t>
            </w:r>
          </w:p>
          <w:p w14:paraId="476F82E4"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w:t>
            </w:r>
          </w:p>
        </w:tc>
        <w:tc>
          <w:tcPr>
            <w:tcW w:w="0" w:type="auto"/>
            <w:shd w:val="clear" w:color="auto" w:fill="E8E8E8" w:themeFill="background2"/>
            <w:vAlign w:val="center"/>
          </w:tcPr>
          <w:p w14:paraId="5BBEEA49" w14:textId="24895734"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r w:rsidRPr="000D7869">
              <w:rPr>
                <w:rFonts w:cstheme="minorHAnsi"/>
                <w:b/>
                <w:sz w:val="16"/>
                <w:szCs w:val="16"/>
              </w:rPr>
              <w:t>0.</w:t>
            </w:r>
            <w:r w:rsidRPr="000D7869">
              <w:rPr>
                <w:b/>
                <w:bCs/>
                <w:sz w:val="16"/>
                <w:szCs w:val="16"/>
                <w:lang w:eastAsia="zh-CN"/>
              </w:rPr>
              <w:t>13</w:t>
            </w:r>
            <w:r w:rsidRPr="000D7869">
              <w:rPr>
                <w:rFonts w:cstheme="minorHAnsi"/>
                <w:b/>
                <w:sz w:val="16"/>
                <w:szCs w:val="16"/>
              </w:rPr>
              <w:t>±0.</w:t>
            </w:r>
            <w:r w:rsidRPr="000D7869">
              <w:rPr>
                <w:b/>
                <w:bCs/>
                <w:sz w:val="16"/>
                <w:szCs w:val="16"/>
                <w:lang w:eastAsia="zh-CN"/>
              </w:rPr>
              <w:t>05</w:t>
            </w:r>
          </w:p>
        </w:tc>
        <w:tc>
          <w:tcPr>
            <w:tcW w:w="0" w:type="auto"/>
            <w:shd w:val="clear" w:color="auto" w:fill="E8E8E8" w:themeFill="background2"/>
            <w:vAlign w:val="center"/>
          </w:tcPr>
          <w:p w14:paraId="462ED9C5" w14:textId="7FB79E9C"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r w:rsidRPr="000D7869">
              <w:rPr>
                <w:rFonts w:cstheme="minorHAnsi"/>
                <w:b/>
                <w:sz w:val="16"/>
                <w:szCs w:val="16"/>
              </w:rPr>
              <w:t>0.</w:t>
            </w:r>
            <w:r w:rsidRPr="000D7869">
              <w:rPr>
                <w:b/>
                <w:bCs/>
                <w:sz w:val="16"/>
                <w:szCs w:val="16"/>
                <w:lang w:eastAsia="zh-CN"/>
              </w:rPr>
              <w:t>17</w:t>
            </w:r>
            <w:r w:rsidRPr="000D7869">
              <w:rPr>
                <w:rFonts w:cstheme="minorHAnsi"/>
                <w:b/>
                <w:sz w:val="16"/>
                <w:szCs w:val="16"/>
              </w:rPr>
              <w:t>±0.</w:t>
            </w:r>
            <w:r w:rsidRPr="000D7869">
              <w:rPr>
                <w:b/>
                <w:bCs/>
                <w:sz w:val="16"/>
                <w:szCs w:val="16"/>
                <w:lang w:eastAsia="zh-CN"/>
              </w:rPr>
              <w:t>05</w:t>
            </w:r>
          </w:p>
        </w:tc>
        <w:tc>
          <w:tcPr>
            <w:tcW w:w="0" w:type="auto"/>
            <w:shd w:val="clear" w:color="auto" w:fill="E8E8E8" w:themeFill="background2"/>
            <w:vAlign w:val="center"/>
          </w:tcPr>
          <w:p w14:paraId="184ADC1F"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b/>
                <w:bCs/>
                <w:sz w:val="16"/>
                <w:szCs w:val="16"/>
                <w:lang w:eastAsia="zh-CN"/>
              </w:rPr>
            </w:pPr>
            <w:r w:rsidRPr="000D7869">
              <w:rPr>
                <w:b/>
                <w:bCs/>
                <w:sz w:val="16"/>
                <w:szCs w:val="16"/>
                <w:lang w:eastAsia="zh-CN"/>
              </w:rPr>
              <w:t>-3.537</w:t>
            </w:r>
          </w:p>
          <w:p w14:paraId="5D52F789"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b/>
                <w:sz w:val="16"/>
                <w:szCs w:val="16"/>
              </w:rPr>
            </w:pPr>
            <w:r w:rsidRPr="000D7869">
              <w:rPr>
                <w:rFonts w:cstheme="minorHAnsi"/>
                <w:b/>
                <w:sz w:val="16"/>
                <w:szCs w:val="16"/>
              </w:rPr>
              <w:t>0.001</w:t>
            </w:r>
          </w:p>
          <w:p w14:paraId="52EF2DB1" w14:textId="320890F6"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r w:rsidRPr="000D7869">
              <w:rPr>
                <w:b/>
                <w:sz w:val="16"/>
                <w:szCs w:val="16"/>
              </w:rPr>
              <w:t>0.</w:t>
            </w:r>
            <w:r w:rsidRPr="000D7869">
              <w:rPr>
                <w:b/>
                <w:bCs/>
                <w:sz w:val="16"/>
                <w:szCs w:val="16"/>
                <w:lang w:eastAsia="zh-CN"/>
              </w:rPr>
              <w:t>002</w:t>
            </w:r>
            <w:r w:rsidRPr="000D7869">
              <w:rPr>
                <w:b/>
                <w:sz w:val="16"/>
                <w:szCs w:val="16"/>
              </w:rPr>
              <w:t>*</w:t>
            </w:r>
          </w:p>
        </w:tc>
        <w:tc>
          <w:tcPr>
            <w:tcW w:w="0" w:type="auto"/>
            <w:shd w:val="clear" w:color="auto" w:fill="D1D1D1" w:themeFill="background2" w:themeFillShade="E6"/>
            <w:vAlign w:val="center"/>
          </w:tcPr>
          <w:p w14:paraId="16CB7E6F" w14:textId="7CE818D1"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D7869">
              <w:rPr>
                <w:rFonts w:ascii="Times New Roman" w:hAnsi="Times New Roman" w:cs="Times New Roman"/>
                <w:b/>
                <w:bCs/>
                <w:sz w:val="16"/>
                <w:szCs w:val="16"/>
                <w:lang w:eastAsia="zh-CN"/>
              </w:rPr>
              <w:t>1.05±0.37</w:t>
            </w:r>
          </w:p>
        </w:tc>
        <w:tc>
          <w:tcPr>
            <w:tcW w:w="0" w:type="auto"/>
            <w:shd w:val="clear" w:color="auto" w:fill="D1D1D1" w:themeFill="background2" w:themeFillShade="E6"/>
            <w:vAlign w:val="center"/>
          </w:tcPr>
          <w:p w14:paraId="17BE18E1" w14:textId="5EA70FA3"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D7869">
              <w:rPr>
                <w:rFonts w:ascii="Times New Roman" w:hAnsi="Times New Roman" w:cs="Times New Roman"/>
                <w:b/>
                <w:bCs/>
                <w:sz w:val="16"/>
                <w:szCs w:val="16"/>
                <w:lang w:eastAsia="zh-CN"/>
              </w:rPr>
              <w:t>1.38±0.46</w:t>
            </w:r>
          </w:p>
        </w:tc>
        <w:tc>
          <w:tcPr>
            <w:tcW w:w="0" w:type="auto"/>
            <w:shd w:val="clear" w:color="auto" w:fill="D1D1D1" w:themeFill="background2" w:themeFillShade="E6"/>
            <w:vAlign w:val="center"/>
          </w:tcPr>
          <w:p w14:paraId="4A0FB928"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eastAsia="zh-CN"/>
              </w:rPr>
            </w:pPr>
            <w:r w:rsidRPr="000D7869">
              <w:rPr>
                <w:rFonts w:ascii="Times New Roman" w:hAnsi="Times New Roman" w:cs="Times New Roman"/>
                <w:b/>
                <w:bCs/>
                <w:sz w:val="16"/>
                <w:szCs w:val="16"/>
                <w:lang w:eastAsia="zh-CN"/>
              </w:rPr>
              <w:t>-3.186</w:t>
            </w:r>
          </w:p>
          <w:p w14:paraId="583EFE4F"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eastAsia="zh-CN"/>
              </w:rPr>
            </w:pPr>
            <w:r w:rsidRPr="000D7869">
              <w:rPr>
                <w:rFonts w:ascii="Times New Roman" w:hAnsi="Times New Roman" w:cs="Times New Roman"/>
                <w:b/>
                <w:bCs/>
                <w:sz w:val="16"/>
                <w:szCs w:val="16"/>
                <w:lang w:eastAsia="zh-CN"/>
              </w:rPr>
              <w:t>0.002</w:t>
            </w:r>
          </w:p>
          <w:p w14:paraId="155D6C6A" w14:textId="03AF012F"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D7869">
              <w:rPr>
                <w:rFonts w:ascii="Times New Roman" w:hAnsi="Times New Roman" w:cs="Times New Roman"/>
                <w:b/>
                <w:bCs/>
                <w:sz w:val="16"/>
                <w:szCs w:val="16"/>
                <w:lang w:eastAsia="zh-CN"/>
              </w:rPr>
              <w:t>0.006*</w:t>
            </w:r>
          </w:p>
        </w:tc>
      </w:tr>
      <w:tr w:rsidR="00245943" w:rsidRPr="000D7869" w14:paraId="350E6CCD" w14:textId="77777777" w:rsidTr="00245943">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886" w:type="dxa"/>
            <w:shd w:val="clear" w:color="auto" w:fill="D1D1D1" w:themeFill="background2" w:themeFillShade="E6"/>
            <w:vAlign w:val="center"/>
            <w:hideMark/>
          </w:tcPr>
          <w:p w14:paraId="07EAA9A7" w14:textId="77777777" w:rsidR="00245943" w:rsidRPr="000D7869" w:rsidRDefault="00245943" w:rsidP="00B72500">
            <w:pPr>
              <w:jc w:val="center"/>
              <w:rPr>
                <w:rFonts w:cstheme="minorHAnsi"/>
                <w:sz w:val="16"/>
                <w:szCs w:val="16"/>
              </w:rPr>
            </w:pPr>
            <w:r w:rsidRPr="000D7869">
              <w:rPr>
                <w:rFonts w:cstheme="minorHAnsi"/>
                <w:sz w:val="16"/>
                <w:szCs w:val="16"/>
              </w:rPr>
              <w:t>Right Lower Leg</w:t>
            </w:r>
          </w:p>
        </w:tc>
        <w:tc>
          <w:tcPr>
            <w:tcW w:w="1000" w:type="dxa"/>
            <w:shd w:val="clear" w:color="auto" w:fill="FFFFFF" w:themeFill="background1"/>
            <w:vAlign w:val="center"/>
            <w:hideMark/>
          </w:tcPr>
          <w:p w14:paraId="1BF9BC0D" w14:textId="2E3528F6"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sz w:val="16"/>
                <w:szCs w:val="16"/>
              </w:rPr>
              <w:t>8.49±2.29</w:t>
            </w:r>
          </w:p>
        </w:tc>
        <w:tc>
          <w:tcPr>
            <w:tcW w:w="0" w:type="auto"/>
            <w:shd w:val="clear" w:color="auto" w:fill="FFFFFF" w:themeFill="background1"/>
            <w:vAlign w:val="center"/>
            <w:hideMark/>
          </w:tcPr>
          <w:p w14:paraId="56AFF98A" w14:textId="3A3C9551"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sz w:val="16"/>
                <w:szCs w:val="16"/>
              </w:rPr>
              <w:t>8.10±2.70</w:t>
            </w:r>
          </w:p>
        </w:tc>
        <w:tc>
          <w:tcPr>
            <w:tcW w:w="0" w:type="auto"/>
            <w:shd w:val="clear" w:color="auto" w:fill="FFFFFF" w:themeFill="background1"/>
            <w:vAlign w:val="center"/>
            <w:hideMark/>
          </w:tcPr>
          <w:p w14:paraId="0C0B16F2"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sz w:val="16"/>
                <w:szCs w:val="16"/>
                <w:lang w:eastAsia="zh-CN"/>
              </w:rPr>
            </w:pPr>
            <w:r w:rsidRPr="000D7869">
              <w:rPr>
                <w:sz w:val="16"/>
                <w:szCs w:val="16"/>
                <w:lang w:eastAsia="zh-CN"/>
              </w:rPr>
              <w:t>0.620</w:t>
            </w:r>
          </w:p>
          <w:p w14:paraId="207BF491"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sz w:val="16"/>
                <w:szCs w:val="16"/>
                <w:lang w:eastAsia="zh-CN"/>
              </w:rPr>
            </w:pPr>
            <w:r w:rsidRPr="000D7869">
              <w:rPr>
                <w:sz w:val="16"/>
                <w:szCs w:val="16"/>
                <w:lang w:eastAsia="zh-CN"/>
              </w:rPr>
              <w:t>0.537</w:t>
            </w:r>
          </w:p>
          <w:p w14:paraId="44148278"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w:t>
            </w:r>
          </w:p>
        </w:tc>
        <w:tc>
          <w:tcPr>
            <w:tcW w:w="0" w:type="auto"/>
            <w:shd w:val="clear" w:color="auto" w:fill="E8E8E8" w:themeFill="background2"/>
            <w:vAlign w:val="center"/>
          </w:tcPr>
          <w:p w14:paraId="1CEC3F0E" w14:textId="531ADADE"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rFonts w:cstheme="minorHAnsi"/>
                <w:b/>
                <w:sz w:val="16"/>
                <w:szCs w:val="16"/>
              </w:rPr>
              <w:t>0.</w:t>
            </w:r>
            <w:r w:rsidRPr="000D7869">
              <w:rPr>
                <w:b/>
                <w:bCs/>
                <w:sz w:val="16"/>
                <w:szCs w:val="16"/>
                <w:lang w:eastAsia="zh-CN"/>
              </w:rPr>
              <w:t>13</w:t>
            </w:r>
            <w:r w:rsidRPr="000D7869">
              <w:rPr>
                <w:rFonts w:cstheme="minorHAnsi"/>
                <w:b/>
                <w:sz w:val="16"/>
                <w:szCs w:val="16"/>
              </w:rPr>
              <w:t>±0.</w:t>
            </w:r>
            <w:r w:rsidRPr="000D7869">
              <w:rPr>
                <w:b/>
                <w:bCs/>
                <w:sz w:val="16"/>
                <w:szCs w:val="16"/>
                <w:lang w:eastAsia="zh-CN"/>
              </w:rPr>
              <w:t>05</w:t>
            </w:r>
          </w:p>
        </w:tc>
        <w:tc>
          <w:tcPr>
            <w:tcW w:w="0" w:type="auto"/>
            <w:shd w:val="clear" w:color="auto" w:fill="E8E8E8" w:themeFill="background2"/>
            <w:vAlign w:val="center"/>
          </w:tcPr>
          <w:p w14:paraId="2E3BAE5D" w14:textId="0CC0388F"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rFonts w:cstheme="minorHAnsi"/>
                <w:b/>
                <w:sz w:val="16"/>
                <w:szCs w:val="16"/>
              </w:rPr>
              <w:t>0.</w:t>
            </w:r>
            <w:r w:rsidRPr="000D7869">
              <w:rPr>
                <w:b/>
                <w:bCs/>
                <w:sz w:val="16"/>
                <w:szCs w:val="16"/>
                <w:lang w:eastAsia="zh-CN"/>
              </w:rPr>
              <w:t>17</w:t>
            </w:r>
            <w:r w:rsidRPr="000D7869">
              <w:rPr>
                <w:rFonts w:cstheme="minorHAnsi"/>
                <w:b/>
                <w:sz w:val="16"/>
                <w:szCs w:val="16"/>
              </w:rPr>
              <w:t>±0.</w:t>
            </w:r>
            <w:r w:rsidRPr="000D7869">
              <w:rPr>
                <w:b/>
                <w:bCs/>
                <w:sz w:val="16"/>
                <w:szCs w:val="16"/>
                <w:lang w:eastAsia="zh-CN"/>
              </w:rPr>
              <w:t>05</w:t>
            </w:r>
          </w:p>
        </w:tc>
        <w:tc>
          <w:tcPr>
            <w:tcW w:w="0" w:type="auto"/>
            <w:shd w:val="clear" w:color="auto" w:fill="E8E8E8" w:themeFill="background2"/>
            <w:vAlign w:val="center"/>
          </w:tcPr>
          <w:p w14:paraId="3CFD6D24"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b/>
                <w:bCs/>
                <w:sz w:val="16"/>
                <w:szCs w:val="16"/>
                <w:lang w:eastAsia="zh-CN"/>
              </w:rPr>
            </w:pPr>
            <w:r w:rsidRPr="000D7869">
              <w:rPr>
                <w:b/>
                <w:bCs/>
                <w:sz w:val="16"/>
                <w:szCs w:val="16"/>
                <w:lang w:eastAsia="zh-CN"/>
              </w:rPr>
              <w:t>-3.214</w:t>
            </w:r>
          </w:p>
          <w:p w14:paraId="6150C1A9"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b/>
                <w:bCs/>
                <w:sz w:val="16"/>
                <w:szCs w:val="16"/>
                <w:lang w:eastAsia="zh-CN"/>
              </w:rPr>
            </w:pPr>
            <w:r w:rsidRPr="000D7869">
              <w:rPr>
                <w:b/>
                <w:bCs/>
                <w:sz w:val="16"/>
                <w:szCs w:val="16"/>
                <w:lang w:eastAsia="zh-CN"/>
              </w:rPr>
              <w:t>0.002</w:t>
            </w:r>
          </w:p>
          <w:p w14:paraId="1D6B262C" w14:textId="0DADFA8C"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b/>
                <w:sz w:val="16"/>
                <w:szCs w:val="16"/>
              </w:rPr>
              <w:t>0.</w:t>
            </w:r>
            <w:r w:rsidRPr="000D7869">
              <w:rPr>
                <w:b/>
                <w:bCs/>
                <w:sz w:val="16"/>
                <w:szCs w:val="16"/>
                <w:lang w:eastAsia="zh-CN"/>
              </w:rPr>
              <w:t>003</w:t>
            </w:r>
            <w:r w:rsidRPr="000D7869">
              <w:rPr>
                <w:b/>
                <w:sz w:val="16"/>
                <w:szCs w:val="16"/>
              </w:rPr>
              <w:t>*</w:t>
            </w:r>
          </w:p>
        </w:tc>
        <w:tc>
          <w:tcPr>
            <w:tcW w:w="0" w:type="auto"/>
            <w:shd w:val="clear" w:color="auto" w:fill="D1D1D1" w:themeFill="background2" w:themeFillShade="E6"/>
            <w:vAlign w:val="center"/>
          </w:tcPr>
          <w:p w14:paraId="5D070ED0" w14:textId="343CBDB3"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0D7869">
              <w:rPr>
                <w:rFonts w:ascii="Times New Roman" w:hAnsi="Times New Roman" w:cs="Times New Roman"/>
                <w:b/>
                <w:bCs/>
                <w:sz w:val="16"/>
                <w:szCs w:val="16"/>
                <w:lang w:eastAsia="zh-CN"/>
              </w:rPr>
              <w:t>0.96±0.34</w:t>
            </w:r>
          </w:p>
        </w:tc>
        <w:tc>
          <w:tcPr>
            <w:tcW w:w="0" w:type="auto"/>
            <w:shd w:val="clear" w:color="auto" w:fill="D1D1D1" w:themeFill="background2" w:themeFillShade="E6"/>
            <w:vAlign w:val="center"/>
          </w:tcPr>
          <w:p w14:paraId="72D02AD5" w14:textId="3AD771A1"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0D7869">
              <w:rPr>
                <w:rFonts w:ascii="Times New Roman" w:hAnsi="Times New Roman" w:cs="Times New Roman"/>
                <w:b/>
                <w:bCs/>
                <w:sz w:val="16"/>
                <w:szCs w:val="16"/>
                <w:lang w:eastAsia="zh-CN"/>
              </w:rPr>
              <w:t>1.33±0.50</w:t>
            </w:r>
          </w:p>
        </w:tc>
        <w:tc>
          <w:tcPr>
            <w:tcW w:w="0" w:type="auto"/>
            <w:shd w:val="clear" w:color="auto" w:fill="D1D1D1" w:themeFill="background2" w:themeFillShade="E6"/>
            <w:vAlign w:val="center"/>
          </w:tcPr>
          <w:p w14:paraId="06BA21DD"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eastAsia="zh-CN"/>
              </w:rPr>
            </w:pPr>
            <w:r w:rsidRPr="000D7869">
              <w:rPr>
                <w:rFonts w:ascii="Times New Roman" w:hAnsi="Times New Roman" w:cs="Times New Roman"/>
                <w:b/>
                <w:bCs/>
                <w:sz w:val="16"/>
                <w:szCs w:val="16"/>
                <w:lang w:eastAsia="zh-CN"/>
              </w:rPr>
              <w:t>-3.362</w:t>
            </w:r>
          </w:p>
          <w:p w14:paraId="2DB1BF2D"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eastAsia="zh-CN"/>
              </w:rPr>
            </w:pPr>
            <w:r w:rsidRPr="000D7869">
              <w:rPr>
                <w:rFonts w:ascii="Times New Roman" w:hAnsi="Times New Roman" w:cs="Times New Roman"/>
                <w:b/>
                <w:bCs/>
                <w:sz w:val="16"/>
                <w:szCs w:val="16"/>
                <w:lang w:eastAsia="zh-CN"/>
              </w:rPr>
              <w:t>0.001</w:t>
            </w:r>
          </w:p>
          <w:p w14:paraId="3AF3C662" w14:textId="16FFFB6A"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0D7869">
              <w:rPr>
                <w:rFonts w:ascii="Times New Roman" w:hAnsi="Times New Roman" w:cs="Times New Roman"/>
                <w:b/>
                <w:bCs/>
                <w:sz w:val="16"/>
                <w:szCs w:val="16"/>
                <w:lang w:eastAsia="zh-CN"/>
              </w:rPr>
              <w:t>0.005*</w:t>
            </w:r>
          </w:p>
        </w:tc>
      </w:tr>
      <w:tr w:rsidR="00245943" w:rsidRPr="000D7869" w14:paraId="608DD4E4" w14:textId="77777777" w:rsidTr="00245943">
        <w:trPr>
          <w:trHeight w:val="85"/>
          <w:jc w:val="center"/>
        </w:trPr>
        <w:tc>
          <w:tcPr>
            <w:cnfStyle w:val="001000000000" w:firstRow="0" w:lastRow="0" w:firstColumn="1" w:lastColumn="0" w:oddVBand="0" w:evenVBand="0" w:oddHBand="0" w:evenHBand="0" w:firstRowFirstColumn="0" w:firstRowLastColumn="0" w:lastRowFirstColumn="0" w:lastRowLastColumn="0"/>
            <w:tcW w:w="886" w:type="dxa"/>
            <w:shd w:val="clear" w:color="auto" w:fill="D1D1D1" w:themeFill="background2" w:themeFillShade="E6"/>
            <w:vAlign w:val="center"/>
            <w:hideMark/>
          </w:tcPr>
          <w:p w14:paraId="0570CE17" w14:textId="77777777" w:rsidR="00245943" w:rsidRPr="000D7869" w:rsidRDefault="00245943" w:rsidP="00B72500">
            <w:pPr>
              <w:jc w:val="center"/>
              <w:rPr>
                <w:rFonts w:cstheme="minorHAnsi"/>
                <w:sz w:val="16"/>
                <w:szCs w:val="16"/>
              </w:rPr>
            </w:pPr>
            <w:r w:rsidRPr="000D7869">
              <w:rPr>
                <w:rFonts w:cstheme="minorHAnsi"/>
                <w:sz w:val="16"/>
                <w:szCs w:val="16"/>
              </w:rPr>
              <w:t>Left Upper Leg</w:t>
            </w:r>
          </w:p>
        </w:tc>
        <w:tc>
          <w:tcPr>
            <w:tcW w:w="1000" w:type="dxa"/>
            <w:shd w:val="clear" w:color="auto" w:fill="FFFFFF" w:themeFill="background1"/>
            <w:vAlign w:val="center"/>
            <w:hideMark/>
          </w:tcPr>
          <w:p w14:paraId="16945C04" w14:textId="45FA9782"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sz w:val="16"/>
                <w:szCs w:val="16"/>
              </w:rPr>
              <w:t>8.37±2.25</w:t>
            </w:r>
          </w:p>
        </w:tc>
        <w:tc>
          <w:tcPr>
            <w:tcW w:w="0" w:type="auto"/>
            <w:shd w:val="clear" w:color="auto" w:fill="FFFFFF" w:themeFill="background1"/>
            <w:vAlign w:val="center"/>
            <w:hideMark/>
          </w:tcPr>
          <w:p w14:paraId="549AD28E" w14:textId="5C1B4B34"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sz w:val="16"/>
                <w:szCs w:val="16"/>
              </w:rPr>
              <w:t>8.02±2.61</w:t>
            </w:r>
          </w:p>
        </w:tc>
        <w:tc>
          <w:tcPr>
            <w:tcW w:w="0" w:type="auto"/>
            <w:shd w:val="clear" w:color="auto" w:fill="FFFFFF" w:themeFill="background1"/>
            <w:vAlign w:val="center"/>
            <w:hideMark/>
          </w:tcPr>
          <w:p w14:paraId="1D73B453"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sz w:val="16"/>
                <w:szCs w:val="16"/>
                <w:lang w:eastAsia="zh-CN"/>
              </w:rPr>
            </w:pPr>
            <w:r w:rsidRPr="000D7869">
              <w:rPr>
                <w:sz w:val="16"/>
                <w:szCs w:val="16"/>
                <w:lang w:eastAsia="zh-CN"/>
              </w:rPr>
              <w:t>0.575</w:t>
            </w:r>
          </w:p>
          <w:p w14:paraId="7AD9A047"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sz w:val="16"/>
                <w:szCs w:val="16"/>
                <w:lang w:eastAsia="zh-CN"/>
              </w:rPr>
            </w:pPr>
            <w:r w:rsidRPr="000D7869">
              <w:rPr>
                <w:sz w:val="16"/>
                <w:szCs w:val="16"/>
                <w:lang w:eastAsia="zh-CN"/>
              </w:rPr>
              <w:t>0.567</w:t>
            </w:r>
          </w:p>
          <w:p w14:paraId="59C9ED98"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D7869">
              <w:rPr>
                <w:rFonts w:cstheme="minorHAnsi"/>
                <w:sz w:val="16"/>
                <w:szCs w:val="16"/>
              </w:rPr>
              <w:t>-</w:t>
            </w:r>
          </w:p>
        </w:tc>
        <w:tc>
          <w:tcPr>
            <w:tcW w:w="0" w:type="auto"/>
            <w:shd w:val="clear" w:color="auto" w:fill="E8E8E8" w:themeFill="background2"/>
            <w:vAlign w:val="center"/>
          </w:tcPr>
          <w:p w14:paraId="28CF1316" w14:textId="0C98FEF9"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r w:rsidRPr="000D7869">
              <w:rPr>
                <w:rFonts w:cstheme="minorHAnsi"/>
                <w:b/>
                <w:sz w:val="16"/>
                <w:szCs w:val="16"/>
              </w:rPr>
              <w:t>0.</w:t>
            </w:r>
            <w:r w:rsidRPr="000D7869">
              <w:rPr>
                <w:b/>
                <w:bCs/>
                <w:sz w:val="16"/>
                <w:szCs w:val="16"/>
                <w:lang w:eastAsia="zh-CN"/>
              </w:rPr>
              <w:t>13</w:t>
            </w:r>
            <w:r w:rsidRPr="000D7869">
              <w:rPr>
                <w:rFonts w:cstheme="minorHAnsi"/>
                <w:b/>
                <w:sz w:val="16"/>
                <w:szCs w:val="16"/>
              </w:rPr>
              <w:t>±0.</w:t>
            </w:r>
            <w:r w:rsidRPr="000D7869">
              <w:rPr>
                <w:b/>
                <w:bCs/>
                <w:sz w:val="16"/>
                <w:szCs w:val="16"/>
                <w:lang w:eastAsia="zh-CN"/>
              </w:rPr>
              <w:t>05</w:t>
            </w:r>
          </w:p>
        </w:tc>
        <w:tc>
          <w:tcPr>
            <w:tcW w:w="0" w:type="auto"/>
            <w:shd w:val="clear" w:color="auto" w:fill="E8E8E8" w:themeFill="background2"/>
            <w:vAlign w:val="center"/>
          </w:tcPr>
          <w:p w14:paraId="2B1C0018" w14:textId="41DACE5A"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r w:rsidRPr="000D7869">
              <w:rPr>
                <w:rFonts w:cstheme="minorHAnsi"/>
                <w:b/>
                <w:sz w:val="16"/>
                <w:szCs w:val="16"/>
              </w:rPr>
              <w:t>0.</w:t>
            </w:r>
            <w:r w:rsidRPr="000D7869">
              <w:rPr>
                <w:b/>
                <w:bCs/>
                <w:sz w:val="16"/>
                <w:szCs w:val="16"/>
                <w:lang w:eastAsia="zh-CN"/>
              </w:rPr>
              <w:t>17</w:t>
            </w:r>
            <w:r w:rsidRPr="000D7869">
              <w:rPr>
                <w:rFonts w:cstheme="minorHAnsi"/>
                <w:b/>
                <w:sz w:val="16"/>
                <w:szCs w:val="16"/>
              </w:rPr>
              <w:t>±0.</w:t>
            </w:r>
            <w:r w:rsidRPr="000D7869">
              <w:rPr>
                <w:b/>
                <w:bCs/>
                <w:sz w:val="16"/>
                <w:szCs w:val="16"/>
                <w:lang w:eastAsia="zh-CN"/>
              </w:rPr>
              <w:t>05</w:t>
            </w:r>
          </w:p>
        </w:tc>
        <w:tc>
          <w:tcPr>
            <w:tcW w:w="0" w:type="auto"/>
            <w:shd w:val="clear" w:color="auto" w:fill="E8E8E8" w:themeFill="background2"/>
            <w:vAlign w:val="center"/>
          </w:tcPr>
          <w:p w14:paraId="4B83CA85"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b/>
                <w:bCs/>
                <w:sz w:val="16"/>
                <w:szCs w:val="16"/>
                <w:lang w:eastAsia="zh-CN"/>
              </w:rPr>
            </w:pPr>
            <w:r w:rsidRPr="000D7869">
              <w:rPr>
                <w:b/>
                <w:bCs/>
                <w:sz w:val="16"/>
                <w:szCs w:val="16"/>
                <w:lang w:eastAsia="zh-CN"/>
              </w:rPr>
              <w:t>-3.648</w:t>
            </w:r>
          </w:p>
          <w:p w14:paraId="19FD3D44"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b/>
                <w:bCs/>
                <w:sz w:val="16"/>
                <w:szCs w:val="16"/>
                <w:lang w:eastAsia="zh-CN"/>
              </w:rPr>
            </w:pPr>
            <w:r w:rsidRPr="000D7869">
              <w:rPr>
                <w:b/>
                <w:bCs/>
                <w:sz w:val="16"/>
                <w:szCs w:val="16"/>
                <w:lang w:eastAsia="zh-CN"/>
              </w:rPr>
              <w:t>0.001</w:t>
            </w:r>
          </w:p>
          <w:p w14:paraId="76A1A15D" w14:textId="667183C8"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r w:rsidRPr="000D7869">
              <w:rPr>
                <w:b/>
                <w:sz w:val="16"/>
                <w:szCs w:val="16"/>
              </w:rPr>
              <w:t>0.</w:t>
            </w:r>
            <w:r w:rsidRPr="000D7869">
              <w:rPr>
                <w:b/>
                <w:bCs/>
                <w:sz w:val="16"/>
                <w:szCs w:val="16"/>
                <w:lang w:eastAsia="zh-CN"/>
              </w:rPr>
              <w:t>002</w:t>
            </w:r>
            <w:r w:rsidRPr="000D7869">
              <w:rPr>
                <w:b/>
                <w:sz w:val="16"/>
                <w:szCs w:val="16"/>
              </w:rPr>
              <w:t>*</w:t>
            </w:r>
          </w:p>
        </w:tc>
        <w:tc>
          <w:tcPr>
            <w:tcW w:w="0" w:type="auto"/>
            <w:shd w:val="clear" w:color="auto" w:fill="D1D1D1" w:themeFill="background2" w:themeFillShade="E6"/>
            <w:vAlign w:val="center"/>
          </w:tcPr>
          <w:p w14:paraId="07E43E25" w14:textId="04E6733D"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D7869">
              <w:rPr>
                <w:rFonts w:ascii="Times New Roman" w:hAnsi="Times New Roman" w:cs="Times New Roman"/>
                <w:b/>
                <w:bCs/>
                <w:sz w:val="16"/>
                <w:szCs w:val="16"/>
                <w:lang w:eastAsia="zh-CN"/>
              </w:rPr>
              <w:t>0.97±0.33</w:t>
            </w:r>
          </w:p>
        </w:tc>
        <w:tc>
          <w:tcPr>
            <w:tcW w:w="0" w:type="auto"/>
            <w:shd w:val="clear" w:color="auto" w:fill="D1D1D1" w:themeFill="background2" w:themeFillShade="E6"/>
            <w:vAlign w:val="center"/>
          </w:tcPr>
          <w:p w14:paraId="5A30CEBB" w14:textId="774336FD"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D7869">
              <w:rPr>
                <w:rFonts w:ascii="Times New Roman" w:hAnsi="Times New Roman" w:cs="Times New Roman"/>
                <w:b/>
                <w:bCs/>
                <w:sz w:val="16"/>
                <w:szCs w:val="16"/>
                <w:lang w:eastAsia="zh-CN"/>
              </w:rPr>
              <w:t>1.29±0.42</w:t>
            </w:r>
          </w:p>
        </w:tc>
        <w:tc>
          <w:tcPr>
            <w:tcW w:w="0" w:type="auto"/>
            <w:shd w:val="clear" w:color="auto" w:fill="D1D1D1" w:themeFill="background2" w:themeFillShade="E6"/>
            <w:vAlign w:val="center"/>
          </w:tcPr>
          <w:p w14:paraId="1817D079"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eastAsia="zh-CN"/>
              </w:rPr>
            </w:pPr>
            <w:r w:rsidRPr="000D7869">
              <w:rPr>
                <w:rFonts w:ascii="Times New Roman" w:hAnsi="Times New Roman" w:cs="Times New Roman"/>
                <w:b/>
                <w:bCs/>
                <w:sz w:val="16"/>
                <w:szCs w:val="16"/>
                <w:lang w:eastAsia="zh-CN"/>
              </w:rPr>
              <w:t>-3.365</w:t>
            </w:r>
          </w:p>
          <w:p w14:paraId="64A57EFB" w14:textId="77777777"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eastAsia="zh-CN"/>
              </w:rPr>
            </w:pPr>
            <w:r w:rsidRPr="000D7869">
              <w:rPr>
                <w:rFonts w:ascii="Times New Roman" w:hAnsi="Times New Roman" w:cs="Times New Roman"/>
                <w:b/>
                <w:bCs/>
                <w:sz w:val="16"/>
                <w:szCs w:val="16"/>
                <w:lang w:eastAsia="zh-CN"/>
              </w:rPr>
              <w:t>0.001</w:t>
            </w:r>
          </w:p>
          <w:p w14:paraId="34B6B6C1" w14:textId="3C0558E6" w:rsidR="00245943" w:rsidRPr="000D7869" w:rsidRDefault="00245943" w:rsidP="00B725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D7869">
              <w:rPr>
                <w:rFonts w:ascii="Times New Roman" w:hAnsi="Times New Roman" w:cs="Times New Roman"/>
                <w:b/>
                <w:bCs/>
                <w:sz w:val="16"/>
                <w:szCs w:val="16"/>
                <w:lang w:eastAsia="zh-CN"/>
              </w:rPr>
              <w:t>0.005*</w:t>
            </w:r>
          </w:p>
        </w:tc>
      </w:tr>
      <w:tr w:rsidR="00245943" w:rsidRPr="000D7869" w14:paraId="52B945E1" w14:textId="77777777" w:rsidTr="00245943">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886" w:type="dxa"/>
            <w:shd w:val="clear" w:color="auto" w:fill="D1D1D1" w:themeFill="background2" w:themeFillShade="E6"/>
            <w:vAlign w:val="center"/>
            <w:hideMark/>
          </w:tcPr>
          <w:p w14:paraId="3C2D134F" w14:textId="77777777" w:rsidR="00245943" w:rsidRPr="000D7869" w:rsidRDefault="00245943" w:rsidP="00B72500">
            <w:pPr>
              <w:jc w:val="center"/>
              <w:rPr>
                <w:rFonts w:cstheme="minorHAnsi"/>
                <w:sz w:val="16"/>
                <w:szCs w:val="16"/>
              </w:rPr>
            </w:pPr>
            <w:r w:rsidRPr="000D7869">
              <w:rPr>
                <w:rFonts w:cstheme="minorHAnsi"/>
                <w:sz w:val="16"/>
                <w:szCs w:val="16"/>
              </w:rPr>
              <w:t>Left Lower Leg</w:t>
            </w:r>
          </w:p>
        </w:tc>
        <w:tc>
          <w:tcPr>
            <w:tcW w:w="1000" w:type="dxa"/>
            <w:shd w:val="clear" w:color="auto" w:fill="FFFFFF" w:themeFill="background1"/>
            <w:vAlign w:val="center"/>
            <w:hideMark/>
          </w:tcPr>
          <w:p w14:paraId="4E3A569C" w14:textId="70F255E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sz w:val="16"/>
                <w:szCs w:val="16"/>
              </w:rPr>
              <w:t>8.31±2.30</w:t>
            </w:r>
          </w:p>
        </w:tc>
        <w:tc>
          <w:tcPr>
            <w:tcW w:w="0" w:type="auto"/>
            <w:shd w:val="clear" w:color="auto" w:fill="FFFFFF" w:themeFill="background1"/>
            <w:vAlign w:val="center"/>
            <w:hideMark/>
          </w:tcPr>
          <w:p w14:paraId="2F197BBC" w14:textId="0BCC9CFC"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sz w:val="16"/>
                <w:szCs w:val="16"/>
              </w:rPr>
              <w:t>7.94±2.68</w:t>
            </w:r>
          </w:p>
        </w:tc>
        <w:tc>
          <w:tcPr>
            <w:tcW w:w="0" w:type="auto"/>
            <w:shd w:val="clear" w:color="auto" w:fill="FFFFFF" w:themeFill="background1"/>
            <w:vAlign w:val="center"/>
            <w:hideMark/>
          </w:tcPr>
          <w:p w14:paraId="412B9C53"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sz w:val="16"/>
                <w:szCs w:val="16"/>
                <w:lang w:eastAsia="zh-CN"/>
              </w:rPr>
            </w:pPr>
            <w:r w:rsidRPr="000D7869">
              <w:rPr>
                <w:sz w:val="16"/>
                <w:szCs w:val="16"/>
                <w:lang w:eastAsia="zh-CN"/>
              </w:rPr>
              <w:t>0.589</w:t>
            </w:r>
          </w:p>
          <w:p w14:paraId="41190294"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sz w:val="16"/>
                <w:szCs w:val="16"/>
                <w:lang w:eastAsia="zh-CN"/>
              </w:rPr>
            </w:pPr>
            <w:r w:rsidRPr="000D7869">
              <w:rPr>
                <w:sz w:val="16"/>
                <w:szCs w:val="16"/>
                <w:lang w:eastAsia="zh-CN"/>
              </w:rPr>
              <w:t>0.558</w:t>
            </w:r>
          </w:p>
          <w:p w14:paraId="2D9D66E1"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D7869">
              <w:rPr>
                <w:rFonts w:cstheme="minorHAnsi"/>
                <w:sz w:val="16"/>
                <w:szCs w:val="16"/>
              </w:rPr>
              <w:t>-</w:t>
            </w:r>
          </w:p>
        </w:tc>
        <w:tc>
          <w:tcPr>
            <w:tcW w:w="0" w:type="auto"/>
            <w:shd w:val="clear" w:color="auto" w:fill="E8E8E8" w:themeFill="background2"/>
            <w:vAlign w:val="center"/>
          </w:tcPr>
          <w:p w14:paraId="01A7F743" w14:textId="477B2E85"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b/>
                <w:bCs/>
                <w:sz w:val="16"/>
                <w:szCs w:val="16"/>
                <w:lang w:eastAsia="zh-CN"/>
              </w:rPr>
              <w:t>0.13±0.05</w:t>
            </w:r>
          </w:p>
        </w:tc>
        <w:tc>
          <w:tcPr>
            <w:tcW w:w="0" w:type="auto"/>
            <w:shd w:val="clear" w:color="auto" w:fill="E8E8E8" w:themeFill="background2"/>
            <w:vAlign w:val="center"/>
          </w:tcPr>
          <w:p w14:paraId="23C583AF" w14:textId="37A04776"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b/>
                <w:bCs/>
                <w:sz w:val="16"/>
                <w:szCs w:val="16"/>
                <w:lang w:eastAsia="zh-CN"/>
              </w:rPr>
              <w:t>0.18±0.05</w:t>
            </w:r>
          </w:p>
        </w:tc>
        <w:tc>
          <w:tcPr>
            <w:tcW w:w="0" w:type="auto"/>
            <w:shd w:val="clear" w:color="auto" w:fill="E8E8E8" w:themeFill="background2"/>
            <w:vAlign w:val="center"/>
          </w:tcPr>
          <w:p w14:paraId="7636A97E"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b/>
                <w:bCs/>
                <w:sz w:val="16"/>
                <w:szCs w:val="16"/>
                <w:lang w:eastAsia="zh-CN"/>
              </w:rPr>
            </w:pPr>
            <w:r w:rsidRPr="000D7869">
              <w:rPr>
                <w:b/>
                <w:bCs/>
                <w:sz w:val="16"/>
                <w:szCs w:val="16"/>
                <w:lang w:eastAsia="zh-CN"/>
              </w:rPr>
              <w:t>-3.333</w:t>
            </w:r>
          </w:p>
          <w:p w14:paraId="2A114D6C"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b/>
                <w:bCs/>
                <w:sz w:val="16"/>
                <w:szCs w:val="16"/>
                <w:lang w:eastAsia="zh-CN"/>
              </w:rPr>
            </w:pPr>
            <w:r w:rsidRPr="000D7869">
              <w:rPr>
                <w:b/>
                <w:bCs/>
                <w:sz w:val="16"/>
                <w:szCs w:val="16"/>
                <w:lang w:eastAsia="zh-CN"/>
              </w:rPr>
              <w:t>0.001</w:t>
            </w:r>
          </w:p>
          <w:p w14:paraId="0FA18946" w14:textId="2BD96EF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cstheme="minorHAnsi"/>
                <w:b/>
                <w:bCs/>
                <w:sz w:val="16"/>
                <w:szCs w:val="16"/>
              </w:rPr>
            </w:pPr>
            <w:r w:rsidRPr="000D7869">
              <w:rPr>
                <w:b/>
                <w:bCs/>
                <w:sz w:val="16"/>
                <w:szCs w:val="16"/>
                <w:lang w:eastAsia="zh-CN"/>
              </w:rPr>
              <w:t>0.003*</w:t>
            </w:r>
          </w:p>
        </w:tc>
        <w:tc>
          <w:tcPr>
            <w:tcW w:w="0" w:type="auto"/>
            <w:shd w:val="clear" w:color="auto" w:fill="D1D1D1" w:themeFill="background2" w:themeFillShade="E6"/>
            <w:vAlign w:val="center"/>
          </w:tcPr>
          <w:p w14:paraId="22457C00" w14:textId="37CAC3EA"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0D7869">
              <w:rPr>
                <w:rFonts w:ascii="Times New Roman" w:hAnsi="Times New Roman" w:cs="Times New Roman"/>
                <w:b/>
                <w:bCs/>
                <w:sz w:val="16"/>
                <w:szCs w:val="16"/>
                <w:lang w:eastAsia="zh-CN"/>
              </w:rPr>
              <w:t>1.08±0.40</w:t>
            </w:r>
          </w:p>
        </w:tc>
        <w:tc>
          <w:tcPr>
            <w:tcW w:w="0" w:type="auto"/>
            <w:shd w:val="clear" w:color="auto" w:fill="D1D1D1" w:themeFill="background2" w:themeFillShade="E6"/>
            <w:vAlign w:val="center"/>
          </w:tcPr>
          <w:p w14:paraId="5EB2C64B" w14:textId="11A17FDE"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0D7869">
              <w:rPr>
                <w:rFonts w:ascii="Times New Roman" w:hAnsi="Times New Roman" w:cs="Times New Roman"/>
                <w:b/>
                <w:bCs/>
                <w:sz w:val="16"/>
                <w:szCs w:val="16"/>
                <w:lang w:eastAsia="zh-CN"/>
              </w:rPr>
              <w:t>1.44±0.58</w:t>
            </w:r>
          </w:p>
        </w:tc>
        <w:tc>
          <w:tcPr>
            <w:tcW w:w="0" w:type="auto"/>
            <w:shd w:val="clear" w:color="auto" w:fill="D1D1D1" w:themeFill="background2" w:themeFillShade="E6"/>
            <w:vAlign w:val="center"/>
          </w:tcPr>
          <w:p w14:paraId="2032F72A"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eastAsia="zh-CN"/>
              </w:rPr>
            </w:pPr>
            <w:r w:rsidRPr="000D7869">
              <w:rPr>
                <w:rFonts w:ascii="Times New Roman" w:hAnsi="Times New Roman" w:cs="Times New Roman"/>
                <w:b/>
                <w:bCs/>
                <w:sz w:val="16"/>
                <w:szCs w:val="16"/>
                <w:lang w:eastAsia="zh-CN"/>
              </w:rPr>
              <w:t>-2.885</w:t>
            </w:r>
          </w:p>
          <w:p w14:paraId="5E40BA55" w14:textId="77777777"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eastAsia="zh-CN"/>
              </w:rPr>
            </w:pPr>
            <w:r w:rsidRPr="000D7869">
              <w:rPr>
                <w:rFonts w:ascii="Times New Roman" w:hAnsi="Times New Roman" w:cs="Times New Roman"/>
                <w:b/>
                <w:bCs/>
                <w:sz w:val="16"/>
                <w:szCs w:val="16"/>
                <w:lang w:eastAsia="zh-CN"/>
              </w:rPr>
              <w:t>0.005</w:t>
            </w:r>
          </w:p>
          <w:p w14:paraId="0AF0CB70" w14:textId="743931EE" w:rsidR="00245943" w:rsidRPr="000D7869" w:rsidRDefault="00245943" w:rsidP="00B725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0D7869">
              <w:rPr>
                <w:rFonts w:ascii="Times New Roman" w:hAnsi="Times New Roman" w:cs="Times New Roman"/>
                <w:b/>
                <w:bCs/>
                <w:sz w:val="16"/>
                <w:szCs w:val="16"/>
                <w:lang w:eastAsia="zh-CN"/>
              </w:rPr>
              <w:t>0.010*</w:t>
            </w:r>
          </w:p>
        </w:tc>
      </w:tr>
    </w:tbl>
    <w:p w14:paraId="7FFFC94F" w14:textId="2BD22A4D" w:rsidR="00DB4C15" w:rsidRPr="000D7869" w:rsidRDefault="00DB4C15" w:rsidP="00C95AA4">
      <w:pPr>
        <w:spacing w:after="120" w:line="240" w:lineRule="auto"/>
        <w:jc w:val="both"/>
        <w:rPr>
          <w:lang w:eastAsia="zh-CN"/>
        </w:rPr>
      </w:pPr>
      <w:r w:rsidRPr="000D7869">
        <w:rPr>
          <w:lang w:eastAsia="zh-CN"/>
        </w:rPr>
        <w:t>Across the transient phase, analyses of segment</w:t>
      </w:r>
      <w:r w:rsidR="00BD5D14" w:rsidRPr="000D7869">
        <w:rPr>
          <w:lang w:eastAsia="zh-CN"/>
        </w:rPr>
        <w:t xml:space="preserve"> </w:t>
      </w:r>
      <w:r w:rsidRPr="000D7869">
        <w:rPr>
          <w:lang w:eastAsia="zh-CN"/>
        </w:rPr>
        <w:t>level kinematic variables revealed that while segment position did not differ between LOW and HIGH conditions, most velocity and acceleration measures showed significant</w:t>
      </w:r>
      <w:r w:rsidR="00BD5D14" w:rsidRPr="000D7869">
        <w:rPr>
          <w:lang w:eastAsia="zh-CN"/>
        </w:rPr>
        <w:t xml:space="preserve"> </w:t>
      </w:r>
      <w:r w:rsidRPr="000D7869">
        <w:rPr>
          <w:lang w:eastAsia="zh-CN"/>
        </w:rPr>
        <w:t>differences that remained significant after false discovery rate correction</w:t>
      </w:r>
      <w:r w:rsidR="00BD5D14" w:rsidRPr="000D7869">
        <w:rPr>
          <w:lang w:eastAsia="zh-CN"/>
        </w:rPr>
        <w:t xml:space="preserve"> (Table 3)</w:t>
      </w:r>
      <w:r w:rsidR="00C016EA" w:rsidRPr="000D7869">
        <w:rPr>
          <w:lang w:eastAsia="zh-CN"/>
        </w:rPr>
        <w:t>.</w:t>
      </w:r>
    </w:p>
    <w:p w14:paraId="3EE3FD1A" w14:textId="2693C1D6" w:rsidR="003A1833" w:rsidRPr="000D7869" w:rsidRDefault="003A1833" w:rsidP="00C95AA4">
      <w:pPr>
        <w:spacing w:after="120" w:line="240" w:lineRule="auto"/>
        <w:rPr>
          <w:lang w:eastAsia="zh-CN"/>
        </w:rPr>
      </w:pPr>
      <w:r w:rsidRPr="000D7869">
        <w:rPr>
          <w:rFonts w:hint="eastAsia"/>
          <w:lang w:eastAsia="zh-CN"/>
        </w:rPr>
        <w:t xml:space="preserve">Table </w:t>
      </w:r>
      <w:r w:rsidRPr="000D7869">
        <w:rPr>
          <w:lang w:eastAsia="zh-CN"/>
        </w:rPr>
        <w:t>4</w:t>
      </w:r>
      <w:r w:rsidRPr="000D7869">
        <w:rPr>
          <w:rFonts w:hint="eastAsia"/>
          <w:lang w:eastAsia="zh-CN"/>
        </w:rPr>
        <w:t xml:space="preserve">. </w:t>
      </w:r>
      <w:r w:rsidRPr="000D7869">
        <w:rPr>
          <w:lang w:eastAsia="zh-CN"/>
        </w:rPr>
        <w:t xml:space="preserve">Mean ± SD of </w:t>
      </w:r>
      <w:proofErr w:type="spellStart"/>
      <w:r w:rsidRPr="000D7869">
        <w:rPr>
          <w:lang w:eastAsia="zh-CN"/>
        </w:rPr>
        <w:t>iEMG</w:t>
      </w:r>
      <w:proofErr w:type="spellEnd"/>
      <w:r w:rsidR="008927D6" w:rsidRPr="000D7869">
        <w:rPr>
          <w:lang w:eastAsia="zh-CN"/>
        </w:rPr>
        <w:t xml:space="preserve"> (</w:t>
      </w:r>
      <w:proofErr w:type="spellStart"/>
      <w:r w:rsidR="008927D6" w:rsidRPr="000D7869">
        <w:rPr>
          <w:rFonts w:ascii="Times New Roman" w:eastAsia="Times New Roman" w:hAnsi="Times New Roman" w:cs="Times New Roman"/>
        </w:rPr>
        <w:t>μV</w:t>
      </w:r>
      <w:proofErr w:type="spellEnd"/>
      <w:r w:rsidR="008927D6" w:rsidRPr="000D7869">
        <w:rPr>
          <w:lang w:eastAsia="zh-CN"/>
        </w:rPr>
        <w:t xml:space="preserve">) </w:t>
      </w:r>
      <w:r w:rsidRPr="000D7869">
        <w:rPr>
          <w:lang w:eastAsia="zh-CN"/>
        </w:rPr>
        <w:t>values and paired t-test comparing LOW and HIGH conditions during transient phase</w:t>
      </w:r>
    </w:p>
    <w:tbl>
      <w:tblPr>
        <w:tblStyle w:val="PlainTable1"/>
        <w:tblW w:w="5665" w:type="dxa"/>
        <w:jc w:val="center"/>
        <w:tblLayout w:type="fixed"/>
        <w:tblLook w:val="04A0" w:firstRow="1" w:lastRow="0" w:firstColumn="1" w:lastColumn="0" w:noHBand="0" w:noVBand="1"/>
      </w:tblPr>
      <w:tblGrid>
        <w:gridCol w:w="850"/>
        <w:gridCol w:w="1272"/>
        <w:gridCol w:w="1275"/>
        <w:gridCol w:w="709"/>
        <w:gridCol w:w="851"/>
        <w:gridCol w:w="708"/>
      </w:tblGrid>
      <w:tr w:rsidR="003A1833" w:rsidRPr="000D7869" w14:paraId="6D2DEFBE" w14:textId="77777777">
        <w:trPr>
          <w:cnfStyle w:val="100000000000" w:firstRow="1" w:lastRow="0" w:firstColumn="0" w:lastColumn="0" w:oddVBand="0" w:evenVBand="0" w:oddHBand="0"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850" w:type="dxa"/>
          </w:tcPr>
          <w:p w14:paraId="4B719CD2" w14:textId="77777777" w:rsidR="003A1833" w:rsidRPr="000D7869" w:rsidRDefault="003A1833" w:rsidP="00C95AA4">
            <w:pPr>
              <w:spacing w:after="120"/>
              <w:jc w:val="center"/>
              <w:rPr>
                <w:rFonts w:cstheme="minorHAnsi"/>
                <w:sz w:val="16"/>
                <w:szCs w:val="16"/>
                <w:lang w:eastAsia="zh-CN"/>
              </w:rPr>
            </w:pPr>
            <w:r w:rsidRPr="000D7869">
              <w:rPr>
                <w:rFonts w:cstheme="minorHAnsi"/>
                <w:sz w:val="16"/>
                <w:szCs w:val="16"/>
                <w:lang w:eastAsia="zh-CN"/>
              </w:rPr>
              <w:t>Sensor</w:t>
            </w:r>
          </w:p>
        </w:tc>
        <w:tc>
          <w:tcPr>
            <w:tcW w:w="1272" w:type="dxa"/>
          </w:tcPr>
          <w:p w14:paraId="6099FDFA" w14:textId="77777777" w:rsidR="003A1833" w:rsidRPr="000D7869" w:rsidRDefault="003A1833" w:rsidP="00C95AA4">
            <w:pPr>
              <w:spacing w:after="120"/>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LOW</w:t>
            </w:r>
          </w:p>
        </w:tc>
        <w:tc>
          <w:tcPr>
            <w:tcW w:w="1275" w:type="dxa"/>
          </w:tcPr>
          <w:p w14:paraId="0EB149EC" w14:textId="77777777" w:rsidR="003A1833" w:rsidRPr="000D7869" w:rsidRDefault="003A1833" w:rsidP="00C95AA4">
            <w:pPr>
              <w:spacing w:after="120"/>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HIGH</w:t>
            </w:r>
          </w:p>
        </w:tc>
        <w:tc>
          <w:tcPr>
            <w:tcW w:w="709" w:type="dxa"/>
          </w:tcPr>
          <w:p w14:paraId="426D9E01" w14:textId="77777777" w:rsidR="003A1833" w:rsidRPr="000D7869" w:rsidRDefault="003A1833" w:rsidP="00C95AA4">
            <w:pPr>
              <w:spacing w:after="120"/>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hint="eastAsia"/>
                <w:sz w:val="16"/>
                <w:szCs w:val="16"/>
                <w:lang w:eastAsia="zh-CN"/>
              </w:rPr>
              <w:t>t</w:t>
            </w:r>
          </w:p>
        </w:tc>
        <w:tc>
          <w:tcPr>
            <w:tcW w:w="851" w:type="dxa"/>
          </w:tcPr>
          <w:p w14:paraId="025359D8" w14:textId="77777777" w:rsidR="003A1833" w:rsidRPr="000D7869" w:rsidRDefault="003A1833" w:rsidP="00C95AA4">
            <w:pPr>
              <w:spacing w:after="120"/>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p</w:t>
            </w:r>
          </w:p>
        </w:tc>
        <w:tc>
          <w:tcPr>
            <w:tcW w:w="708" w:type="dxa"/>
          </w:tcPr>
          <w:p w14:paraId="52AA5FE7" w14:textId="77777777" w:rsidR="003A1833" w:rsidRPr="000D7869" w:rsidRDefault="003A1833" w:rsidP="00C95AA4">
            <w:pPr>
              <w:spacing w:after="120"/>
              <w:jc w:val="center"/>
              <w:cnfStyle w:val="100000000000" w:firstRow="1" w:lastRow="0" w:firstColumn="0" w:lastColumn="0" w:oddVBand="0" w:evenVBand="0" w:oddHBand="0" w:evenHBand="0" w:firstRowFirstColumn="0" w:firstRowLastColumn="0" w:lastRowFirstColumn="0" w:lastRowLastColumn="0"/>
              <w:rPr>
                <w:rFonts w:cstheme="minorHAnsi"/>
                <w:sz w:val="16"/>
                <w:szCs w:val="16"/>
                <w:lang w:eastAsia="zh-CN"/>
              </w:rPr>
            </w:pPr>
            <w:r w:rsidRPr="000D7869">
              <w:rPr>
                <w:rFonts w:cstheme="minorHAnsi"/>
                <w:sz w:val="16"/>
                <w:szCs w:val="16"/>
                <w:lang w:eastAsia="zh-CN"/>
              </w:rPr>
              <w:t>Q</w:t>
            </w:r>
          </w:p>
        </w:tc>
      </w:tr>
      <w:tr w:rsidR="003A1833" w:rsidRPr="000D7869" w14:paraId="02C646DC" w14:textId="77777777">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50" w:type="dxa"/>
          </w:tcPr>
          <w:p w14:paraId="1653402A" w14:textId="77777777" w:rsidR="003A1833" w:rsidRPr="000D7869" w:rsidRDefault="003A1833" w:rsidP="00C95AA4">
            <w:pPr>
              <w:spacing w:after="120"/>
              <w:jc w:val="center"/>
              <w:rPr>
                <w:rFonts w:cstheme="minorHAnsi"/>
                <w:sz w:val="16"/>
                <w:szCs w:val="16"/>
                <w:lang w:eastAsia="zh-CN"/>
              </w:rPr>
            </w:pPr>
            <w:r w:rsidRPr="000D7869">
              <w:rPr>
                <w:rFonts w:cstheme="minorHAnsi"/>
                <w:sz w:val="16"/>
                <w:szCs w:val="16"/>
                <w:lang w:eastAsia="zh-CN"/>
              </w:rPr>
              <w:t>LGAL</w:t>
            </w:r>
          </w:p>
        </w:tc>
        <w:tc>
          <w:tcPr>
            <w:tcW w:w="1272" w:type="dxa"/>
          </w:tcPr>
          <w:p w14:paraId="12D153B7"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24.72 ± 12.29</w:t>
            </w:r>
            <w:r w:rsidRPr="000D7869">
              <w:rPr>
                <w:rStyle w:val="eop"/>
                <w:rFonts w:ascii="Times New Roman" w:hAnsi="Times New Roman" w:cs="Times New Roman"/>
                <w:sz w:val="16"/>
                <w:szCs w:val="16"/>
              </w:rPr>
              <w:t> </w:t>
            </w:r>
          </w:p>
        </w:tc>
        <w:tc>
          <w:tcPr>
            <w:tcW w:w="1275" w:type="dxa"/>
          </w:tcPr>
          <w:p w14:paraId="03855FC3"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29.69 ± 17.19</w:t>
            </w:r>
            <w:r w:rsidRPr="000D7869">
              <w:rPr>
                <w:rStyle w:val="eop"/>
                <w:rFonts w:ascii="Times New Roman" w:hAnsi="Times New Roman" w:cs="Times New Roman"/>
                <w:sz w:val="16"/>
                <w:szCs w:val="16"/>
              </w:rPr>
              <w:t> </w:t>
            </w:r>
          </w:p>
        </w:tc>
        <w:tc>
          <w:tcPr>
            <w:tcW w:w="709" w:type="dxa"/>
          </w:tcPr>
          <w:p w14:paraId="2EB76BDF"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−2.05</w:t>
            </w:r>
            <w:r w:rsidRPr="000D7869">
              <w:rPr>
                <w:rStyle w:val="eop"/>
                <w:rFonts w:ascii="Times New Roman" w:hAnsi="Times New Roman" w:cs="Times New Roman"/>
                <w:sz w:val="16"/>
                <w:szCs w:val="16"/>
              </w:rPr>
              <w:t> </w:t>
            </w:r>
          </w:p>
        </w:tc>
        <w:tc>
          <w:tcPr>
            <w:tcW w:w="851" w:type="dxa"/>
          </w:tcPr>
          <w:p w14:paraId="4DB20E0C"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0.049</w:t>
            </w:r>
            <w:r w:rsidRPr="000D7869">
              <w:rPr>
                <w:rStyle w:val="eop"/>
                <w:rFonts w:ascii="Times New Roman" w:hAnsi="Times New Roman" w:cs="Times New Roman"/>
                <w:sz w:val="16"/>
                <w:szCs w:val="16"/>
              </w:rPr>
              <w:t> </w:t>
            </w:r>
          </w:p>
        </w:tc>
        <w:tc>
          <w:tcPr>
            <w:tcW w:w="708" w:type="dxa"/>
          </w:tcPr>
          <w:p w14:paraId="42D1B980"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rFonts w:hint="eastAsia"/>
                <w:sz w:val="16"/>
                <w:szCs w:val="16"/>
                <w:lang w:eastAsia="zh-CN"/>
              </w:rPr>
              <w:t>0.115</w:t>
            </w:r>
          </w:p>
        </w:tc>
      </w:tr>
      <w:tr w:rsidR="003A1833" w:rsidRPr="000D7869" w14:paraId="2A77CF0F" w14:textId="77777777">
        <w:trPr>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0B9913DB" w14:textId="77777777" w:rsidR="003A1833" w:rsidRPr="000D7869" w:rsidRDefault="003A1833" w:rsidP="00C95AA4">
            <w:pPr>
              <w:spacing w:after="120"/>
              <w:jc w:val="center"/>
              <w:rPr>
                <w:rFonts w:cstheme="minorHAnsi"/>
                <w:sz w:val="16"/>
                <w:szCs w:val="16"/>
                <w:lang w:eastAsia="zh-CN"/>
              </w:rPr>
            </w:pPr>
            <w:r w:rsidRPr="000D7869">
              <w:rPr>
                <w:rFonts w:cstheme="minorHAnsi"/>
                <w:sz w:val="16"/>
                <w:szCs w:val="16"/>
                <w:lang w:eastAsia="zh-CN"/>
              </w:rPr>
              <w:t>LRF</w:t>
            </w:r>
          </w:p>
        </w:tc>
        <w:tc>
          <w:tcPr>
            <w:tcW w:w="1272" w:type="dxa"/>
            <w:hideMark/>
          </w:tcPr>
          <w:p w14:paraId="0A9B794D"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13.63 ± 10.91</w:t>
            </w:r>
            <w:r w:rsidRPr="000D7869">
              <w:rPr>
                <w:rStyle w:val="eop"/>
                <w:rFonts w:ascii="Times New Roman" w:hAnsi="Times New Roman" w:cs="Times New Roman"/>
                <w:sz w:val="16"/>
                <w:szCs w:val="16"/>
              </w:rPr>
              <w:t> </w:t>
            </w:r>
          </w:p>
        </w:tc>
        <w:tc>
          <w:tcPr>
            <w:tcW w:w="1275" w:type="dxa"/>
            <w:hideMark/>
          </w:tcPr>
          <w:p w14:paraId="0989470C"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15.31 ± 16.18</w:t>
            </w:r>
            <w:r w:rsidRPr="000D7869">
              <w:rPr>
                <w:rStyle w:val="eop"/>
                <w:rFonts w:ascii="Times New Roman" w:hAnsi="Times New Roman" w:cs="Times New Roman"/>
                <w:sz w:val="16"/>
                <w:szCs w:val="16"/>
              </w:rPr>
              <w:t> </w:t>
            </w:r>
          </w:p>
        </w:tc>
        <w:tc>
          <w:tcPr>
            <w:tcW w:w="709" w:type="dxa"/>
            <w:hideMark/>
          </w:tcPr>
          <w:p w14:paraId="727757E6"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−0.95</w:t>
            </w:r>
            <w:r w:rsidRPr="000D7869">
              <w:rPr>
                <w:rStyle w:val="eop"/>
                <w:rFonts w:ascii="Times New Roman" w:hAnsi="Times New Roman" w:cs="Times New Roman"/>
                <w:sz w:val="16"/>
                <w:szCs w:val="16"/>
              </w:rPr>
              <w:t> </w:t>
            </w:r>
          </w:p>
        </w:tc>
        <w:tc>
          <w:tcPr>
            <w:tcW w:w="851" w:type="dxa"/>
            <w:hideMark/>
          </w:tcPr>
          <w:p w14:paraId="677402DC"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0.352</w:t>
            </w:r>
            <w:r w:rsidRPr="000D7869">
              <w:rPr>
                <w:rStyle w:val="eop"/>
                <w:rFonts w:ascii="Times New Roman" w:hAnsi="Times New Roman" w:cs="Times New Roman"/>
                <w:sz w:val="16"/>
                <w:szCs w:val="16"/>
              </w:rPr>
              <w:t> </w:t>
            </w:r>
          </w:p>
        </w:tc>
        <w:tc>
          <w:tcPr>
            <w:tcW w:w="708" w:type="dxa"/>
          </w:tcPr>
          <w:p w14:paraId="689EADA0"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0D7869">
              <w:rPr>
                <w:sz w:val="16"/>
                <w:szCs w:val="16"/>
              </w:rPr>
              <w:t>-</w:t>
            </w:r>
          </w:p>
        </w:tc>
      </w:tr>
      <w:tr w:rsidR="003A1833" w:rsidRPr="000D7869" w14:paraId="3780CE8D"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514F368F" w14:textId="77777777" w:rsidR="003A1833" w:rsidRPr="000D7869" w:rsidRDefault="003A1833" w:rsidP="00C95AA4">
            <w:pPr>
              <w:spacing w:after="120"/>
              <w:jc w:val="center"/>
              <w:rPr>
                <w:rFonts w:cstheme="minorHAnsi"/>
                <w:sz w:val="16"/>
                <w:szCs w:val="16"/>
                <w:lang w:eastAsia="zh-CN"/>
              </w:rPr>
            </w:pPr>
            <w:r w:rsidRPr="000D7869">
              <w:rPr>
                <w:rFonts w:cstheme="minorHAnsi"/>
                <w:sz w:val="16"/>
                <w:szCs w:val="16"/>
                <w:lang w:eastAsia="zh-CN"/>
              </w:rPr>
              <w:t>LTA</w:t>
            </w:r>
          </w:p>
        </w:tc>
        <w:tc>
          <w:tcPr>
            <w:tcW w:w="1272" w:type="dxa"/>
            <w:hideMark/>
          </w:tcPr>
          <w:p w14:paraId="66ECEA0F"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8.84 ± 6.15</w:t>
            </w:r>
            <w:r w:rsidRPr="000D7869">
              <w:rPr>
                <w:rStyle w:val="eop"/>
                <w:rFonts w:ascii="Times New Roman" w:hAnsi="Times New Roman" w:cs="Times New Roman"/>
                <w:sz w:val="16"/>
                <w:szCs w:val="16"/>
              </w:rPr>
              <w:t> </w:t>
            </w:r>
          </w:p>
        </w:tc>
        <w:tc>
          <w:tcPr>
            <w:tcW w:w="1275" w:type="dxa"/>
            <w:hideMark/>
          </w:tcPr>
          <w:p w14:paraId="29DC20AF"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10.61 ± 8.40</w:t>
            </w:r>
            <w:r w:rsidRPr="000D7869">
              <w:rPr>
                <w:rStyle w:val="eop"/>
                <w:rFonts w:ascii="Times New Roman" w:hAnsi="Times New Roman" w:cs="Times New Roman"/>
                <w:sz w:val="16"/>
                <w:szCs w:val="16"/>
              </w:rPr>
              <w:t> </w:t>
            </w:r>
          </w:p>
        </w:tc>
        <w:tc>
          <w:tcPr>
            <w:tcW w:w="709" w:type="dxa"/>
            <w:hideMark/>
          </w:tcPr>
          <w:p w14:paraId="7CDEAE3D"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−1.49</w:t>
            </w:r>
            <w:r w:rsidRPr="000D7869">
              <w:rPr>
                <w:rStyle w:val="eop"/>
                <w:rFonts w:ascii="Times New Roman" w:hAnsi="Times New Roman" w:cs="Times New Roman"/>
                <w:sz w:val="16"/>
                <w:szCs w:val="16"/>
              </w:rPr>
              <w:t> </w:t>
            </w:r>
          </w:p>
        </w:tc>
        <w:tc>
          <w:tcPr>
            <w:tcW w:w="851" w:type="dxa"/>
            <w:hideMark/>
          </w:tcPr>
          <w:p w14:paraId="05CF641B"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0.146</w:t>
            </w:r>
            <w:r w:rsidRPr="000D7869">
              <w:rPr>
                <w:rStyle w:val="eop"/>
                <w:rFonts w:ascii="Times New Roman" w:hAnsi="Times New Roman" w:cs="Times New Roman"/>
                <w:sz w:val="16"/>
                <w:szCs w:val="16"/>
              </w:rPr>
              <w:t> </w:t>
            </w:r>
          </w:p>
        </w:tc>
        <w:tc>
          <w:tcPr>
            <w:tcW w:w="708" w:type="dxa"/>
          </w:tcPr>
          <w:p w14:paraId="004022B9"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w:t>
            </w:r>
          </w:p>
        </w:tc>
      </w:tr>
      <w:tr w:rsidR="003A1833" w:rsidRPr="000D7869" w14:paraId="197095E0" w14:textId="77777777">
        <w:trPr>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6380CBAB" w14:textId="77777777" w:rsidR="003A1833" w:rsidRPr="000D7869" w:rsidRDefault="003A1833" w:rsidP="00C95AA4">
            <w:pPr>
              <w:spacing w:after="120"/>
              <w:jc w:val="center"/>
              <w:rPr>
                <w:rFonts w:cstheme="minorHAnsi"/>
                <w:sz w:val="16"/>
                <w:szCs w:val="16"/>
                <w:lang w:eastAsia="zh-CN"/>
              </w:rPr>
            </w:pPr>
            <w:r w:rsidRPr="000D7869">
              <w:rPr>
                <w:rFonts w:cstheme="minorHAnsi"/>
                <w:sz w:val="16"/>
                <w:szCs w:val="16"/>
                <w:lang w:eastAsia="zh-CN"/>
              </w:rPr>
              <w:t>LUT</w:t>
            </w:r>
          </w:p>
        </w:tc>
        <w:tc>
          <w:tcPr>
            <w:tcW w:w="1272" w:type="dxa"/>
            <w:hideMark/>
          </w:tcPr>
          <w:p w14:paraId="5F123C2E"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60.44 ± 46.03</w:t>
            </w:r>
            <w:r w:rsidRPr="000D7869">
              <w:rPr>
                <w:rStyle w:val="eop"/>
                <w:rFonts w:ascii="Times New Roman" w:hAnsi="Times New Roman" w:cs="Times New Roman"/>
                <w:sz w:val="16"/>
                <w:szCs w:val="16"/>
              </w:rPr>
              <w:t> </w:t>
            </w:r>
          </w:p>
        </w:tc>
        <w:tc>
          <w:tcPr>
            <w:tcW w:w="1275" w:type="dxa"/>
            <w:hideMark/>
          </w:tcPr>
          <w:p w14:paraId="599BA17A"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67.21 ± 50.25</w:t>
            </w:r>
            <w:r w:rsidRPr="000D7869">
              <w:rPr>
                <w:rStyle w:val="eop"/>
                <w:rFonts w:ascii="Times New Roman" w:hAnsi="Times New Roman" w:cs="Times New Roman"/>
                <w:sz w:val="16"/>
                <w:szCs w:val="16"/>
              </w:rPr>
              <w:t> </w:t>
            </w:r>
          </w:p>
        </w:tc>
        <w:tc>
          <w:tcPr>
            <w:tcW w:w="709" w:type="dxa"/>
            <w:hideMark/>
          </w:tcPr>
          <w:p w14:paraId="428EAD52"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−2.01</w:t>
            </w:r>
            <w:r w:rsidRPr="000D7869">
              <w:rPr>
                <w:rStyle w:val="eop"/>
                <w:rFonts w:ascii="Times New Roman" w:hAnsi="Times New Roman" w:cs="Times New Roman"/>
                <w:sz w:val="16"/>
                <w:szCs w:val="16"/>
              </w:rPr>
              <w:t> </w:t>
            </w:r>
          </w:p>
        </w:tc>
        <w:tc>
          <w:tcPr>
            <w:tcW w:w="851" w:type="dxa"/>
            <w:hideMark/>
          </w:tcPr>
          <w:p w14:paraId="769C011F"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0.054</w:t>
            </w:r>
          </w:p>
        </w:tc>
        <w:tc>
          <w:tcPr>
            <w:tcW w:w="708" w:type="dxa"/>
          </w:tcPr>
          <w:p w14:paraId="59E3F666"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0D7869">
              <w:rPr>
                <w:sz w:val="16"/>
                <w:szCs w:val="16"/>
                <w:lang w:eastAsia="zh-CN"/>
              </w:rPr>
              <w:t>-</w:t>
            </w:r>
          </w:p>
        </w:tc>
      </w:tr>
      <w:tr w:rsidR="003A1833" w:rsidRPr="000D7869" w14:paraId="609C4D79"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0F327EA8" w14:textId="77777777" w:rsidR="003A1833" w:rsidRPr="000D7869" w:rsidRDefault="003A1833" w:rsidP="00C95AA4">
            <w:pPr>
              <w:spacing w:after="120"/>
              <w:jc w:val="center"/>
              <w:rPr>
                <w:rFonts w:cstheme="minorHAnsi"/>
                <w:sz w:val="16"/>
                <w:szCs w:val="16"/>
                <w:lang w:eastAsia="zh-CN"/>
              </w:rPr>
            </w:pPr>
            <w:r w:rsidRPr="000D7869">
              <w:rPr>
                <w:rFonts w:cstheme="minorHAnsi"/>
                <w:sz w:val="16"/>
                <w:szCs w:val="16"/>
                <w:lang w:eastAsia="zh-CN"/>
              </w:rPr>
              <w:t>RBB</w:t>
            </w:r>
          </w:p>
        </w:tc>
        <w:tc>
          <w:tcPr>
            <w:tcW w:w="1272" w:type="dxa"/>
            <w:hideMark/>
          </w:tcPr>
          <w:p w14:paraId="1F31A310"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17.35 ± 11.53</w:t>
            </w:r>
            <w:r w:rsidRPr="000D7869">
              <w:rPr>
                <w:rStyle w:val="eop"/>
                <w:rFonts w:ascii="Times New Roman" w:hAnsi="Times New Roman" w:cs="Times New Roman"/>
                <w:sz w:val="16"/>
                <w:szCs w:val="16"/>
              </w:rPr>
              <w:t> </w:t>
            </w:r>
          </w:p>
        </w:tc>
        <w:tc>
          <w:tcPr>
            <w:tcW w:w="1275" w:type="dxa"/>
            <w:hideMark/>
          </w:tcPr>
          <w:p w14:paraId="4E4960D9"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21.11 ± 15.94</w:t>
            </w:r>
            <w:r w:rsidRPr="000D7869">
              <w:rPr>
                <w:rStyle w:val="eop"/>
                <w:rFonts w:ascii="Times New Roman" w:hAnsi="Times New Roman" w:cs="Times New Roman"/>
                <w:sz w:val="16"/>
                <w:szCs w:val="16"/>
              </w:rPr>
              <w:t> </w:t>
            </w:r>
          </w:p>
        </w:tc>
        <w:tc>
          <w:tcPr>
            <w:tcW w:w="709" w:type="dxa"/>
            <w:hideMark/>
          </w:tcPr>
          <w:p w14:paraId="70153BF9"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−1.94</w:t>
            </w:r>
            <w:r w:rsidRPr="000D7869">
              <w:rPr>
                <w:rStyle w:val="eop"/>
                <w:rFonts w:ascii="Times New Roman" w:hAnsi="Times New Roman" w:cs="Times New Roman"/>
                <w:sz w:val="16"/>
                <w:szCs w:val="16"/>
              </w:rPr>
              <w:t> </w:t>
            </w:r>
          </w:p>
        </w:tc>
        <w:tc>
          <w:tcPr>
            <w:tcW w:w="851" w:type="dxa"/>
            <w:hideMark/>
          </w:tcPr>
          <w:p w14:paraId="79AAA2CF"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0.063</w:t>
            </w:r>
            <w:r w:rsidRPr="000D7869">
              <w:rPr>
                <w:rStyle w:val="eop"/>
                <w:rFonts w:ascii="Times New Roman" w:hAnsi="Times New Roman" w:cs="Times New Roman"/>
                <w:sz w:val="16"/>
                <w:szCs w:val="16"/>
              </w:rPr>
              <w:t> </w:t>
            </w:r>
          </w:p>
        </w:tc>
        <w:tc>
          <w:tcPr>
            <w:tcW w:w="708" w:type="dxa"/>
          </w:tcPr>
          <w:p w14:paraId="2234DA02"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w:t>
            </w:r>
          </w:p>
        </w:tc>
      </w:tr>
      <w:tr w:rsidR="003A1833" w:rsidRPr="000D7869" w14:paraId="228837AF" w14:textId="77777777">
        <w:trPr>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6755177C" w14:textId="77777777" w:rsidR="003A1833" w:rsidRPr="000D7869" w:rsidRDefault="003A1833" w:rsidP="00C95AA4">
            <w:pPr>
              <w:spacing w:after="120"/>
              <w:jc w:val="center"/>
              <w:rPr>
                <w:rFonts w:cstheme="minorHAnsi"/>
                <w:sz w:val="16"/>
                <w:szCs w:val="16"/>
                <w:lang w:eastAsia="zh-CN"/>
              </w:rPr>
            </w:pPr>
            <w:r w:rsidRPr="000D7869">
              <w:rPr>
                <w:rFonts w:cstheme="minorHAnsi"/>
                <w:sz w:val="16"/>
                <w:szCs w:val="16"/>
                <w:lang w:eastAsia="zh-CN"/>
              </w:rPr>
              <w:t>RGAL</w:t>
            </w:r>
          </w:p>
        </w:tc>
        <w:tc>
          <w:tcPr>
            <w:tcW w:w="1272" w:type="dxa"/>
            <w:hideMark/>
          </w:tcPr>
          <w:p w14:paraId="4672EBE7"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18.59 ± 8.20</w:t>
            </w:r>
            <w:r w:rsidRPr="000D7869">
              <w:rPr>
                <w:rStyle w:val="eop"/>
                <w:rFonts w:ascii="Times New Roman" w:hAnsi="Times New Roman" w:cs="Times New Roman"/>
                <w:sz w:val="16"/>
                <w:szCs w:val="16"/>
              </w:rPr>
              <w:t> </w:t>
            </w:r>
          </w:p>
        </w:tc>
        <w:tc>
          <w:tcPr>
            <w:tcW w:w="1275" w:type="dxa"/>
            <w:hideMark/>
          </w:tcPr>
          <w:p w14:paraId="41D0E06C"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20.68 ± 9.12</w:t>
            </w:r>
            <w:r w:rsidRPr="000D7869">
              <w:rPr>
                <w:rStyle w:val="eop"/>
                <w:rFonts w:ascii="Times New Roman" w:hAnsi="Times New Roman" w:cs="Times New Roman"/>
                <w:sz w:val="16"/>
                <w:szCs w:val="16"/>
              </w:rPr>
              <w:t> </w:t>
            </w:r>
          </w:p>
        </w:tc>
        <w:tc>
          <w:tcPr>
            <w:tcW w:w="709" w:type="dxa"/>
            <w:hideMark/>
          </w:tcPr>
          <w:p w14:paraId="053E7178"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−1.81</w:t>
            </w:r>
            <w:r w:rsidRPr="000D7869">
              <w:rPr>
                <w:rStyle w:val="eop"/>
                <w:rFonts w:ascii="Times New Roman" w:hAnsi="Times New Roman" w:cs="Times New Roman"/>
                <w:sz w:val="16"/>
                <w:szCs w:val="16"/>
              </w:rPr>
              <w:t> </w:t>
            </w:r>
          </w:p>
        </w:tc>
        <w:tc>
          <w:tcPr>
            <w:tcW w:w="851" w:type="dxa"/>
            <w:hideMark/>
          </w:tcPr>
          <w:p w14:paraId="4793C117"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0.081</w:t>
            </w:r>
            <w:r w:rsidRPr="000D7869">
              <w:rPr>
                <w:rStyle w:val="eop"/>
                <w:rFonts w:ascii="Times New Roman" w:hAnsi="Times New Roman" w:cs="Times New Roman"/>
                <w:sz w:val="16"/>
                <w:szCs w:val="16"/>
              </w:rPr>
              <w:t> </w:t>
            </w:r>
          </w:p>
        </w:tc>
        <w:tc>
          <w:tcPr>
            <w:tcW w:w="708" w:type="dxa"/>
          </w:tcPr>
          <w:p w14:paraId="0A63678D"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0D7869">
              <w:rPr>
                <w:rFonts w:hint="eastAsia"/>
                <w:sz w:val="16"/>
                <w:szCs w:val="16"/>
                <w:lang w:eastAsia="zh-CN"/>
              </w:rPr>
              <w:t>--</w:t>
            </w:r>
          </w:p>
        </w:tc>
      </w:tr>
      <w:tr w:rsidR="003A1833" w:rsidRPr="000D7869" w14:paraId="514DF748"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5ECCF589" w14:textId="77777777" w:rsidR="003A1833" w:rsidRPr="000D7869" w:rsidRDefault="003A1833" w:rsidP="00C95AA4">
            <w:pPr>
              <w:spacing w:after="120"/>
              <w:jc w:val="center"/>
              <w:rPr>
                <w:rFonts w:cstheme="minorHAnsi"/>
                <w:sz w:val="16"/>
                <w:szCs w:val="16"/>
                <w:lang w:eastAsia="zh-CN"/>
              </w:rPr>
            </w:pPr>
            <w:r w:rsidRPr="000D7869">
              <w:rPr>
                <w:rFonts w:cstheme="minorHAnsi"/>
                <w:sz w:val="16"/>
                <w:szCs w:val="16"/>
                <w:lang w:eastAsia="zh-CN"/>
              </w:rPr>
              <w:t>RRF</w:t>
            </w:r>
          </w:p>
        </w:tc>
        <w:tc>
          <w:tcPr>
            <w:tcW w:w="1272" w:type="dxa"/>
            <w:hideMark/>
          </w:tcPr>
          <w:p w14:paraId="77F4751D"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10.45 ± 8.72</w:t>
            </w:r>
            <w:r w:rsidRPr="000D7869">
              <w:rPr>
                <w:rStyle w:val="eop"/>
                <w:rFonts w:ascii="Times New Roman" w:hAnsi="Times New Roman" w:cs="Times New Roman"/>
                <w:sz w:val="16"/>
                <w:szCs w:val="16"/>
              </w:rPr>
              <w:t> </w:t>
            </w:r>
          </w:p>
        </w:tc>
        <w:tc>
          <w:tcPr>
            <w:tcW w:w="1275" w:type="dxa"/>
            <w:hideMark/>
          </w:tcPr>
          <w:p w14:paraId="783DCC66"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12.61 ± 13.21</w:t>
            </w:r>
            <w:r w:rsidRPr="000D7869">
              <w:rPr>
                <w:rStyle w:val="eop"/>
                <w:rFonts w:ascii="Times New Roman" w:hAnsi="Times New Roman" w:cs="Times New Roman"/>
                <w:sz w:val="16"/>
                <w:szCs w:val="16"/>
              </w:rPr>
              <w:t> </w:t>
            </w:r>
          </w:p>
        </w:tc>
        <w:tc>
          <w:tcPr>
            <w:tcW w:w="709" w:type="dxa"/>
            <w:hideMark/>
          </w:tcPr>
          <w:p w14:paraId="75D7506D"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−1.24</w:t>
            </w:r>
            <w:r w:rsidRPr="000D7869">
              <w:rPr>
                <w:rStyle w:val="eop"/>
                <w:rFonts w:ascii="Times New Roman" w:hAnsi="Times New Roman" w:cs="Times New Roman"/>
                <w:sz w:val="16"/>
                <w:szCs w:val="16"/>
              </w:rPr>
              <w:t> </w:t>
            </w:r>
          </w:p>
        </w:tc>
        <w:tc>
          <w:tcPr>
            <w:tcW w:w="851" w:type="dxa"/>
            <w:hideMark/>
          </w:tcPr>
          <w:p w14:paraId="60354AAD"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0.223</w:t>
            </w:r>
            <w:r w:rsidRPr="000D7869">
              <w:rPr>
                <w:rStyle w:val="eop"/>
                <w:rFonts w:ascii="Times New Roman" w:hAnsi="Times New Roman" w:cs="Times New Roman"/>
                <w:sz w:val="16"/>
                <w:szCs w:val="16"/>
              </w:rPr>
              <w:t> </w:t>
            </w:r>
          </w:p>
        </w:tc>
        <w:tc>
          <w:tcPr>
            <w:tcW w:w="708" w:type="dxa"/>
          </w:tcPr>
          <w:p w14:paraId="777EAA08"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sz w:val="16"/>
                <w:szCs w:val="16"/>
              </w:rPr>
              <w:t>-</w:t>
            </w:r>
          </w:p>
        </w:tc>
      </w:tr>
      <w:tr w:rsidR="003A1833" w:rsidRPr="000D7869" w14:paraId="1EC26359" w14:textId="77777777">
        <w:trPr>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37146118" w14:textId="77777777" w:rsidR="003A1833" w:rsidRPr="000D7869" w:rsidRDefault="003A1833" w:rsidP="00C95AA4">
            <w:pPr>
              <w:spacing w:after="120"/>
              <w:jc w:val="center"/>
              <w:rPr>
                <w:rFonts w:cstheme="minorHAnsi"/>
                <w:sz w:val="16"/>
                <w:szCs w:val="16"/>
                <w:lang w:eastAsia="zh-CN"/>
              </w:rPr>
            </w:pPr>
            <w:r w:rsidRPr="000D7869">
              <w:rPr>
                <w:rFonts w:cstheme="minorHAnsi"/>
                <w:sz w:val="16"/>
                <w:szCs w:val="16"/>
                <w:lang w:eastAsia="zh-CN"/>
              </w:rPr>
              <w:t>RTA</w:t>
            </w:r>
          </w:p>
        </w:tc>
        <w:tc>
          <w:tcPr>
            <w:tcW w:w="1272" w:type="dxa"/>
            <w:hideMark/>
          </w:tcPr>
          <w:p w14:paraId="23DDAAB1"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13.13 ± 11.93</w:t>
            </w:r>
            <w:r w:rsidRPr="000D7869">
              <w:rPr>
                <w:rStyle w:val="eop"/>
                <w:rFonts w:ascii="Times New Roman" w:hAnsi="Times New Roman" w:cs="Times New Roman"/>
                <w:sz w:val="16"/>
                <w:szCs w:val="16"/>
              </w:rPr>
              <w:t> </w:t>
            </w:r>
          </w:p>
        </w:tc>
        <w:tc>
          <w:tcPr>
            <w:tcW w:w="1275" w:type="dxa"/>
            <w:hideMark/>
          </w:tcPr>
          <w:p w14:paraId="09E9FB08"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17.22 ± 14.81</w:t>
            </w:r>
            <w:r w:rsidRPr="000D7869">
              <w:rPr>
                <w:rStyle w:val="eop"/>
                <w:rFonts w:ascii="Times New Roman" w:hAnsi="Times New Roman" w:cs="Times New Roman"/>
                <w:sz w:val="16"/>
                <w:szCs w:val="16"/>
              </w:rPr>
              <w:t> </w:t>
            </w:r>
          </w:p>
        </w:tc>
        <w:tc>
          <w:tcPr>
            <w:tcW w:w="709" w:type="dxa"/>
            <w:hideMark/>
          </w:tcPr>
          <w:p w14:paraId="70501441"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−2.69</w:t>
            </w:r>
            <w:r w:rsidRPr="000D7869">
              <w:rPr>
                <w:rStyle w:val="eop"/>
                <w:rFonts w:ascii="Times New Roman" w:hAnsi="Times New Roman" w:cs="Times New Roman"/>
                <w:sz w:val="16"/>
                <w:szCs w:val="16"/>
              </w:rPr>
              <w:t> </w:t>
            </w:r>
          </w:p>
        </w:tc>
        <w:tc>
          <w:tcPr>
            <w:tcW w:w="851" w:type="dxa"/>
            <w:hideMark/>
          </w:tcPr>
          <w:p w14:paraId="4B260437"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0.012</w:t>
            </w:r>
            <w:r w:rsidRPr="000D7869">
              <w:rPr>
                <w:rStyle w:val="eop"/>
                <w:rFonts w:ascii="Times New Roman" w:hAnsi="Times New Roman" w:cs="Times New Roman"/>
                <w:sz w:val="16"/>
                <w:szCs w:val="16"/>
              </w:rPr>
              <w:t> </w:t>
            </w:r>
          </w:p>
        </w:tc>
        <w:tc>
          <w:tcPr>
            <w:tcW w:w="708" w:type="dxa"/>
          </w:tcPr>
          <w:p w14:paraId="0C7C7C8A"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0D7869">
              <w:rPr>
                <w:rFonts w:hint="eastAsia"/>
                <w:sz w:val="16"/>
                <w:szCs w:val="16"/>
                <w:lang w:eastAsia="zh-CN"/>
              </w:rPr>
              <w:t>0.06</w:t>
            </w:r>
          </w:p>
        </w:tc>
      </w:tr>
      <w:tr w:rsidR="003A1833" w:rsidRPr="000D7869" w14:paraId="7E52C4BC"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2269FD10" w14:textId="77777777" w:rsidR="003A1833" w:rsidRPr="000D7869" w:rsidRDefault="003A1833" w:rsidP="00C95AA4">
            <w:pPr>
              <w:spacing w:after="120"/>
              <w:jc w:val="center"/>
              <w:rPr>
                <w:rFonts w:cstheme="minorHAnsi"/>
                <w:sz w:val="16"/>
                <w:szCs w:val="16"/>
                <w:lang w:eastAsia="zh-CN"/>
              </w:rPr>
            </w:pPr>
            <w:r w:rsidRPr="000D7869">
              <w:rPr>
                <w:rFonts w:cstheme="minorHAnsi"/>
                <w:sz w:val="16"/>
                <w:szCs w:val="16"/>
                <w:lang w:eastAsia="zh-CN"/>
              </w:rPr>
              <w:t>RTB</w:t>
            </w:r>
          </w:p>
        </w:tc>
        <w:tc>
          <w:tcPr>
            <w:tcW w:w="1272" w:type="dxa"/>
            <w:hideMark/>
          </w:tcPr>
          <w:p w14:paraId="571E1D56"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27.29 ± 23.59</w:t>
            </w:r>
            <w:r w:rsidRPr="000D7869">
              <w:rPr>
                <w:rStyle w:val="eop"/>
                <w:rFonts w:ascii="Times New Roman" w:hAnsi="Times New Roman" w:cs="Times New Roman"/>
                <w:sz w:val="16"/>
                <w:szCs w:val="16"/>
              </w:rPr>
              <w:t> </w:t>
            </w:r>
          </w:p>
        </w:tc>
        <w:tc>
          <w:tcPr>
            <w:tcW w:w="1275" w:type="dxa"/>
            <w:hideMark/>
          </w:tcPr>
          <w:p w14:paraId="395853DE"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43.41 ± 40.89</w:t>
            </w:r>
            <w:r w:rsidRPr="000D7869">
              <w:rPr>
                <w:rStyle w:val="eop"/>
                <w:rFonts w:ascii="Times New Roman" w:hAnsi="Times New Roman" w:cs="Times New Roman"/>
                <w:sz w:val="16"/>
                <w:szCs w:val="16"/>
              </w:rPr>
              <w:t> </w:t>
            </w:r>
          </w:p>
        </w:tc>
        <w:tc>
          <w:tcPr>
            <w:tcW w:w="709" w:type="dxa"/>
            <w:hideMark/>
          </w:tcPr>
          <w:p w14:paraId="0C964D82"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−2.90</w:t>
            </w:r>
            <w:r w:rsidRPr="000D7869">
              <w:rPr>
                <w:rStyle w:val="eop"/>
                <w:rFonts w:ascii="Times New Roman" w:hAnsi="Times New Roman" w:cs="Times New Roman"/>
                <w:sz w:val="16"/>
                <w:szCs w:val="16"/>
              </w:rPr>
              <w:t> </w:t>
            </w:r>
          </w:p>
        </w:tc>
        <w:tc>
          <w:tcPr>
            <w:tcW w:w="851" w:type="dxa"/>
            <w:hideMark/>
          </w:tcPr>
          <w:p w14:paraId="7D28303E"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0.007</w:t>
            </w:r>
            <w:r w:rsidRPr="000D7869">
              <w:rPr>
                <w:rStyle w:val="eop"/>
                <w:rFonts w:ascii="Times New Roman" w:hAnsi="Times New Roman" w:cs="Times New Roman"/>
                <w:sz w:val="16"/>
                <w:szCs w:val="16"/>
              </w:rPr>
              <w:t> </w:t>
            </w:r>
          </w:p>
        </w:tc>
        <w:tc>
          <w:tcPr>
            <w:tcW w:w="708" w:type="dxa"/>
          </w:tcPr>
          <w:p w14:paraId="09CFA753" w14:textId="77777777" w:rsidR="003A1833" w:rsidRPr="000D7869" w:rsidRDefault="003A1833" w:rsidP="00C95AA4">
            <w:pPr>
              <w:spacing w:after="120"/>
              <w:jc w:val="center"/>
              <w:cnfStyle w:val="000000100000" w:firstRow="0" w:lastRow="0" w:firstColumn="0" w:lastColumn="0" w:oddVBand="0" w:evenVBand="0" w:oddHBand="1" w:evenHBand="0" w:firstRowFirstColumn="0" w:firstRowLastColumn="0" w:lastRowFirstColumn="0" w:lastRowLastColumn="0"/>
              <w:rPr>
                <w:sz w:val="16"/>
                <w:szCs w:val="16"/>
              </w:rPr>
            </w:pPr>
            <w:r w:rsidRPr="000D7869">
              <w:rPr>
                <w:rFonts w:hint="eastAsia"/>
                <w:sz w:val="16"/>
                <w:szCs w:val="16"/>
                <w:lang w:eastAsia="zh-CN"/>
              </w:rPr>
              <w:t>0.06</w:t>
            </w:r>
          </w:p>
        </w:tc>
      </w:tr>
      <w:tr w:rsidR="003A1833" w:rsidRPr="000D7869" w14:paraId="3AB62B94" w14:textId="77777777">
        <w:trPr>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4852593B" w14:textId="77777777" w:rsidR="003A1833" w:rsidRPr="000D7869" w:rsidRDefault="003A1833" w:rsidP="00C95AA4">
            <w:pPr>
              <w:spacing w:after="120"/>
              <w:jc w:val="center"/>
              <w:rPr>
                <w:rFonts w:cstheme="minorHAnsi"/>
                <w:sz w:val="16"/>
                <w:szCs w:val="16"/>
                <w:lang w:eastAsia="zh-CN"/>
              </w:rPr>
            </w:pPr>
            <w:r w:rsidRPr="000D7869">
              <w:rPr>
                <w:rFonts w:cstheme="minorHAnsi"/>
                <w:sz w:val="16"/>
                <w:szCs w:val="16"/>
                <w:lang w:eastAsia="zh-CN"/>
              </w:rPr>
              <w:lastRenderedPageBreak/>
              <w:t>RUT</w:t>
            </w:r>
          </w:p>
        </w:tc>
        <w:tc>
          <w:tcPr>
            <w:tcW w:w="1272" w:type="dxa"/>
            <w:hideMark/>
          </w:tcPr>
          <w:p w14:paraId="1A360CDE"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85.52 ± 52.65</w:t>
            </w:r>
            <w:r w:rsidRPr="000D7869">
              <w:rPr>
                <w:rStyle w:val="eop"/>
                <w:rFonts w:ascii="Times New Roman" w:hAnsi="Times New Roman" w:cs="Times New Roman"/>
                <w:sz w:val="16"/>
                <w:szCs w:val="16"/>
              </w:rPr>
              <w:t> </w:t>
            </w:r>
          </w:p>
        </w:tc>
        <w:tc>
          <w:tcPr>
            <w:tcW w:w="1275" w:type="dxa"/>
            <w:hideMark/>
          </w:tcPr>
          <w:p w14:paraId="269871B9"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114.28 ± 77.82</w:t>
            </w:r>
            <w:r w:rsidRPr="000D7869">
              <w:rPr>
                <w:rStyle w:val="eop"/>
                <w:rFonts w:ascii="Times New Roman" w:hAnsi="Times New Roman" w:cs="Times New Roman"/>
                <w:sz w:val="16"/>
                <w:szCs w:val="16"/>
              </w:rPr>
              <w:t> </w:t>
            </w:r>
          </w:p>
        </w:tc>
        <w:tc>
          <w:tcPr>
            <w:tcW w:w="709" w:type="dxa"/>
            <w:hideMark/>
          </w:tcPr>
          <w:p w14:paraId="414F8E37"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−1.85</w:t>
            </w:r>
            <w:r w:rsidRPr="000D7869">
              <w:rPr>
                <w:rStyle w:val="eop"/>
                <w:rFonts w:ascii="Times New Roman" w:hAnsi="Times New Roman" w:cs="Times New Roman"/>
                <w:sz w:val="16"/>
                <w:szCs w:val="16"/>
              </w:rPr>
              <w:t> </w:t>
            </w:r>
          </w:p>
        </w:tc>
        <w:tc>
          <w:tcPr>
            <w:tcW w:w="851" w:type="dxa"/>
            <w:hideMark/>
          </w:tcPr>
          <w:p w14:paraId="240F9CD0"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zh-CN"/>
              </w:rPr>
            </w:pPr>
            <w:r w:rsidRPr="000D7869">
              <w:rPr>
                <w:rStyle w:val="normaltextrun"/>
                <w:rFonts w:ascii="Times New Roman" w:hAnsi="Times New Roman" w:cs="Times New Roman"/>
                <w:sz w:val="16"/>
                <w:szCs w:val="16"/>
              </w:rPr>
              <w:t>0.075</w:t>
            </w:r>
            <w:r w:rsidRPr="000D7869">
              <w:rPr>
                <w:rStyle w:val="eop"/>
                <w:rFonts w:ascii="Times New Roman" w:hAnsi="Times New Roman" w:cs="Times New Roman"/>
                <w:sz w:val="16"/>
                <w:szCs w:val="16"/>
              </w:rPr>
              <w:t> </w:t>
            </w:r>
          </w:p>
        </w:tc>
        <w:tc>
          <w:tcPr>
            <w:tcW w:w="708" w:type="dxa"/>
          </w:tcPr>
          <w:p w14:paraId="05FFA052" w14:textId="77777777" w:rsidR="003A1833" w:rsidRPr="000D7869" w:rsidRDefault="003A1833" w:rsidP="00C95AA4">
            <w:pPr>
              <w:spacing w:after="120"/>
              <w:jc w:val="center"/>
              <w:cnfStyle w:val="000000000000" w:firstRow="0" w:lastRow="0" w:firstColumn="0" w:lastColumn="0" w:oddVBand="0" w:evenVBand="0" w:oddHBand="0" w:evenHBand="0" w:firstRowFirstColumn="0" w:firstRowLastColumn="0" w:lastRowFirstColumn="0" w:lastRowLastColumn="0"/>
              <w:rPr>
                <w:sz w:val="16"/>
                <w:szCs w:val="16"/>
              </w:rPr>
            </w:pPr>
            <w:r w:rsidRPr="000D7869">
              <w:rPr>
                <w:sz w:val="16"/>
                <w:szCs w:val="16"/>
              </w:rPr>
              <w:t>-</w:t>
            </w:r>
          </w:p>
        </w:tc>
      </w:tr>
    </w:tbl>
    <w:p w14:paraId="79B292AC" w14:textId="77777777" w:rsidR="003A1833" w:rsidRPr="000D7869" w:rsidRDefault="003A1833" w:rsidP="00C95AA4">
      <w:pPr>
        <w:spacing w:after="120" w:line="240" w:lineRule="auto"/>
        <w:jc w:val="both"/>
        <w:rPr>
          <w:rFonts w:ascii="Times New Roman" w:hAnsi="Times New Roman" w:cs="Times New Roman"/>
          <w:bCs/>
        </w:rPr>
      </w:pPr>
    </w:p>
    <w:p w14:paraId="0108094F" w14:textId="11113B11" w:rsidR="003A1833" w:rsidRPr="000D7869" w:rsidRDefault="00BD76F2" w:rsidP="00C95AA4">
      <w:pPr>
        <w:spacing w:after="120" w:line="240" w:lineRule="auto"/>
        <w:jc w:val="both"/>
        <w:rPr>
          <w:rFonts w:ascii="Times New Roman" w:hAnsi="Times New Roman" w:cs="Times New Roman"/>
          <w:bCs/>
        </w:rPr>
      </w:pPr>
      <w:r w:rsidRPr="000D7869">
        <w:rPr>
          <w:rFonts w:ascii="Times New Roman" w:hAnsi="Times New Roman" w:cs="Times New Roman"/>
          <w:lang w:eastAsia="zh-CN"/>
        </w:rPr>
        <w:t>As</w:t>
      </w:r>
      <w:r w:rsidRPr="000D7869">
        <w:rPr>
          <w:rFonts w:ascii="Times New Roman" w:hAnsi="Times New Roman" w:cs="Times New Roman"/>
        </w:rPr>
        <w:t xml:space="preserve"> shown in Table 4</w:t>
      </w:r>
      <w:r w:rsidR="003A1833" w:rsidRPr="000D7869">
        <w:rPr>
          <w:rFonts w:ascii="Times New Roman" w:hAnsi="Times New Roman" w:cs="Times New Roman"/>
        </w:rPr>
        <w:t xml:space="preserve">, </w:t>
      </w:r>
      <w:r w:rsidR="4927D7E8" w:rsidRPr="000D7869">
        <w:rPr>
          <w:rFonts w:ascii="Times New Roman" w:hAnsi="Times New Roman" w:cs="Times New Roman"/>
        </w:rPr>
        <w:t>the muscle activation pattern showed substantial difference from steady state phases. Specifically</w:t>
      </w:r>
      <w:r w:rsidR="003A1833" w:rsidRPr="000D7869">
        <w:rPr>
          <w:rFonts w:ascii="Times New Roman" w:hAnsi="Times New Roman" w:cs="Times New Roman"/>
          <w:bCs/>
        </w:rPr>
        <w:t xml:space="preserve">, the RTA and RTB exhibited significant uncorrected increases in </w:t>
      </w:r>
      <w:proofErr w:type="spellStart"/>
      <w:r w:rsidR="003A1833" w:rsidRPr="000D7869">
        <w:rPr>
          <w:rFonts w:ascii="Times New Roman" w:hAnsi="Times New Roman" w:cs="Times New Roman"/>
          <w:bCs/>
        </w:rPr>
        <w:t>iEMG</w:t>
      </w:r>
      <w:proofErr w:type="spellEnd"/>
      <w:r w:rsidR="003A1833" w:rsidRPr="000D7869">
        <w:rPr>
          <w:rFonts w:ascii="Times New Roman" w:hAnsi="Times New Roman" w:cs="Times New Roman"/>
          <w:bCs/>
        </w:rPr>
        <w:t xml:space="preserve"> under the HIGH condition compared with LOW (RTA: t = −2.69, p = 0.012; RTB: t = −2.90, p = 0.007). These effects nearly approached significance after FDR correction (both Q = 0.06</w:t>
      </w:r>
      <w:r w:rsidRPr="000D7869">
        <w:rPr>
          <w:rFonts w:ascii="Times New Roman" w:hAnsi="Times New Roman" w:cs="Times New Roman"/>
          <w:bCs/>
        </w:rPr>
        <w:t>)</w:t>
      </w:r>
      <w:r w:rsidR="003A1833" w:rsidRPr="000D7869">
        <w:rPr>
          <w:rFonts w:ascii="Times New Roman" w:hAnsi="Times New Roman" w:cs="Times New Roman"/>
          <w:bCs/>
        </w:rPr>
        <w:t>. The LGAL and LUT also showed marginal uncorrected differences (p = 0.049 and p = 0.054, respectively), with higher mean activation observed under the HIGH condition, though these effects were not significant after correction.</w:t>
      </w:r>
    </w:p>
    <w:p w14:paraId="5C5230D9" w14:textId="3D4F2E58" w:rsidR="006C2AFE" w:rsidRPr="000D7869" w:rsidRDefault="0052336E" w:rsidP="00C95AA4">
      <w:pPr>
        <w:spacing w:after="120" w:line="240" w:lineRule="auto"/>
        <w:rPr>
          <w:rFonts w:ascii="Times New Roman" w:hAnsi="Times New Roman" w:cs="Times New Roman"/>
          <w:bCs/>
        </w:rPr>
      </w:pPr>
      <w:r w:rsidRPr="000D7869">
        <w:rPr>
          <w:rFonts w:ascii="Times New Roman" w:hAnsi="Times New Roman" w:cs="Times New Roman"/>
          <w:bCs/>
        </w:rPr>
        <w:t xml:space="preserve">Table </w:t>
      </w:r>
      <w:r w:rsidR="00F7685F" w:rsidRPr="000D7869">
        <w:rPr>
          <w:rFonts w:ascii="Times New Roman" w:hAnsi="Times New Roman" w:cs="Times New Roman"/>
          <w:bCs/>
        </w:rPr>
        <w:t>5</w:t>
      </w:r>
      <w:r w:rsidRPr="000D7869">
        <w:rPr>
          <w:rFonts w:ascii="Times New Roman" w:hAnsi="Times New Roman" w:cs="Times New Roman"/>
          <w:bCs/>
        </w:rPr>
        <w:t xml:space="preserve">. </w:t>
      </w:r>
      <w:r w:rsidR="006021CE" w:rsidRPr="000D7869">
        <w:rPr>
          <w:rFonts w:ascii="Times New Roman" w:hAnsi="Times New Roman" w:cs="Times New Roman"/>
          <w:bCs/>
        </w:rPr>
        <w:t>Pelvis–foot redistribution index under low- and high-speed robot intervention.</w:t>
      </w:r>
    </w:p>
    <w:tbl>
      <w:tblPr>
        <w:tblStyle w:val="PlainTable1"/>
        <w:tblW w:w="0" w:type="auto"/>
        <w:jc w:val="center"/>
        <w:tblLook w:val="04A0" w:firstRow="1" w:lastRow="0" w:firstColumn="1" w:lastColumn="0" w:noHBand="0" w:noVBand="1"/>
      </w:tblPr>
      <w:tblGrid>
        <w:gridCol w:w="2841"/>
        <w:gridCol w:w="1413"/>
        <w:gridCol w:w="1417"/>
        <w:gridCol w:w="851"/>
        <w:gridCol w:w="986"/>
      </w:tblGrid>
      <w:tr w:rsidR="006021CE" w:rsidRPr="000D7869" w14:paraId="425AF990" w14:textId="1E336019" w:rsidTr="00A82F93">
        <w:trPr>
          <w:cnfStyle w:val="100000000000" w:firstRow="1" w:lastRow="0" w:firstColumn="0" w:lastColumn="0" w:oddVBand="0" w:evenVBand="0" w:oddHBand="0"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2841" w:type="dxa"/>
          </w:tcPr>
          <w:p w14:paraId="778867FF" w14:textId="7554FDCD" w:rsidR="006021CE" w:rsidRPr="000D7869" w:rsidRDefault="006021CE" w:rsidP="00C95AA4">
            <w:pPr>
              <w:spacing w:after="120"/>
              <w:jc w:val="center"/>
              <w:rPr>
                <w:rFonts w:ascii="Times New Roman" w:hAnsi="Times New Roman" w:cs="Times New Roman"/>
                <w:sz w:val="16"/>
                <w:szCs w:val="16"/>
              </w:rPr>
            </w:pPr>
            <w:r w:rsidRPr="000D7869">
              <w:rPr>
                <w:rFonts w:ascii="Times New Roman" w:hAnsi="Times New Roman" w:cs="Times New Roman"/>
                <w:sz w:val="16"/>
                <w:szCs w:val="16"/>
              </w:rPr>
              <w:t>Metric</w:t>
            </w:r>
          </w:p>
        </w:tc>
        <w:tc>
          <w:tcPr>
            <w:tcW w:w="1413" w:type="dxa"/>
            <w:hideMark/>
          </w:tcPr>
          <w:p w14:paraId="1C440A32" w14:textId="200EEC35" w:rsidR="006021CE" w:rsidRPr="000D7869" w:rsidRDefault="006021CE" w:rsidP="00C95AA4">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0D7869">
              <w:rPr>
                <w:rFonts w:ascii="Times New Roman" w:hAnsi="Times New Roman" w:cs="Times New Roman"/>
                <w:sz w:val="16"/>
                <w:szCs w:val="16"/>
              </w:rPr>
              <w:t>LOW</w:t>
            </w:r>
          </w:p>
        </w:tc>
        <w:tc>
          <w:tcPr>
            <w:tcW w:w="1417" w:type="dxa"/>
            <w:hideMark/>
          </w:tcPr>
          <w:p w14:paraId="7947E9D1" w14:textId="2B6AB93E" w:rsidR="006021CE" w:rsidRPr="000D7869" w:rsidRDefault="006021CE" w:rsidP="00C95AA4">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0D7869">
              <w:rPr>
                <w:rFonts w:ascii="Times New Roman" w:hAnsi="Times New Roman" w:cs="Times New Roman"/>
                <w:sz w:val="16"/>
                <w:szCs w:val="16"/>
              </w:rPr>
              <w:t>HIGH</w:t>
            </w:r>
          </w:p>
        </w:tc>
        <w:tc>
          <w:tcPr>
            <w:tcW w:w="851" w:type="dxa"/>
          </w:tcPr>
          <w:p w14:paraId="48FFEEE8" w14:textId="3F95B422" w:rsidR="006021CE" w:rsidRPr="000D7869" w:rsidRDefault="006021CE" w:rsidP="00C95AA4">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D7869">
              <w:rPr>
                <w:rFonts w:ascii="Times New Roman" w:hAnsi="Times New Roman" w:cs="Times New Roman"/>
                <w:sz w:val="16"/>
                <w:szCs w:val="16"/>
              </w:rPr>
              <w:t>t</w:t>
            </w:r>
          </w:p>
        </w:tc>
        <w:tc>
          <w:tcPr>
            <w:tcW w:w="986" w:type="dxa"/>
          </w:tcPr>
          <w:p w14:paraId="33FA50C3" w14:textId="4F18E0B4" w:rsidR="006021CE" w:rsidRPr="000D7869" w:rsidRDefault="006021CE" w:rsidP="00C95AA4">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D7869">
              <w:rPr>
                <w:rFonts w:ascii="Times New Roman" w:hAnsi="Times New Roman" w:cs="Times New Roman"/>
                <w:sz w:val="16"/>
                <w:szCs w:val="16"/>
              </w:rPr>
              <w:t>p</w:t>
            </w:r>
          </w:p>
        </w:tc>
      </w:tr>
      <w:tr w:rsidR="006021CE" w:rsidRPr="000D7869" w14:paraId="32767A84" w14:textId="24F90CBA" w:rsidTr="00A82F93">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2841" w:type="dxa"/>
          </w:tcPr>
          <w:p w14:paraId="7A85AE2A" w14:textId="0722BC97" w:rsidR="006021CE" w:rsidRPr="000D7869" w:rsidRDefault="006021CE" w:rsidP="00C95AA4">
            <w:pPr>
              <w:spacing w:after="120"/>
              <w:jc w:val="center"/>
              <w:rPr>
                <w:rFonts w:ascii="Times New Roman" w:hAnsi="Times New Roman" w:cs="Times New Roman"/>
                <w:b w:val="0"/>
                <w:bCs w:val="0"/>
                <w:sz w:val="16"/>
                <w:szCs w:val="16"/>
              </w:rPr>
            </w:pPr>
            <w:r w:rsidRPr="000D7869">
              <w:rPr>
                <w:rFonts w:ascii="Times New Roman" w:hAnsi="Times New Roman" w:cs="Times New Roman"/>
                <w:b w:val="0"/>
                <w:bCs w:val="0"/>
                <w:sz w:val="16"/>
                <w:szCs w:val="16"/>
              </w:rPr>
              <w:t>Redistribution Index</w:t>
            </w:r>
            <w:r w:rsidR="00A82F93" w:rsidRPr="000D7869">
              <w:rPr>
                <w:rFonts w:ascii="Times New Roman" w:hAnsi="Times New Roman" w:cs="Times New Roman"/>
                <w:b w:val="0"/>
                <w:bCs w:val="0"/>
                <w:sz w:val="16"/>
                <w:szCs w:val="16"/>
              </w:rPr>
              <w:t xml:space="preserve"> </w:t>
            </w:r>
            <w:r w:rsidRPr="000D7869">
              <w:rPr>
                <w:rFonts w:ascii="Times New Roman" w:hAnsi="Times New Roman" w:cs="Times New Roman"/>
                <w:b w:val="0"/>
                <w:bCs w:val="0"/>
                <w:sz w:val="16"/>
                <w:szCs w:val="16"/>
              </w:rPr>
              <w:t>(pelvis/right foot)</w:t>
            </w:r>
          </w:p>
        </w:tc>
        <w:tc>
          <w:tcPr>
            <w:tcW w:w="1413" w:type="dxa"/>
            <w:hideMark/>
          </w:tcPr>
          <w:p w14:paraId="613FCFB7" w14:textId="18CD664E" w:rsidR="006021CE" w:rsidRPr="000D7869" w:rsidRDefault="006021CE"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D7869">
              <w:rPr>
                <w:rFonts w:ascii="Times New Roman" w:hAnsi="Times New Roman" w:cs="Times New Roman"/>
                <w:sz w:val="16"/>
                <w:szCs w:val="16"/>
              </w:rPr>
              <w:t>0.81 ± 0.18</w:t>
            </w:r>
          </w:p>
        </w:tc>
        <w:tc>
          <w:tcPr>
            <w:tcW w:w="1417" w:type="dxa"/>
            <w:hideMark/>
          </w:tcPr>
          <w:p w14:paraId="68109CE9" w14:textId="59DA69BC" w:rsidR="006021CE" w:rsidRPr="000D7869" w:rsidRDefault="006021CE"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D7869">
              <w:rPr>
                <w:rFonts w:ascii="Times New Roman" w:hAnsi="Times New Roman" w:cs="Times New Roman"/>
                <w:sz w:val="16"/>
                <w:szCs w:val="16"/>
              </w:rPr>
              <w:t>0.72 ± 0.24</w:t>
            </w:r>
          </w:p>
        </w:tc>
        <w:tc>
          <w:tcPr>
            <w:tcW w:w="851" w:type="dxa"/>
          </w:tcPr>
          <w:p w14:paraId="642EA746" w14:textId="45F2DA84" w:rsidR="006021CE" w:rsidRPr="000D7869" w:rsidRDefault="006021CE"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D7869">
              <w:rPr>
                <w:rFonts w:ascii="Times New Roman" w:hAnsi="Times New Roman" w:cs="Times New Roman"/>
                <w:sz w:val="16"/>
                <w:szCs w:val="16"/>
              </w:rPr>
              <w:t>2.032</w:t>
            </w:r>
          </w:p>
        </w:tc>
        <w:tc>
          <w:tcPr>
            <w:tcW w:w="986" w:type="dxa"/>
          </w:tcPr>
          <w:p w14:paraId="016A04C8" w14:textId="33E496F7" w:rsidR="006021CE" w:rsidRPr="000D7869" w:rsidRDefault="006021CE" w:rsidP="00C95AA4">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D7869">
              <w:rPr>
                <w:rFonts w:ascii="Times New Roman" w:hAnsi="Times New Roman" w:cs="Times New Roman"/>
                <w:sz w:val="16"/>
                <w:szCs w:val="16"/>
              </w:rPr>
              <w:t>0.06</w:t>
            </w:r>
          </w:p>
        </w:tc>
      </w:tr>
      <w:tr w:rsidR="006021CE" w:rsidRPr="000D7869" w14:paraId="2F69332B" w14:textId="77777777" w:rsidTr="00A82F93">
        <w:trPr>
          <w:trHeight w:val="245"/>
          <w:jc w:val="center"/>
        </w:trPr>
        <w:tc>
          <w:tcPr>
            <w:cnfStyle w:val="001000000000" w:firstRow="0" w:lastRow="0" w:firstColumn="1" w:lastColumn="0" w:oddVBand="0" w:evenVBand="0" w:oddHBand="0" w:evenHBand="0" w:firstRowFirstColumn="0" w:firstRowLastColumn="0" w:lastRowFirstColumn="0" w:lastRowLastColumn="0"/>
            <w:tcW w:w="2841" w:type="dxa"/>
          </w:tcPr>
          <w:p w14:paraId="03AE8934" w14:textId="37DD7589" w:rsidR="006021CE" w:rsidRPr="000D7869" w:rsidRDefault="006021CE" w:rsidP="00C95AA4">
            <w:pPr>
              <w:spacing w:after="120"/>
              <w:jc w:val="center"/>
              <w:rPr>
                <w:rFonts w:ascii="Times New Roman" w:hAnsi="Times New Roman" w:cs="Times New Roman"/>
                <w:b w:val="0"/>
                <w:bCs w:val="0"/>
                <w:sz w:val="16"/>
                <w:szCs w:val="16"/>
              </w:rPr>
            </w:pPr>
            <w:r w:rsidRPr="000D7869">
              <w:rPr>
                <w:rFonts w:ascii="Times New Roman" w:hAnsi="Times New Roman" w:cs="Times New Roman"/>
                <w:b w:val="0"/>
                <w:bCs w:val="0"/>
                <w:sz w:val="16"/>
                <w:szCs w:val="16"/>
              </w:rPr>
              <w:t>Redistribution Index</w:t>
            </w:r>
            <w:r w:rsidR="00A82F93" w:rsidRPr="000D7869">
              <w:rPr>
                <w:rFonts w:ascii="Times New Roman" w:hAnsi="Times New Roman" w:cs="Times New Roman"/>
                <w:b w:val="0"/>
                <w:bCs w:val="0"/>
                <w:sz w:val="16"/>
                <w:szCs w:val="16"/>
              </w:rPr>
              <w:t xml:space="preserve"> </w:t>
            </w:r>
            <w:r w:rsidRPr="000D7869">
              <w:rPr>
                <w:rFonts w:ascii="Times New Roman" w:hAnsi="Times New Roman" w:cs="Times New Roman"/>
                <w:b w:val="0"/>
                <w:bCs w:val="0"/>
                <w:sz w:val="16"/>
                <w:szCs w:val="16"/>
              </w:rPr>
              <w:t>(pelvis/left foot)</w:t>
            </w:r>
          </w:p>
        </w:tc>
        <w:tc>
          <w:tcPr>
            <w:tcW w:w="1413" w:type="dxa"/>
          </w:tcPr>
          <w:p w14:paraId="03DC1AAC" w14:textId="09B5F88F" w:rsidR="006021CE" w:rsidRPr="000D7869" w:rsidRDefault="006021CE"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D7869">
              <w:rPr>
                <w:rFonts w:ascii="Times New Roman" w:hAnsi="Times New Roman" w:cs="Times New Roman"/>
                <w:b/>
                <w:bCs/>
                <w:sz w:val="16"/>
                <w:szCs w:val="16"/>
              </w:rPr>
              <w:t>0.84 ± 0.22</w:t>
            </w:r>
          </w:p>
        </w:tc>
        <w:tc>
          <w:tcPr>
            <w:tcW w:w="1417" w:type="dxa"/>
          </w:tcPr>
          <w:p w14:paraId="2DF7F04F" w14:textId="250D2EB6" w:rsidR="006021CE" w:rsidRPr="000D7869" w:rsidRDefault="006021CE"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D7869">
              <w:rPr>
                <w:rFonts w:ascii="Times New Roman" w:hAnsi="Times New Roman" w:cs="Times New Roman"/>
                <w:b/>
                <w:bCs/>
                <w:sz w:val="16"/>
                <w:szCs w:val="16"/>
              </w:rPr>
              <w:t>0.71 ± 0.23</w:t>
            </w:r>
          </w:p>
        </w:tc>
        <w:tc>
          <w:tcPr>
            <w:tcW w:w="851" w:type="dxa"/>
          </w:tcPr>
          <w:p w14:paraId="1BCAC68A" w14:textId="290FC311" w:rsidR="006021CE" w:rsidRPr="000D7869" w:rsidRDefault="006021CE"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D7869">
              <w:rPr>
                <w:rFonts w:ascii="Times New Roman" w:hAnsi="Times New Roman" w:cs="Times New Roman"/>
                <w:b/>
                <w:bCs/>
                <w:sz w:val="16"/>
                <w:szCs w:val="16"/>
              </w:rPr>
              <w:t>4.178</w:t>
            </w:r>
          </w:p>
        </w:tc>
        <w:tc>
          <w:tcPr>
            <w:tcW w:w="986" w:type="dxa"/>
          </w:tcPr>
          <w:p w14:paraId="4D2F6CAE" w14:textId="30385D78" w:rsidR="006021CE" w:rsidRPr="000D7869" w:rsidRDefault="006021CE" w:rsidP="00C95AA4">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0D7869">
              <w:rPr>
                <w:rFonts w:ascii="Times New Roman" w:hAnsi="Times New Roman" w:cs="Times New Roman"/>
                <w:b/>
                <w:bCs/>
                <w:sz w:val="16"/>
                <w:szCs w:val="16"/>
              </w:rPr>
              <w:t>&lt;0.001*</w:t>
            </w:r>
          </w:p>
        </w:tc>
      </w:tr>
    </w:tbl>
    <w:p w14:paraId="12D98F60" w14:textId="77777777" w:rsidR="00244B6B" w:rsidRPr="000D7869" w:rsidRDefault="00244B6B" w:rsidP="00C95AA4">
      <w:pPr>
        <w:spacing w:after="120" w:line="240" w:lineRule="auto"/>
      </w:pPr>
    </w:p>
    <w:p w14:paraId="66A17E32" w14:textId="40C81E03" w:rsidR="00244B6B" w:rsidRPr="000D7869" w:rsidRDefault="00244B6B" w:rsidP="00C95AA4">
      <w:pPr>
        <w:spacing w:after="120" w:line="240" w:lineRule="auto"/>
        <w:jc w:val="both"/>
      </w:pPr>
      <w:r w:rsidRPr="000D7869">
        <w:t xml:space="preserve">Pelvis–foot redistribution indices differed between robot speed conditions (Table 5, Figure </w:t>
      </w:r>
      <w:r w:rsidR="00716E6C">
        <w:t>4</w:t>
      </w:r>
      <w:r w:rsidRPr="000D7869">
        <w:t>). For the right foot, the redistribution index decreased from the LOW condition (0.81 ± 0.18) to the HIGH condition (0.72 ± 0.24), almost reaching statistical significance (t = 2.03, p = 0.06). In contrast, a significant reduction in the redistribution index was observed for the left foot, which decreased from 0.84 ± 0.22 under LOW intervention to 0.71 ± 0.23 under HIGH intervention (t = 4.18, p &lt; 0.001).</w:t>
      </w:r>
    </w:p>
    <w:p w14:paraId="31FD8311" w14:textId="6100614C" w:rsidR="008446F5" w:rsidRPr="000D7869" w:rsidRDefault="006021CE" w:rsidP="00C95AA4">
      <w:pPr>
        <w:spacing w:after="120" w:line="240" w:lineRule="auto"/>
        <w:jc w:val="center"/>
      </w:pPr>
      <w:r w:rsidRPr="000D7869">
        <w:rPr>
          <w:noProof/>
        </w:rPr>
        <w:drawing>
          <wp:inline distT="0" distB="0" distL="0" distR="0" wp14:anchorId="41C383B6" wp14:editId="0BBC4786">
            <wp:extent cx="5050682" cy="2216150"/>
            <wp:effectExtent l="0" t="0" r="0" b="0"/>
            <wp:docPr id="1429008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008922" name=""/>
                    <pic:cNvPicPr/>
                  </pic:nvPicPr>
                  <pic:blipFill>
                    <a:blip r:embed="rId12"/>
                    <a:stretch>
                      <a:fillRect/>
                    </a:stretch>
                  </pic:blipFill>
                  <pic:spPr>
                    <a:xfrm>
                      <a:off x="0" y="0"/>
                      <a:ext cx="5097564" cy="2236721"/>
                    </a:xfrm>
                    <a:prstGeom prst="rect">
                      <a:avLst/>
                    </a:prstGeom>
                  </pic:spPr>
                </pic:pic>
              </a:graphicData>
            </a:graphic>
          </wp:inline>
        </w:drawing>
      </w:r>
    </w:p>
    <w:p w14:paraId="54E0FDDE" w14:textId="11DC9006" w:rsidR="00E81043" w:rsidRPr="000D7869" w:rsidRDefault="00E81043" w:rsidP="00C95AA4">
      <w:pPr>
        <w:spacing w:after="120" w:line="240" w:lineRule="auto"/>
        <w:jc w:val="both"/>
        <w:rPr>
          <w:rFonts w:ascii="Times New Roman" w:hAnsi="Times New Roman" w:cs="Times New Roman"/>
          <w:bCs/>
        </w:rPr>
      </w:pPr>
      <w:r w:rsidRPr="000D7869">
        <w:rPr>
          <w:rFonts w:ascii="Times New Roman" w:hAnsi="Times New Roman" w:cs="Times New Roman"/>
          <w:bCs/>
        </w:rPr>
        <w:t xml:space="preserve">Figure </w:t>
      </w:r>
      <w:r w:rsidR="00716E6C">
        <w:rPr>
          <w:rFonts w:ascii="Times New Roman" w:hAnsi="Times New Roman" w:cs="Times New Roman"/>
          <w:bCs/>
        </w:rPr>
        <w:t>4</w:t>
      </w:r>
      <w:r w:rsidRPr="000D7869">
        <w:rPr>
          <w:rFonts w:ascii="Times New Roman" w:hAnsi="Times New Roman" w:cs="Times New Roman"/>
          <w:bCs/>
        </w:rPr>
        <w:t xml:space="preserve">. </w:t>
      </w:r>
      <w:r w:rsidR="006021CE" w:rsidRPr="000D7869">
        <w:rPr>
          <w:rFonts w:ascii="Times New Roman" w:hAnsi="Times New Roman" w:cs="Times New Roman"/>
          <w:bCs/>
        </w:rPr>
        <w:t>Pelvis–foot redistribution index during the robot active phase. Plots show the distribution of pelvis-to-foot acceleration ratios for the right and left feet under LOW and HIGH robot guidance. Points and error bars indicate mean ± SEM.</w:t>
      </w:r>
    </w:p>
    <w:p w14:paraId="73DF665C" w14:textId="77777777" w:rsidR="00C95AA4" w:rsidRPr="000D7869" w:rsidRDefault="00C95AA4" w:rsidP="00C95AA4">
      <w:pPr>
        <w:spacing w:after="120" w:line="240" w:lineRule="auto"/>
        <w:jc w:val="both"/>
        <w:rPr>
          <w:rFonts w:ascii="Times New Roman" w:hAnsi="Times New Roman" w:cs="Times New Roman"/>
          <w:bCs/>
        </w:rPr>
      </w:pPr>
    </w:p>
    <w:p w14:paraId="61D81155" w14:textId="2E762C7E" w:rsidR="00570615" w:rsidRPr="000D7869" w:rsidRDefault="00570615" w:rsidP="00C95AA4">
      <w:pPr>
        <w:spacing w:after="120" w:line="240" w:lineRule="auto"/>
        <w:rPr>
          <w:b/>
        </w:rPr>
      </w:pPr>
      <w:r w:rsidRPr="000D7869">
        <w:rPr>
          <w:b/>
        </w:rPr>
        <w:t>Discussion</w:t>
      </w:r>
    </w:p>
    <w:p w14:paraId="614DED82" w14:textId="7A0C2787" w:rsidR="006742BA" w:rsidRPr="000D7869" w:rsidRDefault="006742BA" w:rsidP="00B72500">
      <w:pPr>
        <w:spacing w:after="120" w:line="240" w:lineRule="auto"/>
        <w:jc w:val="both"/>
        <w:rPr>
          <w:rFonts w:ascii="Times New Roman" w:hAnsi="Times New Roman" w:cs="Times New Roman"/>
          <w:bCs/>
        </w:rPr>
      </w:pPr>
      <w:r w:rsidRPr="000D7869">
        <w:rPr>
          <w:rFonts w:ascii="Times New Roman" w:hAnsi="Times New Roman" w:cs="Times New Roman"/>
          <w:bCs/>
        </w:rPr>
        <w:t xml:space="preserve">This study examined how robot-initiated </w:t>
      </w:r>
      <w:r w:rsidR="00F94220" w:rsidRPr="000D7869">
        <w:rPr>
          <w:rFonts w:ascii="Times New Roman" w:hAnsi="Times New Roman" w:cs="Times New Roman"/>
          <w:bCs/>
        </w:rPr>
        <w:t xml:space="preserve">interaction </w:t>
      </w:r>
      <w:r w:rsidRPr="000D7869">
        <w:rPr>
          <w:rFonts w:ascii="Times New Roman" w:hAnsi="Times New Roman" w:cs="Times New Roman"/>
          <w:bCs/>
        </w:rPr>
        <w:t xml:space="preserve">influences human movement dynamics and neuromuscular responses during a retail-like task. As autonomous mobile robots increasingly operate </w:t>
      </w:r>
      <w:proofErr w:type="gramStart"/>
      <w:r w:rsidRPr="000D7869">
        <w:rPr>
          <w:rFonts w:ascii="Times New Roman" w:hAnsi="Times New Roman" w:cs="Times New Roman"/>
          <w:bCs/>
        </w:rPr>
        <w:t>in close proximity to</w:t>
      </w:r>
      <w:proofErr w:type="gramEnd"/>
      <w:r w:rsidRPr="000D7869">
        <w:rPr>
          <w:rFonts w:ascii="Times New Roman" w:hAnsi="Times New Roman" w:cs="Times New Roman"/>
          <w:bCs/>
        </w:rPr>
        <w:t xml:space="preserve"> humans, understanding safety solely through collision avoidance is insufficient. Instead, safety must also account for how robot motion perturbs balance, alters </w:t>
      </w:r>
      <w:r w:rsidRPr="000D7869">
        <w:rPr>
          <w:rFonts w:ascii="Times New Roman" w:hAnsi="Times New Roman" w:cs="Times New Roman"/>
          <w:bCs/>
        </w:rPr>
        <w:lastRenderedPageBreak/>
        <w:t>movement organization, and imposes additional physical demands during task execution</w:t>
      </w:r>
      <w:r w:rsidR="00D80A29">
        <w:rPr>
          <w:rFonts w:ascii="Times New Roman" w:hAnsi="Times New Roman" w:cs="Times New Roman"/>
          <w:bCs/>
        </w:rPr>
        <w:t xml:space="preserve"> </w:t>
      </w:r>
      <w:r w:rsidR="00D80A29">
        <w:rPr>
          <w:rFonts w:ascii="Times New Roman" w:hAnsi="Times New Roman" w:cs="Times New Roman"/>
          <w:bCs/>
        </w:rPr>
        <w:fldChar w:fldCharType="begin"/>
      </w:r>
      <w:r w:rsidR="00D80A29">
        <w:rPr>
          <w:rFonts w:ascii="Times New Roman" w:hAnsi="Times New Roman" w:cs="Times New Roman"/>
          <w:bCs/>
        </w:rPr>
        <w:instrText xml:space="preserve"> ADDIN EN.CITE &lt;EndNote&gt;&lt;Cite&gt;&lt;Author&gt;Luo&lt;/Author&gt;&lt;Year&gt;2022&lt;/Year&gt;&lt;RecNum&gt;85&lt;/RecNum&gt;&lt;DisplayText&gt;(Luo et al., 2022)&lt;/DisplayText&gt;&lt;record&gt;&lt;rec-number&gt;85&lt;/rec-number&gt;&lt;foreign-keys&gt;&lt;key app="EN" db-id="5r0aff0d2r5zpeewvf4vdtdzdvav5asfsrz5" timestamp="1770391588"&gt;85&lt;/key&gt;&lt;/foreign-keys&gt;&lt;ref-type name="Conference Proceedings"&gt;10&lt;/ref-type&gt;&lt;contributors&gt;&lt;authors&gt;&lt;author&gt;Luo, Yue&lt;/author&gt;&lt;author&gt;Chen, Yuhao&lt;/author&gt;&lt;author&gt;Yerebakan, Mustafa Ozkan&lt;/author&gt;&lt;author&gt;Hao, Shuai&lt;/author&gt;&lt;author&gt;Grimaldi, Nicolas&lt;/author&gt;&lt;author&gt;Yang, Chizhao&lt;/author&gt;&lt;author&gt;Hayes, Read&lt;/author&gt;&lt;author&gt;Hu, Boyi&lt;/author&gt;&lt;/authors&gt;&lt;/contributors&gt;&lt;titles&gt;&lt;title&gt;How do humans adjust their motion patterns in mobile robots populated retail environments?&lt;/title&gt;&lt;secondary-title&gt;2022 IEEE 3rd International Conference on Human-Machine Systems (ICHMS)&lt;/secondary-title&gt;&lt;/titles&gt;&lt;pages&gt;1-6&lt;/pages&gt;&lt;dates&gt;&lt;year&gt;2022&lt;/year&gt;&lt;/dates&gt;&lt;publisher&gt;IEEE&lt;/publisher&gt;&lt;isbn&gt;1665452382&lt;/isbn&gt;&lt;urls&gt;&lt;/urls&gt;&lt;/record&gt;&lt;/Cite&gt;&lt;/EndNote&gt;</w:instrText>
      </w:r>
      <w:r w:rsidR="00D80A29">
        <w:rPr>
          <w:rFonts w:ascii="Times New Roman" w:hAnsi="Times New Roman" w:cs="Times New Roman"/>
          <w:bCs/>
        </w:rPr>
        <w:fldChar w:fldCharType="separate"/>
      </w:r>
      <w:r w:rsidR="00D80A29">
        <w:rPr>
          <w:rFonts w:ascii="Times New Roman" w:hAnsi="Times New Roman" w:cs="Times New Roman"/>
          <w:bCs/>
          <w:noProof/>
        </w:rPr>
        <w:t>(Luo et al., 2022)</w:t>
      </w:r>
      <w:r w:rsidR="00D80A29">
        <w:rPr>
          <w:rFonts w:ascii="Times New Roman" w:hAnsi="Times New Roman" w:cs="Times New Roman"/>
          <w:bCs/>
        </w:rPr>
        <w:fldChar w:fldCharType="end"/>
      </w:r>
      <w:r w:rsidRPr="000D7869">
        <w:rPr>
          <w:rFonts w:ascii="Times New Roman" w:hAnsi="Times New Roman" w:cs="Times New Roman"/>
          <w:bCs/>
        </w:rPr>
        <w:t>. By combining whole</w:t>
      </w:r>
      <w:r w:rsidR="001E117D" w:rsidRPr="000D7869">
        <w:rPr>
          <w:rFonts w:ascii="Times New Roman" w:hAnsi="Times New Roman" w:cs="Times New Roman"/>
          <w:bCs/>
        </w:rPr>
        <w:t xml:space="preserve"> </w:t>
      </w:r>
      <w:r w:rsidRPr="000D7869">
        <w:rPr>
          <w:rFonts w:ascii="Times New Roman" w:hAnsi="Times New Roman" w:cs="Times New Roman"/>
          <w:bCs/>
        </w:rPr>
        <w:t>body kinematics and EMG measures across steady</w:t>
      </w:r>
      <w:r w:rsidR="001E117D" w:rsidRPr="000D7869">
        <w:rPr>
          <w:rFonts w:ascii="Times New Roman" w:hAnsi="Times New Roman" w:cs="Times New Roman"/>
          <w:bCs/>
        </w:rPr>
        <w:t xml:space="preserve"> </w:t>
      </w:r>
      <w:r w:rsidRPr="000D7869">
        <w:rPr>
          <w:rFonts w:ascii="Times New Roman" w:hAnsi="Times New Roman" w:cs="Times New Roman"/>
          <w:bCs/>
        </w:rPr>
        <w:t>state and transient interaction phases, the present work provides a biomechanically grounded characterization of how proactive robot behaviors shape human responses beyond collisions.</w:t>
      </w:r>
    </w:p>
    <w:p w14:paraId="106AFC68" w14:textId="37B62248" w:rsidR="00CA71BC" w:rsidRPr="000D7869" w:rsidRDefault="003033D5" w:rsidP="00B72500">
      <w:pPr>
        <w:spacing w:after="120" w:line="240" w:lineRule="auto"/>
        <w:rPr>
          <w:b/>
        </w:rPr>
      </w:pPr>
      <w:r w:rsidRPr="000D7869">
        <w:rPr>
          <w:b/>
        </w:rPr>
        <w:t>Effects of Robot Guidance on Human Movement Dynamics</w:t>
      </w:r>
    </w:p>
    <w:p w14:paraId="076F8BB3" w14:textId="4202A9AD" w:rsidR="003C2ABC" w:rsidRPr="000D7869" w:rsidRDefault="002A1351" w:rsidP="00B72500">
      <w:pPr>
        <w:spacing w:after="120" w:line="240" w:lineRule="auto"/>
        <w:jc w:val="both"/>
        <w:rPr>
          <w:rFonts w:ascii="Times New Roman" w:hAnsi="Times New Roman" w:cs="Times New Roman"/>
          <w:bCs/>
          <w:lang w:eastAsia="zh-CN"/>
        </w:rPr>
      </w:pPr>
      <w:r w:rsidRPr="000D7869">
        <w:rPr>
          <w:rFonts w:ascii="Times New Roman" w:hAnsi="Times New Roman" w:cs="Times New Roman"/>
          <w:bCs/>
          <w:lang w:eastAsia="zh-CN"/>
        </w:rPr>
        <w:t>Across conditions, robot presence primarily influenced velocity and acceleration level kinematics</w:t>
      </w:r>
      <w:r w:rsidR="00AD22B0" w:rsidRPr="000D7869">
        <w:rPr>
          <w:rFonts w:ascii="Times New Roman" w:hAnsi="Times New Roman" w:cs="Times New Roman"/>
          <w:bCs/>
          <w:lang w:eastAsia="zh-CN"/>
        </w:rPr>
        <w:t xml:space="preserve">, while position </w:t>
      </w:r>
      <w:r w:rsidR="004B7B76" w:rsidRPr="000D7869">
        <w:rPr>
          <w:rFonts w:ascii="Times New Roman" w:hAnsi="Times New Roman" w:cs="Times New Roman"/>
          <w:bCs/>
          <w:lang w:eastAsia="zh-CN"/>
        </w:rPr>
        <w:t>remains</w:t>
      </w:r>
      <w:r w:rsidR="00BD0E27" w:rsidRPr="000D7869">
        <w:rPr>
          <w:rFonts w:ascii="Times New Roman" w:hAnsi="Times New Roman" w:cs="Times New Roman"/>
          <w:bCs/>
          <w:lang w:eastAsia="zh-CN"/>
        </w:rPr>
        <w:t xml:space="preserve"> largely </w:t>
      </w:r>
      <w:r w:rsidR="004B7B76" w:rsidRPr="000D7869">
        <w:rPr>
          <w:rFonts w:ascii="Times New Roman" w:hAnsi="Times New Roman" w:cs="Times New Roman"/>
          <w:bCs/>
          <w:lang w:eastAsia="zh-CN"/>
        </w:rPr>
        <w:t>unchanged</w:t>
      </w:r>
      <w:r w:rsidR="00BD0E27" w:rsidRPr="000D7869">
        <w:rPr>
          <w:rFonts w:ascii="Times New Roman" w:hAnsi="Times New Roman" w:cs="Times New Roman"/>
          <w:bCs/>
          <w:lang w:eastAsia="zh-CN"/>
        </w:rPr>
        <w:t>.</w:t>
      </w:r>
      <w:r w:rsidR="00E45EE8" w:rsidRPr="000D7869">
        <w:rPr>
          <w:rFonts w:ascii="Times New Roman" w:hAnsi="Times New Roman" w:cs="Times New Roman"/>
          <w:bCs/>
          <w:lang w:eastAsia="zh-CN"/>
        </w:rPr>
        <w:t xml:space="preserve"> </w:t>
      </w:r>
      <w:r w:rsidR="00AD22B0" w:rsidRPr="000D7869">
        <w:rPr>
          <w:rFonts w:ascii="Times New Roman" w:hAnsi="Times New Roman" w:cs="Times New Roman"/>
          <w:bCs/>
          <w:lang w:eastAsia="zh-CN"/>
        </w:rPr>
        <w:t xml:space="preserve">This suggests that </w:t>
      </w:r>
      <w:r w:rsidR="004B7B76" w:rsidRPr="000D7869">
        <w:rPr>
          <w:rFonts w:ascii="Times New Roman" w:hAnsi="Times New Roman" w:cs="Times New Roman"/>
          <w:bCs/>
          <w:lang w:eastAsia="zh-CN"/>
        </w:rPr>
        <w:t xml:space="preserve">robot-initiated guidance does not substantially alter overall task posture or spatial configuration, but it instead modifies how movement is executed. </w:t>
      </w:r>
      <w:r w:rsidR="00A425B1" w:rsidRPr="000D7869">
        <w:rPr>
          <w:rFonts w:ascii="Times New Roman" w:hAnsi="Times New Roman" w:cs="Times New Roman"/>
          <w:bCs/>
          <w:lang w:eastAsia="zh-CN"/>
        </w:rPr>
        <w:t>This pattern is consistent with established models of human balance control, which emphasize regulation of dynamic variables rather than static posture during steady-state tasks</w:t>
      </w:r>
      <w:r w:rsidR="005443B5" w:rsidRPr="000D7869">
        <w:rPr>
          <w:rFonts w:ascii="Times New Roman" w:hAnsi="Times New Roman" w:cs="Times New Roman"/>
          <w:bCs/>
          <w:lang w:eastAsia="zh-CN"/>
        </w:rPr>
        <w:t xml:space="preserve"> </w:t>
      </w:r>
      <w:r w:rsidR="00875D35" w:rsidRPr="000D7869">
        <w:rPr>
          <w:rFonts w:ascii="Times New Roman" w:hAnsi="Times New Roman" w:cs="Times New Roman"/>
          <w:bCs/>
          <w:lang w:eastAsia="zh-CN"/>
        </w:rPr>
        <w:fldChar w:fldCharType="begin"/>
      </w:r>
      <w:r w:rsidR="00875D35" w:rsidRPr="000D7869">
        <w:rPr>
          <w:rFonts w:ascii="Times New Roman" w:hAnsi="Times New Roman" w:cs="Times New Roman"/>
          <w:bCs/>
          <w:lang w:eastAsia="zh-CN"/>
        </w:rPr>
        <w:instrText xml:space="preserve"> ADDIN EN.CITE &lt;EndNote&gt;&lt;Cite&gt;&lt;Author&gt;Winter&lt;/Author&gt;&lt;Year&gt;1995&lt;/Year&gt;&lt;RecNum&gt;67&lt;/RecNum&gt;&lt;DisplayText&gt;(Winter, 1995)&lt;/DisplayText&gt;&lt;record&gt;&lt;rec-number&gt;67&lt;/rec-number&gt;&lt;foreign-keys&gt;&lt;key app="EN" db-id="5r0aff0d2r5zpeewvf4vdtdzdvav5asfsrz5" timestamp="1768930684"&gt;67&lt;/key&gt;&lt;/foreign-keys&gt;&lt;ref-type name="Journal Article"&gt;17&lt;/ref-type&gt;&lt;contributors&gt;&lt;authors&gt;&lt;author&gt;Winter, David A&lt;/author&gt;&lt;/authors&gt;&lt;/contributors&gt;&lt;titles&gt;&lt;title&gt;Human balance and posture control during standing and walking&lt;/title&gt;&lt;secondary-title&gt;Gait &amp;amp; posture&lt;/secondary-title&gt;&lt;/titles&gt;&lt;periodical&gt;&lt;full-title&gt;Gait &amp;amp; posture&lt;/full-title&gt;&lt;/periodical&gt;&lt;pages&gt;193-214&lt;/pages&gt;&lt;volume&gt;3&lt;/volume&gt;&lt;number&gt;4&lt;/number&gt;&lt;dates&gt;&lt;year&gt;1995&lt;/year&gt;&lt;/dates&gt;&lt;isbn&gt;0966-6362&lt;/isbn&gt;&lt;urls&gt;&lt;/urls&gt;&lt;/record&gt;&lt;/Cite&gt;&lt;/EndNote&gt;</w:instrText>
      </w:r>
      <w:r w:rsidR="00875D35" w:rsidRPr="000D7869">
        <w:rPr>
          <w:rFonts w:ascii="Times New Roman" w:hAnsi="Times New Roman" w:cs="Times New Roman"/>
          <w:bCs/>
          <w:lang w:eastAsia="zh-CN"/>
        </w:rPr>
        <w:fldChar w:fldCharType="separate"/>
      </w:r>
      <w:r w:rsidR="00875D35" w:rsidRPr="000D7869">
        <w:rPr>
          <w:rFonts w:ascii="Times New Roman" w:hAnsi="Times New Roman" w:cs="Times New Roman"/>
          <w:bCs/>
          <w:noProof/>
          <w:lang w:eastAsia="zh-CN"/>
        </w:rPr>
        <w:t>(Winter, 1995)</w:t>
      </w:r>
      <w:r w:rsidR="00875D35" w:rsidRPr="000D7869">
        <w:rPr>
          <w:rFonts w:ascii="Times New Roman" w:hAnsi="Times New Roman" w:cs="Times New Roman"/>
          <w:bCs/>
          <w:lang w:eastAsia="zh-CN"/>
        </w:rPr>
        <w:fldChar w:fldCharType="end"/>
      </w:r>
      <w:r w:rsidR="00A425B1" w:rsidRPr="000D7869">
        <w:rPr>
          <w:rFonts w:ascii="Times New Roman" w:hAnsi="Times New Roman" w:cs="Times New Roman"/>
          <w:bCs/>
          <w:lang w:eastAsia="zh-CN"/>
        </w:rPr>
        <w:t>. From this perspective, the observed increases in segment velocities and accelerations reflect adjustments in movement execution to accommodate an external constraint, rather than a reorganization of task</w:t>
      </w:r>
      <w:r w:rsidR="00883E2F" w:rsidRPr="000D7869">
        <w:rPr>
          <w:rFonts w:ascii="Times New Roman" w:hAnsi="Times New Roman" w:cs="Times New Roman"/>
          <w:bCs/>
          <w:lang w:eastAsia="zh-CN"/>
        </w:rPr>
        <w:t xml:space="preserve"> l</w:t>
      </w:r>
      <w:r w:rsidR="00A425B1" w:rsidRPr="000D7869">
        <w:rPr>
          <w:rFonts w:ascii="Times New Roman" w:hAnsi="Times New Roman" w:cs="Times New Roman"/>
          <w:bCs/>
          <w:lang w:eastAsia="zh-CN"/>
        </w:rPr>
        <w:t>evel postur</w:t>
      </w:r>
      <w:r w:rsidR="00883E2F" w:rsidRPr="000D7869">
        <w:rPr>
          <w:rFonts w:ascii="Times New Roman" w:hAnsi="Times New Roman" w:cs="Times New Roman"/>
          <w:bCs/>
          <w:lang w:eastAsia="zh-CN"/>
        </w:rPr>
        <w:t>e</w:t>
      </w:r>
      <w:r w:rsidR="00A425B1" w:rsidRPr="000D7869">
        <w:rPr>
          <w:rFonts w:ascii="Times New Roman" w:hAnsi="Times New Roman" w:cs="Times New Roman"/>
          <w:bCs/>
          <w:lang w:eastAsia="zh-CN"/>
        </w:rPr>
        <w:t>.</w:t>
      </w:r>
    </w:p>
    <w:p w14:paraId="75458043" w14:textId="5BE882DC" w:rsidR="005460B7" w:rsidRPr="000D7869" w:rsidRDefault="002E3B28" w:rsidP="00C95AA4">
      <w:pPr>
        <w:spacing w:after="120" w:line="240" w:lineRule="auto"/>
        <w:jc w:val="both"/>
        <w:rPr>
          <w:rFonts w:ascii="Times New Roman" w:hAnsi="Times New Roman" w:cs="Times New Roman"/>
          <w:bCs/>
          <w:lang w:eastAsia="zh-CN"/>
        </w:rPr>
      </w:pPr>
      <w:r w:rsidRPr="000D7869">
        <w:rPr>
          <w:rFonts w:ascii="Times New Roman" w:hAnsi="Times New Roman" w:cs="Times New Roman"/>
          <w:bCs/>
          <w:lang w:eastAsia="zh-CN"/>
        </w:rPr>
        <w:t>Segment velocity increased at the pelvis, right shoulder, and other lower extremities. In balance</w:t>
      </w:r>
      <w:r w:rsidRPr="000D7869">
        <w:br/>
      </w:r>
      <w:r w:rsidRPr="000D7869">
        <w:rPr>
          <w:rFonts w:ascii="Times New Roman" w:hAnsi="Times New Roman" w:cs="Times New Roman"/>
          <w:bCs/>
          <w:lang w:eastAsia="zh-CN"/>
        </w:rPr>
        <w:t>and locomotor control, segment</w:t>
      </w:r>
      <w:r w:rsidR="001331BF" w:rsidRPr="000D7869">
        <w:rPr>
          <w:rFonts w:ascii="Times New Roman" w:hAnsi="Times New Roman" w:cs="Times New Roman"/>
          <w:bCs/>
          <w:lang w:eastAsia="zh-CN"/>
        </w:rPr>
        <w:t xml:space="preserve"> v</w:t>
      </w:r>
      <w:r w:rsidRPr="000D7869">
        <w:rPr>
          <w:rFonts w:ascii="Times New Roman" w:hAnsi="Times New Roman" w:cs="Times New Roman"/>
          <w:bCs/>
          <w:lang w:eastAsia="zh-CN"/>
        </w:rPr>
        <w:t>elocit</w:t>
      </w:r>
      <w:r w:rsidR="001331BF" w:rsidRPr="000D7869">
        <w:rPr>
          <w:rFonts w:ascii="Times New Roman" w:hAnsi="Times New Roman" w:cs="Times New Roman"/>
          <w:bCs/>
          <w:lang w:eastAsia="zh-CN"/>
        </w:rPr>
        <w:t xml:space="preserve">y and translation </w:t>
      </w:r>
      <w:r w:rsidR="0D093272" w:rsidRPr="000D7869">
        <w:rPr>
          <w:rFonts w:ascii="Times New Roman" w:hAnsi="Times New Roman" w:cs="Times New Roman"/>
          <w:lang w:eastAsia="zh-CN"/>
        </w:rPr>
        <w:t>are</w:t>
      </w:r>
      <w:r w:rsidRPr="000D7869">
        <w:rPr>
          <w:rFonts w:ascii="Times New Roman" w:hAnsi="Times New Roman" w:cs="Times New Roman"/>
          <w:bCs/>
          <w:lang w:eastAsia="zh-CN"/>
        </w:rPr>
        <w:t xml:space="preserve"> closely linked to anticipatory and adaptive regulation</w:t>
      </w:r>
      <w:r w:rsidR="001331BF" w:rsidRPr="000D7869">
        <w:rPr>
          <w:rFonts w:ascii="Times New Roman" w:hAnsi="Times New Roman" w:cs="Times New Roman"/>
          <w:bCs/>
          <w:lang w:eastAsia="zh-CN"/>
        </w:rPr>
        <w:t xml:space="preserve"> </w:t>
      </w:r>
      <w:r w:rsidRPr="000D7869">
        <w:rPr>
          <w:rFonts w:ascii="Times New Roman" w:hAnsi="Times New Roman" w:cs="Times New Roman"/>
          <w:bCs/>
          <w:lang w:eastAsia="zh-CN"/>
        </w:rPr>
        <w:t>of the center of mass</w:t>
      </w:r>
      <w:r w:rsidR="006D6809" w:rsidRPr="000D7869">
        <w:rPr>
          <w:rFonts w:ascii="Times New Roman" w:hAnsi="Times New Roman" w:cs="Times New Roman"/>
          <w:bCs/>
          <w:lang w:eastAsia="zh-CN"/>
        </w:rPr>
        <w:t xml:space="preserve"> </w:t>
      </w:r>
      <w:r w:rsidR="00C96D83" w:rsidRPr="000D7869">
        <w:rPr>
          <w:rFonts w:ascii="Times New Roman" w:hAnsi="Times New Roman" w:cs="Times New Roman"/>
          <w:bCs/>
          <w:lang w:eastAsia="zh-CN"/>
        </w:rPr>
        <w:fldChar w:fldCharType="begin"/>
      </w:r>
      <w:r w:rsidR="00141FC6" w:rsidRPr="000D7869">
        <w:rPr>
          <w:rFonts w:ascii="Times New Roman" w:hAnsi="Times New Roman" w:cs="Times New Roman"/>
          <w:bCs/>
          <w:lang w:eastAsia="zh-CN"/>
        </w:rPr>
        <w:instrText xml:space="preserve"> ADDIN EN.CITE &lt;EndNote&gt;&lt;Cite&gt;&lt;Author&gt;Schinkel-Ivy&lt;/Author&gt;&lt;Year&gt;2020&lt;/Year&gt;&lt;RecNum&gt;69&lt;/RecNum&gt;&lt;DisplayText&gt;(Schinkel-Ivy et al., 2020; Tesio &amp;amp; Rota, 2019)&lt;/DisplayText&gt;&lt;record&gt;&lt;rec-number&gt;69&lt;/rec-number&gt;&lt;foreign-keys&gt;&lt;key app="EN" db-id="5r0aff0d2r5zpeewvf4vdtdzdvav5asfsrz5" timestamp="1768944554"&gt;69&lt;/key&gt;&lt;/foreign-keys&gt;&lt;ref-type name="Journal Article"&gt;17&lt;/ref-type&gt;&lt;contributors&gt;&lt;authors&gt;&lt;author&gt;Schinkel-Ivy, Alison&lt;/author&gt;&lt;author&gt;Komisar, Vicki&lt;/author&gt;&lt;author&gt;Duncan, Carolyn A&lt;/author&gt;&lt;/authors&gt;&lt;/contributors&gt;&lt;titles&gt;&lt;title&gt;Quantifying segmental contributions to center-of-mass motion during dynamic continuous support surface perturbations using simplified estimation models&lt;/title&gt;&lt;secondary-title&gt;Journal of Applied Biomechanics&lt;/secondary-title&gt;&lt;/titles&gt;&lt;periodical&gt;&lt;full-title&gt;Journal of Applied Biomechanics&lt;/full-title&gt;&lt;/periodical&gt;&lt;pages&gt;198-208&lt;/pages&gt;&lt;volume&gt;36&lt;/volume&gt;&lt;number&gt;4&lt;/number&gt;&lt;dates&gt;&lt;year&gt;2020&lt;/year&gt;&lt;/dates&gt;&lt;isbn&gt;1065-8483&lt;/isbn&gt;&lt;urls&gt;&lt;/urls&gt;&lt;/record&gt;&lt;/Cite&gt;&lt;Cite&gt;&lt;Author&gt;Tesio&lt;/Author&gt;&lt;Year&gt;2019&lt;/Year&gt;&lt;RecNum&gt;71&lt;/RecNum&gt;&lt;record&gt;&lt;rec-number&gt;71&lt;/rec-number&gt;&lt;foreign-keys&gt;&lt;key app="EN" db-id="5r0aff0d2r5zpeewvf4vdtdzdvav5asfsrz5" timestamp="1768944988"&gt;71&lt;/key&gt;&lt;/foreign-keys&gt;&lt;ref-type name="Journal Article"&gt;17&lt;/ref-type&gt;&lt;contributors&gt;&lt;authors&gt;&lt;author&gt;Tesio, Luigi&lt;/author&gt;&lt;author&gt;Rota, Viviana&lt;/author&gt;&lt;/authors&gt;&lt;/contributors&gt;&lt;titles&gt;&lt;title&gt;The motion of body center of mass during walking: a review oriented to clinical applications&lt;/title&gt;&lt;secondary-title&gt;Frontiers in neurology&lt;/secondary-title&gt;&lt;/titles&gt;&lt;periodical&gt;&lt;full-title&gt;Frontiers in neurology&lt;/full-title&gt;&lt;/periodical&gt;&lt;pages&gt;999&lt;/pages&gt;&lt;volume&gt;10&lt;/volume&gt;&lt;dates&gt;&lt;year&gt;2019&lt;/year&gt;&lt;/dates&gt;&lt;isbn&gt;1664-2295&lt;/isbn&gt;&lt;urls&gt;&lt;/urls&gt;&lt;/record&gt;&lt;/Cite&gt;&lt;/EndNote&gt;</w:instrText>
      </w:r>
      <w:r w:rsidR="00C96D83" w:rsidRPr="000D7869">
        <w:rPr>
          <w:rFonts w:ascii="Times New Roman" w:hAnsi="Times New Roman" w:cs="Times New Roman"/>
          <w:bCs/>
          <w:lang w:eastAsia="zh-CN"/>
        </w:rPr>
        <w:fldChar w:fldCharType="separate"/>
      </w:r>
      <w:r w:rsidR="00141FC6" w:rsidRPr="000D7869">
        <w:rPr>
          <w:rFonts w:ascii="Times New Roman" w:hAnsi="Times New Roman" w:cs="Times New Roman"/>
          <w:bCs/>
          <w:noProof/>
          <w:lang w:eastAsia="zh-CN"/>
        </w:rPr>
        <w:t>(Schinkel-Ivy et al., 2020; Tesio &amp; Rota, 2019)</w:t>
      </w:r>
      <w:r w:rsidR="00C96D83" w:rsidRPr="000D7869">
        <w:rPr>
          <w:rFonts w:ascii="Times New Roman" w:hAnsi="Times New Roman" w:cs="Times New Roman"/>
          <w:bCs/>
          <w:lang w:eastAsia="zh-CN"/>
        </w:rPr>
        <w:fldChar w:fldCharType="end"/>
      </w:r>
      <w:r w:rsidR="00C96D83" w:rsidRPr="000D7869">
        <w:rPr>
          <w:rFonts w:ascii="Times New Roman" w:hAnsi="Times New Roman" w:cs="Times New Roman"/>
          <w:bCs/>
          <w:lang w:eastAsia="zh-CN"/>
        </w:rPr>
        <w:t xml:space="preserve">. </w:t>
      </w:r>
      <w:r w:rsidR="003A5C78" w:rsidRPr="000D7869">
        <w:rPr>
          <w:rFonts w:ascii="Times New Roman" w:hAnsi="Times New Roman" w:cs="Times New Roman"/>
          <w:bCs/>
          <w:lang w:eastAsia="zh-CN"/>
        </w:rPr>
        <w:t>Increased pelvis velocity indicates enhanced trunk-pelvis involvement in stabilizing whole body</w:t>
      </w:r>
      <w:r w:rsidR="00A63D8A" w:rsidRPr="000D7869">
        <w:rPr>
          <w:rFonts w:ascii="Times New Roman" w:hAnsi="Times New Roman" w:cs="Times New Roman"/>
          <w:bCs/>
          <w:lang w:eastAsia="zh-CN"/>
        </w:rPr>
        <w:t xml:space="preserve"> </w:t>
      </w:r>
      <w:r w:rsidR="003A5C78" w:rsidRPr="000D7869">
        <w:rPr>
          <w:rFonts w:ascii="Times New Roman" w:hAnsi="Times New Roman" w:cs="Times New Roman"/>
          <w:bCs/>
          <w:lang w:eastAsia="zh-CN"/>
        </w:rPr>
        <w:t>motion,</w:t>
      </w:r>
      <w:r w:rsidR="001E0FCC" w:rsidRPr="000D7869">
        <w:rPr>
          <w:rFonts w:ascii="Times New Roman" w:hAnsi="Times New Roman" w:cs="Times New Roman"/>
          <w:bCs/>
          <w:lang w:eastAsia="zh-CN"/>
        </w:rPr>
        <w:t xml:space="preserve"> </w:t>
      </w:r>
      <w:r w:rsidR="003A5C78" w:rsidRPr="000D7869">
        <w:rPr>
          <w:rFonts w:ascii="Times New Roman" w:hAnsi="Times New Roman" w:cs="Times New Roman"/>
          <w:bCs/>
          <w:lang w:eastAsia="zh-CN"/>
        </w:rPr>
        <w:t>consistent with p</w:t>
      </w:r>
      <w:r w:rsidR="00DD1A49" w:rsidRPr="000D7869">
        <w:rPr>
          <w:rFonts w:ascii="Times New Roman" w:hAnsi="Times New Roman" w:cs="Times New Roman"/>
          <w:bCs/>
          <w:lang w:eastAsia="zh-CN"/>
        </w:rPr>
        <w:t xml:space="preserve">rior </w:t>
      </w:r>
      <w:r w:rsidR="001B34F0" w:rsidRPr="000D7869">
        <w:rPr>
          <w:rFonts w:ascii="Times New Roman" w:hAnsi="Times New Roman" w:cs="Times New Roman"/>
          <w:bCs/>
          <w:lang w:eastAsia="zh-CN"/>
        </w:rPr>
        <w:t>studie</w:t>
      </w:r>
      <w:r w:rsidR="00DD1A49" w:rsidRPr="000D7869">
        <w:rPr>
          <w:rFonts w:ascii="Times New Roman" w:hAnsi="Times New Roman" w:cs="Times New Roman"/>
          <w:bCs/>
          <w:lang w:eastAsia="zh-CN"/>
        </w:rPr>
        <w:t>s</w:t>
      </w:r>
      <w:r w:rsidR="023E0381" w:rsidRPr="000D7869">
        <w:rPr>
          <w:rFonts w:ascii="Times New Roman" w:hAnsi="Times New Roman" w:cs="Times New Roman"/>
          <w:lang w:eastAsia="zh-CN"/>
        </w:rPr>
        <w:t>,</w:t>
      </w:r>
      <w:r w:rsidR="001B34F0" w:rsidRPr="000D7869">
        <w:rPr>
          <w:rFonts w:ascii="Times New Roman" w:hAnsi="Times New Roman" w:cs="Times New Roman"/>
          <w:bCs/>
          <w:lang w:eastAsia="zh-CN"/>
        </w:rPr>
        <w:t xml:space="preserve"> </w:t>
      </w:r>
      <w:r w:rsidR="00DD1A49" w:rsidRPr="000D7869">
        <w:rPr>
          <w:rFonts w:ascii="Times New Roman" w:hAnsi="Times New Roman" w:cs="Times New Roman"/>
          <w:bCs/>
          <w:lang w:eastAsia="zh-CN"/>
        </w:rPr>
        <w:t>also</w:t>
      </w:r>
      <w:r w:rsidR="001B34F0" w:rsidRPr="000D7869">
        <w:rPr>
          <w:rFonts w:ascii="Times New Roman" w:hAnsi="Times New Roman" w:cs="Times New Roman"/>
          <w:bCs/>
          <w:lang w:eastAsia="zh-CN"/>
        </w:rPr>
        <w:t xml:space="preserve"> </w:t>
      </w:r>
      <w:r w:rsidR="63D920FB" w:rsidRPr="000D7869">
        <w:rPr>
          <w:rFonts w:ascii="Times New Roman" w:hAnsi="Times New Roman" w:cs="Times New Roman"/>
          <w:lang w:eastAsia="zh-CN"/>
        </w:rPr>
        <w:t>shows</w:t>
      </w:r>
      <w:r w:rsidR="001B34F0" w:rsidRPr="000D7869">
        <w:rPr>
          <w:rFonts w:ascii="Times New Roman" w:hAnsi="Times New Roman" w:cs="Times New Roman"/>
          <w:bCs/>
          <w:lang w:eastAsia="zh-CN"/>
        </w:rPr>
        <w:t xml:space="preserve"> that </w:t>
      </w:r>
      <w:r w:rsidR="00E113AB" w:rsidRPr="000D7869">
        <w:rPr>
          <w:rFonts w:ascii="Times New Roman" w:hAnsi="Times New Roman" w:cs="Times New Roman" w:hint="eastAsia"/>
          <w:bCs/>
          <w:lang w:eastAsia="zh-CN"/>
        </w:rPr>
        <w:t>center of mass</w:t>
      </w:r>
      <w:r w:rsidR="001B34F0" w:rsidRPr="000D7869">
        <w:rPr>
          <w:rFonts w:ascii="Times New Roman" w:hAnsi="Times New Roman" w:cs="Times New Roman"/>
          <w:bCs/>
          <w:lang w:eastAsia="zh-CN"/>
        </w:rPr>
        <w:t xml:space="preserve"> velocity is a primary mechanism </w:t>
      </w:r>
      <w:r w:rsidR="00D85CE9" w:rsidRPr="000D7869">
        <w:rPr>
          <w:rFonts w:ascii="Times New Roman" w:hAnsi="Times New Roman" w:cs="Times New Roman"/>
          <w:bCs/>
          <w:lang w:eastAsia="zh-CN"/>
        </w:rPr>
        <w:t>for maintaining stability during perturbated or constrained movement</w:t>
      </w:r>
      <w:r w:rsidR="00065A81" w:rsidRPr="000D7869">
        <w:rPr>
          <w:rFonts w:ascii="Times New Roman" w:hAnsi="Times New Roman" w:cs="Times New Roman" w:hint="eastAsia"/>
          <w:bCs/>
          <w:lang w:eastAsia="zh-CN"/>
        </w:rPr>
        <w:t xml:space="preserve"> </w:t>
      </w:r>
      <w:r w:rsidR="00065A81" w:rsidRPr="000D7869">
        <w:rPr>
          <w:rFonts w:ascii="Times New Roman" w:hAnsi="Times New Roman" w:cs="Times New Roman"/>
          <w:bCs/>
          <w:lang w:eastAsia="zh-CN"/>
        </w:rPr>
        <w:fldChar w:fldCharType="begin"/>
      </w:r>
      <w:r w:rsidR="0028733D" w:rsidRPr="000D7869">
        <w:rPr>
          <w:rFonts w:ascii="Times New Roman" w:hAnsi="Times New Roman" w:cs="Times New Roman"/>
          <w:bCs/>
          <w:lang w:eastAsia="zh-CN"/>
        </w:rPr>
        <w:instrText xml:space="preserve"> ADDIN EN.CITE &lt;EndNote&gt;&lt;Cite&gt;&lt;Author&gt;Pai&lt;/Author&gt;&lt;Year&gt;1997&lt;/Year&gt;&lt;RecNum&gt;70&lt;/RecNum&gt;&lt;DisplayText&gt;(Pai &amp;amp; Patton, 1997; Vlutters et al., 2016)&lt;/DisplayText&gt;&lt;record&gt;&lt;rec-number&gt;70&lt;/rec-number&gt;&lt;foreign-keys&gt;&lt;key app="EN" db-id="5r0aff0d2r5zpeewvf4vdtdzdvav5asfsrz5" timestamp="1768944815"&gt;70&lt;/key&gt;&lt;/foreign-keys&gt;&lt;ref-type name="Journal Article"&gt;17&lt;/ref-type&gt;&lt;contributors&gt;&lt;authors&gt;&lt;author&gt;Pai, Yi-Chung&lt;/author&gt;&lt;author&gt;Patton, James&lt;/author&gt;&lt;/authors&gt;&lt;/contributors&gt;&lt;titles&gt;&lt;title&gt;Center of mass velocity-position predictions for balance control&lt;/title&gt;&lt;secondary-title&gt;Journal of biomechanics&lt;/secondary-title&gt;&lt;/titles&gt;&lt;periodical&gt;&lt;full-title&gt;Journal of biomechanics&lt;/full-title&gt;&lt;/periodical&gt;&lt;pages&gt;347-354&lt;/pages&gt;&lt;volume&gt;30&lt;/volume&gt;&lt;number&gt;4&lt;/number&gt;&lt;dates&gt;&lt;year&gt;1997&lt;/year&gt;&lt;/dates&gt;&lt;isbn&gt;0021-9290&lt;/isbn&gt;&lt;urls&gt;&lt;/urls&gt;&lt;/record&gt;&lt;/Cite&gt;&lt;Cite&gt;&lt;Author&gt;Vlutters&lt;/Author&gt;&lt;Year&gt;2016&lt;/Year&gt;&lt;RecNum&gt;68&lt;/RecNum&gt;&lt;record&gt;&lt;rec-number&gt;68&lt;/rec-number&gt;&lt;foreign-keys&gt;&lt;key app="EN" db-id="5r0aff0d2r5zpeewvf4vdtdzdvav5asfsrz5" timestamp="1768944326"&gt;68&lt;/key&gt;&lt;/foreign-keys&gt;&lt;ref-type name="Journal Article"&gt;17&lt;/ref-type&gt;&lt;contributors&gt;&lt;authors&gt;&lt;author&gt;Vlutters, Mark&lt;/author&gt;&lt;author&gt;Van Asseldonk, Edwin HF&lt;/author&gt;&lt;author&gt;Van der Kooij, Herman&lt;/author&gt;&lt;/authors&gt;&lt;/contributors&gt;&lt;titles&gt;&lt;title&gt;Center of mass velocity-based predictions in balance recovery following pelvis perturbations during human walking&lt;/title&gt;&lt;secondary-title&gt;Journal of experimental biology&lt;/secondary-title&gt;&lt;/titles&gt;&lt;periodical&gt;&lt;full-title&gt;Journal of Experimental Biology&lt;/full-title&gt;&lt;/periodical&gt;&lt;pages&gt;1514-1523&lt;/pages&gt;&lt;volume&gt;219&lt;/volume&gt;&lt;number&gt;10&lt;/number&gt;&lt;dates&gt;&lt;year&gt;2016&lt;/year&gt;&lt;/dates&gt;&lt;isbn&gt;1477-9145&lt;/isbn&gt;&lt;urls&gt;&lt;/urls&gt;&lt;/record&gt;&lt;/Cite&gt;&lt;/EndNote&gt;</w:instrText>
      </w:r>
      <w:r w:rsidR="00065A81" w:rsidRPr="000D7869">
        <w:rPr>
          <w:rFonts w:ascii="Times New Roman" w:hAnsi="Times New Roman" w:cs="Times New Roman"/>
          <w:bCs/>
          <w:lang w:eastAsia="zh-CN"/>
        </w:rPr>
        <w:fldChar w:fldCharType="separate"/>
      </w:r>
      <w:r w:rsidR="0028733D" w:rsidRPr="000D7869">
        <w:rPr>
          <w:rFonts w:ascii="Times New Roman" w:hAnsi="Times New Roman" w:cs="Times New Roman"/>
          <w:bCs/>
          <w:noProof/>
          <w:lang w:eastAsia="zh-CN"/>
        </w:rPr>
        <w:t>(Pai &amp; Patton, 1997; Vlutters et al., 2016)</w:t>
      </w:r>
      <w:r w:rsidR="00065A81" w:rsidRPr="000D7869">
        <w:rPr>
          <w:rFonts w:ascii="Times New Roman" w:hAnsi="Times New Roman" w:cs="Times New Roman"/>
          <w:bCs/>
          <w:lang w:eastAsia="zh-CN"/>
        </w:rPr>
        <w:fldChar w:fldCharType="end"/>
      </w:r>
      <w:r w:rsidR="00D85CE9" w:rsidRPr="000D7869">
        <w:rPr>
          <w:rFonts w:ascii="Times New Roman" w:hAnsi="Times New Roman" w:cs="Times New Roman"/>
          <w:bCs/>
          <w:lang w:eastAsia="zh-CN"/>
        </w:rPr>
        <w:t>.</w:t>
      </w:r>
      <w:r w:rsidR="00AD43EB" w:rsidRPr="000D7869">
        <w:rPr>
          <w:rFonts w:ascii="Times New Roman" w:hAnsi="Times New Roman" w:cs="Times New Roman"/>
          <w:bCs/>
          <w:lang w:eastAsia="zh-CN"/>
        </w:rPr>
        <w:t xml:space="preserve"> </w:t>
      </w:r>
      <w:r w:rsidR="00850A56" w:rsidRPr="000D7869">
        <w:rPr>
          <w:rFonts w:ascii="Times New Roman" w:hAnsi="Times New Roman" w:cs="Times New Roman"/>
          <w:bCs/>
          <w:lang w:eastAsia="zh-CN"/>
        </w:rPr>
        <w:t>Additionally, t</w:t>
      </w:r>
      <w:r w:rsidR="003C10D6" w:rsidRPr="000D7869">
        <w:rPr>
          <w:rFonts w:ascii="Times New Roman" w:hAnsi="Times New Roman" w:cs="Times New Roman"/>
          <w:bCs/>
          <w:lang w:eastAsia="zh-CN"/>
        </w:rPr>
        <w:t>he observed increase in shoulder velocity likely reflects a combination of balance</w:t>
      </w:r>
      <w:r w:rsidR="00F030BD" w:rsidRPr="000D7869">
        <w:rPr>
          <w:rFonts w:ascii="Times New Roman" w:hAnsi="Times New Roman" w:cs="Times New Roman"/>
          <w:bCs/>
          <w:lang w:eastAsia="zh-CN"/>
        </w:rPr>
        <w:t xml:space="preserve"> </w:t>
      </w:r>
      <w:r w:rsidR="003C10D6" w:rsidRPr="000D7869">
        <w:rPr>
          <w:rFonts w:ascii="Times New Roman" w:hAnsi="Times New Roman" w:cs="Times New Roman"/>
          <w:bCs/>
          <w:lang w:eastAsia="zh-CN"/>
        </w:rPr>
        <w:t>and task</w:t>
      </w:r>
      <w:r w:rsidR="00F030BD" w:rsidRPr="000D7869">
        <w:rPr>
          <w:rFonts w:ascii="Times New Roman" w:hAnsi="Times New Roman" w:cs="Times New Roman"/>
          <w:bCs/>
          <w:lang w:eastAsia="zh-CN"/>
        </w:rPr>
        <w:t xml:space="preserve"> </w:t>
      </w:r>
      <w:r w:rsidR="003C10D6" w:rsidRPr="000D7869">
        <w:rPr>
          <w:rFonts w:ascii="Times New Roman" w:hAnsi="Times New Roman" w:cs="Times New Roman"/>
          <w:bCs/>
          <w:lang w:eastAsia="zh-CN"/>
        </w:rPr>
        <w:t>related factors</w:t>
      </w:r>
      <w:r w:rsidR="00F030BD" w:rsidRPr="000D7869">
        <w:rPr>
          <w:rFonts w:ascii="Times New Roman" w:hAnsi="Times New Roman" w:cs="Times New Roman"/>
          <w:bCs/>
          <w:lang w:eastAsia="zh-CN"/>
        </w:rPr>
        <w:t xml:space="preserve">. </w:t>
      </w:r>
      <w:r w:rsidR="00D54168" w:rsidRPr="000D7869">
        <w:rPr>
          <w:rFonts w:ascii="Times New Roman" w:hAnsi="Times New Roman" w:cs="Times New Roman"/>
          <w:bCs/>
          <w:lang w:eastAsia="zh-CN"/>
        </w:rPr>
        <w:t>Upper limb motion has been shown to contribute to balance</w:t>
      </w:r>
      <w:r w:rsidR="004E0CA2" w:rsidRPr="000D7869">
        <w:rPr>
          <w:rFonts w:ascii="Times New Roman" w:hAnsi="Times New Roman" w:cs="Times New Roman"/>
          <w:bCs/>
          <w:lang w:eastAsia="zh-CN"/>
        </w:rPr>
        <w:t xml:space="preserve"> regulation</w:t>
      </w:r>
      <w:r w:rsidR="00887E39" w:rsidRPr="000D7869">
        <w:rPr>
          <w:rFonts w:ascii="Times New Roman" w:hAnsi="Times New Roman" w:cs="Times New Roman"/>
          <w:bCs/>
          <w:lang w:eastAsia="zh-CN"/>
        </w:rPr>
        <w:t xml:space="preserve"> by assisting with control during externally constrained </w:t>
      </w:r>
      <w:r w:rsidR="001C748D" w:rsidRPr="000D7869">
        <w:rPr>
          <w:rFonts w:ascii="Times New Roman" w:hAnsi="Times New Roman" w:cs="Times New Roman"/>
          <w:bCs/>
          <w:lang w:eastAsia="zh-CN"/>
        </w:rPr>
        <w:t>movement</w:t>
      </w:r>
      <w:r w:rsidR="00862474" w:rsidRPr="000D7869">
        <w:rPr>
          <w:rFonts w:ascii="Times New Roman" w:hAnsi="Times New Roman" w:cs="Times New Roman"/>
          <w:bCs/>
          <w:lang w:eastAsia="zh-CN"/>
        </w:rPr>
        <w:t xml:space="preserve">, including situations </w:t>
      </w:r>
      <w:r w:rsidR="001C748D" w:rsidRPr="000D7869">
        <w:rPr>
          <w:rFonts w:ascii="Times New Roman" w:hAnsi="Times New Roman" w:cs="Times New Roman"/>
          <w:bCs/>
          <w:lang w:eastAsia="zh-CN"/>
        </w:rPr>
        <w:t xml:space="preserve">that require subtle postural adjustments </w:t>
      </w:r>
      <w:r w:rsidR="00C276E3" w:rsidRPr="000D7869">
        <w:rPr>
          <w:rFonts w:ascii="Times New Roman" w:hAnsi="Times New Roman" w:cs="Times New Roman"/>
          <w:bCs/>
          <w:lang w:eastAsia="zh-CN"/>
        </w:rPr>
        <w:fldChar w:fldCharType="begin"/>
      </w:r>
      <w:r w:rsidR="00433A44" w:rsidRPr="000D7869">
        <w:rPr>
          <w:rFonts w:ascii="Times New Roman" w:hAnsi="Times New Roman" w:cs="Times New Roman"/>
          <w:bCs/>
          <w:lang w:eastAsia="zh-CN"/>
        </w:rPr>
        <w:instrText xml:space="preserve"> ADDIN EN.CITE &lt;EndNote&gt;&lt;Cite&gt;&lt;Author&gt;Bruijn&lt;/Author&gt;&lt;Year&gt;2010&lt;/Year&gt;&lt;RecNum&gt;74&lt;/RecNum&gt;&lt;DisplayText&gt;(Bruijn et al., 2010; Bruijn et al., 2022)&lt;/DisplayText&gt;&lt;record&gt;&lt;rec-number&gt;74&lt;/rec-number&gt;&lt;foreign-keys&gt;&lt;key app="EN" db-id="5r0aff0d2r5zpeewvf4vdtdzdvav5asfsrz5" timestamp="1769011037"&gt;74&lt;/key&gt;&lt;/foreign-keys&gt;&lt;ref-type name="Journal Article"&gt;17&lt;/ref-type&gt;&lt;contributors&gt;&lt;authors&gt;&lt;author&gt;Bruijn, Sjoerd M&lt;/author&gt;&lt;author&gt;Meijer, Onno G&lt;/author&gt;&lt;author&gt;Beek, Peter J&lt;/author&gt;&lt;author&gt;Van Dieen, Jaap H&lt;/author&gt;&lt;/authors&gt;&lt;/contributors&gt;&lt;titles&gt;&lt;title&gt;The effects of arm swing on human gait stability&lt;/title&gt;&lt;secondary-title&gt;Journal of experimental biology&lt;/secondary-title&gt;&lt;/titles&gt;&lt;periodical&gt;&lt;full-title&gt;Journal of Experimental Biology&lt;/full-title&gt;&lt;/periodical&gt;&lt;pages&gt;3945-3952&lt;/pages&gt;&lt;volume&gt;213&lt;/volume&gt;&lt;number&gt;23&lt;/number&gt;&lt;dates&gt;&lt;year&gt;2010&lt;/year&gt;&lt;/dates&gt;&lt;isbn&gt;1477-9145&lt;/isbn&gt;&lt;urls&gt;&lt;/urls&gt;&lt;/record&gt;&lt;/Cite&gt;&lt;Cite&gt;&lt;Author&gt;Bruijn&lt;/Author&gt;&lt;Year&gt;2022&lt;/Year&gt;&lt;RecNum&gt;75&lt;/RecNum&gt;&lt;record&gt;&lt;rec-number&gt;75&lt;/rec-number&gt;&lt;foreign-keys&gt;&lt;key app="EN" db-id="5r0aff0d2r5zpeewvf4vdtdzdvav5asfsrz5" timestamp="1769011102"&gt;75&lt;/key&gt;&lt;/foreign-keys&gt;&lt;ref-type name="Journal Article"&gt;17&lt;/ref-type&gt;&lt;contributors&gt;&lt;authors&gt;&lt;author&gt;Bruijn, Sjoerd M&lt;/author&gt;&lt;author&gt;Sloot, Lizeth H&lt;/author&gt;&lt;author&gt;Kingma, Idsart&lt;/author&gt;&lt;author&gt;Pijnappels, Mirjam&lt;/author&gt;&lt;/authors&gt;&lt;/contributors&gt;&lt;titles&gt;&lt;title&gt;Contribution of arm movements to balance recovery after tripping in older adults&lt;/title&gt;&lt;secondary-title&gt;Journal of biomechanics&lt;/secondary-title&gt;&lt;/titles&gt;&lt;periodical&gt;&lt;full-title&gt;Journal of biomechanics&lt;/full-title&gt;&lt;/periodical&gt;&lt;pages&gt;110981&lt;/pages&gt;&lt;volume&gt;133&lt;/volume&gt;&lt;dates&gt;&lt;year&gt;2022&lt;/year&gt;&lt;/dates&gt;&lt;isbn&gt;0021-9290&lt;/isbn&gt;&lt;urls&gt;&lt;/urls&gt;&lt;/record&gt;&lt;/Cite&gt;&lt;/EndNote&gt;</w:instrText>
      </w:r>
      <w:r w:rsidR="00C276E3" w:rsidRPr="000D7869">
        <w:rPr>
          <w:rFonts w:ascii="Times New Roman" w:hAnsi="Times New Roman" w:cs="Times New Roman"/>
          <w:bCs/>
          <w:lang w:eastAsia="zh-CN"/>
        </w:rPr>
        <w:fldChar w:fldCharType="separate"/>
      </w:r>
      <w:r w:rsidR="00433A44" w:rsidRPr="000D7869">
        <w:rPr>
          <w:rFonts w:ascii="Times New Roman" w:hAnsi="Times New Roman" w:cs="Times New Roman"/>
          <w:bCs/>
          <w:noProof/>
          <w:lang w:eastAsia="zh-CN"/>
        </w:rPr>
        <w:t>(Bruijn et al., 2010; Bruijn et al., 2022)</w:t>
      </w:r>
      <w:r w:rsidR="00C276E3" w:rsidRPr="000D7869">
        <w:rPr>
          <w:rFonts w:ascii="Times New Roman" w:hAnsi="Times New Roman" w:cs="Times New Roman"/>
          <w:bCs/>
          <w:lang w:eastAsia="zh-CN"/>
        </w:rPr>
        <w:fldChar w:fldCharType="end"/>
      </w:r>
      <w:r w:rsidR="001C748D" w:rsidRPr="000D7869">
        <w:rPr>
          <w:rFonts w:ascii="Times New Roman" w:hAnsi="Times New Roman" w:cs="Times New Roman"/>
          <w:bCs/>
          <w:lang w:eastAsia="zh-CN"/>
        </w:rPr>
        <w:t xml:space="preserve">. </w:t>
      </w:r>
      <w:r w:rsidR="000F173A" w:rsidRPr="000D7869">
        <w:rPr>
          <w:rFonts w:ascii="Times New Roman" w:hAnsi="Times New Roman" w:cs="Times New Roman"/>
          <w:bCs/>
          <w:lang w:eastAsia="zh-CN"/>
        </w:rPr>
        <w:t>In terms of tasks</w:t>
      </w:r>
      <w:r w:rsidR="00D3102D" w:rsidRPr="000D7869">
        <w:rPr>
          <w:rFonts w:ascii="Times New Roman" w:hAnsi="Times New Roman" w:cs="Times New Roman"/>
          <w:bCs/>
          <w:lang w:eastAsia="zh-CN"/>
        </w:rPr>
        <w:t xml:space="preserve">, following robot guidance, participants continued the </w:t>
      </w:r>
      <w:r w:rsidR="00A41779" w:rsidRPr="000D7869">
        <w:rPr>
          <w:rFonts w:ascii="Times New Roman" w:hAnsi="Times New Roman" w:cs="Times New Roman"/>
          <w:bCs/>
          <w:lang w:eastAsia="zh-CN"/>
        </w:rPr>
        <w:t>shelf-picking task, which required active object manipulation with the dominant arm. As a result, increased shoulder velocity may partly reflect task completion demands rather than a direct consequence of robot</w:t>
      </w:r>
      <w:r w:rsidR="0097756A" w:rsidRPr="000D7869">
        <w:rPr>
          <w:rFonts w:ascii="Times New Roman" w:hAnsi="Times New Roman" w:cs="Times New Roman"/>
          <w:bCs/>
          <w:lang w:eastAsia="zh-CN"/>
        </w:rPr>
        <w:t xml:space="preserve"> </w:t>
      </w:r>
      <w:r w:rsidR="00A41779" w:rsidRPr="000D7869">
        <w:rPr>
          <w:rFonts w:ascii="Times New Roman" w:hAnsi="Times New Roman" w:cs="Times New Roman"/>
          <w:bCs/>
          <w:lang w:eastAsia="zh-CN"/>
        </w:rPr>
        <w:t>induced movement disruption. Importantly, these changes were localized and occurred without corresponding increases in trunk or global body acceleration, suggesting that robot presence elicited task</w:t>
      </w:r>
      <w:r w:rsidR="005C0718" w:rsidRPr="000D7869">
        <w:rPr>
          <w:rFonts w:ascii="Times New Roman" w:hAnsi="Times New Roman" w:cs="Times New Roman"/>
          <w:bCs/>
          <w:lang w:eastAsia="zh-CN"/>
        </w:rPr>
        <w:t xml:space="preserve"> </w:t>
      </w:r>
      <w:r w:rsidR="00A41779" w:rsidRPr="000D7869">
        <w:rPr>
          <w:rFonts w:ascii="Times New Roman" w:hAnsi="Times New Roman" w:cs="Times New Roman"/>
          <w:bCs/>
          <w:lang w:eastAsia="zh-CN"/>
        </w:rPr>
        <w:t>compatible adaptations rather than inefficient upper</w:t>
      </w:r>
      <w:r w:rsidR="00CA2197" w:rsidRPr="000D7869">
        <w:rPr>
          <w:rFonts w:ascii="Times New Roman" w:hAnsi="Times New Roman" w:cs="Times New Roman"/>
          <w:bCs/>
          <w:lang w:eastAsia="zh-CN"/>
        </w:rPr>
        <w:t xml:space="preserve"> </w:t>
      </w:r>
      <w:r w:rsidR="00A41779" w:rsidRPr="000D7869">
        <w:rPr>
          <w:rFonts w:ascii="Times New Roman" w:hAnsi="Times New Roman" w:cs="Times New Roman"/>
          <w:bCs/>
          <w:lang w:eastAsia="zh-CN"/>
        </w:rPr>
        <w:t>limb movement.</w:t>
      </w:r>
      <w:r w:rsidR="00F06DE0" w:rsidRPr="000D7869">
        <w:rPr>
          <w:rFonts w:ascii="Times New Roman" w:hAnsi="Times New Roman" w:cs="Times New Roman"/>
          <w:bCs/>
          <w:lang w:eastAsia="zh-CN"/>
        </w:rPr>
        <w:t xml:space="preserve"> </w:t>
      </w:r>
    </w:p>
    <w:p w14:paraId="10FA470A" w14:textId="1E104EF9" w:rsidR="007E0E04" w:rsidRPr="000D7869" w:rsidRDefault="005460B7" w:rsidP="00C95AA4">
      <w:pPr>
        <w:spacing w:after="120" w:line="240" w:lineRule="auto"/>
        <w:jc w:val="both"/>
        <w:rPr>
          <w:rFonts w:ascii="Times New Roman" w:hAnsi="Times New Roman" w:cs="Times New Roman"/>
          <w:bCs/>
          <w:lang w:eastAsia="zh-CN"/>
        </w:rPr>
      </w:pPr>
      <w:r w:rsidRPr="000D7869">
        <w:rPr>
          <w:rFonts w:ascii="Times New Roman" w:hAnsi="Times New Roman" w:cs="Times New Roman"/>
          <w:bCs/>
          <w:lang w:eastAsia="zh-CN"/>
        </w:rPr>
        <w:t>In contrast, segment velocity and acceleration increased at both legs, indicating that robot guidance predominantly altered the dynamic output of lower</w:t>
      </w:r>
      <w:r w:rsidR="00876456" w:rsidRPr="000D7869">
        <w:rPr>
          <w:rFonts w:ascii="Times New Roman" w:hAnsi="Times New Roman" w:cs="Times New Roman"/>
          <w:bCs/>
          <w:lang w:eastAsia="zh-CN"/>
        </w:rPr>
        <w:t xml:space="preserve"> </w:t>
      </w:r>
      <w:r w:rsidRPr="000D7869">
        <w:rPr>
          <w:rFonts w:ascii="Times New Roman" w:hAnsi="Times New Roman" w:cs="Times New Roman"/>
          <w:bCs/>
          <w:lang w:eastAsia="zh-CN"/>
        </w:rPr>
        <w:t xml:space="preserve">limb segments. The lower extremities play a central role in controlling motion, and modulation of leg velocity is a common strategy for accommodating external spatial constraints while preserving overall posture </w:t>
      </w:r>
      <w:r w:rsidRPr="000D7869">
        <w:rPr>
          <w:rFonts w:ascii="Times New Roman" w:hAnsi="Times New Roman" w:cs="Times New Roman"/>
          <w:bCs/>
          <w:lang w:eastAsia="zh-CN"/>
        </w:rPr>
        <w:fldChar w:fldCharType="begin"/>
      </w:r>
      <w:r w:rsidRPr="000D7869">
        <w:rPr>
          <w:rFonts w:ascii="Times New Roman" w:hAnsi="Times New Roman" w:cs="Times New Roman"/>
          <w:bCs/>
          <w:lang w:eastAsia="zh-CN"/>
        </w:rPr>
        <w:instrText xml:space="preserve"> ADDIN EN.CITE &lt;EndNote&gt;&lt;Cite&gt;&lt;Author&gt;Tesio&lt;/Author&gt;&lt;Year&gt;2019&lt;/Year&gt;&lt;RecNum&gt;71&lt;/RecNum&gt;&lt;DisplayText&gt;(Hof et al., 2005; Tesio &amp;amp; Rota, 2019)&lt;/DisplayText&gt;&lt;record&gt;&lt;rec-number&gt;71&lt;/rec-number&gt;&lt;foreign-keys&gt;&lt;key app="EN" db-id="5r0aff0d2r5zpeewvf4vdtdzdvav5asfsrz5" timestamp="1768944988"&gt;71&lt;/key&gt;&lt;/foreign-keys&gt;&lt;ref-type name="Journal Article"&gt;17&lt;/ref-type&gt;&lt;contributors&gt;&lt;authors&gt;&lt;author&gt;Tesio, Luigi&lt;/author&gt;&lt;author&gt;Rota, Viviana&lt;/author&gt;&lt;/authors&gt;&lt;/contributors&gt;&lt;titles&gt;&lt;title&gt;The motion of body center of mass during walking: a review oriented to clinical applications&lt;/title&gt;&lt;secondary-title&gt;Frontiers in neurology&lt;/secondary-title&gt;&lt;/titles&gt;&lt;periodical&gt;&lt;full-title&gt;Frontiers in neurology&lt;/full-title&gt;&lt;/periodical&gt;&lt;pages&gt;999&lt;/pages&gt;&lt;volume&gt;10&lt;/volume&gt;&lt;dates&gt;&lt;year&gt;2019&lt;/year&gt;&lt;/dates&gt;&lt;isbn&gt;1664-2295&lt;/isbn&gt;&lt;urls&gt;&lt;/urls&gt;&lt;/record&gt;&lt;/Cite&gt;&lt;Cite&gt;&lt;Author&gt;Hof&lt;/Author&gt;&lt;Year&gt;2005&lt;/Year&gt;&lt;RecNum&gt;77&lt;/RecNum&gt;&lt;record&gt;&lt;rec-number&gt;77&lt;/rec-number&gt;&lt;foreign-keys&gt;&lt;key app="EN" db-id="5r0aff0d2r5zpeewvf4vdtdzdvav5asfsrz5" timestamp="1769030845"&gt;77&lt;/key&gt;&lt;/foreign-keys&gt;&lt;ref-type name="Journal Article"&gt;17&lt;/ref-type&gt;&lt;contributors&gt;&lt;authors&gt;&lt;author&gt;Hof, At L&lt;/author&gt;&lt;author&gt;Gazendam, MGJ&lt;/author&gt;&lt;author&gt;Sinke, WE&lt;/author&gt;&lt;/authors&gt;&lt;/contributors&gt;&lt;titles&gt;&lt;title&gt;The condition for dynamic stability&lt;/title&gt;&lt;secondary-title&gt;Journal of biomechanics&lt;/secondary-title&gt;&lt;/titles&gt;&lt;periodical&gt;&lt;full-title&gt;Journal of biomechanics&lt;/full-title&gt;&lt;/periodical&gt;&lt;pages&gt;1-8&lt;/pages&gt;&lt;volume&gt;38&lt;/volume&gt;&lt;number&gt;1&lt;/number&gt;&lt;dates&gt;&lt;year&gt;2005&lt;/year&gt;&lt;/dates&gt;&lt;isbn&gt;0021-9290&lt;/isbn&gt;&lt;urls&gt;&lt;/urls&gt;&lt;/record&gt;&lt;/Cite&gt;&lt;/EndNote&gt;</w:instrText>
      </w:r>
      <w:r w:rsidRPr="000D7869">
        <w:rPr>
          <w:rFonts w:ascii="Times New Roman" w:hAnsi="Times New Roman" w:cs="Times New Roman"/>
          <w:bCs/>
          <w:lang w:eastAsia="zh-CN"/>
        </w:rPr>
        <w:fldChar w:fldCharType="separate"/>
      </w:r>
      <w:r w:rsidRPr="000D7869">
        <w:rPr>
          <w:rFonts w:ascii="Times New Roman" w:hAnsi="Times New Roman" w:cs="Times New Roman"/>
          <w:bCs/>
          <w:noProof/>
          <w:lang w:eastAsia="zh-CN"/>
        </w:rPr>
        <w:t>(Hof et al., 2005; Tesio &amp; Rota, 2019)</w:t>
      </w:r>
      <w:r w:rsidRPr="000D7869">
        <w:rPr>
          <w:rFonts w:ascii="Times New Roman" w:hAnsi="Times New Roman" w:cs="Times New Roman"/>
          <w:bCs/>
          <w:lang w:eastAsia="zh-CN"/>
        </w:rPr>
        <w:fldChar w:fldCharType="end"/>
      </w:r>
      <w:r w:rsidRPr="000D7869">
        <w:rPr>
          <w:rFonts w:ascii="Times New Roman" w:hAnsi="Times New Roman" w:cs="Times New Roman"/>
          <w:bCs/>
          <w:lang w:eastAsia="zh-CN"/>
        </w:rPr>
        <w:t xml:space="preserve">. Importantly, the gradual increases in leg dynamics suggest a </w:t>
      </w:r>
      <w:r w:rsidR="00F94220" w:rsidRPr="000D7869">
        <w:rPr>
          <w:rFonts w:ascii="Times New Roman" w:hAnsi="Times New Roman" w:cs="Times New Roman"/>
          <w:bCs/>
          <w:lang w:eastAsia="zh-CN"/>
        </w:rPr>
        <w:t>short-term</w:t>
      </w:r>
      <w:r w:rsidRPr="000D7869">
        <w:rPr>
          <w:rFonts w:ascii="Times New Roman" w:hAnsi="Times New Roman" w:cs="Times New Roman"/>
          <w:bCs/>
          <w:lang w:eastAsia="zh-CN"/>
        </w:rPr>
        <w:t xml:space="preserve"> adaptation process in which participants adjusted their movement dynamics upon detecting the approaching robot and responding to its guidance. Similar increases in lower</w:t>
      </w:r>
      <w:r w:rsidR="00876456" w:rsidRPr="000D7869">
        <w:rPr>
          <w:rFonts w:ascii="Times New Roman" w:hAnsi="Times New Roman" w:cs="Times New Roman"/>
          <w:bCs/>
          <w:lang w:eastAsia="zh-CN"/>
        </w:rPr>
        <w:t xml:space="preserve"> </w:t>
      </w:r>
      <w:r w:rsidRPr="000D7869">
        <w:rPr>
          <w:rFonts w:ascii="Times New Roman" w:hAnsi="Times New Roman" w:cs="Times New Roman"/>
          <w:bCs/>
          <w:lang w:eastAsia="zh-CN"/>
        </w:rPr>
        <w:t>limb acceleration have been reported in perturbation-based gait studies, where rapid modulation of leg dynamics is used to redirect the center of mass and stabilize movement</w:t>
      </w:r>
      <w:r w:rsidR="00564B06" w:rsidRPr="000D7869">
        <w:rPr>
          <w:rFonts w:ascii="Times New Roman" w:hAnsi="Times New Roman" w:cs="Times New Roman"/>
          <w:bCs/>
          <w:lang w:eastAsia="zh-CN"/>
        </w:rPr>
        <w:t xml:space="preserve"> </w:t>
      </w:r>
      <w:r w:rsidR="00564B06" w:rsidRPr="000D7869">
        <w:rPr>
          <w:rFonts w:ascii="Times New Roman" w:hAnsi="Times New Roman" w:cs="Times New Roman"/>
          <w:bCs/>
          <w:lang w:eastAsia="zh-CN"/>
        </w:rPr>
        <w:fldChar w:fldCharType="begin"/>
      </w:r>
      <w:r w:rsidR="00564B06" w:rsidRPr="000D7869">
        <w:rPr>
          <w:rFonts w:ascii="Times New Roman" w:hAnsi="Times New Roman" w:cs="Times New Roman"/>
          <w:bCs/>
          <w:lang w:eastAsia="zh-CN"/>
        </w:rPr>
        <w:instrText xml:space="preserve"> ADDIN EN.CITE &lt;EndNote&gt;&lt;Cite&gt;&lt;Author&gt;Vlutters&lt;/Author&gt;&lt;Year&gt;2018&lt;/Year&gt;&lt;RecNum&gt;78&lt;/RecNum&gt;&lt;DisplayText&gt;(Vlutters et al., 2018)&lt;/DisplayText&gt;&lt;record&gt;&lt;rec-number&gt;78&lt;/rec-number&gt;&lt;foreign-keys&gt;&lt;key app="EN" db-id="5r0aff0d2r5zpeewvf4vdtdzdvav5asfsrz5" timestamp="1769031430"&gt;78&lt;/key&gt;&lt;/foreign-keys&gt;&lt;ref-type name="Journal Article"&gt;17&lt;/ref-type&gt;&lt;contributors&gt;&lt;authors&gt;&lt;author&gt;Vlutters, Mark&lt;/author&gt;&lt;author&gt;van Asseldonk, Edwin HF&lt;/author&gt;&lt;author&gt;van der Kooij, Herman&lt;/author&gt;&lt;/authors&gt;&lt;/contributors&gt;&lt;titles&gt;&lt;title&gt;Lower extremity joint-level responses to pelvis perturbation during human walking&lt;/title&gt;&lt;secondary-title&gt;Scientific reports&lt;/secondary-title&gt;&lt;/titles&gt;&lt;periodical&gt;&lt;full-title&gt;Scientific reports&lt;/full-title&gt;&lt;/periodical&gt;&lt;pages&gt;14621&lt;/pages&gt;&lt;volume&gt;8&lt;/volume&gt;&lt;number&gt;1&lt;/number&gt;&lt;dates&gt;&lt;year&gt;2018&lt;/year&gt;&lt;/dates&gt;&lt;isbn&gt;2045-2322&lt;/isbn&gt;&lt;urls&gt;&lt;/urls&gt;&lt;/record&gt;&lt;/Cite&gt;&lt;/EndNote&gt;</w:instrText>
      </w:r>
      <w:r w:rsidR="00564B06" w:rsidRPr="000D7869">
        <w:rPr>
          <w:rFonts w:ascii="Times New Roman" w:hAnsi="Times New Roman" w:cs="Times New Roman"/>
          <w:bCs/>
          <w:lang w:eastAsia="zh-CN"/>
        </w:rPr>
        <w:fldChar w:fldCharType="separate"/>
      </w:r>
      <w:r w:rsidR="00564B06" w:rsidRPr="000D7869">
        <w:rPr>
          <w:rFonts w:ascii="Times New Roman" w:hAnsi="Times New Roman" w:cs="Times New Roman"/>
          <w:bCs/>
          <w:noProof/>
          <w:lang w:eastAsia="zh-CN"/>
        </w:rPr>
        <w:t>(Vlutters et al., 2018)</w:t>
      </w:r>
      <w:r w:rsidR="00564B06" w:rsidRPr="000D7869">
        <w:rPr>
          <w:rFonts w:ascii="Times New Roman" w:hAnsi="Times New Roman" w:cs="Times New Roman"/>
          <w:bCs/>
          <w:lang w:eastAsia="zh-CN"/>
        </w:rPr>
        <w:fldChar w:fldCharType="end"/>
      </w:r>
      <w:r w:rsidRPr="000D7869">
        <w:rPr>
          <w:rFonts w:ascii="Times New Roman" w:hAnsi="Times New Roman" w:cs="Times New Roman"/>
          <w:bCs/>
          <w:lang w:eastAsia="zh-CN"/>
        </w:rPr>
        <w:t xml:space="preserve">. From this perspective, increased leg velocity and acceleration represent a functional and expected response to robot </w:t>
      </w:r>
      <w:r w:rsidR="00F94220" w:rsidRPr="000D7869">
        <w:rPr>
          <w:rFonts w:ascii="Times New Roman" w:hAnsi="Times New Roman" w:cs="Times New Roman"/>
          <w:bCs/>
          <w:lang w:eastAsia="zh-CN"/>
        </w:rPr>
        <w:t xml:space="preserve">interaction </w:t>
      </w:r>
      <w:r w:rsidRPr="000D7869">
        <w:rPr>
          <w:rFonts w:ascii="Times New Roman" w:hAnsi="Times New Roman" w:cs="Times New Roman"/>
          <w:bCs/>
          <w:lang w:eastAsia="zh-CN"/>
        </w:rPr>
        <w:t>rather than an indicator of instability. The larger effects observed under the high-speed guidance condition further indicate that faster robot motion elicited slightly more abrupt lower</w:t>
      </w:r>
      <w:r w:rsidR="00876456" w:rsidRPr="000D7869">
        <w:rPr>
          <w:rFonts w:ascii="Times New Roman" w:hAnsi="Times New Roman" w:cs="Times New Roman"/>
          <w:bCs/>
          <w:lang w:eastAsia="zh-CN"/>
        </w:rPr>
        <w:t xml:space="preserve"> </w:t>
      </w:r>
      <w:r w:rsidRPr="000D7869">
        <w:rPr>
          <w:rFonts w:ascii="Times New Roman" w:hAnsi="Times New Roman" w:cs="Times New Roman"/>
          <w:bCs/>
          <w:lang w:eastAsia="zh-CN"/>
        </w:rPr>
        <w:t>limb adjustment</w:t>
      </w:r>
      <w:r w:rsidR="00324EA6" w:rsidRPr="000D7869">
        <w:rPr>
          <w:rFonts w:ascii="Times New Roman" w:hAnsi="Times New Roman" w:cs="Times New Roman"/>
          <w:bCs/>
          <w:lang w:eastAsia="zh-CN"/>
        </w:rPr>
        <w:t>s</w:t>
      </w:r>
      <w:r w:rsidRPr="000D7869">
        <w:rPr>
          <w:rFonts w:ascii="Times New Roman" w:hAnsi="Times New Roman" w:cs="Times New Roman"/>
          <w:bCs/>
          <w:lang w:eastAsia="zh-CN"/>
        </w:rPr>
        <w:t>.</w:t>
      </w:r>
      <w:r w:rsidR="000A0198" w:rsidRPr="000D7869">
        <w:rPr>
          <w:rFonts w:ascii="Times New Roman" w:hAnsi="Times New Roman" w:cs="Times New Roman"/>
          <w:bCs/>
          <w:lang w:eastAsia="zh-CN"/>
        </w:rPr>
        <w:t xml:space="preserve"> </w:t>
      </w:r>
      <w:r w:rsidR="00DF4401" w:rsidRPr="000D7869">
        <w:rPr>
          <w:rFonts w:ascii="Times New Roman" w:hAnsi="Times New Roman" w:cs="Times New Roman"/>
          <w:bCs/>
          <w:lang w:eastAsia="zh-CN"/>
        </w:rPr>
        <w:t>Consistent with this interpretation</w:t>
      </w:r>
      <w:r w:rsidR="004C2ADC" w:rsidRPr="000D7869">
        <w:rPr>
          <w:rFonts w:ascii="Times New Roman" w:hAnsi="Times New Roman" w:cs="Times New Roman"/>
          <w:bCs/>
          <w:lang w:eastAsia="zh-CN"/>
        </w:rPr>
        <w:t xml:space="preserve">, prior work in </w:t>
      </w:r>
      <w:r w:rsidR="7529226D" w:rsidRPr="000D7869">
        <w:rPr>
          <w:rFonts w:ascii="Times New Roman" w:hAnsi="Times New Roman" w:cs="Times New Roman"/>
          <w:lang w:eastAsia="zh-CN"/>
        </w:rPr>
        <w:t>HRI</w:t>
      </w:r>
      <w:r w:rsidR="004C2ADC" w:rsidRPr="000D7869">
        <w:rPr>
          <w:rFonts w:ascii="Times New Roman" w:hAnsi="Times New Roman" w:cs="Times New Roman"/>
          <w:bCs/>
          <w:lang w:eastAsia="zh-CN"/>
        </w:rPr>
        <w:t xml:space="preserve"> has shown that mobile robot guidance and close-proximity navigation systematically alter human motion dynamics, including movement speed and trajectory characteristics, even when task goals remain unchanged</w:t>
      </w:r>
      <w:r w:rsidR="000B6B31" w:rsidRPr="000D7869">
        <w:rPr>
          <w:rFonts w:ascii="Times New Roman" w:hAnsi="Times New Roman" w:cs="Times New Roman"/>
          <w:bCs/>
          <w:lang w:eastAsia="zh-CN"/>
        </w:rPr>
        <w:t xml:space="preserve"> </w:t>
      </w:r>
      <w:r w:rsidR="00131C78" w:rsidRPr="000D7869">
        <w:rPr>
          <w:rFonts w:ascii="Times New Roman" w:hAnsi="Times New Roman" w:cs="Times New Roman"/>
          <w:bCs/>
          <w:lang w:eastAsia="zh-CN"/>
        </w:rPr>
        <w:fldChar w:fldCharType="begin"/>
      </w:r>
      <w:r w:rsidR="00D80A29">
        <w:rPr>
          <w:rFonts w:ascii="Times New Roman" w:hAnsi="Times New Roman" w:cs="Times New Roman"/>
          <w:bCs/>
          <w:lang w:eastAsia="zh-CN"/>
        </w:rPr>
        <w:instrText xml:space="preserve"> ADDIN EN.CITE &lt;EndNote&gt;&lt;Cite&gt;&lt;Author&gt;Chen&lt;/Author&gt;&lt;Year&gt;2022&lt;/Year&gt;&lt;RecNum&gt;73&lt;/RecNum&gt;&lt;DisplayText&gt;(Chen, Luo, et al., 2022; Jevtić et al., 2015)&lt;/DisplayText&gt;&lt;record&gt;&lt;rec-number&gt;73&lt;/rec-number&gt;&lt;foreign-keys&gt;&lt;key app="EN" db-id="5r0aff0d2r5zpeewvf4vdtdzdvav5asfsrz5" timestamp="1768945926"&gt;73&lt;/key&gt;&lt;/foreign-keys&gt;&lt;ref-type name="Journal Article"&gt;17&lt;/ref-type&gt;&lt;contributors&gt;&lt;authors&gt;&lt;author&gt;Chen, Yuhao&lt;/author&gt;&lt;author&gt;Luo, Yue&lt;/author&gt;&lt;author&gt;Yang, Chizhao&lt;/author&gt;&lt;author&gt;Yerebakan, Mustafa Ozkan&lt;/author&gt;&lt;author&gt;Hao, Shuai&lt;/author&gt;&lt;author&gt;Grimaldi, Nicolas&lt;/author&gt;&lt;author&gt;Li, Song&lt;/author&gt;&lt;author&gt;Hayes, Read&lt;/author&gt;&lt;author&gt;Hu, Boyi&lt;/author&gt;&lt;/authors&gt;&lt;/contributors&gt;&lt;titles&gt;&lt;title&gt;Human mobile robot interaction in the retail environment&lt;/title&gt;&lt;secondary-title&gt;Scientific Data&lt;/secondary-title&gt;&lt;/titles&gt;&lt;periodical&gt;&lt;full-title&gt;Scientific Data&lt;/full-title&gt;&lt;/periodical&gt;&lt;pages&gt;673&lt;/pages&gt;&lt;volume&gt;9&lt;/volume&gt;&lt;number&gt;1&lt;/number&gt;&lt;dates&gt;&lt;year&gt;2022&lt;/year&gt;&lt;/dates&gt;&lt;isbn&gt;2052-4463&lt;/isbn&gt;&lt;urls&gt;&lt;/urls&gt;&lt;/record&gt;&lt;/Cite&gt;&lt;Cite&gt;&lt;Author&gt;Jevtić&lt;/Author&gt;&lt;Year&gt;2015&lt;/Year&gt;&lt;RecNum&gt;72&lt;/RecNum&gt;&lt;record&gt;&lt;rec-number&gt;72&lt;/rec-number&gt;&lt;foreign-keys&gt;&lt;key app="EN" db-id="5r0aff0d2r5zpeewvf4vdtdzdvav5asfsrz5" timestamp="1768945904"&gt;72&lt;/key&gt;&lt;/foreign-keys&gt;&lt;ref-type name="Journal Article"&gt;17&lt;/ref-type&gt;&lt;contributors&gt;&lt;authors&gt;&lt;author&gt;Jevtić, Aleksandar&lt;/author&gt;&lt;author&gt;Doisy, Guillaume&lt;/author&gt;&lt;author&gt;Parmet, Yisrael&lt;/author&gt;&lt;author&gt;Edan, Yael&lt;/author&gt;&lt;/authors&gt;&lt;/contributors&gt;&lt;titles&gt;&lt;title&gt;Comparison of interaction modalities for mobile indoor robot guidance: Direct physical interaction, person following, and pointing control&lt;/title&gt;&lt;secondary-title&gt;IEEE Transactions on Human-Machine Systems&lt;/secondary-title&gt;&lt;/titles&gt;&lt;periodical&gt;&lt;full-title&gt;IEEE Transactions on Human-Machine Systems&lt;/full-title&gt;&lt;/periodical&gt;&lt;pages&gt;653-663&lt;/pages&gt;&lt;volume&gt;45&lt;/volume&gt;&lt;number&gt;6&lt;/number&gt;&lt;dates&gt;&lt;year&gt;2015&lt;/year&gt;&lt;/dates&gt;&lt;isbn&gt;2168-2291&lt;/isbn&gt;&lt;urls&gt;&lt;/urls&gt;&lt;/record&gt;&lt;/Cite&gt;&lt;/EndNote&gt;</w:instrText>
      </w:r>
      <w:r w:rsidR="00131C78" w:rsidRPr="000D7869">
        <w:rPr>
          <w:rFonts w:ascii="Times New Roman" w:hAnsi="Times New Roman" w:cs="Times New Roman"/>
          <w:bCs/>
          <w:lang w:eastAsia="zh-CN"/>
        </w:rPr>
        <w:fldChar w:fldCharType="separate"/>
      </w:r>
      <w:r w:rsidR="00D80A29">
        <w:rPr>
          <w:rFonts w:ascii="Times New Roman" w:hAnsi="Times New Roman" w:cs="Times New Roman"/>
          <w:bCs/>
          <w:noProof/>
          <w:lang w:eastAsia="zh-CN"/>
        </w:rPr>
        <w:t>(Chen, Luo, et al., 2022; Jevtić et al., 2015)</w:t>
      </w:r>
      <w:r w:rsidR="00131C78" w:rsidRPr="000D7869">
        <w:rPr>
          <w:rFonts w:ascii="Times New Roman" w:hAnsi="Times New Roman" w:cs="Times New Roman"/>
          <w:bCs/>
          <w:lang w:eastAsia="zh-CN"/>
        </w:rPr>
        <w:fldChar w:fldCharType="end"/>
      </w:r>
      <w:r w:rsidR="004C2ADC" w:rsidRPr="000D7869">
        <w:rPr>
          <w:rFonts w:ascii="Times New Roman" w:hAnsi="Times New Roman" w:cs="Times New Roman"/>
          <w:bCs/>
          <w:lang w:eastAsia="zh-CN"/>
        </w:rPr>
        <w:t xml:space="preserve">. These findings suggest that robots act as </w:t>
      </w:r>
      <w:r w:rsidR="004C2ADC" w:rsidRPr="000D7869">
        <w:rPr>
          <w:rFonts w:ascii="Times New Roman" w:hAnsi="Times New Roman" w:cs="Times New Roman"/>
          <w:bCs/>
          <w:lang w:eastAsia="zh-CN"/>
        </w:rPr>
        <w:lastRenderedPageBreak/>
        <w:t xml:space="preserve">dynamic environmental agents that shape human movement execution rather than merely being passively avoided. </w:t>
      </w:r>
    </w:p>
    <w:p w14:paraId="7166C5D3" w14:textId="30EEFC85" w:rsidR="00362553" w:rsidRPr="000D7869" w:rsidRDefault="007E0E04" w:rsidP="00C95AA4">
      <w:pPr>
        <w:spacing w:after="120" w:line="240" w:lineRule="auto"/>
        <w:jc w:val="both"/>
        <w:rPr>
          <w:rFonts w:ascii="Times New Roman" w:hAnsi="Times New Roman" w:cs="Times New Roman"/>
          <w:bCs/>
          <w:lang w:eastAsia="zh-CN"/>
        </w:rPr>
      </w:pPr>
      <w:r w:rsidRPr="000D7869">
        <w:rPr>
          <w:rFonts w:ascii="Times New Roman" w:hAnsi="Times New Roman" w:cs="Times New Roman"/>
          <w:bCs/>
          <w:lang w:eastAsia="zh-CN"/>
        </w:rPr>
        <w:t>Despite</w:t>
      </w:r>
      <w:r w:rsidR="00BF5101" w:rsidRPr="000D7869">
        <w:rPr>
          <w:rFonts w:ascii="Times New Roman" w:hAnsi="Times New Roman" w:cs="Times New Roman"/>
          <w:bCs/>
          <w:lang w:eastAsia="zh-CN"/>
        </w:rPr>
        <w:t xml:space="preserve"> changes in kinematics, </w:t>
      </w:r>
      <w:r w:rsidR="009E144D" w:rsidRPr="000D7869">
        <w:rPr>
          <w:rFonts w:ascii="Times New Roman" w:hAnsi="Times New Roman" w:cs="Times New Roman"/>
          <w:bCs/>
          <w:lang w:eastAsia="zh-CN"/>
        </w:rPr>
        <w:t>integrated EMG signals showed limited modulation</w:t>
      </w:r>
      <w:r w:rsidR="000231FD" w:rsidRPr="000D7869">
        <w:rPr>
          <w:rFonts w:ascii="Times New Roman" w:hAnsi="Times New Roman" w:cs="Times New Roman"/>
          <w:bCs/>
          <w:lang w:eastAsia="zh-CN"/>
        </w:rPr>
        <w:t>.</w:t>
      </w:r>
      <w:r w:rsidR="0040733C" w:rsidRPr="000D7869">
        <w:rPr>
          <w:rFonts w:ascii="Times New Roman" w:hAnsi="Times New Roman" w:cs="Times New Roman"/>
          <w:bCs/>
          <w:lang w:eastAsia="zh-CN"/>
        </w:rPr>
        <w:t xml:space="preserve"> Only the RGA</w:t>
      </w:r>
      <w:r w:rsidR="00F16F51" w:rsidRPr="000D7869">
        <w:rPr>
          <w:rFonts w:ascii="Times New Roman" w:hAnsi="Times New Roman" w:cs="Times New Roman"/>
          <w:bCs/>
          <w:lang w:eastAsia="zh-CN"/>
        </w:rPr>
        <w:t>L</w:t>
      </w:r>
      <w:r w:rsidR="0040733C" w:rsidRPr="000D7869">
        <w:rPr>
          <w:rFonts w:ascii="Times New Roman" w:hAnsi="Times New Roman" w:cs="Times New Roman"/>
          <w:bCs/>
          <w:lang w:eastAsia="zh-CN"/>
        </w:rPr>
        <w:t xml:space="preserve"> exhibi</w:t>
      </w:r>
      <w:r w:rsidR="00F16F51" w:rsidRPr="000D7869">
        <w:rPr>
          <w:rFonts w:ascii="Times New Roman" w:hAnsi="Times New Roman" w:cs="Times New Roman"/>
          <w:bCs/>
          <w:lang w:eastAsia="zh-CN"/>
        </w:rPr>
        <w:t xml:space="preserve">ted a </w:t>
      </w:r>
      <w:r w:rsidR="00312B75" w:rsidRPr="000D7869">
        <w:rPr>
          <w:rFonts w:ascii="Times New Roman" w:hAnsi="Times New Roman" w:cs="Times New Roman"/>
          <w:bCs/>
          <w:lang w:eastAsia="zh-CN"/>
        </w:rPr>
        <w:t>nearly</w:t>
      </w:r>
      <w:r w:rsidR="00626499" w:rsidRPr="000D7869">
        <w:rPr>
          <w:rFonts w:ascii="Times New Roman" w:hAnsi="Times New Roman" w:cs="Times New Roman"/>
          <w:bCs/>
          <w:lang w:eastAsia="zh-CN"/>
        </w:rPr>
        <w:t xml:space="preserve"> </w:t>
      </w:r>
      <w:r w:rsidR="00F16F51" w:rsidRPr="000D7869">
        <w:rPr>
          <w:rFonts w:ascii="Times New Roman" w:hAnsi="Times New Roman" w:cs="Times New Roman"/>
          <w:bCs/>
          <w:lang w:eastAsia="zh-CN"/>
        </w:rPr>
        <w:t>significant</w:t>
      </w:r>
      <w:r w:rsidR="00626499" w:rsidRPr="000D7869">
        <w:rPr>
          <w:rFonts w:ascii="Times New Roman" w:hAnsi="Times New Roman" w:cs="Times New Roman"/>
          <w:bCs/>
          <w:lang w:eastAsia="zh-CN"/>
        </w:rPr>
        <w:t xml:space="preserve"> (p=0.059)</w:t>
      </w:r>
      <w:r w:rsidR="00F16F51" w:rsidRPr="000D7869">
        <w:rPr>
          <w:rFonts w:ascii="Times New Roman" w:hAnsi="Times New Roman" w:cs="Times New Roman"/>
          <w:bCs/>
          <w:lang w:eastAsia="zh-CN"/>
        </w:rPr>
        <w:t xml:space="preserve"> increase under </w:t>
      </w:r>
      <w:r w:rsidR="004A3D46" w:rsidRPr="000D7869">
        <w:rPr>
          <w:rFonts w:ascii="Times New Roman" w:hAnsi="Times New Roman" w:cs="Times New Roman"/>
          <w:bCs/>
          <w:lang w:eastAsia="zh-CN"/>
        </w:rPr>
        <w:t xml:space="preserve">different conditions. </w:t>
      </w:r>
      <w:r w:rsidR="00626499" w:rsidRPr="000D7869">
        <w:rPr>
          <w:rFonts w:ascii="Times New Roman" w:hAnsi="Times New Roman" w:cs="Times New Roman"/>
          <w:bCs/>
          <w:lang w:eastAsia="zh-CN"/>
        </w:rPr>
        <w:t xml:space="preserve">From an experimental perspective, this pattern is likely attributable to changes in task geometry following robot guidance. After being guided away from the </w:t>
      </w:r>
      <w:r w:rsidR="00F94220" w:rsidRPr="000D7869">
        <w:rPr>
          <w:rFonts w:ascii="Times New Roman" w:hAnsi="Times New Roman" w:cs="Times New Roman"/>
          <w:bCs/>
          <w:lang w:eastAsia="zh-CN"/>
        </w:rPr>
        <w:t>unsafe</w:t>
      </w:r>
      <w:r w:rsidR="00626499" w:rsidRPr="000D7869">
        <w:rPr>
          <w:rFonts w:ascii="Times New Roman" w:hAnsi="Times New Roman" w:cs="Times New Roman"/>
          <w:bCs/>
          <w:lang w:eastAsia="zh-CN"/>
        </w:rPr>
        <w:t xml:space="preserve"> region, participants were repositioned </w:t>
      </w:r>
      <w:r w:rsidR="0032552B" w:rsidRPr="000D7869">
        <w:rPr>
          <w:rFonts w:ascii="Times New Roman" w:hAnsi="Times New Roman" w:cs="Times New Roman"/>
          <w:bCs/>
          <w:lang w:eastAsia="zh-CN"/>
        </w:rPr>
        <w:t>further from</w:t>
      </w:r>
      <w:r w:rsidR="00626499" w:rsidRPr="000D7869">
        <w:rPr>
          <w:rFonts w:ascii="Times New Roman" w:hAnsi="Times New Roman" w:cs="Times New Roman"/>
          <w:bCs/>
          <w:lang w:eastAsia="zh-CN"/>
        </w:rPr>
        <w:t xml:space="preserve"> the shelving unit, requiring continued reaching and object retrieval</w:t>
      </w:r>
      <w:r w:rsidR="0032552B" w:rsidRPr="000D7869">
        <w:rPr>
          <w:rFonts w:ascii="Times New Roman" w:hAnsi="Times New Roman" w:cs="Times New Roman"/>
          <w:bCs/>
          <w:lang w:eastAsia="zh-CN"/>
        </w:rPr>
        <w:t>. T</w:t>
      </w:r>
      <w:r w:rsidR="00626499" w:rsidRPr="000D7869">
        <w:rPr>
          <w:rFonts w:ascii="Times New Roman" w:hAnsi="Times New Roman" w:cs="Times New Roman"/>
          <w:bCs/>
          <w:lang w:eastAsia="zh-CN"/>
        </w:rPr>
        <w:t>his task requirement may have increased reliance on the right lower limb for postural support and subtle weight shifting during reaching, leading to elevated RGAL activity.</w:t>
      </w:r>
      <w:r w:rsidR="001F652C" w:rsidRPr="000D7869">
        <w:t xml:space="preserve"> </w:t>
      </w:r>
      <w:r w:rsidR="001F652C" w:rsidRPr="000D7869">
        <w:rPr>
          <w:rFonts w:ascii="Times New Roman" w:hAnsi="Times New Roman" w:cs="Times New Roman"/>
          <w:lang w:eastAsia="zh-CN"/>
        </w:rPr>
        <w:t>Such localized increases in lower</w:t>
      </w:r>
      <w:r w:rsidR="00A74DF7" w:rsidRPr="000D7869">
        <w:rPr>
          <w:rFonts w:ascii="Times New Roman" w:hAnsi="Times New Roman" w:cs="Times New Roman"/>
          <w:lang w:eastAsia="zh-CN"/>
        </w:rPr>
        <w:t xml:space="preserve"> </w:t>
      </w:r>
      <w:r w:rsidR="001F652C" w:rsidRPr="000D7869">
        <w:rPr>
          <w:rFonts w:ascii="Times New Roman" w:hAnsi="Times New Roman" w:cs="Times New Roman"/>
          <w:lang w:eastAsia="zh-CN"/>
        </w:rPr>
        <w:t>limb muscle activation during upper</w:t>
      </w:r>
      <w:r w:rsidR="00A74DF7" w:rsidRPr="000D7869">
        <w:rPr>
          <w:rFonts w:ascii="Times New Roman" w:hAnsi="Times New Roman" w:cs="Times New Roman"/>
          <w:lang w:eastAsia="zh-CN"/>
        </w:rPr>
        <w:t xml:space="preserve"> </w:t>
      </w:r>
      <w:r w:rsidR="001F652C" w:rsidRPr="000D7869">
        <w:rPr>
          <w:rFonts w:ascii="Times New Roman" w:hAnsi="Times New Roman" w:cs="Times New Roman"/>
          <w:lang w:eastAsia="zh-CN"/>
        </w:rPr>
        <w:t xml:space="preserve">limb reaching are consistent with prior findings showing that standing reaching tasks elicit increased activation of plantar flexor muscles to support postural stability and balance control </w:t>
      </w:r>
      <w:r w:rsidR="009150BF" w:rsidRPr="000D7869">
        <w:rPr>
          <w:rFonts w:ascii="Times New Roman" w:hAnsi="Times New Roman" w:cs="Times New Roman"/>
          <w:lang w:eastAsia="zh-CN"/>
        </w:rPr>
        <w:fldChar w:fldCharType="begin"/>
      </w:r>
      <w:r w:rsidR="009150BF" w:rsidRPr="000D7869">
        <w:rPr>
          <w:rFonts w:ascii="Times New Roman" w:hAnsi="Times New Roman" w:cs="Times New Roman"/>
          <w:lang w:eastAsia="zh-CN"/>
        </w:rPr>
        <w:instrText xml:space="preserve"> ADDIN EN.CITE &lt;EndNote&gt;&lt;Cite&gt;&lt;Author&gt;Zhang&lt;/Author&gt;&lt;Year&gt;2025&lt;/Year&gt;&lt;RecNum&gt;79&lt;/RecNum&gt;&lt;DisplayText&gt;(Zhang et al., 2025)&lt;/DisplayText&gt;&lt;record&gt;&lt;rec-number&gt;79&lt;/rec-number&gt;&lt;foreign-keys&gt;&lt;key app="EN" db-id="5r0aff0d2r5zpeewvf4vdtdzdvav5asfsrz5" timestamp="1769033619"&gt;79&lt;/key&gt;&lt;/foreign-keys&gt;&lt;ref-type name="Journal Article"&gt;17&lt;/ref-type&gt;&lt;contributors&gt;&lt;authors&gt;&lt;author&gt;Zhang, Yunhe&lt;/author&gt;&lt;author&gt;Matsumoto, Amiri&lt;/author&gt;&lt;author&gt;Oshima, Chihiro&lt;/author&gt;&lt;author&gt;Sakamoto, Kenta&lt;/author&gt;&lt;author&gt;Sugiyama, Takashi&lt;/author&gt;&lt;author&gt;Liang, Nan&lt;/author&gt;&lt;/authors&gt;&lt;/contributors&gt;&lt;titles&gt;&lt;title&gt;Standing postural control during an upper limb reaching task in a mixed reality condition: analysis of center of pressure and lower limb muscle activities&lt;/title&gt;&lt;secondary-title&gt;Virtual Reality&lt;/secondary-title&gt;&lt;/titles&gt;&lt;periodical&gt;&lt;full-title&gt;Virtual Reality&lt;/full-title&gt;&lt;/periodical&gt;&lt;pages&gt;93&lt;/pages&gt;&lt;volume&gt;29&lt;/volume&gt;&lt;number&gt;3&lt;/number&gt;&lt;dates&gt;&lt;year&gt;2025&lt;/year&gt;&lt;/dates&gt;&lt;isbn&gt;1434-9957&lt;/isbn&gt;&lt;urls&gt;&lt;/urls&gt;&lt;/record&gt;&lt;/Cite&gt;&lt;/EndNote&gt;</w:instrText>
      </w:r>
      <w:r w:rsidR="009150BF" w:rsidRPr="000D7869">
        <w:rPr>
          <w:rFonts w:ascii="Times New Roman" w:hAnsi="Times New Roman" w:cs="Times New Roman"/>
          <w:lang w:eastAsia="zh-CN"/>
        </w:rPr>
        <w:fldChar w:fldCharType="separate"/>
      </w:r>
      <w:r w:rsidR="009150BF" w:rsidRPr="000D7869">
        <w:rPr>
          <w:rFonts w:ascii="Times New Roman" w:hAnsi="Times New Roman" w:cs="Times New Roman"/>
          <w:noProof/>
          <w:lang w:eastAsia="zh-CN"/>
        </w:rPr>
        <w:t>(Zhang et al., 2025)</w:t>
      </w:r>
      <w:r w:rsidR="009150BF" w:rsidRPr="000D7869">
        <w:rPr>
          <w:rFonts w:ascii="Times New Roman" w:hAnsi="Times New Roman" w:cs="Times New Roman"/>
          <w:lang w:eastAsia="zh-CN"/>
        </w:rPr>
        <w:fldChar w:fldCharType="end"/>
      </w:r>
      <w:r w:rsidR="001F652C" w:rsidRPr="000D7869">
        <w:rPr>
          <w:rFonts w:ascii="Times New Roman" w:hAnsi="Times New Roman" w:cs="Times New Roman"/>
          <w:lang w:eastAsia="zh-CN"/>
        </w:rPr>
        <w:t>.</w:t>
      </w:r>
      <w:r w:rsidR="00481AA0" w:rsidRPr="000D7869">
        <w:rPr>
          <w:rFonts w:ascii="Times New Roman" w:hAnsi="Times New Roman" w:cs="Times New Roman"/>
          <w:lang w:eastAsia="zh-CN"/>
        </w:rPr>
        <w:t xml:space="preserve"> </w:t>
      </w:r>
      <w:r w:rsidR="00626499" w:rsidRPr="000D7869">
        <w:rPr>
          <w:rFonts w:ascii="Times New Roman" w:hAnsi="Times New Roman" w:cs="Times New Roman"/>
          <w:bCs/>
          <w:lang w:eastAsia="zh-CN"/>
        </w:rPr>
        <w:t>Importantly, the absence of significant changes across other lower</w:t>
      </w:r>
      <w:r w:rsidR="005830C1" w:rsidRPr="000D7869">
        <w:rPr>
          <w:rFonts w:ascii="Times New Roman" w:hAnsi="Times New Roman" w:cs="Times New Roman"/>
          <w:bCs/>
          <w:lang w:eastAsia="zh-CN"/>
        </w:rPr>
        <w:t xml:space="preserve"> </w:t>
      </w:r>
      <w:r w:rsidR="00626499" w:rsidRPr="000D7869">
        <w:rPr>
          <w:rFonts w:ascii="Times New Roman" w:hAnsi="Times New Roman" w:cs="Times New Roman"/>
          <w:bCs/>
          <w:lang w:eastAsia="zh-CN"/>
        </w:rPr>
        <w:t>and upper</w:t>
      </w:r>
      <w:r w:rsidR="005830C1" w:rsidRPr="000D7869">
        <w:rPr>
          <w:rFonts w:ascii="Times New Roman" w:hAnsi="Times New Roman" w:cs="Times New Roman"/>
          <w:bCs/>
          <w:lang w:eastAsia="zh-CN"/>
        </w:rPr>
        <w:t xml:space="preserve"> </w:t>
      </w:r>
      <w:r w:rsidR="00626499" w:rsidRPr="000D7869">
        <w:rPr>
          <w:rFonts w:ascii="Times New Roman" w:hAnsi="Times New Roman" w:cs="Times New Roman"/>
          <w:bCs/>
          <w:lang w:eastAsia="zh-CN"/>
        </w:rPr>
        <w:t xml:space="preserve">limb muscles indicates that robot-initiated guidance did not impose substantial additional muscular load. Taken together, these findings suggest that proactive robot guidance alters movement kinematics without inducing widespread increases in muscle activation, </w:t>
      </w:r>
      <w:r w:rsidR="005830C1" w:rsidRPr="000D7869">
        <w:rPr>
          <w:rFonts w:ascii="Times New Roman" w:hAnsi="Times New Roman" w:cs="Times New Roman"/>
          <w:bCs/>
          <w:lang w:eastAsia="zh-CN"/>
        </w:rPr>
        <w:t xml:space="preserve">suggesting </w:t>
      </w:r>
      <w:r w:rsidR="00626499" w:rsidRPr="000D7869">
        <w:rPr>
          <w:rFonts w:ascii="Times New Roman" w:hAnsi="Times New Roman" w:cs="Times New Roman"/>
          <w:bCs/>
          <w:lang w:eastAsia="zh-CN"/>
        </w:rPr>
        <w:t>that observed kinematic adaptations reflect efficient, task</w:t>
      </w:r>
      <w:r w:rsidR="005830C1" w:rsidRPr="000D7869">
        <w:rPr>
          <w:rFonts w:ascii="Times New Roman" w:hAnsi="Times New Roman" w:cs="Times New Roman"/>
          <w:bCs/>
          <w:lang w:eastAsia="zh-CN"/>
        </w:rPr>
        <w:t xml:space="preserve"> </w:t>
      </w:r>
      <w:r w:rsidR="00626499" w:rsidRPr="000D7869">
        <w:rPr>
          <w:rFonts w:ascii="Times New Roman" w:hAnsi="Times New Roman" w:cs="Times New Roman"/>
          <w:bCs/>
          <w:lang w:eastAsia="zh-CN"/>
        </w:rPr>
        <w:t>compatible balance regulation rather than elevated physical strain.</w:t>
      </w:r>
    </w:p>
    <w:p w14:paraId="47EC0E06" w14:textId="75DE6F75" w:rsidR="00741CC2" w:rsidRPr="000D7869" w:rsidRDefault="00741CC2" w:rsidP="00C95AA4">
      <w:pPr>
        <w:spacing w:after="120" w:line="240" w:lineRule="auto"/>
        <w:jc w:val="both"/>
        <w:rPr>
          <w:b/>
        </w:rPr>
      </w:pPr>
      <w:r w:rsidRPr="000D7869">
        <w:rPr>
          <w:b/>
        </w:rPr>
        <w:t>Effects of Robot Guidance on Transient State Movement</w:t>
      </w:r>
    </w:p>
    <w:p w14:paraId="4B5E3A32" w14:textId="7D3745B7" w:rsidR="00114F07" w:rsidRPr="000D7869" w:rsidRDefault="00652A70" w:rsidP="00114F07">
      <w:pPr>
        <w:spacing w:after="120" w:line="240" w:lineRule="auto"/>
        <w:jc w:val="both"/>
      </w:pPr>
      <w:r w:rsidRPr="000D7869">
        <w:rPr>
          <w:bCs/>
        </w:rPr>
        <w:t>During the transient interaction phase</w:t>
      </w:r>
      <w:r w:rsidR="006A74EE" w:rsidRPr="000D7869">
        <w:rPr>
          <w:bCs/>
        </w:rPr>
        <w:t xml:space="preserve">, </w:t>
      </w:r>
      <w:r w:rsidRPr="000D7869">
        <w:rPr>
          <w:bCs/>
        </w:rPr>
        <w:t>segment level kinematics</w:t>
      </w:r>
      <w:r w:rsidR="006A74EE" w:rsidRPr="000D7869">
        <w:rPr>
          <w:bCs/>
        </w:rPr>
        <w:t xml:space="preserve"> </w:t>
      </w:r>
      <w:r w:rsidRPr="000D7869">
        <w:rPr>
          <w:bCs/>
        </w:rPr>
        <w:t xml:space="preserve">exhibited clear speed-dependent modulation. </w:t>
      </w:r>
      <w:proofErr w:type="gramStart"/>
      <w:r w:rsidRPr="000D7869">
        <w:rPr>
          <w:bCs/>
        </w:rPr>
        <w:t>Similar to</w:t>
      </w:r>
      <w:proofErr w:type="gramEnd"/>
      <w:r w:rsidRPr="000D7869">
        <w:rPr>
          <w:bCs/>
        </w:rPr>
        <w:t xml:space="preserve"> steady-state findings, segment velocity and acceleration were generally higher under the HIGH guidance condition, indicating that faster robot motion elicited greater movement dynamics during the initial response period. Because comparable kinematic increases were already observed during sustained task execution</w:t>
      </w:r>
      <w:r w:rsidR="00757052" w:rsidRPr="000D7869">
        <w:rPr>
          <w:bCs/>
        </w:rPr>
        <w:t xml:space="preserve">, </w:t>
      </w:r>
      <w:r w:rsidRPr="000D7869">
        <w:rPr>
          <w:bCs/>
        </w:rPr>
        <w:t xml:space="preserve">their presence </w:t>
      </w:r>
      <w:r w:rsidR="00ED7048" w:rsidRPr="000D7869">
        <w:rPr>
          <w:bCs/>
        </w:rPr>
        <w:t xml:space="preserve">in the transient phase </w:t>
      </w:r>
      <w:r w:rsidRPr="000D7869">
        <w:rPr>
          <w:bCs/>
        </w:rPr>
        <w:t xml:space="preserve">confirms that higher robot speeds consistently amplify dynamic movement demands throughout the interaction. </w:t>
      </w:r>
      <w:r w:rsidR="00114F07" w:rsidRPr="000D7869">
        <w:t xml:space="preserve">In contrast to the kinematic measures, neuromuscular responses during the transient phase showed limited modulation. Although several muscles exhibited trends toward increased activation under </w:t>
      </w:r>
      <w:r w:rsidR="00A63D8A" w:rsidRPr="000D7869">
        <w:t>HIGH</w:t>
      </w:r>
      <w:r w:rsidR="00114F07" w:rsidRPr="000D7869">
        <w:t xml:space="preserve"> condition, none of these effects reached statistical significance after correction. This pattern suggests that robot-initiated guidance did not elicit robust changes in muscle activation at the level captured by integrated EMG. One possible explanation is that neuromuscular control during brief, externally imposed guidance may involve complex coordination strategies that are not fully reflected in gross EMG amplitude measures, particularly during short dynamic adjustments rather than sustained force production.</w:t>
      </w:r>
    </w:p>
    <w:p w14:paraId="429EF318" w14:textId="6005BFE5" w:rsidR="00DB0E5B" w:rsidRPr="000D7869" w:rsidRDefault="00114F07" w:rsidP="00114F07">
      <w:pPr>
        <w:spacing w:after="120" w:line="240" w:lineRule="auto"/>
        <w:jc w:val="both"/>
        <w:rPr>
          <w:bCs/>
          <w:lang w:eastAsia="zh-CN"/>
        </w:rPr>
      </w:pPr>
      <w:r w:rsidRPr="000D7869">
        <w:t xml:space="preserve">The absence of EMG effects motivated a more </w:t>
      </w:r>
      <w:r w:rsidR="00A63D8A" w:rsidRPr="000D7869">
        <w:t>fine-grained</w:t>
      </w:r>
      <w:r w:rsidRPr="000D7869">
        <w:t xml:space="preserve"> biomechanical analysis focused on how balance</w:t>
      </w:r>
      <w:r w:rsidR="00DD7D74" w:rsidRPr="000D7869">
        <w:t xml:space="preserve"> </w:t>
      </w:r>
      <w:r w:rsidRPr="000D7869">
        <w:t>related demands were redistributed across body segments during the transient interaction phase. Rather than relying solely on segment</w:t>
      </w:r>
      <w:r w:rsidR="00DD7D74" w:rsidRPr="000D7869">
        <w:t xml:space="preserve"> </w:t>
      </w:r>
      <w:r w:rsidRPr="000D7869">
        <w:t>averaged kinematics or muscle activation levels, we therefore examined proximal–distal acceleration redistribution as a means of capturing coordination strategies underlying rapid balance regulation.</w:t>
      </w:r>
      <w:r w:rsidR="00DD7D74" w:rsidRPr="000D7869">
        <w:t xml:space="preserve"> </w:t>
      </w:r>
      <w:r w:rsidRPr="000D7869">
        <w:t>Given constraints on scope and length, the analysis focused specifically on the pelvis and feet. The pelvis represents the primary proxy for whole</w:t>
      </w:r>
      <w:r w:rsidR="00DD7D74" w:rsidRPr="000D7869">
        <w:t xml:space="preserve"> </w:t>
      </w:r>
      <w:r w:rsidRPr="000D7869">
        <w:t>body center</w:t>
      </w:r>
      <w:r w:rsidR="00DD7D74" w:rsidRPr="000D7869">
        <w:t xml:space="preserve"> </w:t>
      </w:r>
      <w:r w:rsidRPr="000D7869">
        <w:t>of</w:t>
      </w:r>
      <w:r w:rsidR="00DD7D74" w:rsidRPr="000D7869">
        <w:t xml:space="preserve"> </w:t>
      </w:r>
      <w:r w:rsidRPr="000D7869">
        <w:t xml:space="preserve">mass dynamics, while the feet are the distal effectors responsible for rapid corrective actions during balance perturbations. </w:t>
      </w:r>
      <w:r w:rsidR="00A63D8A" w:rsidRPr="000D7869">
        <w:t>Prior biomechanical studies have shown that relative acceleration patterns between the pelvis and feet provide a sensitive indicator of balance control and segmental coordination during walking and in response to perturbations</w:t>
      </w:r>
      <w:r w:rsidR="00AD3D78" w:rsidRPr="000D7869">
        <w:t xml:space="preserve"> </w:t>
      </w:r>
      <w:r w:rsidR="00AD3D78" w:rsidRPr="000D7869">
        <w:fldChar w:fldCharType="begin"/>
      </w:r>
      <w:r w:rsidR="00AD3D78" w:rsidRPr="000D7869">
        <w:instrText xml:space="preserve"> ADDIN EN.CITE &lt;EndNote&gt;&lt;Cite&gt;&lt;Author&gt;Vlutters&lt;/Author&gt;&lt;Year&gt;2016&lt;/Year&gt;&lt;RecNum&gt;68&lt;/RecNum&gt;&lt;DisplayText&gt;(Vlutters et al., 2016, 2018)&lt;/DisplayText&gt;&lt;record&gt;&lt;rec-number&gt;68&lt;/rec-number&gt;&lt;foreign-keys&gt;&lt;key app="EN" db-id="5r0aff0d2r5zpeewvf4vdtdzdvav5asfsrz5" timestamp="1768944326"&gt;68&lt;/key&gt;&lt;/foreign-keys&gt;&lt;ref-type name="Journal Article"&gt;17&lt;/ref-type&gt;&lt;contributors&gt;&lt;authors&gt;&lt;author&gt;Vlutters, Mark&lt;/author&gt;&lt;author&gt;Van Asseldonk, Edwin HF&lt;/author&gt;&lt;author&gt;Van der Kooij, Herman&lt;/author&gt;&lt;/authors&gt;&lt;/contributors&gt;&lt;titles&gt;&lt;title&gt;Center of mass velocity-based predictions in balance recovery following pelvis perturbations during human walking&lt;/title&gt;&lt;secondary-title&gt;Journal of experimental biology&lt;/secondary-title&gt;&lt;/titles&gt;&lt;periodical&gt;&lt;full-title&gt;Journal of Experimental Biology&lt;/full-title&gt;&lt;/periodical&gt;&lt;pages&gt;1514-1523&lt;/pages&gt;&lt;volume&gt;219&lt;/volume&gt;&lt;number&gt;10&lt;/number&gt;&lt;dates&gt;&lt;year&gt;2016&lt;/year&gt;&lt;/dates&gt;&lt;isbn&gt;1477-9145&lt;/isbn&gt;&lt;urls&gt;&lt;/urls&gt;&lt;/record&gt;&lt;/Cite&gt;&lt;Cite&gt;&lt;Author&gt;Vlutters&lt;/Author&gt;&lt;Year&gt;2018&lt;/Year&gt;&lt;RecNum&gt;78&lt;/RecNum&gt;&lt;record&gt;&lt;rec-number&gt;78&lt;/rec-number&gt;&lt;foreign-keys&gt;&lt;key app="EN" db-id="5r0aff0d2r5zpeewvf4vdtdzdvav5asfsrz5" timestamp="1769031430"&gt;78&lt;/key&gt;&lt;/foreign-keys&gt;&lt;ref-type name="Journal Article"&gt;17&lt;/ref-type&gt;&lt;contributors&gt;&lt;authors&gt;&lt;author&gt;Vlutters, Mark&lt;/author&gt;&lt;author&gt;van Asseldonk, Edwin HF&lt;/author&gt;&lt;author&gt;van der Kooij, Herman&lt;/author&gt;&lt;/authors&gt;&lt;/contributors&gt;&lt;titles&gt;&lt;title&gt;Lower extremity joint-level responses to pelvis perturbation during human walking&lt;/title&gt;&lt;secondary-title&gt;Scientific reports&lt;/secondary-title&gt;&lt;/titles&gt;&lt;periodical&gt;&lt;full-title&gt;Scientific reports&lt;/full-title&gt;&lt;/periodical&gt;&lt;pages&gt;14621&lt;/pages&gt;&lt;volume&gt;8&lt;/volume&gt;&lt;number&gt;1&lt;/number&gt;&lt;dates&gt;&lt;year&gt;2018&lt;/year&gt;&lt;/dates&gt;&lt;isbn&gt;2045-2322&lt;/isbn&gt;&lt;urls&gt;&lt;/urls&gt;&lt;/record&gt;&lt;/Cite&gt;&lt;/EndNote&gt;</w:instrText>
      </w:r>
      <w:r w:rsidR="00AD3D78" w:rsidRPr="000D7869">
        <w:fldChar w:fldCharType="separate"/>
      </w:r>
      <w:r w:rsidR="00AD3D78" w:rsidRPr="000D7869">
        <w:rPr>
          <w:noProof/>
        </w:rPr>
        <w:t>(Vlutters et al., 2016, 2018)</w:t>
      </w:r>
      <w:r w:rsidR="00AD3D78" w:rsidRPr="000D7869">
        <w:fldChar w:fldCharType="end"/>
      </w:r>
      <w:r w:rsidR="00A63D8A" w:rsidRPr="000D7869">
        <w:t xml:space="preserve">. </w:t>
      </w:r>
      <w:r w:rsidRPr="000D7869">
        <w:t>Accordingly, focusing on pelvis–foot dynamics allowed us to target the most biomechanically relevant segments for assessing transient balance regulation</w:t>
      </w:r>
      <w:r w:rsidR="00B01CA3" w:rsidRPr="000D7869">
        <w:t>.</w:t>
      </w:r>
      <w:r w:rsidR="00C569E9">
        <w:rPr>
          <w:rFonts w:hint="eastAsia"/>
          <w:bCs/>
          <w:lang w:eastAsia="zh-CN"/>
        </w:rPr>
        <w:t xml:space="preserve"> </w:t>
      </w:r>
      <w:r w:rsidR="00DB0E5B" w:rsidRPr="000D7869">
        <w:rPr>
          <w:bCs/>
          <w:lang w:eastAsia="zh-CN"/>
        </w:rPr>
        <w:t>During t</w:t>
      </w:r>
      <w:r w:rsidR="00DD7D74" w:rsidRPr="000D7869">
        <w:rPr>
          <w:bCs/>
          <w:lang w:eastAsia="zh-CN"/>
        </w:rPr>
        <w:t>h</w:t>
      </w:r>
      <w:r w:rsidR="00DB0E5B" w:rsidRPr="000D7869">
        <w:rPr>
          <w:bCs/>
          <w:lang w:eastAsia="zh-CN"/>
        </w:rPr>
        <w:t xml:space="preserve">is phase, the pelvis-to-foot redistribution index decreased under the HIGH guidance condition compared to </w:t>
      </w:r>
      <w:r w:rsidR="00DB0E5B" w:rsidRPr="000D7869">
        <w:rPr>
          <w:bCs/>
          <w:lang w:eastAsia="zh-CN"/>
        </w:rPr>
        <w:lastRenderedPageBreak/>
        <w:t xml:space="preserve">LOW, indicating a </w:t>
      </w:r>
      <w:r w:rsidR="000A5118" w:rsidRPr="000D7869">
        <w:rPr>
          <w:bCs/>
          <w:lang w:eastAsia="zh-CN"/>
        </w:rPr>
        <w:t>r</w:t>
      </w:r>
      <w:r w:rsidR="00DB0E5B" w:rsidRPr="000D7869">
        <w:rPr>
          <w:bCs/>
          <w:lang w:eastAsia="zh-CN"/>
        </w:rPr>
        <w:t xml:space="preserve">elative increase in foot level acceleration with faster robot motion. This pattern suggests that higher robot speeds were associated with greater involvement of lower limb adjustments rather than proportional increases in pelvis level acceleration. This finding is consistent with prior </w:t>
      </w:r>
      <w:r w:rsidR="00D91D7B" w:rsidRPr="000D7869">
        <w:rPr>
          <w:bCs/>
          <w:lang w:eastAsia="zh-CN"/>
        </w:rPr>
        <w:t>perturbation-based</w:t>
      </w:r>
      <w:r w:rsidR="00DB0E5B" w:rsidRPr="000D7869">
        <w:rPr>
          <w:bCs/>
          <w:lang w:eastAsia="zh-CN"/>
        </w:rPr>
        <w:t xml:space="preserve"> studies demonstrating that early balance responses are primarily mediated by distal mechanisms, whereas proximal contributions emerge more prominently during later stabilization phases. For example, </w:t>
      </w:r>
      <w:r w:rsidR="00DB0E5B" w:rsidRPr="000D7869">
        <w:rPr>
          <w:bCs/>
          <w:lang w:eastAsia="zh-CN"/>
        </w:rPr>
        <w:fldChar w:fldCharType="begin"/>
      </w:r>
      <w:r w:rsidR="00DB0E5B" w:rsidRPr="000D7869">
        <w:rPr>
          <w:bCs/>
          <w:lang w:eastAsia="zh-CN"/>
        </w:rPr>
        <w:instrText xml:space="preserve"> ADDIN EN.CITE &lt;EndNote&gt;&lt;Cite AuthorYear="1"&gt;&lt;Author&gt;Tang&lt;/Author&gt;&lt;Year&gt;1998&lt;/Year&gt;&lt;RecNum&gt;66&lt;/RecNum&gt;&lt;DisplayText&gt;Tang et al. (1998)&lt;/DisplayText&gt;&lt;record&gt;&lt;rec-number&gt;66&lt;/rec-number&gt;&lt;foreign-keys&gt;&lt;key app="EN" db-id="5r0aff0d2r5zpeewvf4vdtdzdvav5asfsrz5" timestamp="1768928805"&gt;66&lt;/key&gt;&lt;/foreign-keys&gt;&lt;ref-type name="Journal Article"&gt;17&lt;/ref-type&gt;&lt;contributors&gt;&lt;authors&gt;&lt;author&gt;Tang, P-F&lt;/author&gt;&lt;author&gt;Woollacott, Marjorie H&lt;/author&gt;&lt;author&gt;Chong, Raymond KY&lt;/author&gt;&lt;/authors&gt;&lt;/contributors&gt;&lt;titles&gt;&lt;title&gt;Control of reactive balance adjustments in perturbed human walking: roles of proximal and distal postural muscle activity&lt;/title&gt;&lt;secondary-title&gt;Experimental brain research&lt;/secondary-title&gt;&lt;/titles&gt;&lt;periodical&gt;&lt;full-title&gt;Experimental brain research&lt;/full-title&gt;&lt;/periodical&gt;&lt;pages&gt;141-152&lt;/pages&gt;&lt;volume&gt;119&lt;/volume&gt;&lt;number&gt;2&lt;/number&gt;&lt;dates&gt;&lt;year&gt;1998&lt;/year&gt;&lt;/dates&gt;&lt;isbn&gt;0014-4819&lt;/isbn&gt;&lt;urls&gt;&lt;/urls&gt;&lt;/record&gt;&lt;/Cite&gt;&lt;/EndNote&gt;</w:instrText>
      </w:r>
      <w:r w:rsidR="00DB0E5B" w:rsidRPr="000D7869">
        <w:rPr>
          <w:bCs/>
          <w:lang w:eastAsia="zh-CN"/>
        </w:rPr>
        <w:fldChar w:fldCharType="separate"/>
      </w:r>
      <w:r w:rsidR="00DB0E5B" w:rsidRPr="000D7869">
        <w:rPr>
          <w:bCs/>
          <w:noProof/>
          <w:lang w:eastAsia="zh-CN"/>
        </w:rPr>
        <w:t>Tang et al. (1998)</w:t>
      </w:r>
      <w:r w:rsidR="00DB0E5B" w:rsidRPr="000D7869">
        <w:rPr>
          <w:bCs/>
          <w:lang w:eastAsia="zh-CN"/>
        </w:rPr>
        <w:fldChar w:fldCharType="end"/>
      </w:r>
      <w:r w:rsidR="00DB0E5B" w:rsidRPr="000D7869">
        <w:rPr>
          <w:bCs/>
          <w:lang w:eastAsia="zh-CN"/>
        </w:rPr>
        <w:t xml:space="preserve"> reported rapid activation of distal lower</w:t>
      </w:r>
      <w:r w:rsidR="003D1364" w:rsidRPr="000D7869">
        <w:rPr>
          <w:bCs/>
          <w:lang w:eastAsia="zh-CN"/>
        </w:rPr>
        <w:t xml:space="preserve"> </w:t>
      </w:r>
      <w:r w:rsidR="00DB0E5B" w:rsidRPr="000D7869">
        <w:rPr>
          <w:bCs/>
          <w:lang w:eastAsia="zh-CN"/>
        </w:rPr>
        <w:t xml:space="preserve">limb muscles following sudden perturbations during walking, while </w:t>
      </w:r>
      <w:r w:rsidR="00DB0E5B" w:rsidRPr="000D7869">
        <w:rPr>
          <w:bCs/>
          <w:lang w:eastAsia="zh-CN"/>
        </w:rPr>
        <w:fldChar w:fldCharType="begin"/>
      </w:r>
      <w:r w:rsidR="00DB0E5B" w:rsidRPr="000D7869">
        <w:rPr>
          <w:bCs/>
          <w:lang w:eastAsia="zh-CN"/>
        </w:rPr>
        <w:instrText xml:space="preserve"> ADDIN EN.CITE &lt;EndNote&gt;&lt;Cite AuthorYear="1"&gt;&lt;Author&gt;Freyler&lt;/Author&gt;&lt;Year&gt;2015&lt;/Year&gt;&lt;RecNum&gt;65&lt;/RecNum&gt;&lt;DisplayText&gt;Freyler et al. (2015)&lt;/DisplayText&gt;&lt;record&gt;&lt;rec-number&gt;65&lt;/rec-number&gt;&lt;foreign-keys&gt;&lt;key app="EN" db-id="5r0aff0d2r5zpeewvf4vdtdzdvav5asfsrz5" timestamp="1768928779"&gt;65&lt;/key&gt;&lt;/foreign-keys&gt;&lt;ref-type name="Journal Article"&gt;17&lt;/ref-type&gt;&lt;contributors&gt;&lt;authors&gt;&lt;author&gt;Freyler, Kathrin&lt;/author&gt;&lt;author&gt;Gollhofer, Albert&lt;/author&gt;&lt;author&gt;Colin, Ralf&lt;/author&gt;&lt;author&gt;Brüderlin, Uli&lt;/author&gt;&lt;author&gt;Ritzmann, Ramona&lt;/author&gt;&lt;/authors&gt;&lt;/contributors&gt;&lt;titles&gt;&lt;title&gt;Reactive balance control in response to perturbation in unilateral stance: interaction effects of direction, displacement and velocity on compensatory neuromuscular and kinematic responses&lt;/title&gt;&lt;secondary-title&gt;PLoS one&lt;/secondary-title&gt;&lt;/titles&gt;&lt;periodical&gt;&lt;full-title&gt;PLoS one&lt;/full-title&gt;&lt;/periodical&gt;&lt;pages&gt;e0144529&lt;/pages&gt;&lt;volume&gt;10&lt;/volume&gt;&lt;number&gt;12&lt;/number&gt;&lt;dates&gt;&lt;year&gt;2015&lt;/year&gt;&lt;/dates&gt;&lt;isbn&gt;1932-6203&lt;/isbn&gt;&lt;urls&gt;&lt;/urls&gt;&lt;/record&gt;&lt;/Cite&gt;&lt;/EndNote&gt;</w:instrText>
      </w:r>
      <w:r w:rsidR="00DB0E5B" w:rsidRPr="000D7869">
        <w:rPr>
          <w:bCs/>
          <w:lang w:eastAsia="zh-CN"/>
        </w:rPr>
        <w:fldChar w:fldCharType="separate"/>
      </w:r>
      <w:r w:rsidR="00DB0E5B" w:rsidRPr="000D7869">
        <w:rPr>
          <w:bCs/>
          <w:noProof/>
          <w:lang w:eastAsia="zh-CN"/>
        </w:rPr>
        <w:t>Freyler et al. (2015)</w:t>
      </w:r>
      <w:r w:rsidR="00DB0E5B" w:rsidRPr="000D7869">
        <w:rPr>
          <w:bCs/>
          <w:lang w:eastAsia="zh-CN"/>
        </w:rPr>
        <w:fldChar w:fldCharType="end"/>
      </w:r>
      <w:r w:rsidR="00DB0E5B" w:rsidRPr="000D7869">
        <w:rPr>
          <w:bCs/>
          <w:lang w:eastAsia="zh-CN"/>
        </w:rPr>
        <w:t xml:space="preserve"> showed that increases in perturbation velocity amplified distal responses. In contrast to these studies, which emphasized neuromuscular activation measured via EMG, the present results reflect redistribution at the level of segmental acceleration during proactive human-robot interaction. The confinement of these effects to the transient interaction phase suggests that robot-initiated guidance functions as a brief perturbation, eliciting short-term balance adjustments without producing sustained changes in overall movement stability.</w:t>
      </w:r>
    </w:p>
    <w:p w14:paraId="65DA1EA5" w14:textId="31952AFD" w:rsidR="001E3868" w:rsidRPr="000D7869" w:rsidRDefault="001E3868" w:rsidP="00C95AA4">
      <w:pPr>
        <w:spacing w:after="120" w:line="240" w:lineRule="auto"/>
        <w:jc w:val="both"/>
        <w:rPr>
          <w:b/>
        </w:rPr>
      </w:pPr>
      <w:r w:rsidRPr="000D7869">
        <w:rPr>
          <w:b/>
        </w:rPr>
        <w:t>Limitations</w:t>
      </w:r>
    </w:p>
    <w:p w14:paraId="71388E44" w14:textId="0DD4BDCE" w:rsidR="00034A01" w:rsidRPr="000D7869" w:rsidRDefault="002C7EC7" w:rsidP="00C95AA4">
      <w:pPr>
        <w:spacing w:after="120" w:line="240" w:lineRule="auto"/>
        <w:jc w:val="both"/>
        <w:rPr>
          <w:rFonts w:ascii="Times New Roman" w:hAnsi="Times New Roman" w:cs="Times New Roman"/>
          <w:bCs/>
        </w:rPr>
      </w:pPr>
      <w:r w:rsidRPr="000D7869">
        <w:rPr>
          <w:rFonts w:ascii="Times New Roman" w:hAnsi="Times New Roman" w:cs="Times New Roman"/>
          <w:bCs/>
        </w:rPr>
        <w:t>Several limitations of the present study should be acknowledged</w:t>
      </w:r>
      <w:r w:rsidR="00EB31CF" w:rsidRPr="000D7869">
        <w:rPr>
          <w:rFonts w:ascii="Times New Roman" w:hAnsi="Times New Roman" w:cs="Times New Roman"/>
          <w:bCs/>
        </w:rPr>
        <w:t xml:space="preserve">. First, the participant sample consisted of young, healthy adults, which may limit direct generalization to older workers or individuals with reduced balance capacity or musculoskeletal impairments. However, this population provides a conservative baseline for assessing balance-related responses to robot-initiated guidance. If transient kinematic modulation and distal acceleration amplification are observed in this cohort, such effects may be more pronounced in occupational populations with diminished balance reserves, fatigue, or age-related declines. </w:t>
      </w:r>
      <w:r w:rsidR="00680921" w:rsidRPr="000D7869">
        <w:rPr>
          <w:bCs/>
        </w:rPr>
        <w:t xml:space="preserve">Second, the experimental task was conducted in a controlled, retail-like environment with predefined </w:t>
      </w:r>
      <w:r w:rsidR="00B01CA3" w:rsidRPr="000D7869">
        <w:rPr>
          <w:bCs/>
        </w:rPr>
        <w:t xml:space="preserve">‘unsafe’ </w:t>
      </w:r>
      <w:r w:rsidR="00680921" w:rsidRPr="000D7869">
        <w:rPr>
          <w:bCs/>
        </w:rPr>
        <w:t xml:space="preserve">regions and a structured shelf-picking activity. While this design ensured repeatability and enabled high-resolution biomechanical measurement, real-world environments are characterized by greater variability in </w:t>
      </w:r>
      <w:r w:rsidR="00B01CA3" w:rsidRPr="000D7869">
        <w:rPr>
          <w:bCs/>
        </w:rPr>
        <w:t xml:space="preserve">working </w:t>
      </w:r>
      <w:r w:rsidR="00680921" w:rsidRPr="000D7869">
        <w:rPr>
          <w:bCs/>
        </w:rPr>
        <w:t>conditions, spatial constraints, and concurrent cognitive demands. Human responses to robot guidance may differ when environmental hazards are uncertain, dynamic, or perceptually visible</w:t>
      </w:r>
      <w:r w:rsidR="003B6EB2" w:rsidRPr="000D7869">
        <w:rPr>
          <w:bCs/>
        </w:rPr>
        <w:t xml:space="preserve">. </w:t>
      </w:r>
      <w:r w:rsidR="003339FC" w:rsidRPr="000D7869">
        <w:rPr>
          <w:rFonts w:ascii="Times New Roman" w:hAnsi="Times New Roman" w:cs="Times New Roman"/>
          <w:bCs/>
        </w:rPr>
        <w:t>Third</w:t>
      </w:r>
      <w:r w:rsidR="00680921" w:rsidRPr="000D7869">
        <w:rPr>
          <w:rFonts w:ascii="Times New Roman" w:hAnsi="Times New Roman" w:cs="Times New Roman"/>
          <w:bCs/>
        </w:rPr>
        <w:t>, robot guidance in this study was implemented as an implicit, non-contact intervention without verbal communication or physical assistance. This approach isolated the biomechanical consequences of robot motion itself, but other guidance modalities commonly used in practice, such as verbal cues, visual signaling, or physical guidance, may impose different cognitive, perceptual, and motor demands. Comparative evaluation of these intervention strategies would help clarify how guidance modality interacts with movement dynamics and balance control.</w:t>
      </w:r>
      <w:r w:rsidR="003B6EB2" w:rsidRPr="000D7869">
        <w:rPr>
          <w:bCs/>
        </w:rPr>
        <w:t xml:space="preserve"> </w:t>
      </w:r>
    </w:p>
    <w:p w14:paraId="6E2C00BC" w14:textId="77777777" w:rsidR="00C95AA4" w:rsidRPr="000D7869" w:rsidRDefault="00C95AA4" w:rsidP="00C95AA4">
      <w:pPr>
        <w:spacing w:after="120" w:line="240" w:lineRule="auto"/>
        <w:jc w:val="both"/>
        <w:rPr>
          <w:rFonts w:ascii="Times New Roman" w:hAnsi="Times New Roman" w:cs="Times New Roman"/>
          <w:bCs/>
        </w:rPr>
      </w:pPr>
    </w:p>
    <w:p w14:paraId="63B451BB" w14:textId="21D8BC1E" w:rsidR="00570615" w:rsidRPr="000D7869" w:rsidRDefault="00570615" w:rsidP="00C95AA4">
      <w:pPr>
        <w:spacing w:after="120" w:line="240" w:lineRule="auto"/>
        <w:rPr>
          <w:b/>
        </w:rPr>
      </w:pPr>
      <w:r w:rsidRPr="000D7869">
        <w:rPr>
          <w:b/>
        </w:rPr>
        <w:t>Conclusion</w:t>
      </w:r>
    </w:p>
    <w:p w14:paraId="7B008207" w14:textId="4F5CFD45" w:rsidR="00575CEB" w:rsidRPr="000D7869" w:rsidRDefault="00575CEB" w:rsidP="00C95AA4">
      <w:pPr>
        <w:spacing w:after="120" w:line="240" w:lineRule="auto"/>
        <w:jc w:val="both"/>
        <w:rPr>
          <w:rFonts w:ascii="Times New Roman" w:eastAsia="Times New Roman" w:hAnsi="Times New Roman" w:cs="Times New Roman"/>
          <w:lang w:eastAsia="zh-CN"/>
        </w:rPr>
      </w:pPr>
      <w:r w:rsidRPr="000D7869">
        <w:rPr>
          <w:rFonts w:ascii="Times New Roman" w:eastAsia="Times New Roman" w:hAnsi="Times New Roman" w:cs="Times New Roman"/>
          <w:lang w:eastAsia="zh-CN"/>
        </w:rPr>
        <w:t>This study examined how robot-initiated guidance influences human movement dynamics and balance related responses during a retail-like task. Results show that proactive robot behavior alters movement execution rather than overall posture, primarily through increases in segment velocity and acceleration, particularly in the lower limbs. These adaptations reflect functional adjustments to a moving external constraint rather than inefficient or destabilizing movement strategies. Speed</w:t>
      </w:r>
      <w:r w:rsidR="009E0638" w:rsidRPr="000D7869">
        <w:rPr>
          <w:rFonts w:ascii="Times New Roman" w:eastAsia="Times New Roman" w:hAnsi="Times New Roman" w:cs="Times New Roman"/>
          <w:lang w:eastAsia="zh-CN"/>
        </w:rPr>
        <w:t xml:space="preserve"> </w:t>
      </w:r>
      <w:r w:rsidRPr="000D7869">
        <w:rPr>
          <w:rFonts w:ascii="Times New Roman" w:eastAsia="Times New Roman" w:hAnsi="Times New Roman" w:cs="Times New Roman"/>
          <w:lang w:eastAsia="zh-CN"/>
        </w:rPr>
        <w:t>dependent effects were most evident during the transient interaction phase, when higher robot guidance speeds amplified distal acceleration responses, indicating greater reliance on rapid lower</w:t>
      </w:r>
      <w:r w:rsidR="009E0638" w:rsidRPr="000D7869">
        <w:rPr>
          <w:rFonts w:ascii="Times New Roman" w:eastAsia="Times New Roman" w:hAnsi="Times New Roman" w:cs="Times New Roman"/>
          <w:lang w:eastAsia="zh-CN"/>
        </w:rPr>
        <w:t xml:space="preserve"> </w:t>
      </w:r>
      <w:r w:rsidRPr="000D7869">
        <w:rPr>
          <w:rFonts w:ascii="Times New Roman" w:eastAsia="Times New Roman" w:hAnsi="Times New Roman" w:cs="Times New Roman"/>
          <w:lang w:eastAsia="zh-CN"/>
        </w:rPr>
        <w:t xml:space="preserve">limb corrections for balance regulation. These effects did not persist after robot disengagement, suggesting that guidance acts as a brief perturbation rather than a sustained disruption to stability. Overall, the findings highlight that safety in shared human–robot workspaces should consider </w:t>
      </w:r>
      <w:r w:rsidRPr="000D7869">
        <w:rPr>
          <w:rFonts w:ascii="Times New Roman" w:eastAsia="Times New Roman" w:hAnsi="Times New Roman" w:cs="Times New Roman"/>
          <w:lang w:eastAsia="zh-CN"/>
        </w:rPr>
        <w:lastRenderedPageBreak/>
        <w:t>transient balance demands in addition to collision avoidance, providing biomechanically grounded insight for the design of proactive AMR guidance strategies in occupational environments.</w:t>
      </w:r>
    </w:p>
    <w:p w14:paraId="39A9F3CA" w14:textId="77777777" w:rsidR="00EB24A9" w:rsidRPr="000D7869" w:rsidRDefault="00EB24A9" w:rsidP="00F51D45">
      <w:pPr>
        <w:spacing w:after="120" w:line="240" w:lineRule="auto"/>
        <w:jc w:val="both"/>
        <w:rPr>
          <w:b/>
          <w:lang w:eastAsia="zh-CN"/>
        </w:rPr>
      </w:pPr>
    </w:p>
    <w:p w14:paraId="44244B2D" w14:textId="02D73A0A" w:rsidR="003D1364" w:rsidRPr="000D7869" w:rsidRDefault="003D1364" w:rsidP="00F51D45">
      <w:pPr>
        <w:spacing w:after="120" w:line="240" w:lineRule="auto"/>
        <w:jc w:val="both"/>
        <w:rPr>
          <w:b/>
        </w:rPr>
      </w:pPr>
      <w:r w:rsidRPr="000D7869">
        <w:rPr>
          <w:b/>
        </w:rPr>
        <w:t>Acknowledgments</w:t>
      </w:r>
    </w:p>
    <w:p w14:paraId="10C4EA48" w14:textId="6489A929" w:rsidR="00F51D45" w:rsidRPr="00F51D45" w:rsidRDefault="00574E33" w:rsidP="00F51D45">
      <w:pPr>
        <w:spacing w:after="120" w:line="240" w:lineRule="auto"/>
        <w:jc w:val="both"/>
        <w:rPr>
          <w:rFonts w:ascii="Times New Roman" w:eastAsia="Times New Roman" w:hAnsi="Times New Roman" w:cs="Times New Roman"/>
          <w:lang w:eastAsia="zh-CN"/>
        </w:rPr>
      </w:pPr>
      <w:r w:rsidRPr="00574E33">
        <w:rPr>
          <w:rFonts w:ascii="Times New Roman" w:eastAsia="Times New Roman" w:hAnsi="Times New Roman" w:cs="Times New Roman"/>
          <w:lang w:eastAsia="zh-CN"/>
        </w:rPr>
        <w:t>The authors would like to thank Read Hayes from LPRC for providing experimental design input from a real-world industrial application perspective. The authors also gratefully acknowledge the robotics students from Professor Gu’s research group for their contributions to the development of the prototype system. The authors further acknowledge the West Virginia University (WVU) team for providing software and hardware architecture support, which facilitated system integration and experimental implementation. Their assistance with system setup and data collection was essential to the successful completion of this study.</w:t>
      </w:r>
    </w:p>
    <w:p w14:paraId="56AAA361" w14:textId="11A0E0C0" w:rsidR="00A82F93" w:rsidRPr="000D7869" w:rsidRDefault="003D1364" w:rsidP="00F51D45">
      <w:pPr>
        <w:spacing w:after="120" w:line="240" w:lineRule="auto"/>
        <w:jc w:val="both"/>
        <w:rPr>
          <w:b/>
        </w:rPr>
      </w:pPr>
      <w:r w:rsidRPr="000D7869">
        <w:rPr>
          <w:b/>
        </w:rPr>
        <w:t>Fundi</w:t>
      </w:r>
      <w:r w:rsidR="00E113AB" w:rsidRPr="000D7869">
        <w:rPr>
          <w:rFonts w:hint="eastAsia"/>
          <w:b/>
          <w:lang w:eastAsia="zh-CN"/>
        </w:rPr>
        <w:t>ng</w:t>
      </w:r>
    </w:p>
    <w:p w14:paraId="2BFF5528" w14:textId="20C8963E" w:rsidR="00A82F93" w:rsidRPr="000D7869" w:rsidRDefault="009F0088" w:rsidP="00F51D45">
      <w:pPr>
        <w:spacing w:after="120" w:line="240" w:lineRule="auto"/>
        <w:jc w:val="both"/>
        <w:rPr>
          <w:rFonts w:ascii="Times New Roman" w:eastAsia="Times New Roman" w:hAnsi="Times New Roman" w:cs="Times New Roman"/>
          <w:lang w:eastAsia="zh-CN"/>
        </w:rPr>
      </w:pPr>
      <w:r w:rsidRPr="000D7869">
        <w:rPr>
          <w:rFonts w:ascii="Times New Roman" w:eastAsia="Times New Roman" w:hAnsi="Times New Roman" w:cs="Times New Roman"/>
          <w:lang w:eastAsia="zh-CN"/>
        </w:rPr>
        <w:t>The author(s) disclosed receipt of the following financial support for the research, authorship, and/or publication of this article:</w:t>
      </w:r>
      <w:r w:rsidRPr="000D7869">
        <w:rPr>
          <w:rFonts w:ascii="Times New Roman" w:hAnsi="Times New Roman" w:cs="Times New Roman" w:hint="eastAsia"/>
          <w:lang w:eastAsia="zh-CN"/>
        </w:rPr>
        <w:t xml:space="preserve"> </w:t>
      </w:r>
      <w:r w:rsidR="00D941C0" w:rsidRPr="000D7869">
        <w:rPr>
          <w:rFonts w:ascii="Times New Roman" w:eastAsia="Times New Roman" w:hAnsi="Times New Roman" w:cs="Times New Roman"/>
          <w:lang w:eastAsia="zh-CN"/>
        </w:rPr>
        <w:t xml:space="preserve">This material is based upon work supported by the U.S. National Science Foundation under Award No. 2132936 and No. 2132937. </w:t>
      </w:r>
    </w:p>
    <w:p w14:paraId="713D2967" w14:textId="77777777" w:rsidR="00B72500" w:rsidRPr="000D7869" w:rsidRDefault="00B72500" w:rsidP="00C95AA4">
      <w:pPr>
        <w:spacing w:after="120" w:line="240" w:lineRule="auto"/>
        <w:rPr>
          <w:b/>
          <w:lang w:eastAsia="zh-CN"/>
        </w:rPr>
      </w:pPr>
    </w:p>
    <w:p w14:paraId="4F8E7F83" w14:textId="160CB6B1" w:rsidR="00B72500" w:rsidRPr="000D7869" w:rsidRDefault="00B72500" w:rsidP="00C95AA4">
      <w:pPr>
        <w:spacing w:after="120" w:line="240" w:lineRule="auto"/>
        <w:rPr>
          <w:b/>
          <w:lang w:eastAsia="zh-CN"/>
        </w:rPr>
      </w:pPr>
    </w:p>
    <w:p w14:paraId="4AEDD449" w14:textId="77777777" w:rsidR="009E44D1" w:rsidRPr="000D7869" w:rsidRDefault="009E44D1" w:rsidP="00C95AA4">
      <w:pPr>
        <w:spacing w:after="120" w:line="240" w:lineRule="auto"/>
        <w:rPr>
          <w:b/>
          <w:lang w:eastAsia="zh-CN"/>
        </w:rPr>
      </w:pPr>
    </w:p>
    <w:p w14:paraId="1413D8DE" w14:textId="77777777" w:rsidR="009E44D1" w:rsidRDefault="009E44D1" w:rsidP="00C95AA4">
      <w:pPr>
        <w:spacing w:after="120" w:line="240" w:lineRule="auto"/>
        <w:rPr>
          <w:b/>
          <w:lang w:eastAsia="zh-CN"/>
        </w:rPr>
      </w:pPr>
    </w:p>
    <w:p w14:paraId="24541E50" w14:textId="77777777" w:rsidR="00716E6C" w:rsidRDefault="00716E6C" w:rsidP="00C95AA4">
      <w:pPr>
        <w:spacing w:after="120" w:line="240" w:lineRule="auto"/>
        <w:rPr>
          <w:b/>
          <w:lang w:eastAsia="zh-CN"/>
        </w:rPr>
      </w:pPr>
    </w:p>
    <w:p w14:paraId="24C3403F" w14:textId="77777777" w:rsidR="00716E6C" w:rsidRDefault="00716E6C" w:rsidP="00C95AA4">
      <w:pPr>
        <w:spacing w:after="120" w:line="240" w:lineRule="auto"/>
        <w:rPr>
          <w:b/>
          <w:lang w:eastAsia="zh-CN"/>
        </w:rPr>
      </w:pPr>
    </w:p>
    <w:p w14:paraId="03F61CD1" w14:textId="77777777" w:rsidR="00716E6C" w:rsidRDefault="00716E6C" w:rsidP="00C95AA4">
      <w:pPr>
        <w:spacing w:after="120" w:line="240" w:lineRule="auto"/>
        <w:rPr>
          <w:b/>
          <w:lang w:eastAsia="zh-CN"/>
        </w:rPr>
      </w:pPr>
    </w:p>
    <w:p w14:paraId="3564123B" w14:textId="77777777" w:rsidR="00716E6C" w:rsidRDefault="00716E6C" w:rsidP="00C95AA4">
      <w:pPr>
        <w:spacing w:after="120" w:line="240" w:lineRule="auto"/>
        <w:rPr>
          <w:b/>
          <w:lang w:eastAsia="zh-CN"/>
        </w:rPr>
      </w:pPr>
    </w:p>
    <w:p w14:paraId="61CDA41F" w14:textId="77777777" w:rsidR="00716E6C" w:rsidRDefault="00716E6C" w:rsidP="00C95AA4">
      <w:pPr>
        <w:spacing w:after="120" w:line="240" w:lineRule="auto"/>
        <w:rPr>
          <w:b/>
          <w:lang w:eastAsia="zh-CN"/>
        </w:rPr>
      </w:pPr>
    </w:p>
    <w:p w14:paraId="0516F85C" w14:textId="77777777" w:rsidR="00716E6C" w:rsidRDefault="00716E6C" w:rsidP="00C95AA4">
      <w:pPr>
        <w:spacing w:after="120" w:line="240" w:lineRule="auto"/>
        <w:rPr>
          <w:b/>
          <w:lang w:eastAsia="zh-CN"/>
        </w:rPr>
      </w:pPr>
    </w:p>
    <w:p w14:paraId="5C296650" w14:textId="77777777" w:rsidR="00716E6C" w:rsidRDefault="00716E6C" w:rsidP="00C95AA4">
      <w:pPr>
        <w:spacing w:after="120" w:line="240" w:lineRule="auto"/>
        <w:rPr>
          <w:b/>
          <w:lang w:eastAsia="zh-CN"/>
        </w:rPr>
      </w:pPr>
    </w:p>
    <w:p w14:paraId="2E8B0CC2" w14:textId="77777777" w:rsidR="00716E6C" w:rsidRDefault="00716E6C" w:rsidP="00C95AA4">
      <w:pPr>
        <w:spacing w:after="120" w:line="240" w:lineRule="auto"/>
        <w:rPr>
          <w:b/>
          <w:lang w:eastAsia="zh-CN"/>
        </w:rPr>
      </w:pPr>
    </w:p>
    <w:p w14:paraId="562E0215" w14:textId="77777777" w:rsidR="00716E6C" w:rsidRDefault="00716E6C" w:rsidP="00C95AA4">
      <w:pPr>
        <w:spacing w:after="120" w:line="240" w:lineRule="auto"/>
        <w:rPr>
          <w:b/>
          <w:lang w:eastAsia="zh-CN"/>
        </w:rPr>
      </w:pPr>
    </w:p>
    <w:p w14:paraId="73785330" w14:textId="77777777" w:rsidR="00716E6C" w:rsidRDefault="00716E6C" w:rsidP="00C95AA4">
      <w:pPr>
        <w:spacing w:after="120" w:line="240" w:lineRule="auto"/>
        <w:rPr>
          <w:b/>
          <w:lang w:eastAsia="zh-CN"/>
        </w:rPr>
      </w:pPr>
    </w:p>
    <w:p w14:paraId="5BDAA4D3" w14:textId="77777777" w:rsidR="00716E6C" w:rsidRDefault="00716E6C" w:rsidP="00C95AA4">
      <w:pPr>
        <w:spacing w:after="120" w:line="240" w:lineRule="auto"/>
        <w:rPr>
          <w:b/>
          <w:lang w:eastAsia="zh-CN"/>
        </w:rPr>
      </w:pPr>
    </w:p>
    <w:p w14:paraId="7C2354EE" w14:textId="77777777" w:rsidR="00716E6C" w:rsidRDefault="00716E6C" w:rsidP="00C95AA4">
      <w:pPr>
        <w:spacing w:after="120" w:line="240" w:lineRule="auto"/>
        <w:rPr>
          <w:b/>
          <w:lang w:eastAsia="zh-CN"/>
        </w:rPr>
      </w:pPr>
    </w:p>
    <w:p w14:paraId="6DA30392" w14:textId="77777777" w:rsidR="00716E6C" w:rsidRDefault="00716E6C" w:rsidP="00C95AA4">
      <w:pPr>
        <w:spacing w:after="120" w:line="240" w:lineRule="auto"/>
        <w:rPr>
          <w:b/>
          <w:lang w:eastAsia="zh-CN"/>
        </w:rPr>
      </w:pPr>
    </w:p>
    <w:p w14:paraId="4EBB3B83" w14:textId="77777777" w:rsidR="00716E6C" w:rsidRDefault="00716E6C" w:rsidP="00C95AA4">
      <w:pPr>
        <w:spacing w:after="120" w:line="240" w:lineRule="auto"/>
        <w:rPr>
          <w:b/>
          <w:lang w:eastAsia="zh-CN"/>
        </w:rPr>
      </w:pPr>
    </w:p>
    <w:p w14:paraId="59CD6358" w14:textId="77777777" w:rsidR="00716E6C" w:rsidRDefault="00716E6C" w:rsidP="00C95AA4">
      <w:pPr>
        <w:spacing w:after="120" w:line="240" w:lineRule="auto"/>
        <w:rPr>
          <w:b/>
          <w:lang w:eastAsia="zh-CN"/>
        </w:rPr>
      </w:pPr>
    </w:p>
    <w:p w14:paraId="56D462E2" w14:textId="77777777" w:rsidR="00716E6C" w:rsidRPr="000D7869" w:rsidRDefault="00716E6C" w:rsidP="00C95AA4">
      <w:pPr>
        <w:spacing w:after="120" w:line="240" w:lineRule="auto"/>
        <w:rPr>
          <w:b/>
          <w:lang w:eastAsia="zh-CN"/>
        </w:rPr>
      </w:pPr>
    </w:p>
    <w:p w14:paraId="05EED900" w14:textId="14A1FE2D" w:rsidR="005A4C9B" w:rsidRPr="000D7869" w:rsidRDefault="00242228" w:rsidP="00C95AA4">
      <w:pPr>
        <w:spacing w:after="120" w:line="240" w:lineRule="auto"/>
        <w:rPr>
          <w:b/>
          <w:lang w:eastAsia="zh-CN"/>
        </w:rPr>
      </w:pPr>
      <w:r w:rsidRPr="000D7869">
        <w:rPr>
          <w:b/>
          <w:lang w:eastAsia="zh-CN"/>
        </w:rPr>
        <w:lastRenderedPageBreak/>
        <w:t>References</w:t>
      </w:r>
    </w:p>
    <w:p w14:paraId="23911891" w14:textId="77777777" w:rsidR="00D80A29" w:rsidRPr="00D80A29" w:rsidRDefault="005A4C9B" w:rsidP="00D80A29">
      <w:pPr>
        <w:pStyle w:val="EndNoteBibliography"/>
        <w:spacing w:after="0"/>
        <w:ind w:left="720" w:hanging="720"/>
      </w:pPr>
      <w:r w:rsidRPr="000D7869">
        <w:rPr>
          <w:b/>
          <w:color w:val="215E99" w:themeColor="text2" w:themeTint="BF"/>
        </w:rPr>
        <w:fldChar w:fldCharType="begin"/>
      </w:r>
      <w:r w:rsidRPr="000D7869">
        <w:rPr>
          <w:b/>
          <w:color w:val="215E99" w:themeColor="text2" w:themeTint="BF"/>
        </w:rPr>
        <w:instrText xml:space="preserve"> ADDIN EN.REFLIST </w:instrText>
      </w:r>
      <w:r w:rsidRPr="000D7869">
        <w:rPr>
          <w:b/>
          <w:color w:val="215E99" w:themeColor="text2" w:themeTint="BF"/>
        </w:rPr>
        <w:fldChar w:fldCharType="separate"/>
      </w:r>
      <w:r w:rsidR="00D80A29" w:rsidRPr="00D80A29">
        <w:t xml:space="preserve">Bruijn, S. M., Meijer, O. G., Beek, P. J., &amp; Van Dieen, J. H. (2010). The effects of arm swing on human gait stability. </w:t>
      </w:r>
      <w:r w:rsidR="00D80A29" w:rsidRPr="00D80A29">
        <w:rPr>
          <w:i/>
        </w:rPr>
        <w:t>Journal of Experimental Biology</w:t>
      </w:r>
      <w:r w:rsidR="00D80A29" w:rsidRPr="00D80A29">
        <w:t>,</w:t>
      </w:r>
      <w:r w:rsidR="00D80A29" w:rsidRPr="00D80A29">
        <w:rPr>
          <w:i/>
        </w:rPr>
        <w:t xml:space="preserve"> 213</w:t>
      </w:r>
      <w:r w:rsidR="00D80A29" w:rsidRPr="00D80A29">
        <w:t xml:space="preserve">(23), 3945–3952. </w:t>
      </w:r>
    </w:p>
    <w:p w14:paraId="6797E29A" w14:textId="77777777" w:rsidR="00D80A29" w:rsidRPr="00D80A29" w:rsidRDefault="00D80A29" w:rsidP="00D80A29">
      <w:pPr>
        <w:pStyle w:val="EndNoteBibliography"/>
        <w:spacing w:after="0"/>
        <w:ind w:left="720" w:hanging="720"/>
      </w:pPr>
      <w:r w:rsidRPr="00D80A29">
        <w:t xml:space="preserve">Bruijn, S. M., Sloot, L. H., Kingma, I., &amp; Pijnappels, M. (2022). Contribution of arm movements to balance recovery after tripping in older adults. </w:t>
      </w:r>
      <w:r w:rsidRPr="00D80A29">
        <w:rPr>
          <w:i/>
        </w:rPr>
        <w:t>Journal of biomechanics</w:t>
      </w:r>
      <w:r w:rsidRPr="00D80A29">
        <w:t>,</w:t>
      </w:r>
      <w:r w:rsidRPr="00D80A29">
        <w:rPr>
          <w:i/>
        </w:rPr>
        <w:t xml:space="preserve"> 133</w:t>
      </w:r>
      <w:r w:rsidRPr="00D80A29">
        <w:t xml:space="preserve">, 110981. </w:t>
      </w:r>
    </w:p>
    <w:p w14:paraId="16E7A835" w14:textId="77777777" w:rsidR="00D80A29" w:rsidRPr="00D80A29" w:rsidRDefault="00D80A29" w:rsidP="00D80A29">
      <w:pPr>
        <w:pStyle w:val="EndNoteBibliography"/>
        <w:spacing w:after="0"/>
        <w:ind w:left="720" w:hanging="720"/>
      </w:pPr>
      <w:r w:rsidRPr="00D80A29">
        <w:t xml:space="preserve">Cai, J., Du, A., Liang, X., &amp; Li, S. (2023). Prediction-based path planning for safe and efficient human–robot collaboration in construction via deep reinforcement learning. </w:t>
      </w:r>
      <w:r w:rsidRPr="00D80A29">
        <w:rPr>
          <w:i/>
        </w:rPr>
        <w:t>Journal of computing in civil engineering</w:t>
      </w:r>
      <w:r w:rsidRPr="00D80A29">
        <w:t>,</w:t>
      </w:r>
      <w:r w:rsidRPr="00D80A29">
        <w:rPr>
          <w:i/>
        </w:rPr>
        <w:t xml:space="preserve"> 37</w:t>
      </w:r>
      <w:r w:rsidRPr="00D80A29">
        <w:t xml:space="preserve">(1), 04022046. </w:t>
      </w:r>
    </w:p>
    <w:p w14:paraId="03EDC528" w14:textId="77777777" w:rsidR="00D80A29" w:rsidRPr="00D80A29" w:rsidRDefault="00D80A29" w:rsidP="00D80A29">
      <w:pPr>
        <w:pStyle w:val="EndNoteBibliography"/>
        <w:spacing w:after="0"/>
        <w:ind w:left="720" w:hanging="720"/>
      </w:pPr>
      <w:r w:rsidRPr="00D80A29">
        <w:t xml:space="preserve">Chen, Y., Luo, Y., Yang, C., Yerebakan, M. O., Hao, S., Grimaldi, N., Li, S., Hayes, R., &amp; Hu, B. (2022). Human mobile robot interaction in the retail environment. </w:t>
      </w:r>
      <w:r w:rsidRPr="00D80A29">
        <w:rPr>
          <w:i/>
        </w:rPr>
        <w:t>Scientific Data</w:t>
      </w:r>
      <w:r w:rsidRPr="00D80A29">
        <w:t>,</w:t>
      </w:r>
      <w:r w:rsidRPr="00D80A29">
        <w:rPr>
          <w:i/>
        </w:rPr>
        <w:t xml:space="preserve"> 9</w:t>
      </w:r>
      <w:r w:rsidRPr="00D80A29">
        <w:t xml:space="preserve">(1), 673. </w:t>
      </w:r>
    </w:p>
    <w:p w14:paraId="4B3B3AAB" w14:textId="77777777" w:rsidR="00D80A29" w:rsidRPr="00D80A29" w:rsidRDefault="00D80A29" w:rsidP="00D80A29">
      <w:pPr>
        <w:pStyle w:val="EndNoteBibliography"/>
        <w:spacing w:after="0"/>
        <w:ind w:left="720" w:hanging="720"/>
      </w:pPr>
      <w:r w:rsidRPr="00D80A29">
        <w:t xml:space="preserve">Chen, Y., Yang, C., Gu, Y., &amp; Hu, B. (2022). Influence of mobile robots on human safety perception and system productivity in wholesale and retail trade environments: A pilot study. </w:t>
      </w:r>
      <w:r w:rsidRPr="00D80A29">
        <w:rPr>
          <w:i/>
        </w:rPr>
        <w:t>IEEE Transactions on Human-Machine Systems</w:t>
      </w:r>
      <w:r w:rsidRPr="00D80A29">
        <w:t>,</w:t>
      </w:r>
      <w:r w:rsidRPr="00D80A29">
        <w:rPr>
          <w:i/>
        </w:rPr>
        <w:t xml:space="preserve"> 52</w:t>
      </w:r>
      <w:r w:rsidRPr="00D80A29">
        <w:t xml:space="preserve">(4), 624–635. </w:t>
      </w:r>
    </w:p>
    <w:p w14:paraId="42A1A971" w14:textId="77777777" w:rsidR="00D80A29" w:rsidRPr="00D80A29" w:rsidRDefault="00D80A29" w:rsidP="00D80A29">
      <w:pPr>
        <w:pStyle w:val="EndNoteBibliography"/>
        <w:spacing w:after="0"/>
        <w:ind w:left="720" w:hanging="720"/>
      </w:pPr>
      <w:r w:rsidRPr="00D80A29">
        <w:t xml:space="preserve">Craig, J. J., Bruetsch, A., &amp; Huisinga, J. M. (2016). Relationship between trunk and foot accelerations during walking in healthy adults. </w:t>
      </w:r>
      <w:r w:rsidRPr="00D80A29">
        <w:rPr>
          <w:i/>
        </w:rPr>
        <w:t>Gait &amp; posture</w:t>
      </w:r>
      <w:r w:rsidRPr="00D80A29">
        <w:t>,</w:t>
      </w:r>
      <w:r w:rsidRPr="00D80A29">
        <w:rPr>
          <w:i/>
        </w:rPr>
        <w:t xml:space="preserve"> 49</w:t>
      </w:r>
      <w:r w:rsidRPr="00D80A29">
        <w:t xml:space="preserve">, 25–29. </w:t>
      </w:r>
    </w:p>
    <w:p w14:paraId="73CAA1F5" w14:textId="77777777" w:rsidR="00D80A29" w:rsidRPr="00D80A29" w:rsidRDefault="00D80A29" w:rsidP="00D80A29">
      <w:pPr>
        <w:pStyle w:val="EndNoteBibliography"/>
        <w:spacing w:after="0"/>
        <w:ind w:left="720" w:hanging="720"/>
      </w:pPr>
      <w:r w:rsidRPr="00D80A29">
        <w:t xml:space="preserve">Edirisinghe, S., Satake, S., &amp; Kanda, T. (2023). Field trial of a shopworker robot with friendly guidance and appropriate admonishments. </w:t>
      </w:r>
      <w:r w:rsidRPr="00D80A29">
        <w:rPr>
          <w:i/>
        </w:rPr>
        <w:t>ACM Transactions on Human-Robot Interaction</w:t>
      </w:r>
      <w:r w:rsidRPr="00D80A29">
        <w:t>,</w:t>
      </w:r>
      <w:r w:rsidRPr="00D80A29">
        <w:rPr>
          <w:i/>
        </w:rPr>
        <w:t xml:space="preserve"> 12</w:t>
      </w:r>
      <w:r w:rsidRPr="00D80A29">
        <w:t xml:space="preserve">(3), 1–37. </w:t>
      </w:r>
    </w:p>
    <w:p w14:paraId="42419BB2" w14:textId="77777777" w:rsidR="00D80A29" w:rsidRPr="00D80A29" w:rsidRDefault="00D80A29" w:rsidP="00D80A29">
      <w:pPr>
        <w:pStyle w:val="EndNoteBibliography"/>
        <w:spacing w:after="0"/>
        <w:ind w:left="720" w:hanging="720"/>
      </w:pPr>
      <w:r w:rsidRPr="00D80A29">
        <w:t xml:space="preserve">Fragapane, G., De Koster, R., Sgarbossa, F., &amp; Strandhagen, J. O. (2021). Planning and control of autonomous mobile robots for intralogistics: Literature review and research agenda. </w:t>
      </w:r>
      <w:r w:rsidRPr="00D80A29">
        <w:rPr>
          <w:i/>
        </w:rPr>
        <w:t>European journal of operational research</w:t>
      </w:r>
      <w:r w:rsidRPr="00D80A29">
        <w:t>,</w:t>
      </w:r>
      <w:r w:rsidRPr="00D80A29">
        <w:rPr>
          <w:i/>
        </w:rPr>
        <w:t xml:space="preserve"> 294</w:t>
      </w:r>
      <w:r w:rsidRPr="00D80A29">
        <w:t xml:space="preserve">(2), 405–426. </w:t>
      </w:r>
    </w:p>
    <w:p w14:paraId="0AE170D8" w14:textId="77777777" w:rsidR="00D80A29" w:rsidRPr="00D80A29" w:rsidRDefault="00D80A29" w:rsidP="00D80A29">
      <w:pPr>
        <w:pStyle w:val="EndNoteBibliography"/>
        <w:spacing w:after="0"/>
        <w:ind w:left="720" w:hanging="720"/>
      </w:pPr>
      <w:r w:rsidRPr="00D80A29">
        <w:t xml:space="preserve">Fragapane, G., Ivanov, D., Peron, M., Sgarbossa, F., &amp; Strandhagen, J. O. (2022). Increasing flexibility and productivity in Industry 4.0 production networks with autonomous mobile robots and smart intralogistics. </w:t>
      </w:r>
      <w:r w:rsidRPr="00D80A29">
        <w:rPr>
          <w:i/>
        </w:rPr>
        <w:t>Annals of operations research</w:t>
      </w:r>
      <w:r w:rsidRPr="00D80A29">
        <w:t>,</w:t>
      </w:r>
      <w:r w:rsidRPr="00D80A29">
        <w:rPr>
          <w:i/>
        </w:rPr>
        <w:t xml:space="preserve"> 308</w:t>
      </w:r>
      <w:r w:rsidRPr="00D80A29">
        <w:t xml:space="preserve">(1), 125–143. </w:t>
      </w:r>
    </w:p>
    <w:p w14:paraId="21B0722D" w14:textId="77777777" w:rsidR="00D80A29" w:rsidRPr="00D80A29" w:rsidRDefault="00D80A29" w:rsidP="00D80A29">
      <w:pPr>
        <w:pStyle w:val="EndNoteBibliography"/>
        <w:spacing w:after="0"/>
        <w:ind w:left="720" w:hanging="720"/>
      </w:pPr>
      <w:r w:rsidRPr="00D80A29">
        <w:t xml:space="preserve">Freyler, K., Gollhofer, A., Colin, R., Brüderlin, U., &amp; Ritzmann, R. (2015). Reactive balance control in response to perturbation in unilateral stance: interaction effects of direction, displacement and velocity on compensatory neuromuscular and kinematic responses. </w:t>
      </w:r>
      <w:r w:rsidRPr="00D80A29">
        <w:rPr>
          <w:i/>
        </w:rPr>
        <w:t>PLoS one</w:t>
      </w:r>
      <w:r w:rsidRPr="00D80A29">
        <w:t>,</w:t>
      </w:r>
      <w:r w:rsidRPr="00D80A29">
        <w:rPr>
          <w:i/>
        </w:rPr>
        <w:t xml:space="preserve"> 10</w:t>
      </w:r>
      <w:r w:rsidRPr="00D80A29">
        <w:t xml:space="preserve">(12), e0144529. </w:t>
      </w:r>
    </w:p>
    <w:p w14:paraId="329B04EA" w14:textId="77777777" w:rsidR="00D80A29" w:rsidRPr="00D80A29" w:rsidRDefault="00D80A29" w:rsidP="00D80A29">
      <w:pPr>
        <w:pStyle w:val="EndNoteBibliography"/>
        <w:spacing w:after="0"/>
        <w:ind w:left="720" w:hanging="720"/>
      </w:pPr>
      <w:r w:rsidRPr="00D80A29">
        <w:t xml:space="preserve">Haney, J. M., &amp; Liang, C.-J. (2024). A literature review on safety perception and trust during human–robot interaction with autonomous mobile robots that apply to industrial environments. </w:t>
      </w:r>
      <w:r w:rsidRPr="00D80A29">
        <w:rPr>
          <w:i/>
        </w:rPr>
        <w:t>IISE transactions on occupational ergonomics and human factors</w:t>
      </w:r>
      <w:r w:rsidRPr="00D80A29">
        <w:t>,</w:t>
      </w:r>
      <w:r w:rsidRPr="00D80A29">
        <w:rPr>
          <w:i/>
        </w:rPr>
        <w:t xml:space="preserve"> 12</w:t>
      </w:r>
      <w:r w:rsidRPr="00D80A29">
        <w:t xml:space="preserve">(1-2), 6–27. </w:t>
      </w:r>
    </w:p>
    <w:p w14:paraId="2B793EFE" w14:textId="77777777" w:rsidR="00D80A29" w:rsidRPr="00D80A29" w:rsidRDefault="00D80A29" w:rsidP="00D80A29">
      <w:pPr>
        <w:pStyle w:val="EndNoteBibliography"/>
        <w:spacing w:after="0"/>
        <w:ind w:left="720" w:hanging="720"/>
      </w:pPr>
      <w:r w:rsidRPr="00D80A29">
        <w:t xml:space="preserve">Hof, A. L., Gazendam, M., &amp; Sinke, W. (2005). The condition for dynamic stability. </w:t>
      </w:r>
      <w:r w:rsidRPr="00D80A29">
        <w:rPr>
          <w:i/>
        </w:rPr>
        <w:t>Journal of biomechanics</w:t>
      </w:r>
      <w:r w:rsidRPr="00D80A29">
        <w:t>,</w:t>
      </w:r>
      <w:r w:rsidRPr="00D80A29">
        <w:rPr>
          <w:i/>
        </w:rPr>
        <w:t xml:space="preserve"> 38</w:t>
      </w:r>
      <w:r w:rsidRPr="00D80A29">
        <w:t xml:space="preserve">(1), 1–8. </w:t>
      </w:r>
    </w:p>
    <w:p w14:paraId="49E8976F" w14:textId="77777777" w:rsidR="00D80A29" w:rsidRPr="00D80A29" w:rsidRDefault="00D80A29" w:rsidP="00D80A29">
      <w:pPr>
        <w:pStyle w:val="EndNoteBibliography"/>
        <w:spacing w:after="0"/>
        <w:ind w:left="720" w:hanging="720"/>
      </w:pPr>
      <w:r w:rsidRPr="00D80A29">
        <w:t xml:space="preserve">Jevtić, A., Doisy, G., Parmet, Y., &amp; Edan, Y. (2015). Comparison of interaction modalities for mobile indoor robot guidance: Direct physical interaction, person following, and pointing control. </w:t>
      </w:r>
      <w:r w:rsidRPr="00D80A29">
        <w:rPr>
          <w:i/>
        </w:rPr>
        <w:t>IEEE Transactions on Human-Machine Systems</w:t>
      </w:r>
      <w:r w:rsidRPr="00D80A29">
        <w:t>,</w:t>
      </w:r>
      <w:r w:rsidRPr="00D80A29">
        <w:rPr>
          <w:i/>
        </w:rPr>
        <w:t xml:space="preserve"> 45</w:t>
      </w:r>
      <w:r w:rsidRPr="00D80A29">
        <w:t xml:space="preserve">(6), 653–663. </w:t>
      </w:r>
    </w:p>
    <w:p w14:paraId="4C9C77F3" w14:textId="77777777" w:rsidR="00D80A29" w:rsidRPr="00D80A29" w:rsidRDefault="00D80A29" w:rsidP="00D80A29">
      <w:pPr>
        <w:pStyle w:val="EndNoteBibliography"/>
        <w:spacing w:after="0"/>
        <w:ind w:left="720" w:hanging="720"/>
      </w:pPr>
      <w:r w:rsidRPr="00D80A29">
        <w:t xml:space="preserve">Liu, W., Liang, X., &amp; Zheng, M. (2023). Task-constrained motion planning considering uncertainty-informed human motion prediction for human–robot collaborative disassembly. </w:t>
      </w:r>
      <w:r w:rsidRPr="00D80A29">
        <w:rPr>
          <w:i/>
        </w:rPr>
        <w:t>IEEE/ASME Transactions on Mechatronics</w:t>
      </w:r>
      <w:r w:rsidRPr="00D80A29">
        <w:t>,</w:t>
      </w:r>
      <w:r w:rsidRPr="00D80A29">
        <w:rPr>
          <w:i/>
        </w:rPr>
        <w:t xml:space="preserve"> 28</w:t>
      </w:r>
      <w:r w:rsidRPr="00D80A29">
        <w:t xml:space="preserve">(4), 2056–2063. </w:t>
      </w:r>
    </w:p>
    <w:p w14:paraId="2AD458B9" w14:textId="77777777" w:rsidR="00D80A29" w:rsidRPr="00D80A29" w:rsidRDefault="00D80A29" w:rsidP="00D80A29">
      <w:pPr>
        <w:pStyle w:val="EndNoteBibliography"/>
        <w:spacing w:after="0"/>
        <w:ind w:left="720" w:hanging="720"/>
      </w:pPr>
      <w:r w:rsidRPr="00D80A29">
        <w:t xml:space="preserve">Luo, Y., Chen, Y., &amp; Hu, B. (2023). Multisensory Evaluation of Human-Robot Interaction in Retail Stores-The Effect of Mobile Cobots on Individuals' Physical and Neurophysiological Responses. Companion of the 2023 ACM/IEEE International Conference on Human-Robot Interaction, </w:t>
      </w:r>
    </w:p>
    <w:p w14:paraId="076574BC" w14:textId="77777777" w:rsidR="00D80A29" w:rsidRPr="00D80A29" w:rsidRDefault="00D80A29" w:rsidP="00D80A29">
      <w:pPr>
        <w:pStyle w:val="EndNoteBibliography"/>
        <w:spacing w:after="0"/>
        <w:ind w:left="720" w:hanging="720"/>
      </w:pPr>
      <w:r w:rsidRPr="00D80A29">
        <w:lastRenderedPageBreak/>
        <w:t xml:space="preserve">Luo, Y., Chen, Y., Yerebakan, M. O., Hao, S., Grimaldi, N., Yang, C., Hayes, R., &amp; Hu, B. (2022). How do humans adjust their motion patterns in mobile robots populated retail environments? 2022 IEEE 3rd International Conference on Human-Machine Systems (ICHMS), </w:t>
      </w:r>
    </w:p>
    <w:p w14:paraId="7F23B979" w14:textId="77777777" w:rsidR="00D80A29" w:rsidRPr="00D80A29" w:rsidRDefault="00D80A29" w:rsidP="00D80A29">
      <w:pPr>
        <w:pStyle w:val="EndNoteBibliography"/>
        <w:spacing w:after="0"/>
        <w:ind w:left="720" w:hanging="720"/>
      </w:pPr>
      <w:r w:rsidRPr="00D80A29">
        <w:t xml:space="preserve">MacArthur, K. R., Stowers, K., &amp; Hancock, P. A. (2016). Human-robot interaction: proximity and speed—slowly back away from the robot! Advances in Human Factors in Robots and Unmanned Systems: Proceedings of the AHFE 2016 International Conference on Human Factors in Robots and Unmanned Systems, July 27-31, 2016, Walt Disney World®, Florida, USA, </w:t>
      </w:r>
    </w:p>
    <w:p w14:paraId="1F122C98" w14:textId="77777777" w:rsidR="00D80A29" w:rsidRPr="00D80A29" w:rsidRDefault="00D80A29" w:rsidP="00D80A29">
      <w:pPr>
        <w:pStyle w:val="EndNoteBibliography"/>
        <w:spacing w:after="0"/>
        <w:ind w:left="720" w:hanging="720"/>
      </w:pPr>
      <w:r w:rsidRPr="00D80A29">
        <w:t xml:space="preserve">Morrison, S., Russell, D. M., Kelleran, K., &amp; Walker, M. L. (2015). Bracing of the trunk and neck has a differential effect on head control during gait. </w:t>
      </w:r>
      <w:r w:rsidRPr="00D80A29">
        <w:rPr>
          <w:i/>
        </w:rPr>
        <w:t>Journal of neurophysiology</w:t>
      </w:r>
      <w:r w:rsidRPr="00D80A29">
        <w:t>,</w:t>
      </w:r>
      <w:r w:rsidRPr="00D80A29">
        <w:rPr>
          <w:i/>
        </w:rPr>
        <w:t xml:space="preserve"> 114</w:t>
      </w:r>
      <w:r w:rsidRPr="00D80A29">
        <w:t xml:space="preserve">(3), 1773–1783. </w:t>
      </w:r>
    </w:p>
    <w:p w14:paraId="3F9A4DE1" w14:textId="77777777" w:rsidR="00D80A29" w:rsidRPr="00D80A29" w:rsidRDefault="00D80A29" w:rsidP="00D80A29">
      <w:pPr>
        <w:pStyle w:val="EndNoteBibliography"/>
        <w:spacing w:after="0"/>
        <w:ind w:left="720" w:hanging="720"/>
      </w:pPr>
      <w:r w:rsidRPr="00D80A29">
        <w:t xml:space="preserve">Murakami, H., Tomaru, T., Feliciani, C., &amp; Nishiyama, Y. (2022). Spontaneous behavioral coordination between avoiding pedestrians requires mutual anticipation rather than mutual gaze. </w:t>
      </w:r>
      <w:r w:rsidRPr="00D80A29">
        <w:rPr>
          <w:i/>
        </w:rPr>
        <w:t>Iscience</w:t>
      </w:r>
      <w:r w:rsidRPr="00D80A29">
        <w:t>,</w:t>
      </w:r>
      <w:r w:rsidRPr="00D80A29">
        <w:rPr>
          <w:i/>
        </w:rPr>
        <w:t xml:space="preserve"> 25</w:t>
      </w:r>
      <w:r w:rsidRPr="00D80A29">
        <w:t xml:space="preserve">(11). </w:t>
      </w:r>
    </w:p>
    <w:p w14:paraId="37A50449" w14:textId="77777777" w:rsidR="00D80A29" w:rsidRPr="00D80A29" w:rsidRDefault="00D80A29" w:rsidP="00D80A29">
      <w:pPr>
        <w:pStyle w:val="EndNoteBibliography"/>
        <w:spacing w:after="0"/>
        <w:ind w:left="720" w:hanging="720"/>
      </w:pPr>
      <w:r w:rsidRPr="00D80A29">
        <w:t xml:space="preserve">Obaid, M., Sandoval, E. B., Złotowski, J., Moltchanova, E., Basedow, C. A., &amp; Bartneck, C. (2016). Stop! That is close enough. How body postures influence human-robot proximity. 2016 25th IEEE international symposium on robot and human interactive communication (RO-MAN), </w:t>
      </w:r>
    </w:p>
    <w:p w14:paraId="7A536BB2" w14:textId="77777777" w:rsidR="00D80A29" w:rsidRPr="00D80A29" w:rsidRDefault="00D80A29" w:rsidP="00D80A29">
      <w:pPr>
        <w:pStyle w:val="EndNoteBibliography"/>
        <w:spacing w:after="0"/>
        <w:ind w:left="720" w:hanging="720"/>
      </w:pPr>
      <w:r w:rsidRPr="00D80A29">
        <w:t xml:space="preserve">Oh, J., Heo, J., Lee, J., Lee, G., Kang, M., Park, J., &amp; Oh, S. (2023). Scan: Socially-aware navigation using monte carlo tree search. 2023 IEEE International Conference on Robotics and Automation (ICRA), </w:t>
      </w:r>
    </w:p>
    <w:p w14:paraId="35DE1F7F" w14:textId="77777777" w:rsidR="00D80A29" w:rsidRPr="00D80A29" w:rsidRDefault="00D80A29" w:rsidP="00D80A29">
      <w:pPr>
        <w:pStyle w:val="EndNoteBibliography"/>
        <w:spacing w:after="0"/>
        <w:ind w:left="720" w:hanging="720"/>
      </w:pPr>
      <w:r w:rsidRPr="00D80A29">
        <w:t xml:space="preserve">Pai, Y.-C., &amp; Patton, J. (1997). Center of mass velocity-position predictions for balance control. </w:t>
      </w:r>
      <w:r w:rsidRPr="00D80A29">
        <w:rPr>
          <w:i/>
        </w:rPr>
        <w:t>Journal of biomechanics</w:t>
      </w:r>
      <w:r w:rsidRPr="00D80A29">
        <w:t>,</w:t>
      </w:r>
      <w:r w:rsidRPr="00D80A29">
        <w:rPr>
          <w:i/>
        </w:rPr>
        <w:t xml:space="preserve"> 30</w:t>
      </w:r>
      <w:r w:rsidRPr="00D80A29">
        <w:t xml:space="preserve">(4), 347–354. </w:t>
      </w:r>
    </w:p>
    <w:p w14:paraId="716572D4" w14:textId="77777777" w:rsidR="00D80A29" w:rsidRPr="00D80A29" w:rsidRDefault="00D80A29" w:rsidP="00D80A29">
      <w:pPr>
        <w:pStyle w:val="EndNoteBibliography"/>
        <w:spacing w:after="0"/>
        <w:ind w:left="720" w:hanging="720"/>
      </w:pPr>
      <w:r w:rsidRPr="00D80A29">
        <w:t xml:space="preserve">Robinette, P., Wagner, A. R., &amp; Howard, A. M. (2014). Assessment of robot guidance modalities conveying instructions to humans in emergency situations. The 23rd IEEE international symposium on robot and human interactive communication, </w:t>
      </w:r>
    </w:p>
    <w:p w14:paraId="72B4FD03" w14:textId="77777777" w:rsidR="00D80A29" w:rsidRPr="00D80A29" w:rsidRDefault="00D80A29" w:rsidP="00D80A29">
      <w:pPr>
        <w:pStyle w:val="EndNoteBibliography"/>
        <w:spacing w:after="0"/>
        <w:ind w:left="720" w:hanging="720"/>
      </w:pPr>
      <w:r w:rsidRPr="00D80A29">
        <w:t xml:space="preserve">Rubagotti, M., Tusseyeva, I., Baltabayeva, S., Summers, D., &amp; Sandygulova, A. (2022). Perceived safety in physical human–robot interaction—A survey. </w:t>
      </w:r>
      <w:r w:rsidRPr="00D80A29">
        <w:rPr>
          <w:i/>
        </w:rPr>
        <w:t>Robotics and Autonomous Systems</w:t>
      </w:r>
      <w:r w:rsidRPr="00D80A29">
        <w:t>,</w:t>
      </w:r>
      <w:r w:rsidRPr="00D80A29">
        <w:rPr>
          <w:i/>
        </w:rPr>
        <w:t xml:space="preserve"> 151</w:t>
      </w:r>
      <w:r w:rsidRPr="00D80A29">
        <w:t xml:space="preserve">, 104047. </w:t>
      </w:r>
    </w:p>
    <w:p w14:paraId="5FC83CCD" w14:textId="77777777" w:rsidR="00D80A29" w:rsidRPr="00D80A29" w:rsidRDefault="00D80A29" w:rsidP="00D80A29">
      <w:pPr>
        <w:pStyle w:val="EndNoteBibliography"/>
        <w:spacing w:after="0"/>
        <w:ind w:left="720" w:hanging="720"/>
      </w:pPr>
      <w:r w:rsidRPr="00D80A29">
        <w:t xml:space="preserve">Salvini, P., Paez-Granados, D., &amp; Billard, A. (2022). Safety concerns emerging from robots navigating in crowded pedestrian areas. </w:t>
      </w:r>
      <w:r w:rsidRPr="00D80A29">
        <w:rPr>
          <w:i/>
        </w:rPr>
        <w:t>International Journal of Social Robotics</w:t>
      </w:r>
      <w:r w:rsidRPr="00D80A29">
        <w:t>,</w:t>
      </w:r>
      <w:r w:rsidRPr="00D80A29">
        <w:rPr>
          <w:i/>
        </w:rPr>
        <w:t xml:space="preserve"> 14</w:t>
      </w:r>
      <w:r w:rsidRPr="00D80A29">
        <w:t xml:space="preserve">(2), 441–462. </w:t>
      </w:r>
    </w:p>
    <w:p w14:paraId="6E6D5DF6" w14:textId="77777777" w:rsidR="00D80A29" w:rsidRPr="00D80A29" w:rsidRDefault="00D80A29" w:rsidP="00D80A29">
      <w:pPr>
        <w:pStyle w:val="EndNoteBibliography"/>
        <w:spacing w:after="0"/>
        <w:ind w:left="720" w:hanging="720"/>
      </w:pPr>
      <w:r w:rsidRPr="00D80A29">
        <w:t xml:space="preserve">Schinkel-Ivy, A., Komisar, V., &amp; Duncan, C. A. (2020). Quantifying segmental contributions to center-of-mass motion during dynamic continuous support surface perturbations using simplified estimation models. </w:t>
      </w:r>
      <w:r w:rsidRPr="00D80A29">
        <w:rPr>
          <w:i/>
        </w:rPr>
        <w:t>Journal of Applied Biomechanics</w:t>
      </w:r>
      <w:r w:rsidRPr="00D80A29">
        <w:t>,</w:t>
      </w:r>
      <w:r w:rsidRPr="00D80A29">
        <w:rPr>
          <w:i/>
        </w:rPr>
        <w:t xml:space="preserve"> 36</w:t>
      </w:r>
      <w:r w:rsidRPr="00D80A29">
        <w:t xml:space="preserve">(4), 198–208. </w:t>
      </w:r>
    </w:p>
    <w:p w14:paraId="0FA60FBD" w14:textId="77777777" w:rsidR="00D80A29" w:rsidRPr="00D80A29" w:rsidRDefault="00D80A29" w:rsidP="00D80A29">
      <w:pPr>
        <w:pStyle w:val="EndNoteBibliography"/>
        <w:spacing w:after="0"/>
        <w:ind w:left="720" w:hanging="720"/>
      </w:pPr>
      <w:r w:rsidRPr="00D80A29">
        <w:t xml:space="preserve">Sousa, L. C., Silva, Y. M., Schettino, V. B., Santos, T. M., Zachi, A. R., Gouvêa, J. A., &amp; Pinto, M. F. (2025). Obstacle Avoidance Technique for Mobile Robots at Autonomous Human-Robot Collaborative Warehouse Environments. </w:t>
      </w:r>
      <w:r w:rsidRPr="00D80A29">
        <w:rPr>
          <w:i/>
        </w:rPr>
        <w:t>Sensors</w:t>
      </w:r>
      <w:r w:rsidRPr="00D80A29">
        <w:t>,</w:t>
      </w:r>
      <w:r w:rsidRPr="00D80A29">
        <w:rPr>
          <w:i/>
        </w:rPr>
        <w:t xml:space="preserve"> 25</w:t>
      </w:r>
      <w:r w:rsidRPr="00D80A29">
        <w:t xml:space="preserve">(8), 2387. </w:t>
      </w:r>
    </w:p>
    <w:p w14:paraId="71396CA2" w14:textId="77777777" w:rsidR="00D80A29" w:rsidRPr="00D80A29" w:rsidRDefault="00D80A29" w:rsidP="00D80A29">
      <w:pPr>
        <w:pStyle w:val="EndNoteBibliography"/>
        <w:spacing w:after="0"/>
        <w:ind w:left="720" w:hanging="720"/>
      </w:pPr>
      <w:r w:rsidRPr="00D80A29">
        <w:t xml:space="preserve">Tang, P.-F., Woollacott, M. H., &amp; Chong, R. K. (1998). Control of reactive balance adjustments in perturbed human walking: roles of proximal and distal postural muscle activity. </w:t>
      </w:r>
      <w:r w:rsidRPr="00D80A29">
        <w:rPr>
          <w:i/>
        </w:rPr>
        <w:t>Experimental brain research</w:t>
      </w:r>
      <w:r w:rsidRPr="00D80A29">
        <w:t>,</w:t>
      </w:r>
      <w:r w:rsidRPr="00D80A29">
        <w:rPr>
          <w:i/>
        </w:rPr>
        <w:t xml:space="preserve"> 119</w:t>
      </w:r>
      <w:r w:rsidRPr="00D80A29">
        <w:t xml:space="preserve">(2), 141–152. </w:t>
      </w:r>
    </w:p>
    <w:p w14:paraId="7087B864" w14:textId="77777777" w:rsidR="00D80A29" w:rsidRPr="00D80A29" w:rsidRDefault="00D80A29" w:rsidP="00D80A29">
      <w:pPr>
        <w:pStyle w:val="EndNoteBibliography"/>
        <w:spacing w:after="0"/>
        <w:ind w:left="720" w:hanging="720"/>
      </w:pPr>
      <w:r w:rsidRPr="00D80A29">
        <w:t xml:space="preserve">Tesio, L., &amp; Rota, V. (2019). The motion of body center of mass during walking: a review oriented to clinical applications. </w:t>
      </w:r>
      <w:r w:rsidRPr="00D80A29">
        <w:rPr>
          <w:i/>
        </w:rPr>
        <w:t>Frontiers in neurology</w:t>
      </w:r>
      <w:r w:rsidRPr="00D80A29">
        <w:t>,</w:t>
      </w:r>
      <w:r w:rsidRPr="00D80A29">
        <w:rPr>
          <w:i/>
        </w:rPr>
        <w:t xml:space="preserve"> 10</w:t>
      </w:r>
      <w:r w:rsidRPr="00D80A29">
        <w:t xml:space="preserve">, 999. </w:t>
      </w:r>
    </w:p>
    <w:p w14:paraId="34C25D7C" w14:textId="77777777" w:rsidR="00D80A29" w:rsidRPr="00D80A29" w:rsidRDefault="00D80A29" w:rsidP="00D80A29">
      <w:pPr>
        <w:pStyle w:val="EndNoteBibliography"/>
        <w:spacing w:after="0"/>
        <w:ind w:left="720" w:hanging="720"/>
      </w:pPr>
      <w:r w:rsidRPr="00D80A29">
        <w:lastRenderedPageBreak/>
        <w:t xml:space="preserve">Vlutters, M., Van Asseldonk, E. H., &amp; Van der Kooij, H. (2016). Center of mass velocity-based predictions in balance recovery following pelvis perturbations during human walking. </w:t>
      </w:r>
      <w:r w:rsidRPr="00D80A29">
        <w:rPr>
          <w:i/>
        </w:rPr>
        <w:t>Journal of Experimental Biology</w:t>
      </w:r>
      <w:r w:rsidRPr="00D80A29">
        <w:t>,</w:t>
      </w:r>
      <w:r w:rsidRPr="00D80A29">
        <w:rPr>
          <w:i/>
        </w:rPr>
        <w:t xml:space="preserve"> 219</w:t>
      </w:r>
      <w:r w:rsidRPr="00D80A29">
        <w:t xml:space="preserve">(10), 1514–1523. </w:t>
      </w:r>
    </w:p>
    <w:p w14:paraId="1416D1EB" w14:textId="77777777" w:rsidR="00D80A29" w:rsidRPr="00D80A29" w:rsidRDefault="00D80A29" w:rsidP="00D80A29">
      <w:pPr>
        <w:pStyle w:val="EndNoteBibliography"/>
        <w:spacing w:after="0"/>
        <w:ind w:left="720" w:hanging="720"/>
      </w:pPr>
      <w:r w:rsidRPr="00D80A29">
        <w:t xml:space="preserve">Vlutters, M., van Asseldonk, E. H., &amp; van der Kooij, H. (2018). Lower extremity joint-level responses to pelvis perturbation during human walking. </w:t>
      </w:r>
      <w:r w:rsidRPr="00D80A29">
        <w:rPr>
          <w:i/>
        </w:rPr>
        <w:t>Scientific reports</w:t>
      </w:r>
      <w:r w:rsidRPr="00D80A29">
        <w:t>,</w:t>
      </w:r>
      <w:r w:rsidRPr="00D80A29">
        <w:rPr>
          <w:i/>
        </w:rPr>
        <w:t xml:space="preserve"> 8</w:t>
      </w:r>
      <w:r w:rsidRPr="00D80A29">
        <w:t xml:space="preserve">(1), 14621. </w:t>
      </w:r>
    </w:p>
    <w:p w14:paraId="27151FA9" w14:textId="77777777" w:rsidR="00D80A29" w:rsidRPr="00D80A29" w:rsidRDefault="00D80A29" w:rsidP="00D80A29">
      <w:pPr>
        <w:pStyle w:val="EndNoteBibliography"/>
        <w:spacing w:after="0"/>
        <w:ind w:left="720" w:hanging="720"/>
      </w:pPr>
      <w:r w:rsidRPr="00D80A29">
        <w:t xml:space="preserve">Winter, D. A. (1995). Human balance and posture control during standing and walking. </w:t>
      </w:r>
      <w:r w:rsidRPr="00D80A29">
        <w:rPr>
          <w:i/>
        </w:rPr>
        <w:t>Gait &amp; posture</w:t>
      </w:r>
      <w:r w:rsidRPr="00D80A29">
        <w:t>,</w:t>
      </w:r>
      <w:r w:rsidRPr="00D80A29">
        <w:rPr>
          <w:i/>
        </w:rPr>
        <w:t xml:space="preserve"> 3</w:t>
      </w:r>
      <w:r w:rsidRPr="00D80A29">
        <w:t xml:space="preserve">(4), 193–214. </w:t>
      </w:r>
    </w:p>
    <w:p w14:paraId="34DFEEEE" w14:textId="77777777" w:rsidR="00D80A29" w:rsidRPr="00D80A29" w:rsidRDefault="00D80A29" w:rsidP="00D80A29">
      <w:pPr>
        <w:pStyle w:val="EndNoteBibliography"/>
        <w:spacing w:after="0"/>
        <w:ind w:left="720" w:hanging="720"/>
      </w:pPr>
      <w:r w:rsidRPr="00D80A29">
        <w:t xml:space="preserve">Yedidsion, H., Deans, J., Sheehan, C., Chillara, M., Hart, J., Stone, P., &amp; Mooney, R. J. (2019). Optimal use of verbal instructions for multi-robot human navigation guidance. International Conference on Social Robotics, </w:t>
      </w:r>
    </w:p>
    <w:p w14:paraId="1494B101" w14:textId="77777777" w:rsidR="00D80A29" w:rsidRPr="00D80A29" w:rsidRDefault="00D80A29" w:rsidP="00D80A29">
      <w:pPr>
        <w:pStyle w:val="EndNoteBibliography"/>
        <w:spacing w:after="0"/>
        <w:ind w:left="720" w:hanging="720"/>
      </w:pPr>
      <w:r w:rsidRPr="00D80A29">
        <w:t xml:space="preserve">Yiou, E., Artico, R., Teyssedre, C. A., Labaune, O., &amp; Fourcade, P. (2016). Anticipatory postural control of stability during gait initiation over obstacles of different height and distance made under reaction-time and self-initiated instructions. </w:t>
      </w:r>
      <w:r w:rsidRPr="00D80A29">
        <w:rPr>
          <w:i/>
        </w:rPr>
        <w:t>Frontiers in human neuroscience</w:t>
      </w:r>
      <w:r w:rsidRPr="00D80A29">
        <w:t>,</w:t>
      </w:r>
      <w:r w:rsidRPr="00D80A29">
        <w:rPr>
          <w:i/>
        </w:rPr>
        <w:t xml:space="preserve"> 10</w:t>
      </w:r>
      <w:r w:rsidRPr="00D80A29">
        <w:t xml:space="preserve">, 449. </w:t>
      </w:r>
    </w:p>
    <w:p w14:paraId="24A54900" w14:textId="77777777" w:rsidR="00D80A29" w:rsidRPr="00D80A29" w:rsidRDefault="00D80A29" w:rsidP="00D80A29">
      <w:pPr>
        <w:pStyle w:val="EndNoteBibliography"/>
        <w:ind w:left="720" w:hanging="720"/>
      </w:pPr>
      <w:r w:rsidRPr="00D80A29">
        <w:t xml:space="preserve">Zhang, Y., Matsumoto, A., Oshima, C., Sakamoto, K., Sugiyama, T., &amp; Liang, N. (2025). Standing postural control during an upper limb reaching task in a mixed reality condition: analysis of center of pressure and lower limb muscle activities. </w:t>
      </w:r>
      <w:r w:rsidRPr="00D80A29">
        <w:rPr>
          <w:i/>
        </w:rPr>
        <w:t>Virtual Reality</w:t>
      </w:r>
      <w:r w:rsidRPr="00D80A29">
        <w:t>,</w:t>
      </w:r>
      <w:r w:rsidRPr="00D80A29">
        <w:rPr>
          <w:i/>
        </w:rPr>
        <w:t xml:space="preserve"> 29</w:t>
      </w:r>
      <w:r w:rsidRPr="00D80A29">
        <w:t xml:space="preserve">(3), 93. </w:t>
      </w:r>
    </w:p>
    <w:p w14:paraId="2FCC67BE" w14:textId="560F510D" w:rsidR="00F6764C" w:rsidRPr="00A82F93" w:rsidRDefault="005A4C9B" w:rsidP="00C95AA4">
      <w:pPr>
        <w:spacing w:after="120" w:line="240" w:lineRule="auto"/>
        <w:rPr>
          <w:b/>
          <w:color w:val="215E99" w:themeColor="text2" w:themeTint="BF"/>
        </w:rPr>
      </w:pPr>
      <w:r w:rsidRPr="000D7869">
        <w:rPr>
          <w:b/>
          <w:color w:val="215E99" w:themeColor="text2" w:themeTint="BF"/>
        </w:rPr>
        <w:fldChar w:fldCharType="end"/>
      </w:r>
    </w:p>
    <w:p w14:paraId="153AB51F" w14:textId="77777777" w:rsidR="00A82F93" w:rsidRDefault="00A82F93" w:rsidP="00C95AA4">
      <w:pPr>
        <w:spacing w:after="120" w:line="240" w:lineRule="auto"/>
        <w:rPr>
          <w:b/>
          <w:color w:val="215E99" w:themeColor="text2" w:themeTint="BF"/>
          <w:sz w:val="28"/>
          <w:szCs w:val="28"/>
        </w:rPr>
      </w:pPr>
    </w:p>
    <w:sectPr w:rsidR="00A82F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45334" w14:textId="77777777" w:rsidR="00EB2387" w:rsidRDefault="00EB2387" w:rsidP="00751179">
      <w:pPr>
        <w:spacing w:after="0" w:line="240" w:lineRule="auto"/>
      </w:pPr>
      <w:r>
        <w:separator/>
      </w:r>
    </w:p>
  </w:endnote>
  <w:endnote w:type="continuationSeparator" w:id="0">
    <w:p w14:paraId="6397E46D" w14:textId="77777777" w:rsidR="00EB2387" w:rsidRDefault="00EB2387" w:rsidP="00751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2E40E" w14:textId="77777777" w:rsidR="00EB2387" w:rsidRDefault="00EB2387" w:rsidP="00751179">
      <w:pPr>
        <w:spacing w:after="0" w:line="240" w:lineRule="auto"/>
      </w:pPr>
      <w:r>
        <w:separator/>
      </w:r>
    </w:p>
  </w:footnote>
  <w:footnote w:type="continuationSeparator" w:id="0">
    <w:p w14:paraId="1DAB3B7F" w14:textId="77777777" w:rsidR="00EB2387" w:rsidRDefault="00EB2387" w:rsidP="00751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7EBC"/>
    <w:multiLevelType w:val="hybridMultilevel"/>
    <w:tmpl w:val="0EE81AF6"/>
    <w:lvl w:ilvl="0" w:tplc="B696421C">
      <w:start w:val="1"/>
      <w:numFmt w:val="upperRoman"/>
      <w:lvlText w:val="%1."/>
      <w:lvlJc w:val="left"/>
      <w:pPr>
        <w:ind w:left="861" w:hanging="720"/>
      </w:pPr>
      <w:rPr>
        <w:rFonts w:hint="default"/>
      </w:rPr>
    </w:lvl>
    <w:lvl w:ilvl="1" w:tplc="C882D49C">
      <w:start w:val="1"/>
      <w:numFmt w:val="lowerLetter"/>
      <w:lvlText w:val="%2."/>
      <w:lvlJc w:val="left"/>
      <w:pPr>
        <w:ind w:left="643" w:hanging="360"/>
      </w:pPr>
      <w:rPr>
        <w:b/>
        <w:bCs w:val="0"/>
        <w:color w:val="156082" w:themeColor="accent1"/>
      </w:rPr>
    </w:lvl>
    <w:lvl w:ilvl="2" w:tplc="0409001B">
      <w:start w:val="1"/>
      <w:numFmt w:val="lowerRoman"/>
      <w:lvlText w:val="%3."/>
      <w:lvlJc w:val="right"/>
      <w:pPr>
        <w:ind w:left="2160" w:hanging="180"/>
      </w:pPr>
    </w:lvl>
    <w:lvl w:ilvl="3" w:tplc="83783B46">
      <w:start w:val="4"/>
      <w:numFmt w:val="bullet"/>
      <w:lvlText w:val="-"/>
      <w:lvlJc w:val="left"/>
      <w:pPr>
        <w:ind w:left="2880" w:hanging="360"/>
      </w:pPr>
      <w:rPr>
        <w:rFonts w:ascii="Times New Roman" w:eastAsiaTheme="minorEastAsia" w:hAnsi="Times New Roman" w:cs="Times New Roman" w:hint="default"/>
      </w:rPr>
    </w:lvl>
    <w:lvl w:ilvl="4" w:tplc="CE34388A">
      <w:start w:val="1"/>
      <w:numFmt w:val="decimal"/>
      <w:lvlText w:val="%5."/>
      <w:lvlJc w:val="left"/>
      <w:pPr>
        <w:ind w:left="3600" w:hanging="360"/>
      </w:pPr>
      <w:rPr>
        <w:rFonts w:hint="default"/>
      </w:rPr>
    </w:lvl>
    <w:lvl w:ilvl="5" w:tplc="DF6CEBBE">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91B8B"/>
    <w:multiLevelType w:val="hybridMultilevel"/>
    <w:tmpl w:val="27A4387C"/>
    <w:lvl w:ilvl="0" w:tplc="29A628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023A9F"/>
    <w:multiLevelType w:val="multilevel"/>
    <w:tmpl w:val="6F663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4566491">
    <w:abstractNumId w:val="0"/>
  </w:num>
  <w:num w:numId="2" w16cid:durableId="1490561162">
    <w:abstractNumId w:val="2"/>
  </w:num>
  <w:num w:numId="3" w16cid:durableId="292102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0aff0d2r5zpeewvf4vdtdzdvav5asfsrz5&quot;&gt;My EndNote Library&lt;record-ids&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5&lt;/item&gt;&lt;item&gt;66&lt;/item&gt;&lt;item&gt;67&lt;/item&gt;&lt;item&gt;68&lt;/item&gt;&lt;item&gt;69&lt;/item&gt;&lt;item&gt;70&lt;/item&gt;&lt;item&gt;71&lt;/item&gt;&lt;item&gt;72&lt;/item&gt;&lt;item&gt;73&lt;/item&gt;&lt;item&gt;74&lt;/item&gt;&lt;item&gt;75&lt;/item&gt;&lt;item&gt;77&lt;/item&gt;&lt;item&gt;78&lt;/item&gt;&lt;item&gt;79&lt;/item&gt;&lt;item&gt;80&lt;/item&gt;&lt;item&gt;81&lt;/item&gt;&lt;item&gt;82&lt;/item&gt;&lt;item&gt;83&lt;/item&gt;&lt;item&gt;84&lt;/item&gt;&lt;item&gt;85&lt;/item&gt;&lt;/record-ids&gt;&lt;/item&gt;&lt;/Libraries&gt;"/>
  </w:docVars>
  <w:rsids>
    <w:rsidRoot w:val="70F33EF7"/>
    <w:rsid w:val="00000C2A"/>
    <w:rsid w:val="00001869"/>
    <w:rsid w:val="0000196D"/>
    <w:rsid w:val="000037AE"/>
    <w:rsid w:val="000047BA"/>
    <w:rsid w:val="00004C02"/>
    <w:rsid w:val="00006475"/>
    <w:rsid w:val="00006B75"/>
    <w:rsid w:val="000107AC"/>
    <w:rsid w:val="000107CD"/>
    <w:rsid w:val="00011AB7"/>
    <w:rsid w:val="0001658F"/>
    <w:rsid w:val="00016F84"/>
    <w:rsid w:val="00017456"/>
    <w:rsid w:val="00017C66"/>
    <w:rsid w:val="00021490"/>
    <w:rsid w:val="00021ABF"/>
    <w:rsid w:val="00022F4B"/>
    <w:rsid w:val="000231FD"/>
    <w:rsid w:val="0002383D"/>
    <w:rsid w:val="00024C9C"/>
    <w:rsid w:val="00025949"/>
    <w:rsid w:val="00025B33"/>
    <w:rsid w:val="00025F5A"/>
    <w:rsid w:val="00027B1B"/>
    <w:rsid w:val="00027F53"/>
    <w:rsid w:val="00030DAC"/>
    <w:rsid w:val="00032666"/>
    <w:rsid w:val="00033C02"/>
    <w:rsid w:val="00034432"/>
    <w:rsid w:val="00034A01"/>
    <w:rsid w:val="000368C1"/>
    <w:rsid w:val="000419AB"/>
    <w:rsid w:val="00042708"/>
    <w:rsid w:val="000440D0"/>
    <w:rsid w:val="000444C0"/>
    <w:rsid w:val="00045A7B"/>
    <w:rsid w:val="0004761E"/>
    <w:rsid w:val="00047FF0"/>
    <w:rsid w:val="00050830"/>
    <w:rsid w:val="00051C30"/>
    <w:rsid w:val="00051D11"/>
    <w:rsid w:val="00051E83"/>
    <w:rsid w:val="00053610"/>
    <w:rsid w:val="00055E16"/>
    <w:rsid w:val="000562E2"/>
    <w:rsid w:val="000569BB"/>
    <w:rsid w:val="000601C5"/>
    <w:rsid w:val="00061FC6"/>
    <w:rsid w:val="00062394"/>
    <w:rsid w:val="00064008"/>
    <w:rsid w:val="00064FDC"/>
    <w:rsid w:val="000651C0"/>
    <w:rsid w:val="00065A81"/>
    <w:rsid w:val="00065AC2"/>
    <w:rsid w:val="000667B8"/>
    <w:rsid w:val="00067F8C"/>
    <w:rsid w:val="00071600"/>
    <w:rsid w:val="00072721"/>
    <w:rsid w:val="00072D7A"/>
    <w:rsid w:val="00072FFE"/>
    <w:rsid w:val="000735CC"/>
    <w:rsid w:val="000740CF"/>
    <w:rsid w:val="00074194"/>
    <w:rsid w:val="00075483"/>
    <w:rsid w:val="0007571F"/>
    <w:rsid w:val="00077E73"/>
    <w:rsid w:val="00081544"/>
    <w:rsid w:val="000853D0"/>
    <w:rsid w:val="00085443"/>
    <w:rsid w:val="000854FA"/>
    <w:rsid w:val="00086C59"/>
    <w:rsid w:val="00086CDA"/>
    <w:rsid w:val="000874E3"/>
    <w:rsid w:val="000877CB"/>
    <w:rsid w:val="000879AB"/>
    <w:rsid w:val="00090A46"/>
    <w:rsid w:val="000910A3"/>
    <w:rsid w:val="00091A3E"/>
    <w:rsid w:val="00092180"/>
    <w:rsid w:val="00093654"/>
    <w:rsid w:val="000949AC"/>
    <w:rsid w:val="00095B19"/>
    <w:rsid w:val="00095EB3"/>
    <w:rsid w:val="0009697F"/>
    <w:rsid w:val="000A0198"/>
    <w:rsid w:val="000A019B"/>
    <w:rsid w:val="000A2219"/>
    <w:rsid w:val="000A3190"/>
    <w:rsid w:val="000A3BC0"/>
    <w:rsid w:val="000A3BE8"/>
    <w:rsid w:val="000A3DEE"/>
    <w:rsid w:val="000A3F6A"/>
    <w:rsid w:val="000A42D0"/>
    <w:rsid w:val="000A4A3A"/>
    <w:rsid w:val="000A5118"/>
    <w:rsid w:val="000A5D76"/>
    <w:rsid w:val="000A68EA"/>
    <w:rsid w:val="000B1FDD"/>
    <w:rsid w:val="000B2778"/>
    <w:rsid w:val="000B2A58"/>
    <w:rsid w:val="000B2DDD"/>
    <w:rsid w:val="000B3471"/>
    <w:rsid w:val="000B3B86"/>
    <w:rsid w:val="000B3CDC"/>
    <w:rsid w:val="000B44F7"/>
    <w:rsid w:val="000B4803"/>
    <w:rsid w:val="000B53E2"/>
    <w:rsid w:val="000B6266"/>
    <w:rsid w:val="000B6B31"/>
    <w:rsid w:val="000B6F75"/>
    <w:rsid w:val="000B7710"/>
    <w:rsid w:val="000B7985"/>
    <w:rsid w:val="000B7E04"/>
    <w:rsid w:val="000C0A63"/>
    <w:rsid w:val="000C596D"/>
    <w:rsid w:val="000C77D0"/>
    <w:rsid w:val="000C7C1E"/>
    <w:rsid w:val="000C7CE4"/>
    <w:rsid w:val="000D095F"/>
    <w:rsid w:val="000D1F43"/>
    <w:rsid w:val="000D1F9B"/>
    <w:rsid w:val="000D332B"/>
    <w:rsid w:val="000D43D6"/>
    <w:rsid w:val="000D4728"/>
    <w:rsid w:val="000D489E"/>
    <w:rsid w:val="000D4D0A"/>
    <w:rsid w:val="000D5B4C"/>
    <w:rsid w:val="000D6717"/>
    <w:rsid w:val="000D6B61"/>
    <w:rsid w:val="000D71E0"/>
    <w:rsid w:val="000D7869"/>
    <w:rsid w:val="000E178B"/>
    <w:rsid w:val="000E26C2"/>
    <w:rsid w:val="000E295B"/>
    <w:rsid w:val="000E427E"/>
    <w:rsid w:val="000E42A0"/>
    <w:rsid w:val="000E4993"/>
    <w:rsid w:val="000E54AB"/>
    <w:rsid w:val="000E5F74"/>
    <w:rsid w:val="000E5FF3"/>
    <w:rsid w:val="000E69C0"/>
    <w:rsid w:val="000F173A"/>
    <w:rsid w:val="000F1F71"/>
    <w:rsid w:val="000F21B7"/>
    <w:rsid w:val="000F24C9"/>
    <w:rsid w:val="000F2F26"/>
    <w:rsid w:val="000F54B9"/>
    <w:rsid w:val="000F5D47"/>
    <w:rsid w:val="000F718B"/>
    <w:rsid w:val="000F726E"/>
    <w:rsid w:val="000F7307"/>
    <w:rsid w:val="000F7AD0"/>
    <w:rsid w:val="001007DB"/>
    <w:rsid w:val="00101230"/>
    <w:rsid w:val="0010214D"/>
    <w:rsid w:val="00102823"/>
    <w:rsid w:val="0010618B"/>
    <w:rsid w:val="001066E7"/>
    <w:rsid w:val="00106BEE"/>
    <w:rsid w:val="00107511"/>
    <w:rsid w:val="0010778F"/>
    <w:rsid w:val="00107D19"/>
    <w:rsid w:val="00110366"/>
    <w:rsid w:val="001115F8"/>
    <w:rsid w:val="00111D16"/>
    <w:rsid w:val="0011207B"/>
    <w:rsid w:val="001131A3"/>
    <w:rsid w:val="00113DEF"/>
    <w:rsid w:val="00114F07"/>
    <w:rsid w:val="00115103"/>
    <w:rsid w:val="0011611A"/>
    <w:rsid w:val="0011630C"/>
    <w:rsid w:val="00116D6E"/>
    <w:rsid w:val="00117721"/>
    <w:rsid w:val="0012108F"/>
    <w:rsid w:val="00121407"/>
    <w:rsid w:val="001220B4"/>
    <w:rsid w:val="001225A2"/>
    <w:rsid w:val="00122A42"/>
    <w:rsid w:val="0012420C"/>
    <w:rsid w:val="00124CE2"/>
    <w:rsid w:val="00124F21"/>
    <w:rsid w:val="0012729D"/>
    <w:rsid w:val="00127467"/>
    <w:rsid w:val="00127871"/>
    <w:rsid w:val="00130332"/>
    <w:rsid w:val="0013042D"/>
    <w:rsid w:val="001307FC"/>
    <w:rsid w:val="00131137"/>
    <w:rsid w:val="001311D3"/>
    <w:rsid w:val="00131C78"/>
    <w:rsid w:val="00132B09"/>
    <w:rsid w:val="001331BF"/>
    <w:rsid w:val="00133828"/>
    <w:rsid w:val="0013514E"/>
    <w:rsid w:val="00135B43"/>
    <w:rsid w:val="00137E6A"/>
    <w:rsid w:val="00140490"/>
    <w:rsid w:val="00141032"/>
    <w:rsid w:val="00141FC6"/>
    <w:rsid w:val="001429B2"/>
    <w:rsid w:val="00146CAD"/>
    <w:rsid w:val="00147BC8"/>
    <w:rsid w:val="001515B2"/>
    <w:rsid w:val="001531E3"/>
    <w:rsid w:val="0015730F"/>
    <w:rsid w:val="001576B0"/>
    <w:rsid w:val="00157CE9"/>
    <w:rsid w:val="00161814"/>
    <w:rsid w:val="001625F8"/>
    <w:rsid w:val="00163D5D"/>
    <w:rsid w:val="00164F33"/>
    <w:rsid w:val="0016558A"/>
    <w:rsid w:val="0016605E"/>
    <w:rsid w:val="00166074"/>
    <w:rsid w:val="001660E2"/>
    <w:rsid w:val="001666F0"/>
    <w:rsid w:val="001670EF"/>
    <w:rsid w:val="0016738C"/>
    <w:rsid w:val="00167C73"/>
    <w:rsid w:val="001705BB"/>
    <w:rsid w:val="001717B1"/>
    <w:rsid w:val="001720D3"/>
    <w:rsid w:val="00172E9A"/>
    <w:rsid w:val="00172F17"/>
    <w:rsid w:val="0017345D"/>
    <w:rsid w:val="00173688"/>
    <w:rsid w:val="00173CE3"/>
    <w:rsid w:val="001744B8"/>
    <w:rsid w:val="001745C7"/>
    <w:rsid w:val="00175FDC"/>
    <w:rsid w:val="00176B0A"/>
    <w:rsid w:val="00177959"/>
    <w:rsid w:val="0018097B"/>
    <w:rsid w:val="00180BC9"/>
    <w:rsid w:val="00181FF2"/>
    <w:rsid w:val="00183013"/>
    <w:rsid w:val="00183BB4"/>
    <w:rsid w:val="00183CFF"/>
    <w:rsid w:val="00184015"/>
    <w:rsid w:val="0018435F"/>
    <w:rsid w:val="00185AEB"/>
    <w:rsid w:val="00185D44"/>
    <w:rsid w:val="001862AA"/>
    <w:rsid w:val="001876F2"/>
    <w:rsid w:val="00187A1F"/>
    <w:rsid w:val="0019098A"/>
    <w:rsid w:val="00191C2E"/>
    <w:rsid w:val="0019247C"/>
    <w:rsid w:val="0019253C"/>
    <w:rsid w:val="00194451"/>
    <w:rsid w:val="00195B71"/>
    <w:rsid w:val="00196F81"/>
    <w:rsid w:val="001A1291"/>
    <w:rsid w:val="001A183E"/>
    <w:rsid w:val="001A1DAC"/>
    <w:rsid w:val="001A25A9"/>
    <w:rsid w:val="001A4F84"/>
    <w:rsid w:val="001A59B5"/>
    <w:rsid w:val="001B0B83"/>
    <w:rsid w:val="001B34F0"/>
    <w:rsid w:val="001B381D"/>
    <w:rsid w:val="001B4EEF"/>
    <w:rsid w:val="001B528D"/>
    <w:rsid w:val="001B599F"/>
    <w:rsid w:val="001B59B8"/>
    <w:rsid w:val="001B5BDE"/>
    <w:rsid w:val="001B6231"/>
    <w:rsid w:val="001B6432"/>
    <w:rsid w:val="001B79A6"/>
    <w:rsid w:val="001B7C23"/>
    <w:rsid w:val="001C0C5D"/>
    <w:rsid w:val="001C27FC"/>
    <w:rsid w:val="001C41E0"/>
    <w:rsid w:val="001C48B9"/>
    <w:rsid w:val="001C56B6"/>
    <w:rsid w:val="001C5799"/>
    <w:rsid w:val="001C5A22"/>
    <w:rsid w:val="001C6349"/>
    <w:rsid w:val="001C748D"/>
    <w:rsid w:val="001D0562"/>
    <w:rsid w:val="001D0778"/>
    <w:rsid w:val="001D0B85"/>
    <w:rsid w:val="001D17F7"/>
    <w:rsid w:val="001D1D12"/>
    <w:rsid w:val="001D264E"/>
    <w:rsid w:val="001D2716"/>
    <w:rsid w:val="001D295A"/>
    <w:rsid w:val="001D3A40"/>
    <w:rsid w:val="001D41A6"/>
    <w:rsid w:val="001D5AC5"/>
    <w:rsid w:val="001D637A"/>
    <w:rsid w:val="001D6F5C"/>
    <w:rsid w:val="001E0CA8"/>
    <w:rsid w:val="001E0FCC"/>
    <w:rsid w:val="001E117D"/>
    <w:rsid w:val="001E26FD"/>
    <w:rsid w:val="001E2C26"/>
    <w:rsid w:val="001E3868"/>
    <w:rsid w:val="001E5B29"/>
    <w:rsid w:val="001E7584"/>
    <w:rsid w:val="001E7EF0"/>
    <w:rsid w:val="001F0128"/>
    <w:rsid w:val="001F209F"/>
    <w:rsid w:val="001F41B9"/>
    <w:rsid w:val="001F4CBD"/>
    <w:rsid w:val="001F53B1"/>
    <w:rsid w:val="001F5EC8"/>
    <w:rsid w:val="001F652C"/>
    <w:rsid w:val="001F6986"/>
    <w:rsid w:val="001F6C87"/>
    <w:rsid w:val="001F7244"/>
    <w:rsid w:val="0020052B"/>
    <w:rsid w:val="00202A88"/>
    <w:rsid w:val="00202CC6"/>
    <w:rsid w:val="00203DFA"/>
    <w:rsid w:val="0020453D"/>
    <w:rsid w:val="002047D4"/>
    <w:rsid w:val="0020492C"/>
    <w:rsid w:val="00204B40"/>
    <w:rsid w:val="00205E44"/>
    <w:rsid w:val="002068CD"/>
    <w:rsid w:val="00206B55"/>
    <w:rsid w:val="00206E1C"/>
    <w:rsid w:val="00210C4B"/>
    <w:rsid w:val="00210F7C"/>
    <w:rsid w:val="002112BD"/>
    <w:rsid w:val="002144C0"/>
    <w:rsid w:val="00215C1E"/>
    <w:rsid w:val="002200BF"/>
    <w:rsid w:val="00220BBA"/>
    <w:rsid w:val="00220F47"/>
    <w:rsid w:val="0022134F"/>
    <w:rsid w:val="00222925"/>
    <w:rsid w:val="0022349E"/>
    <w:rsid w:val="00224A5F"/>
    <w:rsid w:val="0023016E"/>
    <w:rsid w:val="00232075"/>
    <w:rsid w:val="00232B00"/>
    <w:rsid w:val="00232E26"/>
    <w:rsid w:val="00233602"/>
    <w:rsid w:val="00233C8E"/>
    <w:rsid w:val="00233F07"/>
    <w:rsid w:val="00234270"/>
    <w:rsid w:val="002343C3"/>
    <w:rsid w:val="00235377"/>
    <w:rsid w:val="002371F5"/>
    <w:rsid w:val="00237B5B"/>
    <w:rsid w:val="00237C1D"/>
    <w:rsid w:val="00242228"/>
    <w:rsid w:val="0024232A"/>
    <w:rsid w:val="00242423"/>
    <w:rsid w:val="00242B7A"/>
    <w:rsid w:val="00243FC5"/>
    <w:rsid w:val="00244B6B"/>
    <w:rsid w:val="00245943"/>
    <w:rsid w:val="00245AB9"/>
    <w:rsid w:val="00245C3F"/>
    <w:rsid w:val="00250C5D"/>
    <w:rsid w:val="002515DF"/>
    <w:rsid w:val="00251F7D"/>
    <w:rsid w:val="00253998"/>
    <w:rsid w:val="00253FF0"/>
    <w:rsid w:val="0025427C"/>
    <w:rsid w:val="0026012A"/>
    <w:rsid w:val="0026046E"/>
    <w:rsid w:val="00261373"/>
    <w:rsid w:val="00262AD6"/>
    <w:rsid w:val="002638ED"/>
    <w:rsid w:val="002709B7"/>
    <w:rsid w:val="002711E8"/>
    <w:rsid w:val="002732D8"/>
    <w:rsid w:val="00275E9F"/>
    <w:rsid w:val="0027704D"/>
    <w:rsid w:val="0028031E"/>
    <w:rsid w:val="002844FB"/>
    <w:rsid w:val="00285780"/>
    <w:rsid w:val="0028733D"/>
    <w:rsid w:val="00287708"/>
    <w:rsid w:val="00290CAA"/>
    <w:rsid w:val="00292415"/>
    <w:rsid w:val="0029267A"/>
    <w:rsid w:val="00292997"/>
    <w:rsid w:val="00292D66"/>
    <w:rsid w:val="00293379"/>
    <w:rsid w:val="002966FD"/>
    <w:rsid w:val="00296D71"/>
    <w:rsid w:val="0029783C"/>
    <w:rsid w:val="00297E78"/>
    <w:rsid w:val="002A1351"/>
    <w:rsid w:val="002A2554"/>
    <w:rsid w:val="002A2F94"/>
    <w:rsid w:val="002A425D"/>
    <w:rsid w:val="002A7510"/>
    <w:rsid w:val="002B0BA7"/>
    <w:rsid w:val="002B190F"/>
    <w:rsid w:val="002B1C1B"/>
    <w:rsid w:val="002B2EBA"/>
    <w:rsid w:val="002B3B16"/>
    <w:rsid w:val="002B4644"/>
    <w:rsid w:val="002B5B25"/>
    <w:rsid w:val="002B5EF8"/>
    <w:rsid w:val="002B6590"/>
    <w:rsid w:val="002B6739"/>
    <w:rsid w:val="002B6C36"/>
    <w:rsid w:val="002C11F2"/>
    <w:rsid w:val="002C1B8F"/>
    <w:rsid w:val="002C1C48"/>
    <w:rsid w:val="002C1CC9"/>
    <w:rsid w:val="002C2C5D"/>
    <w:rsid w:val="002C3735"/>
    <w:rsid w:val="002C43BE"/>
    <w:rsid w:val="002C44B2"/>
    <w:rsid w:val="002C45ED"/>
    <w:rsid w:val="002C4CDA"/>
    <w:rsid w:val="002C61DA"/>
    <w:rsid w:val="002C6911"/>
    <w:rsid w:val="002C6D67"/>
    <w:rsid w:val="002C7EC7"/>
    <w:rsid w:val="002D11CD"/>
    <w:rsid w:val="002D1E56"/>
    <w:rsid w:val="002D2219"/>
    <w:rsid w:val="002D33DD"/>
    <w:rsid w:val="002D3458"/>
    <w:rsid w:val="002D41A9"/>
    <w:rsid w:val="002D7A63"/>
    <w:rsid w:val="002E2441"/>
    <w:rsid w:val="002E2899"/>
    <w:rsid w:val="002E2CC0"/>
    <w:rsid w:val="002E38DF"/>
    <w:rsid w:val="002E3B28"/>
    <w:rsid w:val="002E421E"/>
    <w:rsid w:val="002E5643"/>
    <w:rsid w:val="002E5697"/>
    <w:rsid w:val="002E6678"/>
    <w:rsid w:val="002E7041"/>
    <w:rsid w:val="002F08A4"/>
    <w:rsid w:val="002F09A0"/>
    <w:rsid w:val="002F293F"/>
    <w:rsid w:val="002F2BB0"/>
    <w:rsid w:val="002F327B"/>
    <w:rsid w:val="002F35DC"/>
    <w:rsid w:val="002F6F53"/>
    <w:rsid w:val="002F738C"/>
    <w:rsid w:val="002F76CF"/>
    <w:rsid w:val="00300CC1"/>
    <w:rsid w:val="00302719"/>
    <w:rsid w:val="0030278F"/>
    <w:rsid w:val="00302957"/>
    <w:rsid w:val="003033D5"/>
    <w:rsid w:val="003033DD"/>
    <w:rsid w:val="00303914"/>
    <w:rsid w:val="003040F1"/>
    <w:rsid w:val="003068C6"/>
    <w:rsid w:val="00306D51"/>
    <w:rsid w:val="0031056A"/>
    <w:rsid w:val="00310587"/>
    <w:rsid w:val="00311851"/>
    <w:rsid w:val="00312B75"/>
    <w:rsid w:val="00313269"/>
    <w:rsid w:val="003142FF"/>
    <w:rsid w:val="0031651B"/>
    <w:rsid w:val="00316803"/>
    <w:rsid w:val="003205A7"/>
    <w:rsid w:val="00320A3A"/>
    <w:rsid w:val="003225B7"/>
    <w:rsid w:val="00324286"/>
    <w:rsid w:val="00324537"/>
    <w:rsid w:val="00324EA6"/>
    <w:rsid w:val="0032552B"/>
    <w:rsid w:val="00325A57"/>
    <w:rsid w:val="00326F5D"/>
    <w:rsid w:val="00327404"/>
    <w:rsid w:val="003339FC"/>
    <w:rsid w:val="00333DD2"/>
    <w:rsid w:val="0033449B"/>
    <w:rsid w:val="00336209"/>
    <w:rsid w:val="003364FF"/>
    <w:rsid w:val="003375FB"/>
    <w:rsid w:val="0033771B"/>
    <w:rsid w:val="00337772"/>
    <w:rsid w:val="00342A5E"/>
    <w:rsid w:val="00344670"/>
    <w:rsid w:val="00344AF3"/>
    <w:rsid w:val="00346961"/>
    <w:rsid w:val="00346D9C"/>
    <w:rsid w:val="003479C9"/>
    <w:rsid w:val="003520D5"/>
    <w:rsid w:val="003551D5"/>
    <w:rsid w:val="00356F31"/>
    <w:rsid w:val="00360009"/>
    <w:rsid w:val="00360612"/>
    <w:rsid w:val="00361251"/>
    <w:rsid w:val="00362553"/>
    <w:rsid w:val="00362758"/>
    <w:rsid w:val="003635F0"/>
    <w:rsid w:val="00363D1F"/>
    <w:rsid w:val="003641F2"/>
    <w:rsid w:val="00364AA6"/>
    <w:rsid w:val="00364AF1"/>
    <w:rsid w:val="00364C44"/>
    <w:rsid w:val="00364D4B"/>
    <w:rsid w:val="00364D8E"/>
    <w:rsid w:val="00365185"/>
    <w:rsid w:val="00365A1E"/>
    <w:rsid w:val="00366633"/>
    <w:rsid w:val="0036779E"/>
    <w:rsid w:val="00371305"/>
    <w:rsid w:val="00371E2F"/>
    <w:rsid w:val="00373800"/>
    <w:rsid w:val="00375D05"/>
    <w:rsid w:val="00376D2E"/>
    <w:rsid w:val="00376EA8"/>
    <w:rsid w:val="00377995"/>
    <w:rsid w:val="003805B5"/>
    <w:rsid w:val="0038099D"/>
    <w:rsid w:val="00380A8C"/>
    <w:rsid w:val="00381983"/>
    <w:rsid w:val="003859F5"/>
    <w:rsid w:val="00385E2A"/>
    <w:rsid w:val="00385E96"/>
    <w:rsid w:val="003862F7"/>
    <w:rsid w:val="003865D5"/>
    <w:rsid w:val="00387435"/>
    <w:rsid w:val="00387666"/>
    <w:rsid w:val="00387CDD"/>
    <w:rsid w:val="0039039B"/>
    <w:rsid w:val="00391C4A"/>
    <w:rsid w:val="00392A5F"/>
    <w:rsid w:val="00392FCC"/>
    <w:rsid w:val="00393FDB"/>
    <w:rsid w:val="00394FBD"/>
    <w:rsid w:val="0039591E"/>
    <w:rsid w:val="00396FD4"/>
    <w:rsid w:val="00397C21"/>
    <w:rsid w:val="00397D08"/>
    <w:rsid w:val="003A1833"/>
    <w:rsid w:val="003A1B8F"/>
    <w:rsid w:val="003A1D70"/>
    <w:rsid w:val="003A3EFB"/>
    <w:rsid w:val="003A46C7"/>
    <w:rsid w:val="003A5C78"/>
    <w:rsid w:val="003A7435"/>
    <w:rsid w:val="003B01BF"/>
    <w:rsid w:val="003B0585"/>
    <w:rsid w:val="003B1AB1"/>
    <w:rsid w:val="003B1B89"/>
    <w:rsid w:val="003B2712"/>
    <w:rsid w:val="003B2B9A"/>
    <w:rsid w:val="003B324D"/>
    <w:rsid w:val="003B3FAE"/>
    <w:rsid w:val="003B42AB"/>
    <w:rsid w:val="003B6CFB"/>
    <w:rsid w:val="003B6EB2"/>
    <w:rsid w:val="003B72BE"/>
    <w:rsid w:val="003B7A2B"/>
    <w:rsid w:val="003B7E0D"/>
    <w:rsid w:val="003C0492"/>
    <w:rsid w:val="003C10D6"/>
    <w:rsid w:val="003C1136"/>
    <w:rsid w:val="003C2ABC"/>
    <w:rsid w:val="003C2F7E"/>
    <w:rsid w:val="003C5147"/>
    <w:rsid w:val="003C6104"/>
    <w:rsid w:val="003C6EF4"/>
    <w:rsid w:val="003C7778"/>
    <w:rsid w:val="003D134D"/>
    <w:rsid w:val="003D1364"/>
    <w:rsid w:val="003D26BD"/>
    <w:rsid w:val="003D2970"/>
    <w:rsid w:val="003D5302"/>
    <w:rsid w:val="003D6218"/>
    <w:rsid w:val="003E0096"/>
    <w:rsid w:val="003E07EF"/>
    <w:rsid w:val="003E4D33"/>
    <w:rsid w:val="003E63F2"/>
    <w:rsid w:val="003E796D"/>
    <w:rsid w:val="003E79F1"/>
    <w:rsid w:val="003E7D07"/>
    <w:rsid w:val="003F06A6"/>
    <w:rsid w:val="003F0827"/>
    <w:rsid w:val="003F15AE"/>
    <w:rsid w:val="003F1E45"/>
    <w:rsid w:val="003F20FF"/>
    <w:rsid w:val="003F4655"/>
    <w:rsid w:val="003F6642"/>
    <w:rsid w:val="003F72BA"/>
    <w:rsid w:val="00400CE7"/>
    <w:rsid w:val="00400EC3"/>
    <w:rsid w:val="00402625"/>
    <w:rsid w:val="00403A48"/>
    <w:rsid w:val="00403B4B"/>
    <w:rsid w:val="00403B53"/>
    <w:rsid w:val="00404227"/>
    <w:rsid w:val="00404305"/>
    <w:rsid w:val="00404BCD"/>
    <w:rsid w:val="00405F19"/>
    <w:rsid w:val="004064DA"/>
    <w:rsid w:val="0040671A"/>
    <w:rsid w:val="0040733C"/>
    <w:rsid w:val="004074C4"/>
    <w:rsid w:val="00407859"/>
    <w:rsid w:val="004112B2"/>
    <w:rsid w:val="00411578"/>
    <w:rsid w:val="00412370"/>
    <w:rsid w:val="00413372"/>
    <w:rsid w:val="00414CDE"/>
    <w:rsid w:val="00415902"/>
    <w:rsid w:val="00424627"/>
    <w:rsid w:val="004252D7"/>
    <w:rsid w:val="0042548B"/>
    <w:rsid w:val="004268C2"/>
    <w:rsid w:val="0042739A"/>
    <w:rsid w:val="0043082A"/>
    <w:rsid w:val="00430963"/>
    <w:rsid w:val="00432388"/>
    <w:rsid w:val="00433A44"/>
    <w:rsid w:val="004346DB"/>
    <w:rsid w:val="00434709"/>
    <w:rsid w:val="00435C93"/>
    <w:rsid w:val="0044111B"/>
    <w:rsid w:val="00442ADE"/>
    <w:rsid w:val="00443A51"/>
    <w:rsid w:val="0044466C"/>
    <w:rsid w:val="00444BCC"/>
    <w:rsid w:val="0044558D"/>
    <w:rsid w:val="0044635C"/>
    <w:rsid w:val="0045084E"/>
    <w:rsid w:val="00450B0E"/>
    <w:rsid w:val="00451947"/>
    <w:rsid w:val="004532D7"/>
    <w:rsid w:val="00454C23"/>
    <w:rsid w:val="004552B1"/>
    <w:rsid w:val="0045553F"/>
    <w:rsid w:val="0045630E"/>
    <w:rsid w:val="00456C50"/>
    <w:rsid w:val="004576D7"/>
    <w:rsid w:val="00457B1C"/>
    <w:rsid w:val="00460425"/>
    <w:rsid w:val="00460772"/>
    <w:rsid w:val="004631C0"/>
    <w:rsid w:val="004635D5"/>
    <w:rsid w:val="00464197"/>
    <w:rsid w:val="004654F1"/>
    <w:rsid w:val="004658C7"/>
    <w:rsid w:val="00470018"/>
    <w:rsid w:val="004715AE"/>
    <w:rsid w:val="00471739"/>
    <w:rsid w:val="0047287B"/>
    <w:rsid w:val="0047293E"/>
    <w:rsid w:val="0047425B"/>
    <w:rsid w:val="0047429A"/>
    <w:rsid w:val="00474E26"/>
    <w:rsid w:val="00475D40"/>
    <w:rsid w:val="00475D4F"/>
    <w:rsid w:val="004774AB"/>
    <w:rsid w:val="0048050B"/>
    <w:rsid w:val="0048090C"/>
    <w:rsid w:val="00480C59"/>
    <w:rsid w:val="00480E48"/>
    <w:rsid w:val="0048128E"/>
    <w:rsid w:val="00481AA0"/>
    <w:rsid w:val="00481EDD"/>
    <w:rsid w:val="00482502"/>
    <w:rsid w:val="00482A60"/>
    <w:rsid w:val="00483906"/>
    <w:rsid w:val="004848F8"/>
    <w:rsid w:val="00485B1D"/>
    <w:rsid w:val="00486048"/>
    <w:rsid w:val="004862DD"/>
    <w:rsid w:val="004902B3"/>
    <w:rsid w:val="00491B87"/>
    <w:rsid w:val="00491E89"/>
    <w:rsid w:val="004922B9"/>
    <w:rsid w:val="004926C1"/>
    <w:rsid w:val="00492A78"/>
    <w:rsid w:val="00493FA7"/>
    <w:rsid w:val="00495670"/>
    <w:rsid w:val="004A0B81"/>
    <w:rsid w:val="004A0D16"/>
    <w:rsid w:val="004A14E3"/>
    <w:rsid w:val="004A1D52"/>
    <w:rsid w:val="004A25E7"/>
    <w:rsid w:val="004A3BCF"/>
    <w:rsid w:val="004A3D46"/>
    <w:rsid w:val="004A4557"/>
    <w:rsid w:val="004A497F"/>
    <w:rsid w:val="004B13DC"/>
    <w:rsid w:val="004B2C02"/>
    <w:rsid w:val="004B321F"/>
    <w:rsid w:val="004B419E"/>
    <w:rsid w:val="004B4710"/>
    <w:rsid w:val="004B584F"/>
    <w:rsid w:val="004B5B90"/>
    <w:rsid w:val="004B5C97"/>
    <w:rsid w:val="004B5F89"/>
    <w:rsid w:val="004B7831"/>
    <w:rsid w:val="004B7B76"/>
    <w:rsid w:val="004C1ED0"/>
    <w:rsid w:val="004C1EF1"/>
    <w:rsid w:val="004C2007"/>
    <w:rsid w:val="004C2ADC"/>
    <w:rsid w:val="004C3D04"/>
    <w:rsid w:val="004C4B77"/>
    <w:rsid w:val="004C4E39"/>
    <w:rsid w:val="004C53E5"/>
    <w:rsid w:val="004D01C3"/>
    <w:rsid w:val="004D0320"/>
    <w:rsid w:val="004D0A2C"/>
    <w:rsid w:val="004D0B22"/>
    <w:rsid w:val="004D0F79"/>
    <w:rsid w:val="004D17C9"/>
    <w:rsid w:val="004D2944"/>
    <w:rsid w:val="004E03F7"/>
    <w:rsid w:val="004E0CA2"/>
    <w:rsid w:val="004E1727"/>
    <w:rsid w:val="004E1B81"/>
    <w:rsid w:val="004E28A3"/>
    <w:rsid w:val="004E5E6A"/>
    <w:rsid w:val="004E606D"/>
    <w:rsid w:val="004E6C7A"/>
    <w:rsid w:val="004E71A4"/>
    <w:rsid w:val="004E739B"/>
    <w:rsid w:val="004F1FD1"/>
    <w:rsid w:val="004F25C6"/>
    <w:rsid w:val="004F2E93"/>
    <w:rsid w:val="004F3265"/>
    <w:rsid w:val="004F36F1"/>
    <w:rsid w:val="004F423D"/>
    <w:rsid w:val="004F4A59"/>
    <w:rsid w:val="004F539B"/>
    <w:rsid w:val="004F5B69"/>
    <w:rsid w:val="004F6536"/>
    <w:rsid w:val="004F6D46"/>
    <w:rsid w:val="004F7BEC"/>
    <w:rsid w:val="004F7EDE"/>
    <w:rsid w:val="00501004"/>
    <w:rsid w:val="005025C2"/>
    <w:rsid w:val="00503077"/>
    <w:rsid w:val="00503C0D"/>
    <w:rsid w:val="00504087"/>
    <w:rsid w:val="005055C0"/>
    <w:rsid w:val="0050598A"/>
    <w:rsid w:val="00505BE3"/>
    <w:rsid w:val="005061E3"/>
    <w:rsid w:val="005101EA"/>
    <w:rsid w:val="005132DE"/>
    <w:rsid w:val="00513C41"/>
    <w:rsid w:val="00513DC7"/>
    <w:rsid w:val="00514409"/>
    <w:rsid w:val="005148AB"/>
    <w:rsid w:val="005164D5"/>
    <w:rsid w:val="00516982"/>
    <w:rsid w:val="00517B75"/>
    <w:rsid w:val="00517D71"/>
    <w:rsid w:val="00520685"/>
    <w:rsid w:val="00522547"/>
    <w:rsid w:val="0052336E"/>
    <w:rsid w:val="00524119"/>
    <w:rsid w:val="0052431F"/>
    <w:rsid w:val="00524334"/>
    <w:rsid w:val="005274E0"/>
    <w:rsid w:val="0053060D"/>
    <w:rsid w:val="0053061C"/>
    <w:rsid w:val="005317BD"/>
    <w:rsid w:val="005330EE"/>
    <w:rsid w:val="00534513"/>
    <w:rsid w:val="0053566C"/>
    <w:rsid w:val="005367AD"/>
    <w:rsid w:val="005368D1"/>
    <w:rsid w:val="00536CAD"/>
    <w:rsid w:val="0053735F"/>
    <w:rsid w:val="0054187B"/>
    <w:rsid w:val="00542907"/>
    <w:rsid w:val="00542FBB"/>
    <w:rsid w:val="0054407A"/>
    <w:rsid w:val="005443B5"/>
    <w:rsid w:val="005444D6"/>
    <w:rsid w:val="00545240"/>
    <w:rsid w:val="00545552"/>
    <w:rsid w:val="005460B7"/>
    <w:rsid w:val="00547C42"/>
    <w:rsid w:val="00547FA3"/>
    <w:rsid w:val="00550C63"/>
    <w:rsid w:val="00550FE7"/>
    <w:rsid w:val="005537AE"/>
    <w:rsid w:val="00554816"/>
    <w:rsid w:val="005568D5"/>
    <w:rsid w:val="005609B6"/>
    <w:rsid w:val="005627E4"/>
    <w:rsid w:val="00564B06"/>
    <w:rsid w:val="00565408"/>
    <w:rsid w:val="0056545F"/>
    <w:rsid w:val="00566C78"/>
    <w:rsid w:val="00566F30"/>
    <w:rsid w:val="005674FA"/>
    <w:rsid w:val="0057013D"/>
    <w:rsid w:val="00570615"/>
    <w:rsid w:val="0057067A"/>
    <w:rsid w:val="00572040"/>
    <w:rsid w:val="0057340B"/>
    <w:rsid w:val="00573FF6"/>
    <w:rsid w:val="00574170"/>
    <w:rsid w:val="00574E33"/>
    <w:rsid w:val="00575CEB"/>
    <w:rsid w:val="005762B4"/>
    <w:rsid w:val="005767AE"/>
    <w:rsid w:val="0057725E"/>
    <w:rsid w:val="00580170"/>
    <w:rsid w:val="00581697"/>
    <w:rsid w:val="005818A6"/>
    <w:rsid w:val="0058254D"/>
    <w:rsid w:val="005826FD"/>
    <w:rsid w:val="005830C1"/>
    <w:rsid w:val="00583C15"/>
    <w:rsid w:val="005848DE"/>
    <w:rsid w:val="0058585B"/>
    <w:rsid w:val="00585D49"/>
    <w:rsid w:val="00586413"/>
    <w:rsid w:val="005870A0"/>
    <w:rsid w:val="005876AC"/>
    <w:rsid w:val="005914DA"/>
    <w:rsid w:val="00592759"/>
    <w:rsid w:val="00592F1A"/>
    <w:rsid w:val="00593ED6"/>
    <w:rsid w:val="00595291"/>
    <w:rsid w:val="00595904"/>
    <w:rsid w:val="00595B75"/>
    <w:rsid w:val="005969FA"/>
    <w:rsid w:val="005A02A4"/>
    <w:rsid w:val="005A09D4"/>
    <w:rsid w:val="005A180B"/>
    <w:rsid w:val="005A1CF3"/>
    <w:rsid w:val="005A30A6"/>
    <w:rsid w:val="005A4C9B"/>
    <w:rsid w:val="005A6DCF"/>
    <w:rsid w:val="005A77E8"/>
    <w:rsid w:val="005A7F97"/>
    <w:rsid w:val="005B2E53"/>
    <w:rsid w:val="005B3FAE"/>
    <w:rsid w:val="005B405A"/>
    <w:rsid w:val="005B5D06"/>
    <w:rsid w:val="005B5FA6"/>
    <w:rsid w:val="005B7564"/>
    <w:rsid w:val="005C0187"/>
    <w:rsid w:val="005C0718"/>
    <w:rsid w:val="005C073A"/>
    <w:rsid w:val="005C0887"/>
    <w:rsid w:val="005C11B0"/>
    <w:rsid w:val="005C14F9"/>
    <w:rsid w:val="005C2C1E"/>
    <w:rsid w:val="005C3964"/>
    <w:rsid w:val="005C5004"/>
    <w:rsid w:val="005C6570"/>
    <w:rsid w:val="005C6B8D"/>
    <w:rsid w:val="005C6EC2"/>
    <w:rsid w:val="005C7402"/>
    <w:rsid w:val="005D023C"/>
    <w:rsid w:val="005D0487"/>
    <w:rsid w:val="005D078A"/>
    <w:rsid w:val="005D1603"/>
    <w:rsid w:val="005D1992"/>
    <w:rsid w:val="005D23A4"/>
    <w:rsid w:val="005D3441"/>
    <w:rsid w:val="005D5763"/>
    <w:rsid w:val="005D5F86"/>
    <w:rsid w:val="005E1B89"/>
    <w:rsid w:val="005E2527"/>
    <w:rsid w:val="005E40F1"/>
    <w:rsid w:val="005E567A"/>
    <w:rsid w:val="005E737E"/>
    <w:rsid w:val="005E784E"/>
    <w:rsid w:val="005F00AA"/>
    <w:rsid w:val="005F21BF"/>
    <w:rsid w:val="005F2BD6"/>
    <w:rsid w:val="005F33F3"/>
    <w:rsid w:val="005F4015"/>
    <w:rsid w:val="005F4339"/>
    <w:rsid w:val="005F48C3"/>
    <w:rsid w:val="005F57BC"/>
    <w:rsid w:val="005F6A5E"/>
    <w:rsid w:val="005F6FC2"/>
    <w:rsid w:val="005F7A62"/>
    <w:rsid w:val="00600277"/>
    <w:rsid w:val="006019AA"/>
    <w:rsid w:val="006021CE"/>
    <w:rsid w:val="0060365D"/>
    <w:rsid w:val="00603E2C"/>
    <w:rsid w:val="00604B47"/>
    <w:rsid w:val="0060503A"/>
    <w:rsid w:val="00605490"/>
    <w:rsid w:val="0060729A"/>
    <w:rsid w:val="00610512"/>
    <w:rsid w:val="00610F9F"/>
    <w:rsid w:val="006111C0"/>
    <w:rsid w:val="006118E9"/>
    <w:rsid w:val="0061245C"/>
    <w:rsid w:val="00613839"/>
    <w:rsid w:val="00614468"/>
    <w:rsid w:val="006179F6"/>
    <w:rsid w:val="00617FA5"/>
    <w:rsid w:val="00621A38"/>
    <w:rsid w:val="006226BF"/>
    <w:rsid w:val="006227CB"/>
    <w:rsid w:val="00623D97"/>
    <w:rsid w:val="006255B9"/>
    <w:rsid w:val="006256DD"/>
    <w:rsid w:val="00625852"/>
    <w:rsid w:val="00626499"/>
    <w:rsid w:val="0062662F"/>
    <w:rsid w:val="006306C9"/>
    <w:rsid w:val="00630FA6"/>
    <w:rsid w:val="00630FD0"/>
    <w:rsid w:val="006311BC"/>
    <w:rsid w:val="006312C2"/>
    <w:rsid w:val="006333E9"/>
    <w:rsid w:val="00635B9F"/>
    <w:rsid w:val="00636556"/>
    <w:rsid w:val="00637296"/>
    <w:rsid w:val="006372E6"/>
    <w:rsid w:val="006375DF"/>
    <w:rsid w:val="006408BE"/>
    <w:rsid w:val="0064091E"/>
    <w:rsid w:val="00640B15"/>
    <w:rsid w:val="00643D0B"/>
    <w:rsid w:val="006447B6"/>
    <w:rsid w:val="006449B8"/>
    <w:rsid w:val="006459EC"/>
    <w:rsid w:val="00650775"/>
    <w:rsid w:val="00651179"/>
    <w:rsid w:val="00651B17"/>
    <w:rsid w:val="00651BAF"/>
    <w:rsid w:val="00652A70"/>
    <w:rsid w:val="00652D5A"/>
    <w:rsid w:val="006550CA"/>
    <w:rsid w:val="00657EB2"/>
    <w:rsid w:val="0066192B"/>
    <w:rsid w:val="00665DEC"/>
    <w:rsid w:val="00667492"/>
    <w:rsid w:val="0067055F"/>
    <w:rsid w:val="00671D42"/>
    <w:rsid w:val="00671D9B"/>
    <w:rsid w:val="00673EA9"/>
    <w:rsid w:val="006742BA"/>
    <w:rsid w:val="00675079"/>
    <w:rsid w:val="0067717E"/>
    <w:rsid w:val="00677587"/>
    <w:rsid w:val="00680746"/>
    <w:rsid w:val="00680921"/>
    <w:rsid w:val="006810D6"/>
    <w:rsid w:val="00682B47"/>
    <w:rsid w:val="00682E2E"/>
    <w:rsid w:val="00682E8A"/>
    <w:rsid w:val="00682F85"/>
    <w:rsid w:val="0068311E"/>
    <w:rsid w:val="00684D6F"/>
    <w:rsid w:val="0068507C"/>
    <w:rsid w:val="006866F7"/>
    <w:rsid w:val="006871A1"/>
    <w:rsid w:val="006874D5"/>
    <w:rsid w:val="0069012D"/>
    <w:rsid w:val="00691D15"/>
    <w:rsid w:val="00691DCB"/>
    <w:rsid w:val="006923A0"/>
    <w:rsid w:val="006924FC"/>
    <w:rsid w:val="00692BA3"/>
    <w:rsid w:val="00693EA0"/>
    <w:rsid w:val="006948D3"/>
    <w:rsid w:val="0069512A"/>
    <w:rsid w:val="00696DA6"/>
    <w:rsid w:val="0069725D"/>
    <w:rsid w:val="00697281"/>
    <w:rsid w:val="006A0F78"/>
    <w:rsid w:val="006A110C"/>
    <w:rsid w:val="006A1430"/>
    <w:rsid w:val="006A373A"/>
    <w:rsid w:val="006A4713"/>
    <w:rsid w:val="006A4A21"/>
    <w:rsid w:val="006A4B91"/>
    <w:rsid w:val="006A749E"/>
    <w:rsid w:val="006A74EE"/>
    <w:rsid w:val="006A794E"/>
    <w:rsid w:val="006A7BF2"/>
    <w:rsid w:val="006B035B"/>
    <w:rsid w:val="006B0454"/>
    <w:rsid w:val="006B1461"/>
    <w:rsid w:val="006B18B6"/>
    <w:rsid w:val="006B2AC6"/>
    <w:rsid w:val="006B34C1"/>
    <w:rsid w:val="006B3E15"/>
    <w:rsid w:val="006B47F9"/>
    <w:rsid w:val="006B4854"/>
    <w:rsid w:val="006B4D0A"/>
    <w:rsid w:val="006B4F19"/>
    <w:rsid w:val="006B60D7"/>
    <w:rsid w:val="006B6C7D"/>
    <w:rsid w:val="006B6D34"/>
    <w:rsid w:val="006B70E7"/>
    <w:rsid w:val="006C06C0"/>
    <w:rsid w:val="006C0A6A"/>
    <w:rsid w:val="006C10B6"/>
    <w:rsid w:val="006C1D9D"/>
    <w:rsid w:val="006C23B7"/>
    <w:rsid w:val="006C2AFE"/>
    <w:rsid w:val="006C2D28"/>
    <w:rsid w:val="006C3082"/>
    <w:rsid w:val="006C37C2"/>
    <w:rsid w:val="006C4E0B"/>
    <w:rsid w:val="006C56AD"/>
    <w:rsid w:val="006C6364"/>
    <w:rsid w:val="006C65F8"/>
    <w:rsid w:val="006C719C"/>
    <w:rsid w:val="006D2DF6"/>
    <w:rsid w:val="006D3058"/>
    <w:rsid w:val="006D344C"/>
    <w:rsid w:val="006D481F"/>
    <w:rsid w:val="006D51CF"/>
    <w:rsid w:val="006D6809"/>
    <w:rsid w:val="006D6D2F"/>
    <w:rsid w:val="006D6E1B"/>
    <w:rsid w:val="006D7D28"/>
    <w:rsid w:val="006E0542"/>
    <w:rsid w:val="006E0771"/>
    <w:rsid w:val="006E1438"/>
    <w:rsid w:val="006E316F"/>
    <w:rsid w:val="006E3D8C"/>
    <w:rsid w:val="006E530E"/>
    <w:rsid w:val="006E6883"/>
    <w:rsid w:val="006E699C"/>
    <w:rsid w:val="006E7D1F"/>
    <w:rsid w:val="006F0281"/>
    <w:rsid w:val="006F14DB"/>
    <w:rsid w:val="006F3D2F"/>
    <w:rsid w:val="006F57F5"/>
    <w:rsid w:val="006F5EB3"/>
    <w:rsid w:val="006F6A8B"/>
    <w:rsid w:val="0070149F"/>
    <w:rsid w:val="00701789"/>
    <w:rsid w:val="00703147"/>
    <w:rsid w:val="00703B95"/>
    <w:rsid w:val="0070580F"/>
    <w:rsid w:val="00705B45"/>
    <w:rsid w:val="00705CB4"/>
    <w:rsid w:val="00705EAE"/>
    <w:rsid w:val="00707073"/>
    <w:rsid w:val="007077C1"/>
    <w:rsid w:val="007102C6"/>
    <w:rsid w:val="00710694"/>
    <w:rsid w:val="00712670"/>
    <w:rsid w:val="0071428C"/>
    <w:rsid w:val="00714A63"/>
    <w:rsid w:val="00715F14"/>
    <w:rsid w:val="00716C17"/>
    <w:rsid w:val="00716C1B"/>
    <w:rsid w:val="00716E6C"/>
    <w:rsid w:val="007203FF"/>
    <w:rsid w:val="00720ABB"/>
    <w:rsid w:val="00720D89"/>
    <w:rsid w:val="00721939"/>
    <w:rsid w:val="007237A9"/>
    <w:rsid w:val="007243A3"/>
    <w:rsid w:val="00727F47"/>
    <w:rsid w:val="00730B9F"/>
    <w:rsid w:val="007338DD"/>
    <w:rsid w:val="0073441E"/>
    <w:rsid w:val="007365D3"/>
    <w:rsid w:val="007366A6"/>
    <w:rsid w:val="00736CBB"/>
    <w:rsid w:val="007374EA"/>
    <w:rsid w:val="00740529"/>
    <w:rsid w:val="00740D65"/>
    <w:rsid w:val="00741C2D"/>
    <w:rsid w:val="00741CC2"/>
    <w:rsid w:val="00741D02"/>
    <w:rsid w:val="00743829"/>
    <w:rsid w:val="007454E7"/>
    <w:rsid w:val="00745C8A"/>
    <w:rsid w:val="00745E88"/>
    <w:rsid w:val="00745F3A"/>
    <w:rsid w:val="00745FF7"/>
    <w:rsid w:val="007478E4"/>
    <w:rsid w:val="00747C1E"/>
    <w:rsid w:val="00747D05"/>
    <w:rsid w:val="00747F1A"/>
    <w:rsid w:val="00751179"/>
    <w:rsid w:val="00752027"/>
    <w:rsid w:val="00752418"/>
    <w:rsid w:val="007539AF"/>
    <w:rsid w:val="00753AA5"/>
    <w:rsid w:val="00753B5D"/>
    <w:rsid w:val="00753DC5"/>
    <w:rsid w:val="00753E35"/>
    <w:rsid w:val="0075447D"/>
    <w:rsid w:val="00754628"/>
    <w:rsid w:val="00754F4D"/>
    <w:rsid w:val="007551F5"/>
    <w:rsid w:val="00755788"/>
    <w:rsid w:val="00755E3B"/>
    <w:rsid w:val="00757052"/>
    <w:rsid w:val="00757568"/>
    <w:rsid w:val="0076071D"/>
    <w:rsid w:val="0076137D"/>
    <w:rsid w:val="00761EFA"/>
    <w:rsid w:val="007634D2"/>
    <w:rsid w:val="00763C89"/>
    <w:rsid w:val="007640EF"/>
    <w:rsid w:val="0076415C"/>
    <w:rsid w:val="00764806"/>
    <w:rsid w:val="00764E70"/>
    <w:rsid w:val="007668C7"/>
    <w:rsid w:val="00770457"/>
    <w:rsid w:val="0077122D"/>
    <w:rsid w:val="00772EA3"/>
    <w:rsid w:val="007734B5"/>
    <w:rsid w:val="007753D9"/>
    <w:rsid w:val="00775641"/>
    <w:rsid w:val="00776EE0"/>
    <w:rsid w:val="007777F3"/>
    <w:rsid w:val="007806F1"/>
    <w:rsid w:val="007814CF"/>
    <w:rsid w:val="00782418"/>
    <w:rsid w:val="0078380C"/>
    <w:rsid w:val="00785BCD"/>
    <w:rsid w:val="00785E0F"/>
    <w:rsid w:val="00786D25"/>
    <w:rsid w:val="00791ED3"/>
    <w:rsid w:val="00791FF5"/>
    <w:rsid w:val="00795CCF"/>
    <w:rsid w:val="007969C3"/>
    <w:rsid w:val="007A0535"/>
    <w:rsid w:val="007A2D68"/>
    <w:rsid w:val="007A2EA9"/>
    <w:rsid w:val="007A3077"/>
    <w:rsid w:val="007A3945"/>
    <w:rsid w:val="007A626E"/>
    <w:rsid w:val="007A62C4"/>
    <w:rsid w:val="007A66FE"/>
    <w:rsid w:val="007B0F97"/>
    <w:rsid w:val="007B15AA"/>
    <w:rsid w:val="007B39C2"/>
    <w:rsid w:val="007B474E"/>
    <w:rsid w:val="007B5458"/>
    <w:rsid w:val="007B58DD"/>
    <w:rsid w:val="007B5CF7"/>
    <w:rsid w:val="007B63E8"/>
    <w:rsid w:val="007B6F7D"/>
    <w:rsid w:val="007B7953"/>
    <w:rsid w:val="007C251E"/>
    <w:rsid w:val="007C2936"/>
    <w:rsid w:val="007C404C"/>
    <w:rsid w:val="007C54E7"/>
    <w:rsid w:val="007C682D"/>
    <w:rsid w:val="007C6C03"/>
    <w:rsid w:val="007D0BE4"/>
    <w:rsid w:val="007D0E3D"/>
    <w:rsid w:val="007D1923"/>
    <w:rsid w:val="007D37AA"/>
    <w:rsid w:val="007D4123"/>
    <w:rsid w:val="007D58E2"/>
    <w:rsid w:val="007D5D5C"/>
    <w:rsid w:val="007D659A"/>
    <w:rsid w:val="007E0E04"/>
    <w:rsid w:val="007E3544"/>
    <w:rsid w:val="007E3CF0"/>
    <w:rsid w:val="007E3DC9"/>
    <w:rsid w:val="007E449B"/>
    <w:rsid w:val="007E46AD"/>
    <w:rsid w:val="007E4FB5"/>
    <w:rsid w:val="007E533C"/>
    <w:rsid w:val="007E54D3"/>
    <w:rsid w:val="007F17F3"/>
    <w:rsid w:val="007F1FD8"/>
    <w:rsid w:val="007F3427"/>
    <w:rsid w:val="007F3633"/>
    <w:rsid w:val="007F4283"/>
    <w:rsid w:val="007F53AD"/>
    <w:rsid w:val="007F6202"/>
    <w:rsid w:val="007F6851"/>
    <w:rsid w:val="007F6E21"/>
    <w:rsid w:val="007F7250"/>
    <w:rsid w:val="007F7772"/>
    <w:rsid w:val="007F7E9A"/>
    <w:rsid w:val="00801950"/>
    <w:rsid w:val="00804120"/>
    <w:rsid w:val="00805723"/>
    <w:rsid w:val="00807BF2"/>
    <w:rsid w:val="008112C7"/>
    <w:rsid w:val="00816031"/>
    <w:rsid w:val="00817067"/>
    <w:rsid w:val="00817CAF"/>
    <w:rsid w:val="00817F87"/>
    <w:rsid w:val="00820E7B"/>
    <w:rsid w:val="0082118E"/>
    <w:rsid w:val="00825DE6"/>
    <w:rsid w:val="00826A19"/>
    <w:rsid w:val="00826ADD"/>
    <w:rsid w:val="00827A4F"/>
    <w:rsid w:val="00831658"/>
    <w:rsid w:val="0083389A"/>
    <w:rsid w:val="0083511E"/>
    <w:rsid w:val="00835375"/>
    <w:rsid w:val="008357E0"/>
    <w:rsid w:val="00836D41"/>
    <w:rsid w:val="00837A84"/>
    <w:rsid w:val="00837DDB"/>
    <w:rsid w:val="00840220"/>
    <w:rsid w:val="00840D41"/>
    <w:rsid w:val="00843550"/>
    <w:rsid w:val="00843593"/>
    <w:rsid w:val="008446F5"/>
    <w:rsid w:val="00845258"/>
    <w:rsid w:val="00850851"/>
    <w:rsid w:val="008509BC"/>
    <w:rsid w:val="00850A56"/>
    <w:rsid w:val="00850A62"/>
    <w:rsid w:val="00850E93"/>
    <w:rsid w:val="0085207A"/>
    <w:rsid w:val="0085213D"/>
    <w:rsid w:val="00852390"/>
    <w:rsid w:val="00852843"/>
    <w:rsid w:val="00852D35"/>
    <w:rsid w:val="0085306D"/>
    <w:rsid w:val="0085356E"/>
    <w:rsid w:val="008548C3"/>
    <w:rsid w:val="0085704B"/>
    <w:rsid w:val="008603C0"/>
    <w:rsid w:val="00860BD7"/>
    <w:rsid w:val="00861E9C"/>
    <w:rsid w:val="00861F89"/>
    <w:rsid w:val="00862474"/>
    <w:rsid w:val="00865252"/>
    <w:rsid w:val="00865F19"/>
    <w:rsid w:val="00866ADB"/>
    <w:rsid w:val="00867462"/>
    <w:rsid w:val="00867B60"/>
    <w:rsid w:val="008703A9"/>
    <w:rsid w:val="0087044D"/>
    <w:rsid w:val="00872105"/>
    <w:rsid w:val="008730FD"/>
    <w:rsid w:val="00874A26"/>
    <w:rsid w:val="00874F11"/>
    <w:rsid w:val="00875810"/>
    <w:rsid w:val="00875D35"/>
    <w:rsid w:val="008763EA"/>
    <w:rsid w:val="00876456"/>
    <w:rsid w:val="0087692C"/>
    <w:rsid w:val="00877A1F"/>
    <w:rsid w:val="00877A40"/>
    <w:rsid w:val="008813FD"/>
    <w:rsid w:val="00881609"/>
    <w:rsid w:val="00882226"/>
    <w:rsid w:val="0088232C"/>
    <w:rsid w:val="0088238F"/>
    <w:rsid w:val="008828E5"/>
    <w:rsid w:val="00883E2F"/>
    <w:rsid w:val="00883F62"/>
    <w:rsid w:val="00886D06"/>
    <w:rsid w:val="0088735A"/>
    <w:rsid w:val="00887399"/>
    <w:rsid w:val="00887E39"/>
    <w:rsid w:val="008903C6"/>
    <w:rsid w:val="00890D8E"/>
    <w:rsid w:val="008917CD"/>
    <w:rsid w:val="00891B0A"/>
    <w:rsid w:val="00892227"/>
    <w:rsid w:val="008927D6"/>
    <w:rsid w:val="00892F45"/>
    <w:rsid w:val="00893EE7"/>
    <w:rsid w:val="00896650"/>
    <w:rsid w:val="0089731B"/>
    <w:rsid w:val="008A0609"/>
    <w:rsid w:val="008A09FD"/>
    <w:rsid w:val="008A107B"/>
    <w:rsid w:val="008A19AA"/>
    <w:rsid w:val="008A294D"/>
    <w:rsid w:val="008A3579"/>
    <w:rsid w:val="008A3997"/>
    <w:rsid w:val="008A4196"/>
    <w:rsid w:val="008A6096"/>
    <w:rsid w:val="008B0171"/>
    <w:rsid w:val="008B0C48"/>
    <w:rsid w:val="008B1957"/>
    <w:rsid w:val="008B1E91"/>
    <w:rsid w:val="008B1F30"/>
    <w:rsid w:val="008B21AD"/>
    <w:rsid w:val="008B2247"/>
    <w:rsid w:val="008B4D5A"/>
    <w:rsid w:val="008B78FE"/>
    <w:rsid w:val="008B79D6"/>
    <w:rsid w:val="008C089A"/>
    <w:rsid w:val="008C0D1A"/>
    <w:rsid w:val="008C0E12"/>
    <w:rsid w:val="008C1213"/>
    <w:rsid w:val="008C2CED"/>
    <w:rsid w:val="008C360E"/>
    <w:rsid w:val="008C36C1"/>
    <w:rsid w:val="008C3F42"/>
    <w:rsid w:val="008C5C19"/>
    <w:rsid w:val="008C5E17"/>
    <w:rsid w:val="008C6546"/>
    <w:rsid w:val="008C756E"/>
    <w:rsid w:val="008C7A17"/>
    <w:rsid w:val="008C7CE5"/>
    <w:rsid w:val="008D0468"/>
    <w:rsid w:val="008D17CA"/>
    <w:rsid w:val="008D2D4C"/>
    <w:rsid w:val="008D4B82"/>
    <w:rsid w:val="008D4D48"/>
    <w:rsid w:val="008D4E08"/>
    <w:rsid w:val="008D5E90"/>
    <w:rsid w:val="008D625B"/>
    <w:rsid w:val="008D7A4F"/>
    <w:rsid w:val="008D7AE4"/>
    <w:rsid w:val="008E107A"/>
    <w:rsid w:val="008E1DFD"/>
    <w:rsid w:val="008E240E"/>
    <w:rsid w:val="008E29E8"/>
    <w:rsid w:val="008E2E78"/>
    <w:rsid w:val="008E3E84"/>
    <w:rsid w:val="008E3EB3"/>
    <w:rsid w:val="008E4194"/>
    <w:rsid w:val="008E44DC"/>
    <w:rsid w:val="008E46A7"/>
    <w:rsid w:val="008E52C5"/>
    <w:rsid w:val="008E6DA1"/>
    <w:rsid w:val="008E7763"/>
    <w:rsid w:val="008F16DA"/>
    <w:rsid w:val="008F1FC1"/>
    <w:rsid w:val="008F2277"/>
    <w:rsid w:val="008F2A60"/>
    <w:rsid w:val="008F2AC6"/>
    <w:rsid w:val="008F30C7"/>
    <w:rsid w:val="008F3594"/>
    <w:rsid w:val="008F35F2"/>
    <w:rsid w:val="008F36CC"/>
    <w:rsid w:val="008F3C67"/>
    <w:rsid w:val="008F51EA"/>
    <w:rsid w:val="008F60CB"/>
    <w:rsid w:val="008F625D"/>
    <w:rsid w:val="008F7ADA"/>
    <w:rsid w:val="009017EA"/>
    <w:rsid w:val="00902276"/>
    <w:rsid w:val="00902B12"/>
    <w:rsid w:val="0090379D"/>
    <w:rsid w:val="00905660"/>
    <w:rsid w:val="00910653"/>
    <w:rsid w:val="00910C94"/>
    <w:rsid w:val="00911113"/>
    <w:rsid w:val="0091112A"/>
    <w:rsid w:val="009113C9"/>
    <w:rsid w:val="00911580"/>
    <w:rsid w:val="0091367C"/>
    <w:rsid w:val="00914D5D"/>
    <w:rsid w:val="009150BF"/>
    <w:rsid w:val="009155A7"/>
    <w:rsid w:val="009158CF"/>
    <w:rsid w:val="00916440"/>
    <w:rsid w:val="00917AD3"/>
    <w:rsid w:val="009206AB"/>
    <w:rsid w:val="00920C8A"/>
    <w:rsid w:val="0092133B"/>
    <w:rsid w:val="009219CC"/>
    <w:rsid w:val="0092320C"/>
    <w:rsid w:val="00923795"/>
    <w:rsid w:val="009237EE"/>
    <w:rsid w:val="00923A0B"/>
    <w:rsid w:val="00924F9E"/>
    <w:rsid w:val="00925119"/>
    <w:rsid w:val="00926938"/>
    <w:rsid w:val="00932B26"/>
    <w:rsid w:val="00934AE0"/>
    <w:rsid w:val="00934FD2"/>
    <w:rsid w:val="009355D0"/>
    <w:rsid w:val="00935DD0"/>
    <w:rsid w:val="009373B8"/>
    <w:rsid w:val="00941103"/>
    <w:rsid w:val="0094790F"/>
    <w:rsid w:val="00947937"/>
    <w:rsid w:val="0095013E"/>
    <w:rsid w:val="0095141E"/>
    <w:rsid w:val="0095293F"/>
    <w:rsid w:val="00952AC0"/>
    <w:rsid w:val="009538FE"/>
    <w:rsid w:val="00953EEE"/>
    <w:rsid w:val="00954DEC"/>
    <w:rsid w:val="00954F4D"/>
    <w:rsid w:val="00955269"/>
    <w:rsid w:val="00955D19"/>
    <w:rsid w:val="0096003C"/>
    <w:rsid w:val="00960A12"/>
    <w:rsid w:val="00961FED"/>
    <w:rsid w:val="0096406B"/>
    <w:rsid w:val="009649AD"/>
    <w:rsid w:val="00965ADA"/>
    <w:rsid w:val="0096626B"/>
    <w:rsid w:val="009667F2"/>
    <w:rsid w:val="009674E8"/>
    <w:rsid w:val="009708D2"/>
    <w:rsid w:val="00972554"/>
    <w:rsid w:val="009739F1"/>
    <w:rsid w:val="00973B65"/>
    <w:rsid w:val="0097433E"/>
    <w:rsid w:val="009749DC"/>
    <w:rsid w:val="00974E50"/>
    <w:rsid w:val="00975ED7"/>
    <w:rsid w:val="0097756A"/>
    <w:rsid w:val="009807F0"/>
    <w:rsid w:val="00980A01"/>
    <w:rsid w:val="009815BE"/>
    <w:rsid w:val="00982B71"/>
    <w:rsid w:val="00982CCC"/>
    <w:rsid w:val="00982FE4"/>
    <w:rsid w:val="00983AE5"/>
    <w:rsid w:val="00984FB7"/>
    <w:rsid w:val="0099038D"/>
    <w:rsid w:val="009906C0"/>
    <w:rsid w:val="00990E4E"/>
    <w:rsid w:val="00990E6F"/>
    <w:rsid w:val="0099319D"/>
    <w:rsid w:val="009945DD"/>
    <w:rsid w:val="00996041"/>
    <w:rsid w:val="00996F66"/>
    <w:rsid w:val="009A2AA1"/>
    <w:rsid w:val="009A2CD2"/>
    <w:rsid w:val="009A4583"/>
    <w:rsid w:val="009A4B0A"/>
    <w:rsid w:val="009A4FD8"/>
    <w:rsid w:val="009A6359"/>
    <w:rsid w:val="009A6821"/>
    <w:rsid w:val="009A6B92"/>
    <w:rsid w:val="009A77E4"/>
    <w:rsid w:val="009A7A7B"/>
    <w:rsid w:val="009A7D3F"/>
    <w:rsid w:val="009B122B"/>
    <w:rsid w:val="009B1B62"/>
    <w:rsid w:val="009B2E51"/>
    <w:rsid w:val="009B3358"/>
    <w:rsid w:val="009B3E89"/>
    <w:rsid w:val="009B4AD5"/>
    <w:rsid w:val="009B65AF"/>
    <w:rsid w:val="009C0641"/>
    <w:rsid w:val="009C0D54"/>
    <w:rsid w:val="009C26EA"/>
    <w:rsid w:val="009C4357"/>
    <w:rsid w:val="009C45B9"/>
    <w:rsid w:val="009C4728"/>
    <w:rsid w:val="009C5164"/>
    <w:rsid w:val="009D1220"/>
    <w:rsid w:val="009D14D0"/>
    <w:rsid w:val="009D3090"/>
    <w:rsid w:val="009D3701"/>
    <w:rsid w:val="009D482B"/>
    <w:rsid w:val="009D49C1"/>
    <w:rsid w:val="009D54F1"/>
    <w:rsid w:val="009D61F6"/>
    <w:rsid w:val="009D6F4C"/>
    <w:rsid w:val="009D6F64"/>
    <w:rsid w:val="009D760E"/>
    <w:rsid w:val="009D7C40"/>
    <w:rsid w:val="009E0638"/>
    <w:rsid w:val="009E144D"/>
    <w:rsid w:val="009E14D3"/>
    <w:rsid w:val="009E17D9"/>
    <w:rsid w:val="009E243A"/>
    <w:rsid w:val="009E2B54"/>
    <w:rsid w:val="009E3942"/>
    <w:rsid w:val="009E425A"/>
    <w:rsid w:val="009E44D1"/>
    <w:rsid w:val="009E4BB7"/>
    <w:rsid w:val="009E574A"/>
    <w:rsid w:val="009E5889"/>
    <w:rsid w:val="009F0088"/>
    <w:rsid w:val="009F03D1"/>
    <w:rsid w:val="009F1090"/>
    <w:rsid w:val="009F12B4"/>
    <w:rsid w:val="009F1C05"/>
    <w:rsid w:val="009F1E6A"/>
    <w:rsid w:val="009F2095"/>
    <w:rsid w:val="009F2465"/>
    <w:rsid w:val="009F3E16"/>
    <w:rsid w:val="009F4493"/>
    <w:rsid w:val="009F50DD"/>
    <w:rsid w:val="009F7607"/>
    <w:rsid w:val="009F7749"/>
    <w:rsid w:val="00A0005D"/>
    <w:rsid w:val="00A0062D"/>
    <w:rsid w:val="00A01346"/>
    <w:rsid w:val="00A01AAA"/>
    <w:rsid w:val="00A01D93"/>
    <w:rsid w:val="00A0248A"/>
    <w:rsid w:val="00A043FA"/>
    <w:rsid w:val="00A04F2C"/>
    <w:rsid w:val="00A05D10"/>
    <w:rsid w:val="00A062C8"/>
    <w:rsid w:val="00A0719A"/>
    <w:rsid w:val="00A072EE"/>
    <w:rsid w:val="00A100C4"/>
    <w:rsid w:val="00A102B9"/>
    <w:rsid w:val="00A1266D"/>
    <w:rsid w:val="00A13198"/>
    <w:rsid w:val="00A146BD"/>
    <w:rsid w:val="00A14B3F"/>
    <w:rsid w:val="00A159F1"/>
    <w:rsid w:val="00A16C24"/>
    <w:rsid w:val="00A17726"/>
    <w:rsid w:val="00A17E0A"/>
    <w:rsid w:val="00A17EA6"/>
    <w:rsid w:val="00A202FF"/>
    <w:rsid w:val="00A20B89"/>
    <w:rsid w:val="00A21BC5"/>
    <w:rsid w:val="00A22CBE"/>
    <w:rsid w:val="00A233E9"/>
    <w:rsid w:val="00A23863"/>
    <w:rsid w:val="00A25023"/>
    <w:rsid w:val="00A25098"/>
    <w:rsid w:val="00A25B66"/>
    <w:rsid w:val="00A30CE6"/>
    <w:rsid w:val="00A33B0B"/>
    <w:rsid w:val="00A35F1C"/>
    <w:rsid w:val="00A35FA2"/>
    <w:rsid w:val="00A36011"/>
    <w:rsid w:val="00A36147"/>
    <w:rsid w:val="00A40479"/>
    <w:rsid w:val="00A41779"/>
    <w:rsid w:val="00A425B1"/>
    <w:rsid w:val="00A42DB8"/>
    <w:rsid w:val="00A430DE"/>
    <w:rsid w:val="00A43A95"/>
    <w:rsid w:val="00A444E7"/>
    <w:rsid w:val="00A44A22"/>
    <w:rsid w:val="00A45D10"/>
    <w:rsid w:val="00A47921"/>
    <w:rsid w:val="00A47B12"/>
    <w:rsid w:val="00A50029"/>
    <w:rsid w:val="00A501E8"/>
    <w:rsid w:val="00A50806"/>
    <w:rsid w:val="00A508F7"/>
    <w:rsid w:val="00A50B03"/>
    <w:rsid w:val="00A50B4A"/>
    <w:rsid w:val="00A50F8D"/>
    <w:rsid w:val="00A51BC0"/>
    <w:rsid w:val="00A53BB4"/>
    <w:rsid w:val="00A53F60"/>
    <w:rsid w:val="00A54440"/>
    <w:rsid w:val="00A56928"/>
    <w:rsid w:val="00A56976"/>
    <w:rsid w:val="00A570A9"/>
    <w:rsid w:val="00A57CD5"/>
    <w:rsid w:val="00A57F31"/>
    <w:rsid w:val="00A6165A"/>
    <w:rsid w:val="00A62F6D"/>
    <w:rsid w:val="00A63A15"/>
    <w:rsid w:val="00A63D8A"/>
    <w:rsid w:val="00A64244"/>
    <w:rsid w:val="00A64F8C"/>
    <w:rsid w:val="00A6542B"/>
    <w:rsid w:val="00A70A5B"/>
    <w:rsid w:val="00A7256B"/>
    <w:rsid w:val="00A73238"/>
    <w:rsid w:val="00A73F93"/>
    <w:rsid w:val="00A740DC"/>
    <w:rsid w:val="00A741DA"/>
    <w:rsid w:val="00A741FA"/>
    <w:rsid w:val="00A74DF7"/>
    <w:rsid w:val="00A74F16"/>
    <w:rsid w:val="00A75866"/>
    <w:rsid w:val="00A7715C"/>
    <w:rsid w:val="00A80BC1"/>
    <w:rsid w:val="00A82F93"/>
    <w:rsid w:val="00A854F8"/>
    <w:rsid w:val="00A862F0"/>
    <w:rsid w:val="00A875BC"/>
    <w:rsid w:val="00A903AC"/>
    <w:rsid w:val="00A918D9"/>
    <w:rsid w:val="00A922A5"/>
    <w:rsid w:val="00A92718"/>
    <w:rsid w:val="00A930C9"/>
    <w:rsid w:val="00A93B2A"/>
    <w:rsid w:val="00A945C8"/>
    <w:rsid w:val="00A95475"/>
    <w:rsid w:val="00AA0BFC"/>
    <w:rsid w:val="00AA1280"/>
    <w:rsid w:val="00AA135D"/>
    <w:rsid w:val="00AA2E7E"/>
    <w:rsid w:val="00AA3427"/>
    <w:rsid w:val="00AA36D5"/>
    <w:rsid w:val="00AA4008"/>
    <w:rsid w:val="00AA4182"/>
    <w:rsid w:val="00AA4335"/>
    <w:rsid w:val="00AA4875"/>
    <w:rsid w:val="00AA50D5"/>
    <w:rsid w:val="00AA5A82"/>
    <w:rsid w:val="00AA5A84"/>
    <w:rsid w:val="00AA5F6A"/>
    <w:rsid w:val="00AA6224"/>
    <w:rsid w:val="00AA739B"/>
    <w:rsid w:val="00AB10EC"/>
    <w:rsid w:val="00AB1658"/>
    <w:rsid w:val="00AB38E3"/>
    <w:rsid w:val="00AB4AE3"/>
    <w:rsid w:val="00AB5370"/>
    <w:rsid w:val="00AB553C"/>
    <w:rsid w:val="00AB7C43"/>
    <w:rsid w:val="00AC0DB2"/>
    <w:rsid w:val="00AD051D"/>
    <w:rsid w:val="00AD057A"/>
    <w:rsid w:val="00AD1048"/>
    <w:rsid w:val="00AD1C8C"/>
    <w:rsid w:val="00AD1CF9"/>
    <w:rsid w:val="00AD21EF"/>
    <w:rsid w:val="00AD22B0"/>
    <w:rsid w:val="00AD3163"/>
    <w:rsid w:val="00AD3397"/>
    <w:rsid w:val="00AD3D78"/>
    <w:rsid w:val="00AD43EB"/>
    <w:rsid w:val="00AD6657"/>
    <w:rsid w:val="00AD7593"/>
    <w:rsid w:val="00AD75F9"/>
    <w:rsid w:val="00AD7CEC"/>
    <w:rsid w:val="00AE0E2D"/>
    <w:rsid w:val="00AE4105"/>
    <w:rsid w:val="00AE50AE"/>
    <w:rsid w:val="00AE5532"/>
    <w:rsid w:val="00AE72A4"/>
    <w:rsid w:val="00AF3B0F"/>
    <w:rsid w:val="00AF4BDC"/>
    <w:rsid w:val="00AF4D4E"/>
    <w:rsid w:val="00AF5350"/>
    <w:rsid w:val="00AF5D06"/>
    <w:rsid w:val="00B01CA3"/>
    <w:rsid w:val="00B02B2F"/>
    <w:rsid w:val="00B0420F"/>
    <w:rsid w:val="00B0463B"/>
    <w:rsid w:val="00B04AF7"/>
    <w:rsid w:val="00B0563A"/>
    <w:rsid w:val="00B06E55"/>
    <w:rsid w:val="00B07729"/>
    <w:rsid w:val="00B100E5"/>
    <w:rsid w:val="00B10737"/>
    <w:rsid w:val="00B10FCD"/>
    <w:rsid w:val="00B11B34"/>
    <w:rsid w:val="00B12409"/>
    <w:rsid w:val="00B12E1E"/>
    <w:rsid w:val="00B12FEB"/>
    <w:rsid w:val="00B14768"/>
    <w:rsid w:val="00B14ED0"/>
    <w:rsid w:val="00B155F5"/>
    <w:rsid w:val="00B155FB"/>
    <w:rsid w:val="00B1774D"/>
    <w:rsid w:val="00B17CFF"/>
    <w:rsid w:val="00B22EE7"/>
    <w:rsid w:val="00B22F14"/>
    <w:rsid w:val="00B234DE"/>
    <w:rsid w:val="00B239D9"/>
    <w:rsid w:val="00B241DC"/>
    <w:rsid w:val="00B247BD"/>
    <w:rsid w:val="00B24B20"/>
    <w:rsid w:val="00B2594F"/>
    <w:rsid w:val="00B25BDA"/>
    <w:rsid w:val="00B26210"/>
    <w:rsid w:val="00B311C8"/>
    <w:rsid w:val="00B31ED3"/>
    <w:rsid w:val="00B32239"/>
    <w:rsid w:val="00B331E8"/>
    <w:rsid w:val="00B3425A"/>
    <w:rsid w:val="00B3545A"/>
    <w:rsid w:val="00B3629C"/>
    <w:rsid w:val="00B37960"/>
    <w:rsid w:val="00B3799D"/>
    <w:rsid w:val="00B40D82"/>
    <w:rsid w:val="00B4370E"/>
    <w:rsid w:val="00B4470E"/>
    <w:rsid w:val="00B45AB3"/>
    <w:rsid w:val="00B45DB9"/>
    <w:rsid w:val="00B46B18"/>
    <w:rsid w:val="00B47320"/>
    <w:rsid w:val="00B501EE"/>
    <w:rsid w:val="00B5043A"/>
    <w:rsid w:val="00B51EB8"/>
    <w:rsid w:val="00B52AB2"/>
    <w:rsid w:val="00B53AB4"/>
    <w:rsid w:val="00B54176"/>
    <w:rsid w:val="00B54462"/>
    <w:rsid w:val="00B54773"/>
    <w:rsid w:val="00B55702"/>
    <w:rsid w:val="00B56C78"/>
    <w:rsid w:val="00B56D08"/>
    <w:rsid w:val="00B574F5"/>
    <w:rsid w:val="00B57F83"/>
    <w:rsid w:val="00B62110"/>
    <w:rsid w:val="00B641C8"/>
    <w:rsid w:val="00B666FD"/>
    <w:rsid w:val="00B721BB"/>
    <w:rsid w:val="00B72500"/>
    <w:rsid w:val="00B728E9"/>
    <w:rsid w:val="00B73E0F"/>
    <w:rsid w:val="00B73EA2"/>
    <w:rsid w:val="00B75C7A"/>
    <w:rsid w:val="00B75E02"/>
    <w:rsid w:val="00B77AC9"/>
    <w:rsid w:val="00B77B78"/>
    <w:rsid w:val="00B77F3E"/>
    <w:rsid w:val="00B81B0D"/>
    <w:rsid w:val="00B81B53"/>
    <w:rsid w:val="00B826F1"/>
    <w:rsid w:val="00B8275C"/>
    <w:rsid w:val="00B8292F"/>
    <w:rsid w:val="00B83685"/>
    <w:rsid w:val="00B85119"/>
    <w:rsid w:val="00B858EE"/>
    <w:rsid w:val="00B85910"/>
    <w:rsid w:val="00B860AE"/>
    <w:rsid w:val="00B8662E"/>
    <w:rsid w:val="00B86D94"/>
    <w:rsid w:val="00B87ABE"/>
    <w:rsid w:val="00B91CCA"/>
    <w:rsid w:val="00B91E0E"/>
    <w:rsid w:val="00B92475"/>
    <w:rsid w:val="00B92521"/>
    <w:rsid w:val="00B9269C"/>
    <w:rsid w:val="00B934BF"/>
    <w:rsid w:val="00B953EA"/>
    <w:rsid w:val="00B95983"/>
    <w:rsid w:val="00B96240"/>
    <w:rsid w:val="00B965D9"/>
    <w:rsid w:val="00B96C36"/>
    <w:rsid w:val="00B96E5B"/>
    <w:rsid w:val="00B96EF8"/>
    <w:rsid w:val="00B97B0C"/>
    <w:rsid w:val="00BA01C3"/>
    <w:rsid w:val="00BA03DD"/>
    <w:rsid w:val="00BA0DCE"/>
    <w:rsid w:val="00BA0FD0"/>
    <w:rsid w:val="00BA12AE"/>
    <w:rsid w:val="00BA1C59"/>
    <w:rsid w:val="00BA3B6C"/>
    <w:rsid w:val="00BA47F7"/>
    <w:rsid w:val="00BA75DB"/>
    <w:rsid w:val="00BA7D63"/>
    <w:rsid w:val="00BA7E0E"/>
    <w:rsid w:val="00BB091C"/>
    <w:rsid w:val="00BB0C9A"/>
    <w:rsid w:val="00BB10B4"/>
    <w:rsid w:val="00BB1CC9"/>
    <w:rsid w:val="00BB3055"/>
    <w:rsid w:val="00BB50AF"/>
    <w:rsid w:val="00BB6752"/>
    <w:rsid w:val="00BB7394"/>
    <w:rsid w:val="00BC06D3"/>
    <w:rsid w:val="00BC08C8"/>
    <w:rsid w:val="00BC0BB2"/>
    <w:rsid w:val="00BC263E"/>
    <w:rsid w:val="00BC2EFC"/>
    <w:rsid w:val="00BC314B"/>
    <w:rsid w:val="00BC3790"/>
    <w:rsid w:val="00BC3AE7"/>
    <w:rsid w:val="00BC3B89"/>
    <w:rsid w:val="00BC41A3"/>
    <w:rsid w:val="00BC5863"/>
    <w:rsid w:val="00BC7684"/>
    <w:rsid w:val="00BC7A2A"/>
    <w:rsid w:val="00BD044F"/>
    <w:rsid w:val="00BD074D"/>
    <w:rsid w:val="00BD0E27"/>
    <w:rsid w:val="00BD2050"/>
    <w:rsid w:val="00BD3D12"/>
    <w:rsid w:val="00BD5000"/>
    <w:rsid w:val="00BD5D14"/>
    <w:rsid w:val="00BD69EB"/>
    <w:rsid w:val="00BD748F"/>
    <w:rsid w:val="00BD74A1"/>
    <w:rsid w:val="00BD76F2"/>
    <w:rsid w:val="00BE0697"/>
    <w:rsid w:val="00BE15BD"/>
    <w:rsid w:val="00BE17A8"/>
    <w:rsid w:val="00BE476C"/>
    <w:rsid w:val="00BE500D"/>
    <w:rsid w:val="00BE78FC"/>
    <w:rsid w:val="00BF004B"/>
    <w:rsid w:val="00BF0074"/>
    <w:rsid w:val="00BF07DA"/>
    <w:rsid w:val="00BF08B5"/>
    <w:rsid w:val="00BF1CEE"/>
    <w:rsid w:val="00BF1E39"/>
    <w:rsid w:val="00BF2866"/>
    <w:rsid w:val="00BF2CC8"/>
    <w:rsid w:val="00BF2E59"/>
    <w:rsid w:val="00BF35B0"/>
    <w:rsid w:val="00BF5101"/>
    <w:rsid w:val="00BF5126"/>
    <w:rsid w:val="00BF60F1"/>
    <w:rsid w:val="00BF61C0"/>
    <w:rsid w:val="00BF71BC"/>
    <w:rsid w:val="00C000A9"/>
    <w:rsid w:val="00C016EA"/>
    <w:rsid w:val="00C04283"/>
    <w:rsid w:val="00C04677"/>
    <w:rsid w:val="00C0597D"/>
    <w:rsid w:val="00C07EEF"/>
    <w:rsid w:val="00C106FE"/>
    <w:rsid w:val="00C14879"/>
    <w:rsid w:val="00C149F5"/>
    <w:rsid w:val="00C14BC2"/>
    <w:rsid w:val="00C15434"/>
    <w:rsid w:val="00C16EC2"/>
    <w:rsid w:val="00C17771"/>
    <w:rsid w:val="00C179C5"/>
    <w:rsid w:val="00C201E0"/>
    <w:rsid w:val="00C201F6"/>
    <w:rsid w:val="00C207F1"/>
    <w:rsid w:val="00C21828"/>
    <w:rsid w:val="00C226D7"/>
    <w:rsid w:val="00C23B62"/>
    <w:rsid w:val="00C23C46"/>
    <w:rsid w:val="00C24573"/>
    <w:rsid w:val="00C2496B"/>
    <w:rsid w:val="00C25125"/>
    <w:rsid w:val="00C275D5"/>
    <w:rsid w:val="00C276E3"/>
    <w:rsid w:val="00C31CBF"/>
    <w:rsid w:val="00C33F9D"/>
    <w:rsid w:val="00C34863"/>
    <w:rsid w:val="00C352B6"/>
    <w:rsid w:val="00C36B67"/>
    <w:rsid w:val="00C36C16"/>
    <w:rsid w:val="00C400D0"/>
    <w:rsid w:val="00C40473"/>
    <w:rsid w:val="00C41740"/>
    <w:rsid w:val="00C41A9D"/>
    <w:rsid w:val="00C42B26"/>
    <w:rsid w:val="00C42DDD"/>
    <w:rsid w:val="00C43CB7"/>
    <w:rsid w:val="00C47EA4"/>
    <w:rsid w:val="00C519E2"/>
    <w:rsid w:val="00C52F71"/>
    <w:rsid w:val="00C538C7"/>
    <w:rsid w:val="00C5450B"/>
    <w:rsid w:val="00C55B09"/>
    <w:rsid w:val="00C569E9"/>
    <w:rsid w:val="00C56CB1"/>
    <w:rsid w:val="00C62A46"/>
    <w:rsid w:val="00C6498E"/>
    <w:rsid w:val="00C64DFC"/>
    <w:rsid w:val="00C65591"/>
    <w:rsid w:val="00C65D49"/>
    <w:rsid w:val="00C65D56"/>
    <w:rsid w:val="00C65E52"/>
    <w:rsid w:val="00C67D40"/>
    <w:rsid w:val="00C67DC8"/>
    <w:rsid w:val="00C7019C"/>
    <w:rsid w:val="00C7058B"/>
    <w:rsid w:val="00C7233F"/>
    <w:rsid w:val="00C727B3"/>
    <w:rsid w:val="00C7360C"/>
    <w:rsid w:val="00C7396A"/>
    <w:rsid w:val="00C74D85"/>
    <w:rsid w:val="00C75ABF"/>
    <w:rsid w:val="00C76519"/>
    <w:rsid w:val="00C769D8"/>
    <w:rsid w:val="00C769E0"/>
    <w:rsid w:val="00C76A05"/>
    <w:rsid w:val="00C76C3C"/>
    <w:rsid w:val="00C77F89"/>
    <w:rsid w:val="00C8055F"/>
    <w:rsid w:val="00C80D0D"/>
    <w:rsid w:val="00C80F9D"/>
    <w:rsid w:val="00C82AFF"/>
    <w:rsid w:val="00C8502F"/>
    <w:rsid w:val="00C904D9"/>
    <w:rsid w:val="00C904E8"/>
    <w:rsid w:val="00C913A1"/>
    <w:rsid w:val="00C92025"/>
    <w:rsid w:val="00C92846"/>
    <w:rsid w:val="00C92D57"/>
    <w:rsid w:val="00C92EBD"/>
    <w:rsid w:val="00C93904"/>
    <w:rsid w:val="00C95765"/>
    <w:rsid w:val="00C95AA4"/>
    <w:rsid w:val="00C96714"/>
    <w:rsid w:val="00C96970"/>
    <w:rsid w:val="00C96D83"/>
    <w:rsid w:val="00C97A02"/>
    <w:rsid w:val="00CA0C7C"/>
    <w:rsid w:val="00CA0EDD"/>
    <w:rsid w:val="00CA1B9A"/>
    <w:rsid w:val="00CA2197"/>
    <w:rsid w:val="00CA498A"/>
    <w:rsid w:val="00CA598A"/>
    <w:rsid w:val="00CA5A18"/>
    <w:rsid w:val="00CA6E37"/>
    <w:rsid w:val="00CA71BC"/>
    <w:rsid w:val="00CA7F55"/>
    <w:rsid w:val="00CB0B92"/>
    <w:rsid w:val="00CB0CC3"/>
    <w:rsid w:val="00CB11B3"/>
    <w:rsid w:val="00CB3CA9"/>
    <w:rsid w:val="00CB402C"/>
    <w:rsid w:val="00CB40D5"/>
    <w:rsid w:val="00CB4AB8"/>
    <w:rsid w:val="00CB4CA1"/>
    <w:rsid w:val="00CB551C"/>
    <w:rsid w:val="00CB68A7"/>
    <w:rsid w:val="00CC0090"/>
    <w:rsid w:val="00CC0861"/>
    <w:rsid w:val="00CC2E4D"/>
    <w:rsid w:val="00CC341A"/>
    <w:rsid w:val="00CC4044"/>
    <w:rsid w:val="00CC670A"/>
    <w:rsid w:val="00CC7976"/>
    <w:rsid w:val="00CD11CD"/>
    <w:rsid w:val="00CD12DF"/>
    <w:rsid w:val="00CD2A63"/>
    <w:rsid w:val="00CD2C4D"/>
    <w:rsid w:val="00CD2CAC"/>
    <w:rsid w:val="00CD4C40"/>
    <w:rsid w:val="00CD53D8"/>
    <w:rsid w:val="00CD59DA"/>
    <w:rsid w:val="00CD5C49"/>
    <w:rsid w:val="00CD7D9E"/>
    <w:rsid w:val="00CD7EA0"/>
    <w:rsid w:val="00CE082E"/>
    <w:rsid w:val="00CE1680"/>
    <w:rsid w:val="00CE1EC7"/>
    <w:rsid w:val="00CE2A1A"/>
    <w:rsid w:val="00CE3082"/>
    <w:rsid w:val="00CE4A2D"/>
    <w:rsid w:val="00CE52A2"/>
    <w:rsid w:val="00CE54EC"/>
    <w:rsid w:val="00CE5981"/>
    <w:rsid w:val="00CE68B5"/>
    <w:rsid w:val="00CE7F32"/>
    <w:rsid w:val="00CF07A4"/>
    <w:rsid w:val="00CF1AB9"/>
    <w:rsid w:val="00CF2416"/>
    <w:rsid w:val="00CF362D"/>
    <w:rsid w:val="00CF4B2C"/>
    <w:rsid w:val="00CF5BB0"/>
    <w:rsid w:val="00CF7D6F"/>
    <w:rsid w:val="00D003E1"/>
    <w:rsid w:val="00D00B1C"/>
    <w:rsid w:val="00D01A5C"/>
    <w:rsid w:val="00D0448C"/>
    <w:rsid w:val="00D05C4A"/>
    <w:rsid w:val="00D06400"/>
    <w:rsid w:val="00D06419"/>
    <w:rsid w:val="00D0645A"/>
    <w:rsid w:val="00D0681B"/>
    <w:rsid w:val="00D06D73"/>
    <w:rsid w:val="00D07991"/>
    <w:rsid w:val="00D10B7A"/>
    <w:rsid w:val="00D10D82"/>
    <w:rsid w:val="00D15FF4"/>
    <w:rsid w:val="00D2002A"/>
    <w:rsid w:val="00D20685"/>
    <w:rsid w:val="00D20DD8"/>
    <w:rsid w:val="00D20F67"/>
    <w:rsid w:val="00D22B0C"/>
    <w:rsid w:val="00D232D3"/>
    <w:rsid w:val="00D236F5"/>
    <w:rsid w:val="00D2456A"/>
    <w:rsid w:val="00D24CF5"/>
    <w:rsid w:val="00D25942"/>
    <w:rsid w:val="00D26ECD"/>
    <w:rsid w:val="00D30093"/>
    <w:rsid w:val="00D306EC"/>
    <w:rsid w:val="00D3102D"/>
    <w:rsid w:val="00D32517"/>
    <w:rsid w:val="00D32F68"/>
    <w:rsid w:val="00D333E7"/>
    <w:rsid w:val="00D3350C"/>
    <w:rsid w:val="00D358C0"/>
    <w:rsid w:val="00D35C88"/>
    <w:rsid w:val="00D36F1F"/>
    <w:rsid w:val="00D37C94"/>
    <w:rsid w:val="00D44C36"/>
    <w:rsid w:val="00D44F65"/>
    <w:rsid w:val="00D45BF4"/>
    <w:rsid w:val="00D46A3E"/>
    <w:rsid w:val="00D46D0D"/>
    <w:rsid w:val="00D46D68"/>
    <w:rsid w:val="00D4711B"/>
    <w:rsid w:val="00D472D7"/>
    <w:rsid w:val="00D4742A"/>
    <w:rsid w:val="00D500CA"/>
    <w:rsid w:val="00D505AF"/>
    <w:rsid w:val="00D506B5"/>
    <w:rsid w:val="00D52112"/>
    <w:rsid w:val="00D534AD"/>
    <w:rsid w:val="00D53DAC"/>
    <w:rsid w:val="00D54168"/>
    <w:rsid w:val="00D5418A"/>
    <w:rsid w:val="00D56FD2"/>
    <w:rsid w:val="00D57778"/>
    <w:rsid w:val="00D624F6"/>
    <w:rsid w:val="00D62D00"/>
    <w:rsid w:val="00D63B56"/>
    <w:rsid w:val="00D661EA"/>
    <w:rsid w:val="00D6680B"/>
    <w:rsid w:val="00D67095"/>
    <w:rsid w:val="00D70274"/>
    <w:rsid w:val="00D710C9"/>
    <w:rsid w:val="00D719AB"/>
    <w:rsid w:val="00D729FD"/>
    <w:rsid w:val="00D72AA6"/>
    <w:rsid w:val="00D7369C"/>
    <w:rsid w:val="00D73D5B"/>
    <w:rsid w:val="00D756F8"/>
    <w:rsid w:val="00D761FF"/>
    <w:rsid w:val="00D77092"/>
    <w:rsid w:val="00D80A29"/>
    <w:rsid w:val="00D80FDD"/>
    <w:rsid w:val="00D8115A"/>
    <w:rsid w:val="00D81CEF"/>
    <w:rsid w:val="00D821CC"/>
    <w:rsid w:val="00D831DD"/>
    <w:rsid w:val="00D85A89"/>
    <w:rsid w:val="00D85CE9"/>
    <w:rsid w:val="00D86238"/>
    <w:rsid w:val="00D8691E"/>
    <w:rsid w:val="00D878FF"/>
    <w:rsid w:val="00D9023A"/>
    <w:rsid w:val="00D905B4"/>
    <w:rsid w:val="00D917D1"/>
    <w:rsid w:val="00D91D7B"/>
    <w:rsid w:val="00D9223F"/>
    <w:rsid w:val="00D93890"/>
    <w:rsid w:val="00D939DE"/>
    <w:rsid w:val="00D941C0"/>
    <w:rsid w:val="00D956FE"/>
    <w:rsid w:val="00D9695C"/>
    <w:rsid w:val="00DA37DC"/>
    <w:rsid w:val="00DA3E4E"/>
    <w:rsid w:val="00DA4C5C"/>
    <w:rsid w:val="00DA50F9"/>
    <w:rsid w:val="00DA5265"/>
    <w:rsid w:val="00DB003C"/>
    <w:rsid w:val="00DB022D"/>
    <w:rsid w:val="00DB0E5B"/>
    <w:rsid w:val="00DB10FE"/>
    <w:rsid w:val="00DB1298"/>
    <w:rsid w:val="00DB168D"/>
    <w:rsid w:val="00DB1FE3"/>
    <w:rsid w:val="00DB282E"/>
    <w:rsid w:val="00DB2962"/>
    <w:rsid w:val="00DB345F"/>
    <w:rsid w:val="00DB39D6"/>
    <w:rsid w:val="00DB3BC5"/>
    <w:rsid w:val="00DB46AF"/>
    <w:rsid w:val="00DB4C15"/>
    <w:rsid w:val="00DB59A3"/>
    <w:rsid w:val="00DB67C0"/>
    <w:rsid w:val="00DB6CB1"/>
    <w:rsid w:val="00DB73D0"/>
    <w:rsid w:val="00DB73F3"/>
    <w:rsid w:val="00DB7419"/>
    <w:rsid w:val="00DB7436"/>
    <w:rsid w:val="00DB7D00"/>
    <w:rsid w:val="00DC03BA"/>
    <w:rsid w:val="00DC05E3"/>
    <w:rsid w:val="00DC07E1"/>
    <w:rsid w:val="00DC0973"/>
    <w:rsid w:val="00DC275C"/>
    <w:rsid w:val="00DC287F"/>
    <w:rsid w:val="00DC42A4"/>
    <w:rsid w:val="00DC4F32"/>
    <w:rsid w:val="00DC5CA0"/>
    <w:rsid w:val="00DC70EF"/>
    <w:rsid w:val="00DD1A49"/>
    <w:rsid w:val="00DD2CC9"/>
    <w:rsid w:val="00DD340A"/>
    <w:rsid w:val="00DD49D5"/>
    <w:rsid w:val="00DD4FF8"/>
    <w:rsid w:val="00DD52B5"/>
    <w:rsid w:val="00DD603E"/>
    <w:rsid w:val="00DD75A3"/>
    <w:rsid w:val="00DD7698"/>
    <w:rsid w:val="00DD7D74"/>
    <w:rsid w:val="00DD7FF3"/>
    <w:rsid w:val="00DE0548"/>
    <w:rsid w:val="00DE134D"/>
    <w:rsid w:val="00DE15A7"/>
    <w:rsid w:val="00DE1913"/>
    <w:rsid w:val="00DE466A"/>
    <w:rsid w:val="00DE4FE1"/>
    <w:rsid w:val="00DE7D0F"/>
    <w:rsid w:val="00DE7DB4"/>
    <w:rsid w:val="00DF075D"/>
    <w:rsid w:val="00DF2B6A"/>
    <w:rsid w:val="00DF30CB"/>
    <w:rsid w:val="00DF32C6"/>
    <w:rsid w:val="00DF3B52"/>
    <w:rsid w:val="00DF4401"/>
    <w:rsid w:val="00DF4CC8"/>
    <w:rsid w:val="00DF74A3"/>
    <w:rsid w:val="00E00326"/>
    <w:rsid w:val="00E011EA"/>
    <w:rsid w:val="00E0222D"/>
    <w:rsid w:val="00E03D75"/>
    <w:rsid w:val="00E03F94"/>
    <w:rsid w:val="00E075A4"/>
    <w:rsid w:val="00E0760D"/>
    <w:rsid w:val="00E076C9"/>
    <w:rsid w:val="00E07AC4"/>
    <w:rsid w:val="00E07D75"/>
    <w:rsid w:val="00E10251"/>
    <w:rsid w:val="00E113AB"/>
    <w:rsid w:val="00E12B82"/>
    <w:rsid w:val="00E132CF"/>
    <w:rsid w:val="00E149BF"/>
    <w:rsid w:val="00E15279"/>
    <w:rsid w:val="00E15EEE"/>
    <w:rsid w:val="00E169BC"/>
    <w:rsid w:val="00E16DA8"/>
    <w:rsid w:val="00E201C6"/>
    <w:rsid w:val="00E21138"/>
    <w:rsid w:val="00E234F6"/>
    <w:rsid w:val="00E23DA9"/>
    <w:rsid w:val="00E23E19"/>
    <w:rsid w:val="00E243C2"/>
    <w:rsid w:val="00E25FEF"/>
    <w:rsid w:val="00E26672"/>
    <w:rsid w:val="00E26AA0"/>
    <w:rsid w:val="00E30832"/>
    <w:rsid w:val="00E3189C"/>
    <w:rsid w:val="00E324BC"/>
    <w:rsid w:val="00E32A7A"/>
    <w:rsid w:val="00E3528F"/>
    <w:rsid w:val="00E37071"/>
    <w:rsid w:val="00E41337"/>
    <w:rsid w:val="00E4169D"/>
    <w:rsid w:val="00E41FBE"/>
    <w:rsid w:val="00E432B0"/>
    <w:rsid w:val="00E44FB4"/>
    <w:rsid w:val="00E451AC"/>
    <w:rsid w:val="00E458BA"/>
    <w:rsid w:val="00E45EE8"/>
    <w:rsid w:val="00E4676B"/>
    <w:rsid w:val="00E472D3"/>
    <w:rsid w:val="00E47570"/>
    <w:rsid w:val="00E50F02"/>
    <w:rsid w:val="00E51790"/>
    <w:rsid w:val="00E517FE"/>
    <w:rsid w:val="00E5294F"/>
    <w:rsid w:val="00E52E35"/>
    <w:rsid w:val="00E53495"/>
    <w:rsid w:val="00E538A7"/>
    <w:rsid w:val="00E554B9"/>
    <w:rsid w:val="00E55AB9"/>
    <w:rsid w:val="00E563AA"/>
    <w:rsid w:val="00E56653"/>
    <w:rsid w:val="00E61FDE"/>
    <w:rsid w:val="00E623CF"/>
    <w:rsid w:val="00E642BD"/>
    <w:rsid w:val="00E65977"/>
    <w:rsid w:val="00E6680F"/>
    <w:rsid w:val="00E70D22"/>
    <w:rsid w:val="00E72B22"/>
    <w:rsid w:val="00E736E1"/>
    <w:rsid w:val="00E745E1"/>
    <w:rsid w:val="00E74D70"/>
    <w:rsid w:val="00E74EAD"/>
    <w:rsid w:val="00E7531C"/>
    <w:rsid w:val="00E766D2"/>
    <w:rsid w:val="00E76FF7"/>
    <w:rsid w:val="00E80C2A"/>
    <w:rsid w:val="00E81043"/>
    <w:rsid w:val="00E816B8"/>
    <w:rsid w:val="00E82436"/>
    <w:rsid w:val="00E825C3"/>
    <w:rsid w:val="00E84082"/>
    <w:rsid w:val="00E84892"/>
    <w:rsid w:val="00E84CBC"/>
    <w:rsid w:val="00E85267"/>
    <w:rsid w:val="00E86876"/>
    <w:rsid w:val="00E90700"/>
    <w:rsid w:val="00E9101D"/>
    <w:rsid w:val="00E910C3"/>
    <w:rsid w:val="00E916CA"/>
    <w:rsid w:val="00E92724"/>
    <w:rsid w:val="00E93099"/>
    <w:rsid w:val="00E9319C"/>
    <w:rsid w:val="00E954A3"/>
    <w:rsid w:val="00E95818"/>
    <w:rsid w:val="00E9603A"/>
    <w:rsid w:val="00E9616D"/>
    <w:rsid w:val="00E96B6A"/>
    <w:rsid w:val="00EA030D"/>
    <w:rsid w:val="00EA0EDC"/>
    <w:rsid w:val="00EA2259"/>
    <w:rsid w:val="00EA2730"/>
    <w:rsid w:val="00EA2BA5"/>
    <w:rsid w:val="00EA3B55"/>
    <w:rsid w:val="00EA4010"/>
    <w:rsid w:val="00EA4DA8"/>
    <w:rsid w:val="00EA61AB"/>
    <w:rsid w:val="00EA7F86"/>
    <w:rsid w:val="00EB1318"/>
    <w:rsid w:val="00EB1998"/>
    <w:rsid w:val="00EB2387"/>
    <w:rsid w:val="00EB24A9"/>
    <w:rsid w:val="00EB28F9"/>
    <w:rsid w:val="00EB31CF"/>
    <w:rsid w:val="00EB391C"/>
    <w:rsid w:val="00EB454B"/>
    <w:rsid w:val="00EB4CC5"/>
    <w:rsid w:val="00EB60F3"/>
    <w:rsid w:val="00EB619A"/>
    <w:rsid w:val="00EB63C8"/>
    <w:rsid w:val="00EB6E32"/>
    <w:rsid w:val="00EB79A7"/>
    <w:rsid w:val="00EC1EA6"/>
    <w:rsid w:val="00EC22EF"/>
    <w:rsid w:val="00EC3383"/>
    <w:rsid w:val="00EC4AE3"/>
    <w:rsid w:val="00EC56DE"/>
    <w:rsid w:val="00EC63A9"/>
    <w:rsid w:val="00EC669A"/>
    <w:rsid w:val="00EC698D"/>
    <w:rsid w:val="00EC6A3C"/>
    <w:rsid w:val="00ED0140"/>
    <w:rsid w:val="00ED33DA"/>
    <w:rsid w:val="00ED4B26"/>
    <w:rsid w:val="00ED509A"/>
    <w:rsid w:val="00ED63A8"/>
    <w:rsid w:val="00ED7048"/>
    <w:rsid w:val="00ED70F8"/>
    <w:rsid w:val="00EE0C7A"/>
    <w:rsid w:val="00EE0E76"/>
    <w:rsid w:val="00EE1234"/>
    <w:rsid w:val="00EE1ACB"/>
    <w:rsid w:val="00EE2676"/>
    <w:rsid w:val="00EE26C2"/>
    <w:rsid w:val="00EE35AC"/>
    <w:rsid w:val="00EE4214"/>
    <w:rsid w:val="00EE4591"/>
    <w:rsid w:val="00EE62E2"/>
    <w:rsid w:val="00EF29C8"/>
    <w:rsid w:val="00EF31C4"/>
    <w:rsid w:val="00EF3320"/>
    <w:rsid w:val="00EF34B1"/>
    <w:rsid w:val="00EF4EA8"/>
    <w:rsid w:val="00EF59C1"/>
    <w:rsid w:val="00EF5B97"/>
    <w:rsid w:val="00EF63BF"/>
    <w:rsid w:val="00EF6805"/>
    <w:rsid w:val="00F014E1"/>
    <w:rsid w:val="00F02291"/>
    <w:rsid w:val="00F02A50"/>
    <w:rsid w:val="00F030BD"/>
    <w:rsid w:val="00F03726"/>
    <w:rsid w:val="00F03937"/>
    <w:rsid w:val="00F053E5"/>
    <w:rsid w:val="00F060EA"/>
    <w:rsid w:val="00F06DE0"/>
    <w:rsid w:val="00F07AE4"/>
    <w:rsid w:val="00F12C2B"/>
    <w:rsid w:val="00F1337B"/>
    <w:rsid w:val="00F13A49"/>
    <w:rsid w:val="00F13FB7"/>
    <w:rsid w:val="00F16A4E"/>
    <w:rsid w:val="00F16F51"/>
    <w:rsid w:val="00F202BC"/>
    <w:rsid w:val="00F20372"/>
    <w:rsid w:val="00F20B03"/>
    <w:rsid w:val="00F216E3"/>
    <w:rsid w:val="00F218DA"/>
    <w:rsid w:val="00F2215A"/>
    <w:rsid w:val="00F2216B"/>
    <w:rsid w:val="00F22E22"/>
    <w:rsid w:val="00F251CB"/>
    <w:rsid w:val="00F25317"/>
    <w:rsid w:val="00F255AC"/>
    <w:rsid w:val="00F25AA2"/>
    <w:rsid w:val="00F30111"/>
    <w:rsid w:val="00F30868"/>
    <w:rsid w:val="00F30894"/>
    <w:rsid w:val="00F318E9"/>
    <w:rsid w:val="00F3392C"/>
    <w:rsid w:val="00F34A2C"/>
    <w:rsid w:val="00F34A75"/>
    <w:rsid w:val="00F34B53"/>
    <w:rsid w:val="00F376F9"/>
    <w:rsid w:val="00F43E21"/>
    <w:rsid w:val="00F45426"/>
    <w:rsid w:val="00F45D16"/>
    <w:rsid w:val="00F468FE"/>
    <w:rsid w:val="00F46FA8"/>
    <w:rsid w:val="00F471A9"/>
    <w:rsid w:val="00F47303"/>
    <w:rsid w:val="00F5158F"/>
    <w:rsid w:val="00F51D45"/>
    <w:rsid w:val="00F525DA"/>
    <w:rsid w:val="00F52B3A"/>
    <w:rsid w:val="00F54668"/>
    <w:rsid w:val="00F549EC"/>
    <w:rsid w:val="00F57B00"/>
    <w:rsid w:val="00F606C2"/>
    <w:rsid w:val="00F609AB"/>
    <w:rsid w:val="00F61267"/>
    <w:rsid w:val="00F61B23"/>
    <w:rsid w:val="00F61B4D"/>
    <w:rsid w:val="00F62956"/>
    <w:rsid w:val="00F633E8"/>
    <w:rsid w:val="00F63A33"/>
    <w:rsid w:val="00F644D0"/>
    <w:rsid w:val="00F64CD1"/>
    <w:rsid w:val="00F6573D"/>
    <w:rsid w:val="00F65AFA"/>
    <w:rsid w:val="00F65D92"/>
    <w:rsid w:val="00F65F6B"/>
    <w:rsid w:val="00F670A3"/>
    <w:rsid w:val="00F670E7"/>
    <w:rsid w:val="00F67328"/>
    <w:rsid w:val="00F6764C"/>
    <w:rsid w:val="00F704B5"/>
    <w:rsid w:val="00F70B79"/>
    <w:rsid w:val="00F70C03"/>
    <w:rsid w:val="00F70D9E"/>
    <w:rsid w:val="00F714C5"/>
    <w:rsid w:val="00F71773"/>
    <w:rsid w:val="00F727D4"/>
    <w:rsid w:val="00F738E4"/>
    <w:rsid w:val="00F75F41"/>
    <w:rsid w:val="00F7685F"/>
    <w:rsid w:val="00F770F7"/>
    <w:rsid w:val="00F7750D"/>
    <w:rsid w:val="00F77929"/>
    <w:rsid w:val="00F80990"/>
    <w:rsid w:val="00F814E9"/>
    <w:rsid w:val="00F817DA"/>
    <w:rsid w:val="00F8272B"/>
    <w:rsid w:val="00F84A2A"/>
    <w:rsid w:val="00F84AB5"/>
    <w:rsid w:val="00F86386"/>
    <w:rsid w:val="00F863EA"/>
    <w:rsid w:val="00F8654B"/>
    <w:rsid w:val="00F87051"/>
    <w:rsid w:val="00F9080E"/>
    <w:rsid w:val="00F91A14"/>
    <w:rsid w:val="00F924D0"/>
    <w:rsid w:val="00F92E09"/>
    <w:rsid w:val="00F933B0"/>
    <w:rsid w:val="00F93432"/>
    <w:rsid w:val="00F9376D"/>
    <w:rsid w:val="00F93DC4"/>
    <w:rsid w:val="00F94220"/>
    <w:rsid w:val="00F963B4"/>
    <w:rsid w:val="00F9642A"/>
    <w:rsid w:val="00F96579"/>
    <w:rsid w:val="00F97118"/>
    <w:rsid w:val="00F97141"/>
    <w:rsid w:val="00FA1AC8"/>
    <w:rsid w:val="00FA51F5"/>
    <w:rsid w:val="00FA5EFD"/>
    <w:rsid w:val="00FA7307"/>
    <w:rsid w:val="00FA76E3"/>
    <w:rsid w:val="00FB00CE"/>
    <w:rsid w:val="00FB0601"/>
    <w:rsid w:val="00FB1065"/>
    <w:rsid w:val="00FB193A"/>
    <w:rsid w:val="00FB1E33"/>
    <w:rsid w:val="00FB210A"/>
    <w:rsid w:val="00FB2F2B"/>
    <w:rsid w:val="00FB5AA0"/>
    <w:rsid w:val="00FB69FA"/>
    <w:rsid w:val="00FB707D"/>
    <w:rsid w:val="00FB729B"/>
    <w:rsid w:val="00FB79B3"/>
    <w:rsid w:val="00FC1D45"/>
    <w:rsid w:val="00FC278E"/>
    <w:rsid w:val="00FC3A5A"/>
    <w:rsid w:val="00FC5D07"/>
    <w:rsid w:val="00FC6E9F"/>
    <w:rsid w:val="00FC726D"/>
    <w:rsid w:val="00FC7E14"/>
    <w:rsid w:val="00FC7E6F"/>
    <w:rsid w:val="00FD3A05"/>
    <w:rsid w:val="00FD4ADF"/>
    <w:rsid w:val="00FD4F28"/>
    <w:rsid w:val="00FD63EB"/>
    <w:rsid w:val="00FD642D"/>
    <w:rsid w:val="00FD6603"/>
    <w:rsid w:val="00FD69C7"/>
    <w:rsid w:val="00FD790D"/>
    <w:rsid w:val="00FD7AF0"/>
    <w:rsid w:val="00FD7C8D"/>
    <w:rsid w:val="00FE238B"/>
    <w:rsid w:val="00FE433E"/>
    <w:rsid w:val="00FE5A47"/>
    <w:rsid w:val="00FE5CF1"/>
    <w:rsid w:val="00FE6E04"/>
    <w:rsid w:val="00FE6F56"/>
    <w:rsid w:val="00FE7F31"/>
    <w:rsid w:val="00FE7FE4"/>
    <w:rsid w:val="00FF0F36"/>
    <w:rsid w:val="00FF1C88"/>
    <w:rsid w:val="00FF2CDC"/>
    <w:rsid w:val="00FF49BD"/>
    <w:rsid w:val="00FF5A0B"/>
    <w:rsid w:val="00FF5BBD"/>
    <w:rsid w:val="00FF5D90"/>
    <w:rsid w:val="00FF789D"/>
    <w:rsid w:val="01764B7E"/>
    <w:rsid w:val="01A1472B"/>
    <w:rsid w:val="023E0381"/>
    <w:rsid w:val="04835CBE"/>
    <w:rsid w:val="04FBEDDA"/>
    <w:rsid w:val="0631FFB0"/>
    <w:rsid w:val="06BC674A"/>
    <w:rsid w:val="07367248"/>
    <w:rsid w:val="080052DE"/>
    <w:rsid w:val="081B75FB"/>
    <w:rsid w:val="09BEDFD9"/>
    <w:rsid w:val="0C358C6F"/>
    <w:rsid w:val="0C62E7BC"/>
    <w:rsid w:val="0CE1F447"/>
    <w:rsid w:val="0D093272"/>
    <w:rsid w:val="0D4CE83F"/>
    <w:rsid w:val="10C1B43F"/>
    <w:rsid w:val="10FA6E83"/>
    <w:rsid w:val="12F91006"/>
    <w:rsid w:val="1332F92C"/>
    <w:rsid w:val="13EFDC98"/>
    <w:rsid w:val="15B3C528"/>
    <w:rsid w:val="160B4293"/>
    <w:rsid w:val="16619610"/>
    <w:rsid w:val="1752C207"/>
    <w:rsid w:val="190A9246"/>
    <w:rsid w:val="1A5D124E"/>
    <w:rsid w:val="1A8DCE96"/>
    <w:rsid w:val="1ACEE582"/>
    <w:rsid w:val="1C06D287"/>
    <w:rsid w:val="1D565897"/>
    <w:rsid w:val="1DB81C06"/>
    <w:rsid w:val="1EF17FF0"/>
    <w:rsid w:val="1F2EAF2F"/>
    <w:rsid w:val="1F6584B8"/>
    <w:rsid w:val="1F96B4BF"/>
    <w:rsid w:val="1FAC8FDF"/>
    <w:rsid w:val="20507797"/>
    <w:rsid w:val="22126435"/>
    <w:rsid w:val="227CCE82"/>
    <w:rsid w:val="2387819A"/>
    <w:rsid w:val="2388F6ED"/>
    <w:rsid w:val="23C3CF0B"/>
    <w:rsid w:val="26B65FDD"/>
    <w:rsid w:val="28928AA6"/>
    <w:rsid w:val="28A88F32"/>
    <w:rsid w:val="292CD03C"/>
    <w:rsid w:val="2980A136"/>
    <w:rsid w:val="29FA824A"/>
    <w:rsid w:val="2B2191A9"/>
    <w:rsid w:val="2C5F65F1"/>
    <w:rsid w:val="2CC9746E"/>
    <w:rsid w:val="2E2D8442"/>
    <w:rsid w:val="2E756DCF"/>
    <w:rsid w:val="2EB12E19"/>
    <w:rsid w:val="2EB4F2D1"/>
    <w:rsid w:val="2EEA4B83"/>
    <w:rsid w:val="2F2151A1"/>
    <w:rsid w:val="30C87163"/>
    <w:rsid w:val="33619FC8"/>
    <w:rsid w:val="33EC22CD"/>
    <w:rsid w:val="341F7D2D"/>
    <w:rsid w:val="342A29C2"/>
    <w:rsid w:val="3492B144"/>
    <w:rsid w:val="35439CC6"/>
    <w:rsid w:val="359E42FA"/>
    <w:rsid w:val="35ABAEA4"/>
    <w:rsid w:val="36F8D65A"/>
    <w:rsid w:val="373C77D7"/>
    <w:rsid w:val="3798FB10"/>
    <w:rsid w:val="387E4717"/>
    <w:rsid w:val="38A8762C"/>
    <w:rsid w:val="38ED7183"/>
    <w:rsid w:val="3A5AC2D2"/>
    <w:rsid w:val="3B7B77F4"/>
    <w:rsid w:val="3BE0F3F7"/>
    <w:rsid w:val="3C5D85BC"/>
    <w:rsid w:val="3D288FC2"/>
    <w:rsid w:val="3DAD44DC"/>
    <w:rsid w:val="3E94A4B5"/>
    <w:rsid w:val="3E992E40"/>
    <w:rsid w:val="3F36341D"/>
    <w:rsid w:val="3F5602A2"/>
    <w:rsid w:val="3FEBC948"/>
    <w:rsid w:val="41FA9132"/>
    <w:rsid w:val="42454A87"/>
    <w:rsid w:val="426D9044"/>
    <w:rsid w:val="43125FFA"/>
    <w:rsid w:val="4350A3D3"/>
    <w:rsid w:val="4536D881"/>
    <w:rsid w:val="45650528"/>
    <w:rsid w:val="460CDD0D"/>
    <w:rsid w:val="488D1514"/>
    <w:rsid w:val="48F50380"/>
    <w:rsid w:val="4927D7E8"/>
    <w:rsid w:val="497F6F09"/>
    <w:rsid w:val="49F80EE6"/>
    <w:rsid w:val="4A2F4FF0"/>
    <w:rsid w:val="4B2A7562"/>
    <w:rsid w:val="4B82DBE2"/>
    <w:rsid w:val="4C402313"/>
    <w:rsid w:val="4C994BD9"/>
    <w:rsid w:val="4D2DACC7"/>
    <w:rsid w:val="4D6F3674"/>
    <w:rsid w:val="4D7798EE"/>
    <w:rsid w:val="4EA3980C"/>
    <w:rsid w:val="4F124F19"/>
    <w:rsid w:val="50119AF8"/>
    <w:rsid w:val="503206FB"/>
    <w:rsid w:val="507D9B9C"/>
    <w:rsid w:val="50B9133E"/>
    <w:rsid w:val="516776B4"/>
    <w:rsid w:val="5273A1F3"/>
    <w:rsid w:val="5382F382"/>
    <w:rsid w:val="5436228B"/>
    <w:rsid w:val="54D39D06"/>
    <w:rsid w:val="55A767F3"/>
    <w:rsid w:val="5B52B6D2"/>
    <w:rsid w:val="5BA1B89A"/>
    <w:rsid w:val="5BE3313B"/>
    <w:rsid w:val="5C1514A2"/>
    <w:rsid w:val="5D21D83C"/>
    <w:rsid w:val="5D33D663"/>
    <w:rsid w:val="5DCF51D1"/>
    <w:rsid w:val="5DF09335"/>
    <w:rsid w:val="5E48D966"/>
    <w:rsid w:val="5E648C6E"/>
    <w:rsid w:val="5F075C44"/>
    <w:rsid w:val="5F4D07C6"/>
    <w:rsid w:val="5F834DAC"/>
    <w:rsid w:val="5FA5EF6F"/>
    <w:rsid w:val="60572384"/>
    <w:rsid w:val="61D0D4F3"/>
    <w:rsid w:val="625A973D"/>
    <w:rsid w:val="62D648D9"/>
    <w:rsid w:val="63D920FB"/>
    <w:rsid w:val="64159D45"/>
    <w:rsid w:val="65D30F4F"/>
    <w:rsid w:val="661C811E"/>
    <w:rsid w:val="66B15FF6"/>
    <w:rsid w:val="66CB8B4F"/>
    <w:rsid w:val="67F59DF5"/>
    <w:rsid w:val="686F4E4E"/>
    <w:rsid w:val="68AF95D8"/>
    <w:rsid w:val="69405A6D"/>
    <w:rsid w:val="6A55E64E"/>
    <w:rsid w:val="6A754E9D"/>
    <w:rsid w:val="6E71DF84"/>
    <w:rsid w:val="70525987"/>
    <w:rsid w:val="70F33EF7"/>
    <w:rsid w:val="70F57357"/>
    <w:rsid w:val="70F6F992"/>
    <w:rsid w:val="7160A595"/>
    <w:rsid w:val="71F1761D"/>
    <w:rsid w:val="726E022F"/>
    <w:rsid w:val="734F4293"/>
    <w:rsid w:val="736EBE41"/>
    <w:rsid w:val="737AD323"/>
    <w:rsid w:val="73C5714E"/>
    <w:rsid w:val="74A794A3"/>
    <w:rsid w:val="7529226D"/>
    <w:rsid w:val="757C1B2E"/>
    <w:rsid w:val="76F082F8"/>
    <w:rsid w:val="7722DF80"/>
    <w:rsid w:val="786AFDF9"/>
    <w:rsid w:val="79B763DF"/>
    <w:rsid w:val="7A295EE5"/>
    <w:rsid w:val="7A9FF44E"/>
    <w:rsid w:val="7AB45C7E"/>
    <w:rsid w:val="7AC01FD2"/>
    <w:rsid w:val="7AF694DC"/>
    <w:rsid w:val="7B4AB672"/>
    <w:rsid w:val="7C9A6E38"/>
    <w:rsid w:val="7CEB1022"/>
    <w:rsid w:val="7DAEB87D"/>
    <w:rsid w:val="7F54AD68"/>
    <w:rsid w:val="7F7C44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33EF7"/>
  <w15:chartTrackingRefBased/>
  <w15:docId w15:val="{9DA5F244-4B75-448B-8514-83EAE5D8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36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11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179"/>
  </w:style>
  <w:style w:type="paragraph" w:styleId="Footer">
    <w:name w:val="footer"/>
    <w:basedOn w:val="Normal"/>
    <w:link w:val="FooterChar"/>
    <w:uiPriority w:val="99"/>
    <w:unhideWhenUsed/>
    <w:rsid w:val="007511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179"/>
  </w:style>
  <w:style w:type="table" w:styleId="PlainTable1">
    <w:name w:val="Plain Table 1"/>
    <w:basedOn w:val="TableNormal"/>
    <w:uiPriority w:val="41"/>
    <w:rsid w:val="00D15FF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A25023"/>
    <w:pPr>
      <w:ind w:left="720"/>
      <w:contextualSpacing/>
    </w:pPr>
  </w:style>
  <w:style w:type="paragraph" w:customStyle="1" w:styleId="EndNoteBibliographyTitle">
    <w:name w:val="EndNote Bibliography Title"/>
    <w:basedOn w:val="Normal"/>
    <w:link w:val="EndNoteBibliographyTitleChar"/>
    <w:rsid w:val="005A4C9B"/>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5A4C9B"/>
    <w:rPr>
      <w:rFonts w:ascii="Times New Roman" w:hAnsi="Times New Roman" w:cs="Times New Roman"/>
      <w:noProof/>
    </w:rPr>
  </w:style>
  <w:style w:type="paragraph" w:customStyle="1" w:styleId="EndNoteBibliography">
    <w:name w:val="EndNote Bibliography"/>
    <w:basedOn w:val="Normal"/>
    <w:link w:val="EndNoteBibliographyChar"/>
    <w:rsid w:val="005A4C9B"/>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5A4C9B"/>
    <w:rPr>
      <w:rFonts w:ascii="Times New Roman" w:hAnsi="Times New Roman" w:cs="Times New Roman"/>
      <w:noProof/>
    </w:rPr>
  </w:style>
  <w:style w:type="paragraph" w:styleId="CommentText">
    <w:name w:val="annotation text"/>
    <w:basedOn w:val="Normal"/>
    <w:link w:val="CommentTextChar"/>
    <w:uiPriority w:val="99"/>
    <w:unhideWhenUsed/>
    <w:rsid w:val="009906C0"/>
    <w:pPr>
      <w:spacing w:line="240" w:lineRule="auto"/>
    </w:pPr>
    <w:rPr>
      <w:sz w:val="20"/>
      <w:szCs w:val="20"/>
    </w:rPr>
  </w:style>
  <w:style w:type="character" w:customStyle="1" w:styleId="CommentTextChar">
    <w:name w:val="Comment Text Char"/>
    <w:basedOn w:val="DefaultParagraphFont"/>
    <w:link w:val="CommentText"/>
    <w:uiPriority w:val="99"/>
    <w:rsid w:val="009906C0"/>
    <w:rPr>
      <w:sz w:val="20"/>
      <w:szCs w:val="20"/>
    </w:rPr>
  </w:style>
  <w:style w:type="character" w:styleId="CommentReference">
    <w:name w:val="annotation reference"/>
    <w:basedOn w:val="DefaultParagraphFont"/>
    <w:uiPriority w:val="99"/>
    <w:semiHidden/>
    <w:unhideWhenUsed/>
    <w:rsid w:val="009906C0"/>
    <w:rPr>
      <w:sz w:val="16"/>
      <w:szCs w:val="16"/>
    </w:rPr>
  </w:style>
  <w:style w:type="paragraph" w:styleId="NormalWeb">
    <w:name w:val="Normal (Web)"/>
    <w:basedOn w:val="Normal"/>
    <w:uiPriority w:val="99"/>
    <w:semiHidden/>
    <w:unhideWhenUsed/>
    <w:rsid w:val="00600277"/>
    <w:rPr>
      <w:rFonts w:ascii="Times New Roman" w:hAnsi="Times New Roman" w:cs="Times New Roman"/>
    </w:rPr>
  </w:style>
  <w:style w:type="character" w:styleId="PlaceholderText">
    <w:name w:val="Placeholder Text"/>
    <w:basedOn w:val="DefaultParagraphFont"/>
    <w:uiPriority w:val="99"/>
    <w:semiHidden/>
    <w:rsid w:val="007F4283"/>
    <w:rPr>
      <w:color w:val="666666"/>
    </w:rPr>
  </w:style>
  <w:style w:type="character" w:customStyle="1" w:styleId="normaltextrun">
    <w:name w:val="normaltextrun"/>
    <w:basedOn w:val="DefaultParagraphFont"/>
    <w:rsid w:val="00FC3A5A"/>
  </w:style>
  <w:style w:type="character" w:customStyle="1" w:styleId="eop">
    <w:name w:val="eop"/>
    <w:basedOn w:val="DefaultParagraphFont"/>
    <w:rsid w:val="00FC3A5A"/>
  </w:style>
  <w:style w:type="paragraph" w:styleId="CommentSubject">
    <w:name w:val="annotation subject"/>
    <w:basedOn w:val="CommentText"/>
    <w:next w:val="CommentText"/>
    <w:link w:val="CommentSubjectChar"/>
    <w:uiPriority w:val="99"/>
    <w:semiHidden/>
    <w:unhideWhenUsed/>
    <w:rsid w:val="00D46A3E"/>
    <w:rPr>
      <w:b/>
      <w:bCs/>
    </w:rPr>
  </w:style>
  <w:style w:type="character" w:customStyle="1" w:styleId="CommentSubjectChar">
    <w:name w:val="Comment Subject Char"/>
    <w:basedOn w:val="CommentTextChar"/>
    <w:link w:val="CommentSubject"/>
    <w:uiPriority w:val="99"/>
    <w:semiHidden/>
    <w:rsid w:val="00D46A3E"/>
    <w:rPr>
      <w:b/>
      <w:bCs/>
      <w:sz w:val="20"/>
      <w:szCs w:val="20"/>
    </w:rPr>
  </w:style>
  <w:style w:type="paragraph" w:styleId="HTMLPreformatted">
    <w:name w:val="HTML Preformatted"/>
    <w:basedOn w:val="Normal"/>
    <w:link w:val="HTMLPreformattedChar"/>
    <w:uiPriority w:val="99"/>
    <w:semiHidden/>
    <w:unhideWhenUsed/>
    <w:rsid w:val="00024C9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24C9C"/>
    <w:rPr>
      <w:rFonts w:ascii="Consolas" w:hAnsi="Consolas"/>
      <w:sz w:val="20"/>
      <w:szCs w:val="20"/>
    </w:rPr>
  </w:style>
  <w:style w:type="paragraph" w:styleId="Revision">
    <w:name w:val="Revision"/>
    <w:hidden/>
    <w:uiPriority w:val="99"/>
    <w:semiHidden/>
    <w:rsid w:val="009725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yihu@ise.ufl.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1F9D3-B37F-4F9C-BDE1-A92B4E170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12546</Words>
  <Characters>71514</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Yuetong J.</dc:creator>
  <cp:keywords/>
  <dc:description/>
  <cp:lastModifiedBy>Yuetong Wu</cp:lastModifiedBy>
  <cp:revision>13</cp:revision>
  <dcterms:created xsi:type="dcterms:W3CDTF">2026-02-06T15:21:00Z</dcterms:created>
  <dcterms:modified xsi:type="dcterms:W3CDTF">2026-02-09T17:21:00Z</dcterms:modified>
</cp:coreProperties>
</file>