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E11" w:rsidRDefault="00824E11" w:rsidP="00824E11">
      <w:pPr>
        <w:pStyle w:val="Heading1"/>
      </w:pPr>
      <w:r>
        <w:rPr>
          <w:rStyle w:val="Strong"/>
          <w:b/>
          <w:bCs/>
        </w:rPr>
        <w:t>Conceptual Design of Renewable-Dominant Power Grids and Implications for Transformer Engineering</w:t>
      </w:r>
    </w:p>
    <w:p w:rsidR="00824E11" w:rsidRDefault="00824E11" w:rsidP="00824E11">
      <w:r>
        <w:pict>
          <v:rect id="_x0000_i1025" style="width:0;height:1.5pt" o:hralign="center" o:hrstd="t" o:hr="t" fillcolor="#a0a0a0" stroked="f"/>
        </w:pict>
      </w:r>
    </w:p>
    <w:p w:rsidR="00824E11" w:rsidRDefault="00824E11" w:rsidP="00824E11">
      <w:pPr>
        <w:pStyle w:val="Heading2"/>
      </w:pPr>
      <w:r>
        <w:rPr>
          <w:rStyle w:val="Strong"/>
          <w:b/>
          <w:bCs/>
        </w:rPr>
        <w:t>Abstract</w:t>
      </w:r>
    </w:p>
    <w:p w:rsidR="00824E11" w:rsidRDefault="00824E11" w:rsidP="00824E11">
      <w:pPr>
        <w:pStyle w:val="NormalWeb"/>
      </w:pPr>
      <w:r>
        <w:t>The global transition toward low-carbon energy systems is driving a fundamental transformation of electrical power grids, characterized by the increasing integration of renewable energy sources and inverter-based resources (IBRs). Unlike conventional synchronous generator-based systems, renewable-dominant grids exhibit reduced inertia, higher variability, bidirectional power flows, and increased harmonic distortion due to power electronic interfaces. These evolving characteristics introduce new operational challenges for core grid components, particularly transformers, which have traditionally been designed for steady-state and unidirectional power flow conditions.</w:t>
      </w:r>
    </w:p>
    <w:p w:rsidR="00824E11" w:rsidRDefault="00824E11" w:rsidP="00824E11">
      <w:pPr>
        <w:pStyle w:val="NormalWeb"/>
      </w:pPr>
      <w:r>
        <w:t>This paper proposes a conceptual architecture for a renewable-dominant power grid integrating wind, hydroelectric, and solar photovoltaic generation with a high-voltage transmission backbone and a centralized Battery Energy Storage System (BESS). The study further examines the implications of such a system on transformer engineering, focusing on voltage regulation, thermal performance, harmonic tolerance, insulation stress, and bidirectional power handling capabilities. Additionally, emerging technologies such as solid-state transformers are discussed in the context of future grid adaptability.</w:t>
      </w:r>
    </w:p>
    <w:p w:rsidR="00824E11" w:rsidRDefault="00824E11" w:rsidP="00824E11">
      <w:pPr>
        <w:pStyle w:val="NormalWeb"/>
      </w:pPr>
      <w:r>
        <w:t>The analysis provides a system-level framework that links evolving grid characteristics with transformer design requirements, offering insights into how transformer technologies must evolve to support reliable and efficient operation in renewable-dominant power systems.</w:t>
      </w:r>
    </w:p>
    <w:p w:rsidR="00824E11" w:rsidRDefault="00824E11" w:rsidP="00824E11">
      <w:r>
        <w:pict>
          <v:rect id="_x0000_i1026" style="width:0;height:1.5pt" o:hralign="center" o:hrstd="t" o:hr="t" fillcolor="#a0a0a0" stroked="f"/>
        </w:pict>
      </w:r>
    </w:p>
    <w:p w:rsidR="00824E11" w:rsidRDefault="00824E11" w:rsidP="00824E11">
      <w:pPr>
        <w:pStyle w:val="Heading2"/>
      </w:pPr>
      <w:r>
        <w:rPr>
          <w:rStyle w:val="Strong"/>
          <w:b/>
          <w:bCs/>
        </w:rPr>
        <w:t>Index Terms</w:t>
      </w:r>
    </w:p>
    <w:p w:rsidR="00824E11" w:rsidRDefault="00824E11" w:rsidP="00824E11">
      <w:pPr>
        <w:pStyle w:val="NormalWeb"/>
      </w:pPr>
      <w:r>
        <w:t>Renewable energy, transformer engineering, inverter-based resources, battery energy storage systems, power systems, voltage regulation, harmonic distortion.</w:t>
      </w:r>
    </w:p>
    <w:p w:rsidR="00824E11" w:rsidRDefault="00824E11" w:rsidP="00824E11">
      <w:r>
        <w:pict>
          <v:rect id="_x0000_i1027" style="width:0;height:1.5pt" o:hralign="center" o:hrstd="t" o:hr="t" fillcolor="#a0a0a0" stroked="f"/>
        </w:pict>
      </w:r>
    </w:p>
    <w:p w:rsidR="00824E11" w:rsidRDefault="00824E11" w:rsidP="00824E11">
      <w:pPr>
        <w:pStyle w:val="Heading2"/>
      </w:pPr>
      <w:r>
        <w:rPr>
          <w:rStyle w:val="Strong"/>
          <w:b/>
          <w:bCs/>
        </w:rPr>
        <w:t>I. INTRODUCTION</w:t>
      </w:r>
    </w:p>
    <w:p w:rsidR="00824E11" w:rsidRDefault="00824E11" w:rsidP="00824E11">
      <w:pPr>
        <w:pStyle w:val="NormalWeb"/>
      </w:pPr>
      <w:r>
        <w:t xml:space="preserve">Electric power systems worldwide are undergoing a rapid transformation driven by the need to reduce greenhouse gas emissions, improve energy sustainability, and enhance grid resilience. This transition is characterized by the increasing penetration of renewable energy sources such as wind, solar photovoltaic (PV), and hydropower. Unlike traditional centralized </w:t>
      </w:r>
      <w:r>
        <w:lastRenderedPageBreak/>
        <w:t>generation based on synchronous machines, these renewable sources are predominantly interfaced with the grid through power electronic converters.</w:t>
      </w:r>
    </w:p>
    <w:p w:rsidR="00824E11" w:rsidRDefault="00824E11" w:rsidP="00824E11">
      <w:pPr>
        <w:pStyle w:val="NormalWeb"/>
      </w:pPr>
      <w:r>
        <w:t>Conventional power systems have historically relied on large synchronous generators that inherently provide mechanical inertia, voltage support, and fault current contributions. These systems are typically designed for predictable, unidirectional power flow from generation to load. However, the integration of inverter-based resources fundamentally alters these characteristics. Renewable generation is inherently variable and dependent on environmental conditions such as wind speed and solar irradiance, leading to fluctuating power output and increased uncertainty in grid operation.</w:t>
      </w:r>
    </w:p>
    <w:p w:rsidR="00824E11" w:rsidRDefault="00824E11" w:rsidP="00824E11">
      <w:pPr>
        <w:pStyle w:val="NormalWeb"/>
      </w:pPr>
      <w:r>
        <w:t>In addition, inverter-based systems do not inherently provide inertia, resulting in reduced frequency stability and faster system dynamics. The widespread deployment of distributed generation further introduces bidirectional power flow within distribution networks, challenging traditional protection schemes and voltage regulation strategies.</w:t>
      </w:r>
    </w:p>
    <w:p w:rsidR="00824E11" w:rsidRDefault="00824E11" w:rsidP="00824E11">
      <w:pPr>
        <w:pStyle w:val="NormalWeb"/>
      </w:pPr>
      <w:r>
        <w:t>Transformers, as critical components of power systems, are directly impacted by these changes. Traditionally designed for stable operating conditions, transformers must now accommodate dynamic loading, harmonic-rich waveforms, and frequent changes in power flow direction. These evolving requirements necessitate a reassessment of transformer design principles, materials, cooling methods, and operational strategies.</w:t>
      </w:r>
    </w:p>
    <w:p w:rsidR="00824E11" w:rsidRDefault="00824E11" w:rsidP="00824E11">
      <w:pPr>
        <w:pStyle w:val="NormalWeb"/>
      </w:pPr>
      <w:r>
        <w:t xml:space="preserve">This paper addresses these challenges by proposing a conceptual renewable-dominant grid architecture and </w:t>
      </w:r>
      <w:proofErr w:type="spellStart"/>
      <w:r>
        <w:t>analyzing</w:t>
      </w:r>
      <w:proofErr w:type="spellEnd"/>
      <w:r>
        <w:t xml:space="preserve"> its implications for transformer engineering. The objective is to establish a comprehensive understanding of how transformer technologies must evolve to support modern power systems characterized by high levels of renewable integration.</w:t>
      </w:r>
    </w:p>
    <w:p w:rsidR="00824E11" w:rsidRDefault="00824E11" w:rsidP="00824E11">
      <w:r>
        <w:pict>
          <v:rect id="_x0000_i1028" style="width:0;height:1.5pt" o:hralign="center" o:hrstd="t" o:hr="t" fillcolor="#a0a0a0" stroked="f"/>
        </w:pict>
      </w:r>
    </w:p>
    <w:p w:rsidR="00824E11" w:rsidRDefault="00824E11" w:rsidP="00824E11">
      <w:pPr>
        <w:pStyle w:val="Heading2"/>
      </w:pPr>
      <w:r>
        <w:rPr>
          <w:rStyle w:val="Strong"/>
          <w:b/>
          <w:bCs/>
        </w:rPr>
        <w:t>II. LITERATURE REVIEW</w:t>
      </w:r>
    </w:p>
    <w:p w:rsidR="00824E11" w:rsidRDefault="00824E11" w:rsidP="00824E11">
      <w:pPr>
        <w:pStyle w:val="NormalWeb"/>
      </w:pPr>
      <w:r>
        <w:t xml:space="preserve">The integration of inverter-based resources into power systems has been extensively studied in recent years, particularly in the context of grid stability, control strategies, and system reliability. Early work focused on the </w:t>
      </w:r>
      <w:proofErr w:type="spellStart"/>
      <w:r>
        <w:t>modeling</w:t>
      </w:r>
      <w:proofErr w:type="spellEnd"/>
      <w:r>
        <w:t xml:space="preserve"> and control of voltage-sourced converters, highlighting their ability to regulate voltage and power flow while introducing new dynamic </w:t>
      </w:r>
      <w:proofErr w:type="spellStart"/>
      <w:r>
        <w:t>behaviors</w:t>
      </w:r>
      <w:proofErr w:type="spellEnd"/>
      <w:r>
        <w:t xml:space="preserve"> into the grid.</w:t>
      </w:r>
    </w:p>
    <w:p w:rsidR="00824E11" w:rsidRDefault="00824E11" w:rsidP="00824E11">
      <w:pPr>
        <w:pStyle w:val="NormalWeb"/>
      </w:pPr>
      <w:r>
        <w:t xml:space="preserve">Research on </w:t>
      </w:r>
      <w:proofErr w:type="spellStart"/>
      <w:r>
        <w:t>microgrids</w:t>
      </w:r>
      <w:proofErr w:type="spellEnd"/>
      <w:r>
        <w:t xml:space="preserve"> and distributed energy systems has further emphasized the role of inverter-based generation in enabling localized energy management and improved system resilience. These studies have explored both grid-following and grid-forming control strategies, demonstrating the potential of advanced control techniques to emulate inertia and stabilize frequency in low-inertia systems.</w:t>
      </w:r>
    </w:p>
    <w:p w:rsidR="00824E11" w:rsidRDefault="00824E11" w:rsidP="00824E11">
      <w:pPr>
        <w:pStyle w:val="NormalWeb"/>
      </w:pPr>
      <w:r>
        <w:t>Several studies have also examined the impact of renewable energy integration on power quality. The use of high-frequency switching converters introduces harmonic distortion, voltage fluctuations, and electromagnetic interference, all of which can negatively affect grid components. Harmonic currents, in particular, contribute to increased losses and thermal stress in transformers, accelerating insulation aging and reducing operational lifespan.</w:t>
      </w:r>
    </w:p>
    <w:p w:rsidR="00824E11" w:rsidRDefault="00824E11" w:rsidP="00824E11">
      <w:pPr>
        <w:pStyle w:val="NormalWeb"/>
      </w:pPr>
      <w:r>
        <w:lastRenderedPageBreak/>
        <w:t xml:space="preserve">Transformer-focused research has traditionally concentrated on thermal </w:t>
      </w:r>
      <w:proofErr w:type="spellStart"/>
      <w:r>
        <w:t>modeling</w:t>
      </w:r>
      <w:proofErr w:type="spellEnd"/>
      <w:r>
        <w:t>, insulation design, and loss minimization under steady-state conditions. However, recent work has begun to address the effects of non-linear loads and harmonic distortion on transformer performance. These studies indicate that harmonic components can significantly increase eddy current losses and hot-spot temperatures, leading to reduced efficiency and reliability.</w:t>
      </w:r>
    </w:p>
    <w:p w:rsidR="00824E11" w:rsidRDefault="00824E11" w:rsidP="00824E11">
      <w:pPr>
        <w:pStyle w:val="NormalWeb"/>
      </w:pPr>
      <w:r>
        <w:t>The role of energy storage systems, particularly battery energy storage systems (BESS), has also gained attention in the literature. BESS technologies are recognized for their ability to provide frequency regulation, voltage support, and load balancing in renewable-integrated grids. Moreover, grid-forming BESS systems have been shown to enhance system stability by providing synthetic inertia and fast dynamic response.</w:t>
      </w:r>
    </w:p>
    <w:p w:rsidR="00824E11" w:rsidRDefault="00824E11" w:rsidP="00824E11">
      <w:pPr>
        <w:pStyle w:val="NormalWeb"/>
      </w:pPr>
      <w:r>
        <w:t xml:space="preserve">Despite these advancements, there remains a gap in the literature regarding the integrated analysis of renewable-dominant grid architectures and their direct implications for transformer engineering. Most studies treat grid </w:t>
      </w:r>
      <w:proofErr w:type="spellStart"/>
      <w:r>
        <w:t>behavior</w:t>
      </w:r>
      <w:proofErr w:type="spellEnd"/>
      <w:r>
        <w:t xml:space="preserve"> and transformer design as separate domains, without fully addressing their interdependencies. This paper seeks to bridge this gap by linking system-level changes in grid operation to specific transformer design and performance considerations.</w:t>
      </w:r>
    </w:p>
    <w:p w:rsidR="00824E11" w:rsidRDefault="00824E11" w:rsidP="00824E11">
      <w:r>
        <w:pict>
          <v:rect id="_x0000_i1029" style="width:0;height:1.5pt" o:hralign="center" o:hrstd="t" o:hr="t" fillcolor="#a0a0a0" stroked="f"/>
        </w:pict>
      </w:r>
    </w:p>
    <w:p w:rsidR="00824E11" w:rsidRDefault="00824E11" w:rsidP="00824E11">
      <w:pPr>
        <w:pStyle w:val="Heading2"/>
      </w:pPr>
      <w:r>
        <w:rPr>
          <w:rStyle w:val="Strong"/>
          <w:b/>
          <w:bCs/>
        </w:rPr>
        <w:t>III. MOTIVATION: TRANSFORMER DESIGN CHALLENGES</w:t>
      </w:r>
    </w:p>
    <w:p w:rsidR="00824E11" w:rsidRDefault="00824E11" w:rsidP="00824E11">
      <w:pPr>
        <w:pStyle w:val="Heading3"/>
      </w:pPr>
      <w:r>
        <w:rPr>
          <w:rStyle w:val="Strong"/>
          <w:b/>
          <w:bCs/>
        </w:rPr>
        <w:t>A. Increased Operational Variability</w:t>
      </w:r>
    </w:p>
    <w:p w:rsidR="00824E11" w:rsidRDefault="00824E11" w:rsidP="00824E11">
      <w:pPr>
        <w:pStyle w:val="NormalWeb"/>
      </w:pPr>
      <w:r>
        <w:t>Renewable energy sources introduce significant variability into power systems due to their dependence on environmental conditions. Wind generation is subject to fluctuations in wind speed, while solar PV output varies with irradiance and cloud cover. These fluctuations result in rapid changes in power output, commonly referred to as ramp rates, which can impose dynamic loading conditions on transformers.</w:t>
      </w:r>
    </w:p>
    <w:p w:rsidR="00824E11" w:rsidRDefault="00824E11" w:rsidP="00824E11">
      <w:pPr>
        <w:pStyle w:val="NormalWeb"/>
      </w:pPr>
      <w:r>
        <w:t>Unlike conventional systems where transformers operate near steady-state conditions, renewable-dominant grids require transformers to handle frequent load variations and transient events. This leads to thermal cycling, which can accelerate insulation degradation and reduce transformer lifespan. Additionally, non-uniform loading profiles complicate the design of cooling systems, as transformers must be capable of dissipating heat under both peak and fluctuating load conditions.</w:t>
      </w:r>
    </w:p>
    <w:p w:rsidR="00824E11" w:rsidRDefault="00824E11" w:rsidP="00824E11">
      <w:r>
        <w:pict>
          <v:rect id="_x0000_i1030" style="width:0;height:1.5pt" o:hralign="center" o:hrstd="t" o:hr="t" fillcolor="#a0a0a0" stroked="f"/>
        </w:pict>
      </w:r>
    </w:p>
    <w:p w:rsidR="00824E11" w:rsidRDefault="00824E11" w:rsidP="00824E11">
      <w:pPr>
        <w:pStyle w:val="Heading3"/>
      </w:pPr>
      <w:r>
        <w:rPr>
          <w:rStyle w:val="Strong"/>
          <w:b/>
          <w:bCs/>
        </w:rPr>
        <w:t>B. Reduced System Inertia in Inverter-Dominated Networks</w:t>
      </w:r>
    </w:p>
    <w:p w:rsidR="00824E11" w:rsidRDefault="00824E11" w:rsidP="00824E11">
      <w:pPr>
        <w:pStyle w:val="NormalWeb"/>
      </w:pPr>
      <w:r>
        <w:t>The replacement of synchronous generators with inverter-based resources leads to a significant reduction in system inertia. In traditional systems, mechanical inertia acts as a buffer against sudden frequency changes, providing stability during disturbances. In contrast, inverter-based systems respond much faster, resulting in more rapid frequency deviations.</w:t>
      </w:r>
    </w:p>
    <w:p w:rsidR="00824E11" w:rsidRDefault="00824E11" w:rsidP="00824E11">
      <w:pPr>
        <w:pStyle w:val="NormalWeb"/>
      </w:pPr>
      <w:r>
        <w:lastRenderedPageBreak/>
        <w:t>Transformers in such environments are exposed to dynamic operating conditions, including sudden changes in voltage and current. These conditions require improved coordination between transformers and inverter control systems, particularly in systems employing grid-forming inverters that actively regulate voltage and frequency.</w:t>
      </w:r>
    </w:p>
    <w:p w:rsidR="00824E11" w:rsidRDefault="00824E11" w:rsidP="00824E11">
      <w:r>
        <w:pict>
          <v:rect id="_x0000_i1031" style="width:0;height:1.5pt" o:hralign="center" o:hrstd="t" o:hr="t" fillcolor="#a0a0a0" stroked="f"/>
        </w:pict>
      </w:r>
    </w:p>
    <w:p w:rsidR="00824E11" w:rsidRDefault="00824E11" w:rsidP="00824E11">
      <w:pPr>
        <w:pStyle w:val="Heading3"/>
      </w:pPr>
      <w:r>
        <w:rPr>
          <w:rStyle w:val="Strong"/>
          <w:b/>
          <w:bCs/>
        </w:rPr>
        <w:t>C. Power Quality and Protection Challenges</w:t>
      </w:r>
    </w:p>
    <w:p w:rsidR="00824E11" w:rsidRDefault="00824E11" w:rsidP="00824E11">
      <w:pPr>
        <w:pStyle w:val="NormalWeb"/>
      </w:pPr>
      <w:r>
        <w:t>Power electronic converters introduce harmonics into the grid due to high-frequency switching operations. These harmonics distort voltage and current waveforms, leading to increased losses in transformer windings and cores. The relationship between harmonic currents and losses is non-linear, with higher-frequency components contributing disproportionately to heating.</w:t>
      </w:r>
    </w:p>
    <w:p w:rsidR="00824E11" w:rsidRDefault="00824E11" w:rsidP="00824E11">
      <w:pPr>
        <w:pStyle w:val="NormalWeb"/>
      </w:pPr>
      <w:r>
        <w:t>In addition to harmonic distortion, inverter-based systems produce lower fault current levels compared to synchronous generators. This reduction complicates traditional protection schemes, which rely on high fault currents for detection. As a result, transformer protection systems must be redesigned to operate effectively under low fault current conditions, potentially incorporating advanced monitoring and digital protection techniques.</w:t>
      </w:r>
    </w:p>
    <w:p w:rsidR="00824E11" w:rsidRDefault="00824E11" w:rsidP="00824E11">
      <w:r>
        <w:pict>
          <v:rect id="_x0000_i1032" style="width:0;height:1.5pt" o:hralign="center" o:hrstd="t" o:hr="t" fillcolor="#a0a0a0" stroked="f"/>
        </w:pict>
      </w:r>
    </w:p>
    <w:p w:rsidR="00824E11" w:rsidRDefault="00824E11" w:rsidP="00824E11">
      <w:pPr>
        <w:pStyle w:val="Heading2"/>
      </w:pPr>
      <w:r>
        <w:rPr>
          <w:rStyle w:val="Strong"/>
          <w:b/>
          <w:bCs/>
        </w:rPr>
        <w:t>IV. CONCEPTUAL GRID ARCHITECTURE</w:t>
      </w:r>
    </w:p>
    <w:p w:rsidR="00824E11" w:rsidRDefault="00824E11" w:rsidP="00824E11">
      <w:pPr>
        <w:pStyle w:val="NormalWeb"/>
      </w:pPr>
      <w:r>
        <w:t>The proposed renewable-dominant grid architecture integrates multiple generation sources with centralized energy storage and a high-voltage transmission backbone.</w:t>
      </w:r>
    </w:p>
    <w:p w:rsidR="00824E11" w:rsidRDefault="00824E11" w:rsidP="00824E11">
      <w:pPr>
        <w:pStyle w:val="NormalWeb"/>
      </w:pPr>
      <w:r>
        <w:t>The system includes:</w:t>
      </w:r>
    </w:p>
    <w:p w:rsidR="00824E11" w:rsidRDefault="00824E11" w:rsidP="00824E11">
      <w:pPr>
        <w:numPr>
          <w:ilvl w:val="0"/>
          <w:numId w:val="1"/>
        </w:numPr>
        <w:spacing w:before="100" w:beforeAutospacing="1" w:after="100" w:afterAutospacing="1"/>
      </w:pPr>
      <w:r>
        <w:t xml:space="preserve">Wind, hydro, and solar generation units </w:t>
      </w:r>
    </w:p>
    <w:p w:rsidR="00824E11" w:rsidRDefault="00824E11" w:rsidP="00824E11">
      <w:pPr>
        <w:numPr>
          <w:ilvl w:val="0"/>
          <w:numId w:val="1"/>
        </w:numPr>
        <w:spacing w:before="100" w:beforeAutospacing="1" w:after="100" w:afterAutospacing="1"/>
      </w:pPr>
      <w:r>
        <w:t xml:space="preserve">Step-up transformers connecting generation to the transmission network </w:t>
      </w:r>
    </w:p>
    <w:p w:rsidR="00824E11" w:rsidRDefault="00824E11" w:rsidP="00824E11">
      <w:pPr>
        <w:numPr>
          <w:ilvl w:val="0"/>
          <w:numId w:val="1"/>
        </w:numPr>
        <w:spacing w:before="100" w:beforeAutospacing="1" w:after="100" w:afterAutospacing="1"/>
      </w:pPr>
      <w:r>
        <w:t xml:space="preserve">A 220 kV high-voltage backbone for bulk power transfer </w:t>
      </w:r>
    </w:p>
    <w:p w:rsidR="00824E11" w:rsidRDefault="00824E11" w:rsidP="00824E11">
      <w:pPr>
        <w:numPr>
          <w:ilvl w:val="0"/>
          <w:numId w:val="1"/>
        </w:numPr>
        <w:spacing w:before="100" w:beforeAutospacing="1" w:after="100" w:afterAutospacing="1"/>
      </w:pPr>
      <w:r>
        <w:t xml:space="preserve">A centralized Battery Energy Storage System (BESS) </w:t>
      </w:r>
    </w:p>
    <w:p w:rsidR="00824E11" w:rsidRDefault="00824E11" w:rsidP="00824E11">
      <w:pPr>
        <w:numPr>
          <w:ilvl w:val="0"/>
          <w:numId w:val="1"/>
        </w:numPr>
        <w:spacing w:before="100" w:beforeAutospacing="1" w:after="100" w:afterAutospacing="1"/>
      </w:pPr>
      <w:r>
        <w:t xml:space="preserve">Step-down transformers supplying distributed load clusters </w:t>
      </w:r>
    </w:p>
    <w:p w:rsidR="00824E11" w:rsidRDefault="00824E11" w:rsidP="00824E11">
      <w:pPr>
        <w:numPr>
          <w:ilvl w:val="0"/>
          <w:numId w:val="1"/>
        </w:numPr>
        <w:spacing w:before="100" w:beforeAutospacing="1" w:after="100" w:afterAutospacing="1"/>
      </w:pPr>
      <w:r>
        <w:t xml:space="preserve">Residential, industrial, and commercial consumers </w:t>
      </w:r>
    </w:p>
    <w:p w:rsidR="00824E11" w:rsidRDefault="00824E11" w:rsidP="00824E11">
      <w:pPr>
        <w:pStyle w:val="NormalWeb"/>
      </w:pPr>
      <w:r>
        <w:t>This architecture enables flexible power flow, allowing energy to be transmitted, stored, or redistributed depending on system conditions. The centralized BESS plays a critical role in balancing supply and demand, while the HV backbone ensures efficient long-distance transmission.</w:t>
      </w:r>
    </w:p>
    <w:p w:rsidR="00824E11" w:rsidRDefault="00824E11" w:rsidP="00824E11">
      <w:r>
        <w:pict>
          <v:rect id="_x0000_i1033" style="width:0;height:1.5pt" o:hralign="center" o:hrstd="t" o:hr="t" fillcolor="#a0a0a0" stroked="f"/>
        </w:pict>
      </w:r>
    </w:p>
    <w:p w:rsidR="00824E11" w:rsidRDefault="00824E11" w:rsidP="00824E11">
      <w:pPr>
        <w:pStyle w:val="Heading2"/>
      </w:pPr>
      <w:r>
        <w:rPr>
          <w:rStyle w:val="Strong"/>
          <w:b/>
          <w:bCs/>
        </w:rPr>
        <w:t>V. SINGLE-LINE DIAGRAM</w:t>
      </w:r>
    </w:p>
    <w:p w:rsidR="00824E11" w:rsidRDefault="00824E11" w:rsidP="00824E11">
      <w:pPr>
        <w:pStyle w:val="NormalWeb"/>
      </w:pPr>
      <w:r>
        <w:t>The single-line diagram presented illustrates the integration of renewable generation sources into a unified transmission system. Each generation unit is connected via a step-up transformer to a common high-voltage network, which is supported by a centralized BESS.</w:t>
      </w:r>
    </w:p>
    <w:p w:rsidR="00824E11" w:rsidRDefault="00824E11" w:rsidP="00824E11">
      <w:pPr>
        <w:pStyle w:val="NormalWeb"/>
      </w:pPr>
      <w:r>
        <w:lastRenderedPageBreak/>
        <w:t>The distribution network is supplied through multiple step-down transformers, each serving different load types. The inclusion of a future distributed generation cluster highlights the scalability of the proposed architecture.</w:t>
      </w:r>
    </w:p>
    <w:p w:rsidR="00824E11" w:rsidRDefault="00824E11" w:rsidP="00824E11">
      <w:pPr>
        <w:pStyle w:val="NormalWeb"/>
      </w:pPr>
    </w:p>
    <w:p w:rsidR="00824E11" w:rsidRPr="00346474" w:rsidRDefault="00824E11" w:rsidP="00824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46474">
        <w:rPr>
          <w:rFonts w:ascii="Courier New" w:hAnsi="Courier New" w:cs="Courier New"/>
          <w:sz w:val="20"/>
          <w:szCs w:val="20"/>
        </w:rPr>
        <w:t xml:space="preserve">         WIND FARM        HYDRO PLANT        SOLAR PV</w:t>
      </w:r>
      <w:r w:rsidRPr="00346474">
        <w:rPr>
          <w:rFonts w:ascii="Courier New" w:hAnsi="Courier New" w:cs="Courier New"/>
          <w:sz w:val="20"/>
          <w:szCs w:val="20"/>
        </w:rPr>
        <w:br/>
        <w:t xml:space="preserve">            |                 |                 |</w:t>
      </w:r>
      <w:r w:rsidRPr="00346474">
        <w:rPr>
          <w:rFonts w:ascii="Courier New" w:hAnsi="Courier New" w:cs="Courier New"/>
          <w:sz w:val="20"/>
          <w:szCs w:val="20"/>
        </w:rPr>
        <w:br/>
        <w:t xml:space="preserve">        [T1: 33/220kV]   [T2: 13.8/220kV]  [T3: 0.6/220kV]</w:t>
      </w:r>
      <w:r w:rsidRPr="00346474">
        <w:rPr>
          <w:rFonts w:ascii="Courier New" w:hAnsi="Courier New" w:cs="Courier New"/>
          <w:sz w:val="20"/>
          <w:szCs w:val="20"/>
        </w:rPr>
        <w:br/>
        <w:t xml:space="preserve">            |                 |                 |</w:t>
      </w:r>
      <w:r w:rsidRPr="00346474">
        <w:rPr>
          <w:rFonts w:ascii="Courier New" w:hAnsi="Courier New" w:cs="Courier New"/>
          <w:sz w:val="20"/>
          <w:szCs w:val="20"/>
        </w:rPr>
        <w:br/>
        <w:t xml:space="preserve">          --- BUS A ----------- BUS B ----------- BUS C ---</w:t>
      </w:r>
      <w:r w:rsidRPr="00346474">
        <w:rPr>
          <w:rFonts w:ascii="Courier New" w:hAnsi="Courier New" w:cs="Courier New"/>
          <w:sz w:val="20"/>
          <w:szCs w:val="20"/>
        </w:rPr>
        <w:br/>
        <w:t xml:space="preserve">                    \           |           /</w:t>
      </w:r>
      <w:r w:rsidRPr="00346474">
        <w:rPr>
          <w:rFonts w:ascii="Courier New" w:hAnsi="Courier New" w:cs="Courier New"/>
          <w:sz w:val="20"/>
          <w:szCs w:val="20"/>
        </w:rPr>
        <w:br/>
        <w:t xml:space="preserve">                     \          |          /</w:t>
      </w:r>
      <w:r w:rsidRPr="00346474">
        <w:rPr>
          <w:rFonts w:ascii="Courier New" w:hAnsi="Courier New" w:cs="Courier New"/>
          <w:sz w:val="20"/>
          <w:szCs w:val="20"/>
        </w:rPr>
        <w:br/>
        <w:t xml:space="preserve">                      ===== 220 kV HV BACKBONE =====</w:t>
      </w:r>
      <w:r w:rsidRPr="00346474">
        <w:rPr>
          <w:rFonts w:ascii="Courier New" w:hAnsi="Courier New" w:cs="Courier New"/>
          <w:sz w:val="20"/>
          <w:szCs w:val="20"/>
        </w:rPr>
        <w:br/>
        <w:t xml:space="preserve">                               |</w:t>
      </w:r>
      <w:r w:rsidRPr="00346474">
        <w:rPr>
          <w:rFonts w:ascii="Courier New" w:hAnsi="Courier New" w:cs="Courier New"/>
          <w:sz w:val="20"/>
          <w:szCs w:val="20"/>
        </w:rPr>
        <w:br/>
        <w:t xml:space="preserve">                           </w:t>
      </w:r>
      <w:r>
        <w:rPr>
          <w:rFonts w:ascii="Courier New" w:hAnsi="Courier New" w:cs="Courier New"/>
          <w:sz w:val="20"/>
          <w:szCs w:val="20"/>
        </w:rPr>
        <w:t xml:space="preserve">  </w:t>
      </w:r>
      <w:r w:rsidRPr="00346474">
        <w:rPr>
          <w:rFonts w:ascii="Courier New" w:hAnsi="Courier New" w:cs="Courier New"/>
          <w:sz w:val="20"/>
          <w:szCs w:val="20"/>
        </w:rPr>
        <w:t>[BESS]</w:t>
      </w:r>
      <w:r w:rsidRPr="00346474">
        <w:rPr>
          <w:rFonts w:ascii="Courier New" w:hAnsi="Courier New" w:cs="Courier New"/>
          <w:sz w:val="20"/>
          <w:szCs w:val="20"/>
        </w:rPr>
        <w:br/>
        <w:t xml:space="preserve">                        (Grid-forming)</w:t>
      </w:r>
      <w:r w:rsidRPr="00346474">
        <w:rPr>
          <w:rFonts w:ascii="Courier New" w:hAnsi="Courier New" w:cs="Courier New"/>
          <w:sz w:val="20"/>
          <w:szCs w:val="20"/>
        </w:rPr>
        <w:br/>
        <w:t xml:space="preserve">                               |</w:t>
      </w:r>
      <w:r w:rsidRPr="00346474">
        <w:rPr>
          <w:rFonts w:ascii="Courier New" w:hAnsi="Courier New" w:cs="Courier New"/>
          <w:sz w:val="20"/>
          <w:szCs w:val="20"/>
        </w:rPr>
        <w:br/>
        <w:t xml:space="preserve">         ---------------------------------------------------</w:t>
      </w:r>
      <w:r w:rsidRPr="00346474">
        <w:rPr>
          <w:rFonts w:ascii="Courier New" w:hAnsi="Courier New" w:cs="Courier New"/>
          <w:sz w:val="20"/>
          <w:szCs w:val="20"/>
        </w:rPr>
        <w:br/>
        <w:t xml:space="preserve">         |            |            |            |          |</w:t>
      </w:r>
      <w:r w:rsidRPr="00346474">
        <w:rPr>
          <w:rFonts w:ascii="Courier New" w:hAnsi="Courier New" w:cs="Courier New"/>
          <w:sz w:val="20"/>
          <w:szCs w:val="20"/>
        </w:rPr>
        <w:br/>
        <w:t xml:space="preserve">     [T5:220/33]  [T6:220/33]  [T7:220/33]  [T8:220/33]  [T9:220/33]</w:t>
      </w:r>
      <w:r w:rsidRPr="00346474">
        <w:rPr>
          <w:rFonts w:ascii="Courier New" w:hAnsi="Courier New" w:cs="Courier New"/>
          <w:sz w:val="20"/>
          <w:szCs w:val="20"/>
        </w:rPr>
        <w:br/>
        <w:t xml:space="preserve">         |            |            |            |          |</w:t>
      </w:r>
      <w:r w:rsidRPr="00346474">
        <w:rPr>
          <w:rFonts w:ascii="Courier New" w:hAnsi="Courier New" w:cs="Courier New"/>
          <w:sz w:val="20"/>
          <w:szCs w:val="20"/>
        </w:rPr>
        <w:br/>
        <w:t xml:space="preserve">    Residential    Industrial   Commercial   Mixed Load   Future DG</w:t>
      </w:r>
      <w:r w:rsidRPr="00346474">
        <w:rPr>
          <w:rFonts w:ascii="Courier New" w:hAnsi="Courier New" w:cs="Courier New"/>
          <w:sz w:val="20"/>
          <w:szCs w:val="20"/>
        </w:rPr>
        <w:br/>
        <w:t xml:space="preserve">       Loads         </w:t>
      </w:r>
      <w:proofErr w:type="spellStart"/>
      <w:r w:rsidRPr="00346474">
        <w:rPr>
          <w:rFonts w:ascii="Courier New" w:hAnsi="Courier New" w:cs="Courier New"/>
          <w:sz w:val="20"/>
          <w:szCs w:val="20"/>
        </w:rPr>
        <w:t>Loads</w:t>
      </w:r>
      <w:proofErr w:type="spellEnd"/>
      <w:r w:rsidRPr="00346474">
        <w:rPr>
          <w:rFonts w:ascii="Courier New" w:hAnsi="Courier New" w:cs="Courier New"/>
          <w:sz w:val="20"/>
          <w:szCs w:val="20"/>
        </w:rPr>
        <w:t xml:space="preserve">         </w:t>
      </w:r>
      <w:proofErr w:type="spellStart"/>
      <w:r w:rsidRPr="00346474">
        <w:rPr>
          <w:rFonts w:ascii="Courier New" w:hAnsi="Courier New" w:cs="Courier New"/>
          <w:sz w:val="20"/>
          <w:szCs w:val="20"/>
        </w:rPr>
        <w:t>Loads</w:t>
      </w:r>
      <w:proofErr w:type="spellEnd"/>
      <w:r w:rsidRPr="00346474">
        <w:rPr>
          <w:rFonts w:ascii="Courier New" w:hAnsi="Courier New" w:cs="Courier New"/>
          <w:sz w:val="20"/>
          <w:szCs w:val="20"/>
        </w:rPr>
        <w:t xml:space="preserve">        </w:t>
      </w:r>
      <w:proofErr w:type="spellStart"/>
      <w:r w:rsidRPr="00346474">
        <w:rPr>
          <w:rFonts w:ascii="Courier New" w:hAnsi="Courier New" w:cs="Courier New"/>
          <w:sz w:val="20"/>
          <w:szCs w:val="20"/>
        </w:rPr>
        <w:t>Loads</w:t>
      </w:r>
      <w:proofErr w:type="spellEnd"/>
      <w:r w:rsidRPr="00346474">
        <w:rPr>
          <w:rFonts w:ascii="Courier New" w:hAnsi="Courier New" w:cs="Courier New"/>
          <w:sz w:val="20"/>
          <w:szCs w:val="20"/>
        </w:rPr>
        <w:t xml:space="preserve">       Cluster</w:t>
      </w:r>
    </w:p>
    <w:p w:rsidR="00824E11" w:rsidRDefault="00824E11" w:rsidP="00824E11">
      <w:pPr>
        <w:spacing w:before="100" w:beforeAutospacing="1" w:after="100" w:afterAutospacing="1"/>
      </w:pPr>
      <w:r w:rsidRPr="00346474">
        <w:rPr>
          <w:b/>
          <w:bCs/>
        </w:rPr>
        <w:t>Fig. 1.</w:t>
      </w:r>
      <w:r w:rsidRPr="00346474">
        <w:t xml:space="preserve"> Single-line diagram of a renewable-dominant power grid.</w:t>
      </w:r>
      <w:bookmarkStart w:id="0" w:name="_GoBack"/>
      <w:bookmarkEnd w:id="0"/>
    </w:p>
    <w:p w:rsidR="00824E11" w:rsidRDefault="00824E11" w:rsidP="00824E11">
      <w:r>
        <w:pict>
          <v:rect id="_x0000_i1034" style="width:0;height:1.5pt" o:hralign="center" o:hrstd="t" o:hr="t" fillcolor="#a0a0a0" stroked="f"/>
        </w:pict>
      </w:r>
    </w:p>
    <w:p w:rsidR="00824E11" w:rsidRDefault="00824E11" w:rsidP="00824E11">
      <w:pPr>
        <w:pStyle w:val="Heading2"/>
      </w:pPr>
      <w:r>
        <w:rPr>
          <w:rStyle w:val="Strong"/>
          <w:b/>
          <w:bCs/>
        </w:rPr>
        <w:t>VI. TRANSFORMER ENGINEERING IMPLICATIONS</w:t>
      </w:r>
    </w:p>
    <w:p w:rsidR="00824E11" w:rsidRDefault="00824E11" w:rsidP="00824E11">
      <w:pPr>
        <w:pStyle w:val="Heading3"/>
      </w:pPr>
      <w:r>
        <w:rPr>
          <w:rStyle w:val="Strong"/>
          <w:b/>
          <w:bCs/>
        </w:rPr>
        <w:t>A. Step-Up Transformers</w:t>
      </w:r>
    </w:p>
    <w:p w:rsidR="00824E11" w:rsidRDefault="00824E11" w:rsidP="00824E11">
      <w:pPr>
        <w:pStyle w:val="NormalWeb"/>
      </w:pPr>
      <w:r>
        <w:t>Step-up transformers interfacing renewable generation must accommodate fluctuating input power and bidirectional power flow. Voltage regulation becomes more challenging due to rapid changes in generation output, requiring advanced on-load tap changer (OLTC) mechanisms with faster response times and increased durability.</w:t>
      </w:r>
    </w:p>
    <w:p w:rsidR="00824E11" w:rsidRDefault="00824E11" w:rsidP="00824E11">
      <w:r>
        <w:pict>
          <v:rect id="_x0000_i1035" style="width:0;height:1.5pt" o:hralign="center" o:hrstd="t" o:hr="t" fillcolor="#a0a0a0" stroked="f"/>
        </w:pict>
      </w:r>
    </w:p>
    <w:p w:rsidR="00824E11" w:rsidRDefault="00824E11" w:rsidP="00824E11">
      <w:pPr>
        <w:pStyle w:val="Heading3"/>
      </w:pPr>
      <w:r>
        <w:rPr>
          <w:rStyle w:val="Strong"/>
          <w:b/>
          <w:bCs/>
        </w:rPr>
        <w:t>B. Step-Down Transformers</w:t>
      </w:r>
    </w:p>
    <w:p w:rsidR="00824E11" w:rsidRDefault="00824E11" w:rsidP="00824E11">
      <w:pPr>
        <w:pStyle w:val="NormalWeb"/>
      </w:pPr>
      <w:r>
        <w:t>Distribution transformers must handle reverse power flow caused by distributed generation. This can lead to voltage rise issues and improper tap changer operation. Enhanced control strategies and adaptive protection schemes are required to ensure stable operation.</w:t>
      </w:r>
    </w:p>
    <w:p w:rsidR="00824E11" w:rsidRDefault="00824E11" w:rsidP="00824E11">
      <w:r>
        <w:pict>
          <v:rect id="_x0000_i1036" style="width:0;height:1.5pt" o:hralign="center" o:hrstd="t" o:hr="t" fillcolor="#a0a0a0" stroked="f"/>
        </w:pict>
      </w:r>
    </w:p>
    <w:p w:rsidR="00824E11" w:rsidRDefault="00824E11" w:rsidP="00824E11">
      <w:pPr>
        <w:pStyle w:val="Heading3"/>
      </w:pPr>
      <w:r>
        <w:rPr>
          <w:rStyle w:val="Strong"/>
          <w:b/>
          <w:bCs/>
        </w:rPr>
        <w:t>C. Thermal Performance and Aging</w:t>
      </w:r>
    </w:p>
    <w:p w:rsidR="00824E11" w:rsidRDefault="00824E11" w:rsidP="00824E11">
      <w:pPr>
        <w:pStyle w:val="NormalWeb"/>
      </w:pPr>
      <w:r>
        <w:t>Transformer thermal performance is significantly affected by dynamic loading conditions. The hot-spot temperature, a critical factor in insulation aging, can be expressed as:</w:t>
      </w:r>
    </w:p>
    <w:p w:rsidR="00824E11" w:rsidRDefault="00824E11" w:rsidP="00824E11">
      <w:pPr>
        <w:pStyle w:val="NormalWeb"/>
      </w:pPr>
      <w:proofErr w:type="spellStart"/>
      <w:r>
        <w:lastRenderedPageBreak/>
        <w:t>θ_hotspot</w:t>
      </w:r>
      <w:proofErr w:type="spellEnd"/>
      <w:r>
        <w:t xml:space="preserve"> = </w:t>
      </w:r>
      <w:proofErr w:type="spellStart"/>
      <w:r>
        <w:t>θ_ambient</w:t>
      </w:r>
      <w:proofErr w:type="spellEnd"/>
      <w:r>
        <w:t xml:space="preserve"> + </w:t>
      </w:r>
      <w:proofErr w:type="spellStart"/>
      <w:r>
        <w:t>Δθ_top</w:t>
      </w:r>
      <w:proofErr w:type="spellEnd"/>
      <w:r>
        <w:t xml:space="preserve">-oil + </w:t>
      </w:r>
      <w:proofErr w:type="spellStart"/>
      <w:r>
        <w:t>Δθ_winding</w:t>
      </w:r>
      <w:proofErr w:type="spellEnd"/>
    </w:p>
    <w:p w:rsidR="00824E11" w:rsidRDefault="00824E11" w:rsidP="00824E11">
      <w:pPr>
        <w:pStyle w:val="NormalWeb"/>
      </w:pPr>
      <w:r>
        <w:t>Frequent load variations increase thermal cycling, accelerating insulation degradation. Advanced cooling techniques, such as forced oil circulation and directed cooling, are essential to maintain safe operating temperatures.</w:t>
      </w:r>
    </w:p>
    <w:p w:rsidR="00824E11" w:rsidRDefault="00824E11" w:rsidP="00824E11">
      <w:r>
        <w:pict>
          <v:rect id="_x0000_i1037" style="width:0;height:1.5pt" o:hralign="center" o:hrstd="t" o:hr="t" fillcolor="#a0a0a0" stroked="f"/>
        </w:pict>
      </w:r>
    </w:p>
    <w:p w:rsidR="00824E11" w:rsidRDefault="00824E11" w:rsidP="00824E11">
      <w:pPr>
        <w:pStyle w:val="Heading3"/>
      </w:pPr>
      <w:r>
        <w:rPr>
          <w:rStyle w:val="Strong"/>
          <w:b/>
          <w:bCs/>
        </w:rPr>
        <w:t>D. Harmonic Effects</w:t>
      </w:r>
    </w:p>
    <w:p w:rsidR="00824E11" w:rsidRDefault="00824E11" w:rsidP="00824E11">
      <w:pPr>
        <w:pStyle w:val="NormalWeb"/>
      </w:pPr>
      <w:r>
        <w:t>Harmonic currents increase eddy current losses in transformer windings. These losses are proportional to the square of both current magnitude and harmonic order, making high-frequency components particularly damaging. Transformer designs must therefore incorporate improved insulation materials and shielding techniques to mitigate these effects.</w:t>
      </w:r>
    </w:p>
    <w:p w:rsidR="00824E11" w:rsidRDefault="00824E11" w:rsidP="00824E11">
      <w:r>
        <w:pict>
          <v:rect id="_x0000_i1038" style="width:0;height:1.5pt" o:hralign="center" o:hrstd="t" o:hr="t" fillcolor="#a0a0a0" stroked="f"/>
        </w:pict>
      </w:r>
    </w:p>
    <w:p w:rsidR="00824E11" w:rsidRDefault="00824E11" w:rsidP="00824E11">
      <w:pPr>
        <w:pStyle w:val="Heading3"/>
        <w:rPr>
          <w:rStyle w:val="Strong"/>
          <w:b/>
          <w:bCs/>
        </w:rPr>
      </w:pPr>
    </w:p>
    <w:p w:rsidR="00824E11" w:rsidRDefault="00824E11" w:rsidP="00824E11">
      <w:pPr>
        <w:pStyle w:val="Heading3"/>
      </w:pPr>
      <w:r>
        <w:rPr>
          <w:rStyle w:val="Strong"/>
          <w:b/>
          <w:bCs/>
        </w:rPr>
        <w:t>E. Solid-State Transformers</w:t>
      </w:r>
    </w:p>
    <w:p w:rsidR="00824E11" w:rsidRDefault="00824E11" w:rsidP="00824E11">
      <w:pPr>
        <w:pStyle w:val="NormalWeb"/>
      </w:pPr>
      <w:r>
        <w:t>Solid-state transformers (SSTs) offer advanced capabilities, including high-frequency operation, compact size, and real-time control of voltage and power flow. While still in developmental stages, SSTs represent a promising solution for future renewable-dominant grids.</w:t>
      </w:r>
    </w:p>
    <w:p w:rsidR="00824E11" w:rsidRDefault="00824E11" w:rsidP="00824E11">
      <w:r>
        <w:pict>
          <v:rect id="_x0000_i1039" style="width:0;height:1.5pt" o:hralign="center" o:hrstd="t" o:hr="t" fillcolor="#a0a0a0" stroked="f"/>
        </w:pict>
      </w:r>
    </w:p>
    <w:p w:rsidR="00824E11" w:rsidRDefault="00824E11" w:rsidP="00824E11">
      <w:pPr>
        <w:pStyle w:val="Heading2"/>
      </w:pPr>
      <w:r>
        <w:rPr>
          <w:rStyle w:val="Strong"/>
          <w:b/>
          <w:bCs/>
        </w:rPr>
        <w:t>VII. BESS INTEGRATION</w:t>
      </w:r>
    </w:p>
    <w:p w:rsidR="00824E11" w:rsidRDefault="00824E11" w:rsidP="00824E11">
      <w:pPr>
        <w:pStyle w:val="NormalWeb"/>
      </w:pPr>
      <w:r>
        <w:t>The Battery Energy Storage System plays a vital role in stabilizing renewable-dominant grids. It provides:</w:t>
      </w:r>
    </w:p>
    <w:p w:rsidR="00824E11" w:rsidRDefault="00824E11" w:rsidP="00824E11">
      <w:pPr>
        <w:numPr>
          <w:ilvl w:val="0"/>
          <w:numId w:val="2"/>
        </w:numPr>
        <w:spacing w:before="100" w:beforeAutospacing="1" w:after="100" w:afterAutospacing="1"/>
      </w:pPr>
      <w:r>
        <w:t xml:space="preserve">Frequency regulation </w:t>
      </w:r>
    </w:p>
    <w:p w:rsidR="00824E11" w:rsidRDefault="00824E11" w:rsidP="00824E11">
      <w:pPr>
        <w:numPr>
          <w:ilvl w:val="0"/>
          <w:numId w:val="2"/>
        </w:numPr>
        <w:spacing w:before="100" w:beforeAutospacing="1" w:after="100" w:afterAutospacing="1"/>
      </w:pPr>
      <w:r>
        <w:t xml:space="preserve">Voltage support </w:t>
      </w:r>
    </w:p>
    <w:p w:rsidR="00824E11" w:rsidRDefault="00824E11" w:rsidP="00824E11">
      <w:pPr>
        <w:numPr>
          <w:ilvl w:val="0"/>
          <w:numId w:val="2"/>
        </w:numPr>
        <w:spacing w:before="100" w:beforeAutospacing="1" w:after="100" w:afterAutospacing="1"/>
      </w:pPr>
      <w:r>
        <w:t xml:space="preserve">Energy balancing </w:t>
      </w:r>
    </w:p>
    <w:p w:rsidR="00824E11" w:rsidRDefault="00824E11" w:rsidP="00824E11">
      <w:pPr>
        <w:pStyle w:val="NormalWeb"/>
      </w:pPr>
      <w:r>
        <w:t>Grid-forming BESS systems can emulate inertia by rapidly injecting or absorbing power in response to frequency deviations. This capability reduces stress on transformers by smoothing power fluctuations and minimizing thermal cycling.</w:t>
      </w:r>
    </w:p>
    <w:p w:rsidR="00824E11" w:rsidRDefault="00824E11" w:rsidP="00824E11">
      <w:r>
        <w:pict>
          <v:rect id="_x0000_i1040" style="width:0;height:1.5pt" o:hralign="center" o:hrstd="t" o:hr="t" fillcolor="#a0a0a0" stroked="f"/>
        </w:pict>
      </w:r>
    </w:p>
    <w:p w:rsidR="00824E11" w:rsidRDefault="00824E11" w:rsidP="00824E11">
      <w:pPr>
        <w:pStyle w:val="Heading2"/>
      </w:pPr>
      <w:r>
        <w:rPr>
          <w:rStyle w:val="Strong"/>
          <w:b/>
          <w:bCs/>
        </w:rPr>
        <w:t>VIII. FUTURE WORK</w:t>
      </w:r>
    </w:p>
    <w:p w:rsidR="00824E11" w:rsidRDefault="00824E11" w:rsidP="00824E11">
      <w:pPr>
        <w:pStyle w:val="NormalWeb"/>
      </w:pPr>
      <w:r>
        <w:t>Future research will focus on dynamic simulation of the proposed architecture using advanced tools such as MATLAB/Simulink and PSCAD. Key areas include:</w:t>
      </w:r>
    </w:p>
    <w:p w:rsidR="00824E11" w:rsidRDefault="00824E11" w:rsidP="00824E11">
      <w:pPr>
        <w:numPr>
          <w:ilvl w:val="0"/>
          <w:numId w:val="3"/>
        </w:numPr>
        <w:spacing w:before="100" w:beforeAutospacing="1" w:after="100" w:afterAutospacing="1"/>
      </w:pPr>
      <w:r>
        <w:lastRenderedPageBreak/>
        <w:t xml:space="preserve">Transformer thermal </w:t>
      </w:r>
      <w:proofErr w:type="spellStart"/>
      <w:r>
        <w:t>modeling</w:t>
      </w:r>
      <w:proofErr w:type="spellEnd"/>
      <w:r>
        <w:t xml:space="preserve"> under variable loads </w:t>
      </w:r>
    </w:p>
    <w:p w:rsidR="00824E11" w:rsidRDefault="00824E11" w:rsidP="00824E11">
      <w:pPr>
        <w:numPr>
          <w:ilvl w:val="0"/>
          <w:numId w:val="3"/>
        </w:numPr>
        <w:spacing w:before="100" w:beforeAutospacing="1" w:after="100" w:afterAutospacing="1"/>
      </w:pPr>
      <w:r>
        <w:t xml:space="preserve">Harmonic impact analysis </w:t>
      </w:r>
    </w:p>
    <w:p w:rsidR="00824E11" w:rsidRDefault="00824E11" w:rsidP="00824E11">
      <w:pPr>
        <w:numPr>
          <w:ilvl w:val="0"/>
          <w:numId w:val="3"/>
        </w:numPr>
        <w:spacing w:before="100" w:beforeAutospacing="1" w:after="100" w:afterAutospacing="1"/>
      </w:pPr>
      <w:r>
        <w:t xml:space="preserve">Transient stability studies </w:t>
      </w:r>
    </w:p>
    <w:p w:rsidR="00824E11" w:rsidRDefault="00824E11" w:rsidP="00824E11">
      <w:pPr>
        <w:numPr>
          <w:ilvl w:val="0"/>
          <w:numId w:val="3"/>
        </w:numPr>
        <w:spacing w:before="100" w:beforeAutospacing="1" w:after="100" w:afterAutospacing="1"/>
      </w:pPr>
      <w:r>
        <w:t xml:space="preserve">Evaluation of protection strategies in low-inertia systems </w:t>
      </w:r>
    </w:p>
    <w:p w:rsidR="00824E11" w:rsidRDefault="00824E11" w:rsidP="00824E11">
      <w:r>
        <w:pict>
          <v:rect id="_x0000_i1041" style="width:0;height:1.5pt" o:hralign="center" o:hrstd="t" o:hr="t" fillcolor="#a0a0a0" stroked="f"/>
        </w:pict>
      </w:r>
    </w:p>
    <w:p w:rsidR="00824E11" w:rsidRDefault="00824E11" w:rsidP="00824E11">
      <w:pPr>
        <w:pStyle w:val="Heading2"/>
      </w:pPr>
      <w:r>
        <w:rPr>
          <w:rStyle w:val="Strong"/>
          <w:b/>
          <w:bCs/>
        </w:rPr>
        <w:t>IX. CONCLUSION</w:t>
      </w:r>
    </w:p>
    <w:p w:rsidR="00824E11" w:rsidRDefault="00824E11" w:rsidP="00824E11">
      <w:pPr>
        <w:pStyle w:val="NormalWeb"/>
      </w:pPr>
      <w:r>
        <w:t xml:space="preserve">This paper has presented a conceptual renewable-dominant power grid architecture and </w:t>
      </w:r>
      <w:proofErr w:type="spellStart"/>
      <w:r>
        <w:t>analyzed</w:t>
      </w:r>
      <w:proofErr w:type="spellEnd"/>
      <w:r>
        <w:t xml:space="preserve"> its implications for transformer engineering. The transition to inverter-based systems introduces significant challenges, including variability, reduced inertia, and harmonic distortion. Transformers must evolve to address these challenges through improved design, advanced materials, and enhanced operational strategies.</w:t>
      </w:r>
    </w:p>
    <w:p w:rsidR="00824E11" w:rsidRDefault="00824E11" w:rsidP="00824E11">
      <w:pPr>
        <w:pStyle w:val="NormalWeb"/>
      </w:pPr>
      <w:r>
        <w:t>The proposed framework provides a foundation for future research and supports the development of next-generation transformer technologies capable of ensuring reliable and efficient operation in modern power systems.</w:t>
      </w:r>
    </w:p>
    <w:p w:rsidR="00A82EB8" w:rsidRDefault="00A82EB8"/>
    <w:p w:rsidR="00824E11" w:rsidRPr="00346474" w:rsidRDefault="00824E11" w:rsidP="00824E11">
      <w:pPr>
        <w:spacing w:before="100" w:beforeAutospacing="1" w:after="100" w:afterAutospacing="1"/>
      </w:pPr>
    </w:p>
    <w:p w:rsidR="00824E11" w:rsidRPr="00346474" w:rsidRDefault="00824E11" w:rsidP="00824E11">
      <w:r>
        <w:pict>
          <v:rect id="_x0000_i1042" style="width:0;height:1.5pt" o:hralign="center" o:hrstd="t" o:hr="t" fillcolor="#a0a0a0" stroked="f"/>
        </w:pict>
      </w:r>
    </w:p>
    <w:p w:rsidR="00824E11" w:rsidRPr="00346474" w:rsidRDefault="00824E11" w:rsidP="00824E11">
      <w:pPr>
        <w:spacing w:before="100" w:beforeAutospacing="1" w:after="100" w:afterAutospacing="1"/>
        <w:outlineLvl w:val="1"/>
        <w:rPr>
          <w:b/>
          <w:bCs/>
          <w:sz w:val="36"/>
          <w:szCs w:val="36"/>
        </w:rPr>
      </w:pPr>
      <w:r w:rsidRPr="00346474">
        <w:rPr>
          <w:b/>
          <w:bCs/>
          <w:sz w:val="36"/>
          <w:szCs w:val="36"/>
        </w:rPr>
        <w:t>REFERENCES</w:t>
      </w:r>
    </w:p>
    <w:p w:rsidR="00824E11" w:rsidRPr="00346474" w:rsidRDefault="00824E11" w:rsidP="00824E11">
      <w:pPr>
        <w:spacing w:before="100" w:beforeAutospacing="1" w:after="100" w:afterAutospacing="1"/>
      </w:pPr>
      <w:r w:rsidRPr="00346474">
        <w:t xml:space="preserve">[1] A. </w:t>
      </w:r>
      <w:proofErr w:type="spellStart"/>
      <w:r w:rsidRPr="00346474">
        <w:t>Yazdani</w:t>
      </w:r>
      <w:proofErr w:type="spellEnd"/>
      <w:r w:rsidRPr="00346474">
        <w:t xml:space="preserve"> and R. </w:t>
      </w:r>
      <w:proofErr w:type="spellStart"/>
      <w:r w:rsidRPr="00346474">
        <w:t>Iravani</w:t>
      </w:r>
      <w:proofErr w:type="spellEnd"/>
      <w:r w:rsidRPr="00346474">
        <w:t xml:space="preserve">, </w:t>
      </w:r>
      <w:r w:rsidRPr="00346474">
        <w:rPr>
          <w:i/>
          <w:iCs/>
        </w:rPr>
        <w:t>Voltage-Sourced Converters in Power Systems</w:t>
      </w:r>
      <w:r w:rsidRPr="00346474">
        <w:t>, IEEE Press, 2010.</w:t>
      </w:r>
    </w:p>
    <w:p w:rsidR="00824E11" w:rsidRPr="00346474" w:rsidRDefault="00824E11" w:rsidP="00824E11">
      <w:pPr>
        <w:spacing w:before="100" w:beforeAutospacing="1" w:after="100" w:afterAutospacing="1"/>
      </w:pPr>
      <w:r w:rsidRPr="00346474">
        <w:t xml:space="preserve">[2] N. </w:t>
      </w:r>
      <w:proofErr w:type="spellStart"/>
      <w:r w:rsidRPr="00346474">
        <w:t>Hatziargyriou</w:t>
      </w:r>
      <w:proofErr w:type="spellEnd"/>
      <w:r w:rsidRPr="00346474">
        <w:t xml:space="preserve">, </w:t>
      </w:r>
      <w:proofErr w:type="spellStart"/>
      <w:r w:rsidRPr="00346474">
        <w:rPr>
          <w:i/>
          <w:iCs/>
        </w:rPr>
        <w:t>Microgrids</w:t>
      </w:r>
      <w:proofErr w:type="spellEnd"/>
      <w:r w:rsidRPr="00346474">
        <w:rPr>
          <w:i/>
          <w:iCs/>
        </w:rPr>
        <w:t>: Architectures and Control</w:t>
      </w:r>
      <w:r w:rsidRPr="00346474">
        <w:t>, Wiley-IEEE Press, 2014.</w:t>
      </w:r>
    </w:p>
    <w:p w:rsidR="00824E11" w:rsidRPr="00346474" w:rsidRDefault="00824E11" w:rsidP="00824E11">
      <w:pPr>
        <w:spacing w:before="100" w:beforeAutospacing="1" w:after="100" w:afterAutospacing="1"/>
      </w:pPr>
      <w:r w:rsidRPr="00346474">
        <w:t>[3] IEEE Power &amp; Energy Society, “Impact of Inverter-Based Resources on Power System Stability,” IEEE, 2020.</w:t>
      </w:r>
    </w:p>
    <w:p w:rsidR="00824E11" w:rsidRPr="00346474" w:rsidRDefault="00824E11" w:rsidP="00824E11">
      <w:pPr>
        <w:spacing w:before="100" w:beforeAutospacing="1" w:after="100" w:afterAutospacing="1"/>
      </w:pPr>
      <w:r w:rsidRPr="00346474">
        <w:t xml:space="preserve">[4] International </w:t>
      </w:r>
      <w:proofErr w:type="spellStart"/>
      <w:r w:rsidRPr="00346474">
        <w:t>Electrotechnical</w:t>
      </w:r>
      <w:proofErr w:type="spellEnd"/>
      <w:r w:rsidRPr="00346474">
        <w:t xml:space="preserve"> Commission, “IEC 60076 Power Transformers,” IEC Standard, 2018.</w:t>
      </w:r>
    </w:p>
    <w:p w:rsidR="00824E11" w:rsidRPr="00346474" w:rsidRDefault="00824E11" w:rsidP="00824E11">
      <w:pPr>
        <w:spacing w:before="100" w:beforeAutospacing="1" w:after="100" w:afterAutospacing="1"/>
      </w:pPr>
      <w:r w:rsidRPr="00346474">
        <w:t xml:space="preserve">[5] J. </w:t>
      </w:r>
      <w:proofErr w:type="spellStart"/>
      <w:r w:rsidRPr="00346474">
        <w:t>Rocabert</w:t>
      </w:r>
      <w:proofErr w:type="spellEnd"/>
      <w:r w:rsidRPr="00346474">
        <w:t xml:space="preserve"> et al., “Control of Power Converters in AC </w:t>
      </w:r>
      <w:proofErr w:type="spellStart"/>
      <w:r w:rsidRPr="00346474">
        <w:t>Microgrids</w:t>
      </w:r>
      <w:proofErr w:type="spellEnd"/>
      <w:r w:rsidRPr="00346474">
        <w:t xml:space="preserve">,” </w:t>
      </w:r>
      <w:r w:rsidRPr="00346474">
        <w:rPr>
          <w:i/>
          <w:iCs/>
        </w:rPr>
        <w:t>IEEE Transactions on Power Electronics</w:t>
      </w:r>
      <w:r w:rsidRPr="00346474">
        <w:t>, vol. 27, no. 11, pp. 4734–4749, 2012.</w:t>
      </w:r>
    </w:p>
    <w:p w:rsidR="00824E11" w:rsidRDefault="00824E11"/>
    <w:sectPr w:rsidR="00824E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D71E3"/>
    <w:multiLevelType w:val="multilevel"/>
    <w:tmpl w:val="DE34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9D4B48"/>
    <w:multiLevelType w:val="multilevel"/>
    <w:tmpl w:val="B98E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A74207"/>
    <w:multiLevelType w:val="multilevel"/>
    <w:tmpl w:val="747C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E11"/>
    <w:rsid w:val="00824E11"/>
    <w:rsid w:val="00A82E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187B9-373A-4C48-874D-5660FFC2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E11"/>
    <w:pPr>
      <w:spacing w:after="0" w:line="240" w:lineRule="auto"/>
    </w:pPr>
    <w:rPr>
      <w:rFonts w:ascii="Times New Roman" w:eastAsia="Times New Roman" w:hAnsi="Times New Roman" w:cs="Times New Roman"/>
      <w:sz w:val="24"/>
      <w:szCs w:val="24"/>
      <w:lang w:eastAsia="en-ZA"/>
    </w:rPr>
  </w:style>
  <w:style w:type="paragraph" w:styleId="Heading1">
    <w:name w:val="heading 1"/>
    <w:basedOn w:val="Normal"/>
    <w:link w:val="Heading1Char"/>
    <w:uiPriority w:val="9"/>
    <w:qFormat/>
    <w:rsid w:val="00824E1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24E11"/>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24E1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E11"/>
    <w:rPr>
      <w:rFonts w:ascii="Times New Roman" w:eastAsia="Times New Roman" w:hAnsi="Times New Roman" w:cs="Times New Roman"/>
      <w:b/>
      <w:bCs/>
      <w:kern w:val="36"/>
      <w:sz w:val="48"/>
      <w:szCs w:val="48"/>
      <w:lang w:eastAsia="en-ZA"/>
    </w:rPr>
  </w:style>
  <w:style w:type="character" w:customStyle="1" w:styleId="Heading2Char">
    <w:name w:val="Heading 2 Char"/>
    <w:basedOn w:val="DefaultParagraphFont"/>
    <w:link w:val="Heading2"/>
    <w:uiPriority w:val="9"/>
    <w:rsid w:val="00824E11"/>
    <w:rPr>
      <w:rFonts w:ascii="Times New Roman" w:eastAsia="Times New Roman" w:hAnsi="Times New Roman" w:cs="Times New Roman"/>
      <w:b/>
      <w:bCs/>
      <w:sz w:val="36"/>
      <w:szCs w:val="36"/>
      <w:lang w:eastAsia="en-ZA"/>
    </w:rPr>
  </w:style>
  <w:style w:type="character" w:customStyle="1" w:styleId="Heading3Char">
    <w:name w:val="Heading 3 Char"/>
    <w:basedOn w:val="DefaultParagraphFont"/>
    <w:link w:val="Heading3"/>
    <w:uiPriority w:val="9"/>
    <w:rsid w:val="00824E11"/>
    <w:rPr>
      <w:rFonts w:ascii="Times New Roman" w:eastAsia="Times New Roman" w:hAnsi="Times New Roman" w:cs="Times New Roman"/>
      <w:b/>
      <w:bCs/>
      <w:sz w:val="27"/>
      <w:szCs w:val="27"/>
      <w:lang w:eastAsia="en-ZA"/>
    </w:rPr>
  </w:style>
  <w:style w:type="character" w:styleId="Strong">
    <w:name w:val="Strong"/>
    <w:basedOn w:val="DefaultParagraphFont"/>
    <w:uiPriority w:val="22"/>
    <w:qFormat/>
    <w:rsid w:val="00824E11"/>
    <w:rPr>
      <w:b/>
      <w:bCs/>
    </w:rPr>
  </w:style>
  <w:style w:type="paragraph" w:styleId="NormalWeb">
    <w:name w:val="Normal (Web)"/>
    <w:basedOn w:val="Normal"/>
    <w:uiPriority w:val="99"/>
    <w:semiHidden/>
    <w:unhideWhenUsed/>
    <w:rsid w:val="00824E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35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2026-04-07T07:21:00Z</dcterms:created>
  <dcterms:modified xsi:type="dcterms:W3CDTF">2026-04-07T07:24:00Z</dcterms:modified>
</cp:coreProperties>
</file>