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49720" w14:textId="5CE77AA1" w:rsidR="00554668" w:rsidRPr="00A33F03" w:rsidRDefault="008E51FE" w:rsidP="00500994">
      <w:pPr>
        <w:rPr>
          <w:b/>
          <w:bCs/>
          <w:color w:val="000000" w:themeColor="text1"/>
          <w:sz w:val="28"/>
          <w:szCs w:val="24"/>
        </w:rPr>
      </w:pPr>
      <w:r w:rsidRPr="00A33F03">
        <w:rPr>
          <w:b/>
          <w:bCs/>
          <w:color w:val="000000" w:themeColor="text1"/>
          <w:sz w:val="28"/>
          <w:szCs w:val="24"/>
        </w:rPr>
        <w:t>Seismic Analysis and Probabilistic Risk Assessment of Reinforced Concrete Buildings: A Review and Integrated Framework</w:t>
      </w:r>
    </w:p>
    <w:p w14:paraId="34377556" w14:textId="28A69765" w:rsidR="00A67A29" w:rsidRPr="00A33F03" w:rsidRDefault="00506CA0" w:rsidP="00506CA0">
      <w:pPr>
        <w:spacing w:line="240" w:lineRule="auto"/>
        <w:rPr>
          <w:color w:val="000000" w:themeColor="text1"/>
          <w:sz w:val="22"/>
          <w:szCs w:val="20"/>
          <w:vertAlign w:val="superscript"/>
        </w:rPr>
      </w:pPr>
      <w:r w:rsidRPr="00A33F03">
        <w:rPr>
          <w:color w:val="000000" w:themeColor="text1"/>
          <w:sz w:val="22"/>
          <w:szCs w:val="20"/>
        </w:rPr>
        <w:t>Muhammad Abubakar</w:t>
      </w:r>
      <w:r w:rsidR="0020458E" w:rsidRPr="00A33F03">
        <w:rPr>
          <w:color w:val="000000" w:themeColor="text1"/>
          <w:sz w:val="22"/>
          <w:szCs w:val="20"/>
          <w:vertAlign w:val="superscript"/>
        </w:rPr>
        <w:t>1</w:t>
      </w:r>
      <w:r w:rsidR="00554668" w:rsidRPr="00A33F03">
        <w:rPr>
          <w:color w:val="000000" w:themeColor="text1"/>
          <w:sz w:val="22"/>
          <w:szCs w:val="20"/>
          <w:vertAlign w:val="superscript"/>
        </w:rPr>
        <w:t>*</w:t>
      </w:r>
      <w:r w:rsidRPr="00A33F03">
        <w:rPr>
          <w:rFonts w:eastAsiaTheme="minorEastAsia"/>
          <w:color w:val="000000" w:themeColor="text1"/>
          <w:sz w:val="22"/>
          <w:szCs w:val="20"/>
        </w:rPr>
        <w:t>, Muhammad Awaib</w:t>
      </w:r>
      <w:r w:rsidR="0020458E" w:rsidRPr="00A33F03">
        <w:rPr>
          <w:rFonts w:eastAsiaTheme="minorEastAsia"/>
          <w:color w:val="000000" w:themeColor="text1"/>
          <w:sz w:val="22"/>
          <w:szCs w:val="20"/>
          <w:vertAlign w:val="superscript"/>
        </w:rPr>
        <w:t>1</w:t>
      </w:r>
    </w:p>
    <w:p w14:paraId="5CF01A87" w14:textId="0900B37F" w:rsidR="00506CA0" w:rsidRPr="00A33F03" w:rsidRDefault="0020458E" w:rsidP="0020458E">
      <w:pPr>
        <w:rPr>
          <w:rFonts w:eastAsiaTheme="minorEastAsia"/>
          <w:color w:val="000000" w:themeColor="text1"/>
          <w:sz w:val="22"/>
          <w:szCs w:val="20"/>
        </w:rPr>
      </w:pPr>
      <w:r w:rsidRPr="00A33F03">
        <w:rPr>
          <w:rFonts w:eastAsiaTheme="minorEastAsia"/>
          <w:color w:val="000000" w:themeColor="text1"/>
          <w:sz w:val="22"/>
          <w:szCs w:val="20"/>
          <w:vertAlign w:val="superscript"/>
        </w:rPr>
        <w:t>1</w:t>
      </w:r>
      <w:r w:rsidR="00506CA0" w:rsidRPr="00A33F03">
        <w:rPr>
          <w:rFonts w:eastAsiaTheme="minorEastAsia"/>
          <w:color w:val="000000" w:themeColor="text1"/>
          <w:sz w:val="22"/>
          <w:szCs w:val="20"/>
        </w:rPr>
        <w:t>Department of Civil Engineering, University of Engineering and Technology, Taxila 47050, Pakistan</w:t>
      </w:r>
    </w:p>
    <w:p w14:paraId="615492CB" w14:textId="322F6129" w:rsidR="00D0279A" w:rsidRDefault="00554668" w:rsidP="00506CA0">
      <w:pPr>
        <w:rPr>
          <w:color w:val="000000" w:themeColor="text1"/>
          <w:sz w:val="22"/>
          <w:szCs w:val="20"/>
        </w:rPr>
      </w:pPr>
      <w:r w:rsidRPr="00A33F03">
        <w:rPr>
          <w:color w:val="000000" w:themeColor="text1"/>
          <w:sz w:val="22"/>
          <w:szCs w:val="20"/>
        </w:rPr>
        <w:t>*</w:t>
      </w:r>
      <w:r w:rsidR="00A42254" w:rsidRPr="00A33F03">
        <w:rPr>
          <w:color w:val="000000" w:themeColor="text1"/>
          <w:sz w:val="22"/>
          <w:szCs w:val="20"/>
        </w:rPr>
        <w:t>Corresponding author: Muhammad Abubakar</w:t>
      </w:r>
    </w:p>
    <w:p w14:paraId="7CE86739" w14:textId="239A5388" w:rsidR="00A42254" w:rsidRPr="00A33F03" w:rsidRDefault="00D0279A" w:rsidP="00506CA0">
      <w:pPr>
        <w:rPr>
          <w:color w:val="000000" w:themeColor="text1"/>
          <w:sz w:val="22"/>
          <w:szCs w:val="20"/>
        </w:rPr>
      </w:pPr>
      <w:r>
        <w:rPr>
          <w:color w:val="000000" w:themeColor="text1"/>
          <w:sz w:val="22"/>
          <w:szCs w:val="20"/>
        </w:rPr>
        <w:t xml:space="preserve">Email: </w:t>
      </w:r>
      <w:r w:rsidR="00A42254" w:rsidRPr="00A33F03">
        <w:rPr>
          <w:color w:val="000000" w:themeColor="text1"/>
          <w:sz w:val="22"/>
          <w:szCs w:val="20"/>
        </w:rPr>
        <w:t>22-ce-48@students.uettaxila.edu.pk</w:t>
      </w:r>
    </w:p>
    <w:p w14:paraId="7EE659BB" w14:textId="62F8C69D" w:rsidR="00CF033E" w:rsidRPr="00A33F03" w:rsidRDefault="00CF033E" w:rsidP="00506CA0">
      <w:pPr>
        <w:rPr>
          <w:b/>
          <w:bCs/>
          <w:color w:val="000000" w:themeColor="text1"/>
        </w:rPr>
      </w:pPr>
      <w:r w:rsidRPr="00A33F03">
        <w:rPr>
          <w:b/>
          <w:bCs/>
          <w:color w:val="000000" w:themeColor="text1"/>
        </w:rPr>
        <w:t>Abstract</w:t>
      </w:r>
    </w:p>
    <w:p w14:paraId="660D66B6" w14:textId="2A6CBEDA" w:rsidR="00CF033E" w:rsidRPr="00A33F03" w:rsidRDefault="00412975" w:rsidP="00CF033E">
      <w:pPr>
        <w:rPr>
          <w:color w:val="000000" w:themeColor="text1"/>
        </w:rPr>
      </w:pPr>
      <w:r w:rsidRPr="00A33F03">
        <w:rPr>
          <w:color w:val="000000" w:themeColor="text1"/>
        </w:rPr>
        <w:t>Reinforced concrete (RC) buildings form a major share of the building stock in seismic regions, yet their earthquake performance remains strongly influenced by analysis method, modelling assumptions, hazard characterization, and fragility formulation. This review synthesizes evidence from 130 studies on seismic analysis and probabilistic risk assessment of RC buildings. The literature is examined in five main areas: seismic analysis approaches, structural modelling and simulation techniques, seismic hazard representation and ground motion selection, performance evaluation metrics, and fragility curve development with probabilistic risk assessment. The review shows a clear shift from deterministic, code-based evaluation toward nonlinear, probabilistic, and consequence-oriented frameworks. Simplified procedures remain useful for screening and class-based studies, while nonlinear dynamic methods dominate collapse-sensitive and risk-oriented assessment. The findings also show that modelling choices, site effects, hazard representation, intensity-measure selection, and uncertainty treatment can significantly alter fragility and risk estimates. Although recent studies increasingly connect structural response with damage, collapse, loss, downtime, and recovery, important gaps remain in regional calibration, realistic modelling of existing building stock, and scalable risk-assessment frameworks. Based on these findings, an integrated framework is proposed to systematically link hazard characterization, structural modelling, seismic analysis, performance evaluation, fragility development, and decision-oriented risk assessment within a coherent workflow for existing RC buildings.</w:t>
      </w:r>
    </w:p>
    <w:p w14:paraId="2B2A3B72" w14:textId="77777777" w:rsidR="00CF033E" w:rsidRPr="00A33F03" w:rsidRDefault="00CF033E" w:rsidP="00CF033E">
      <w:pPr>
        <w:rPr>
          <w:b/>
          <w:bCs/>
          <w:color w:val="000000" w:themeColor="text1"/>
        </w:rPr>
      </w:pPr>
      <w:r w:rsidRPr="00A33F03">
        <w:rPr>
          <w:b/>
          <w:bCs/>
          <w:color w:val="000000" w:themeColor="text1"/>
        </w:rPr>
        <w:t>Keywords</w:t>
      </w:r>
    </w:p>
    <w:p w14:paraId="0E374A67" w14:textId="77777777" w:rsidR="00CF033E" w:rsidRPr="00A33F03" w:rsidRDefault="00CF033E" w:rsidP="00CF033E">
      <w:pPr>
        <w:pBdr>
          <w:bottom w:val="single" w:sz="6" w:space="1" w:color="auto"/>
        </w:pBdr>
        <w:rPr>
          <w:color w:val="000000" w:themeColor="text1"/>
        </w:rPr>
      </w:pPr>
      <w:r w:rsidRPr="00A33F03">
        <w:rPr>
          <w:color w:val="000000" w:themeColor="text1"/>
        </w:rPr>
        <w:t>Reinforced concrete buildings; seismic analysis; performance-based earthquake engineering; fragility curves; probabilistic seismic risk assessment; seismic vulnerability; nonlinear time-history analysis; seismic performance evaluation</w:t>
      </w:r>
    </w:p>
    <w:p w14:paraId="3549BE35" w14:textId="7C67A48E" w:rsidR="00323264" w:rsidRPr="00A33F03" w:rsidRDefault="00323264" w:rsidP="00323264">
      <w:pPr>
        <w:rPr>
          <w:b/>
          <w:bCs/>
          <w:color w:val="000000" w:themeColor="text1"/>
        </w:rPr>
      </w:pPr>
      <w:r w:rsidRPr="00A33F03">
        <w:rPr>
          <w:b/>
          <w:bCs/>
          <w:color w:val="000000" w:themeColor="text1"/>
        </w:rPr>
        <w:lastRenderedPageBreak/>
        <w:t>1. Introduction</w:t>
      </w:r>
    </w:p>
    <w:p w14:paraId="6912D330" w14:textId="77777777" w:rsidR="00323264" w:rsidRPr="00A33F03" w:rsidRDefault="00323264" w:rsidP="00323264">
      <w:pPr>
        <w:rPr>
          <w:color w:val="000000" w:themeColor="text1"/>
        </w:rPr>
      </w:pPr>
      <w:r w:rsidRPr="00A33F03">
        <w:rPr>
          <w:color w:val="000000" w:themeColor="text1"/>
        </w:rPr>
        <w:t>Earthquakes remain one of the most destructive natural hazards for the built environment, with human losses occurring predominantly through the collapse or severe damage of buildings. A recent global fatality catalogue reported more than 8.3 million recorded earthquake deaths and noted that even moderate events can produce significant casualties in vulnerable settings, which underlines the continuing importance of improving structural seismic performance (Wyss, Speiser, and Tolis, 2023). For reinforced concrete (RC) buildings in particular, this issue is critical because RC frame and wall-frame systems constitute a major share of urban building stock in both developing and developed regions, yet their seismic performance is strongly influenced by design philosophy, detailing practice, irregularity, deterioration, and hazard environment.</w:t>
      </w:r>
    </w:p>
    <w:p w14:paraId="123CD3C6" w14:textId="77777777" w:rsidR="00323264" w:rsidRPr="00A33F03" w:rsidRDefault="00323264" w:rsidP="00323264">
      <w:pPr>
        <w:rPr>
          <w:color w:val="000000" w:themeColor="text1"/>
        </w:rPr>
      </w:pPr>
      <w:r w:rsidRPr="00A33F03">
        <w:rPr>
          <w:color w:val="000000" w:themeColor="text1"/>
        </w:rPr>
        <w:t>The conceptual basis for modern seismic risk assessment can be traced to the development of engineering seismic risk analysis, in which earthquake hazard is expressed not as a single deterministic design value but as a relationship between ground-motion intensity and return period. Cornell (1968) argued that such a representation is more useful for engineering decision-making because it allows designers to understand how risk changes with increasing motion intensity rather than relying on vague notions such as “maximum credible” shaking. This probabilistic view later became fundamental to performance-based earthquake engineering (PBEE), where seismic assessment is no longer limited to whether a structure satisfies code-level force checks, but instead links earthquake intensity, structural response, physical damage, and decision-relevant consequences.</w:t>
      </w:r>
    </w:p>
    <w:p w14:paraId="429505A8" w14:textId="2F20CD07" w:rsidR="00323264" w:rsidRPr="00A33F03" w:rsidRDefault="00323264" w:rsidP="00323264">
      <w:pPr>
        <w:rPr>
          <w:color w:val="000000" w:themeColor="text1"/>
        </w:rPr>
      </w:pPr>
      <w:r w:rsidRPr="00A33F03">
        <w:rPr>
          <w:color w:val="000000" w:themeColor="text1"/>
        </w:rPr>
        <w:t xml:space="preserve">A major step in that transition was the PBEE framework proposed by Deierlein, Krawinkler, and Cornell (2003), which organized seismic performance assessment through four generalized variables: intensity measure, engineering demand parameter, damage measure, and decision variable. In this framework, earthquake hazard is first represented through an intensity measure, structural response is then quantified by engineering demand parameters such as drift or acceleration, these demands are translated into physical damage, and the damage is finally connected to outcomes such as repair cost, downtime, and casualty risk. </w:t>
      </w:r>
    </w:p>
    <w:p w14:paraId="6A06D6BE" w14:textId="441E5579" w:rsidR="00323264" w:rsidRPr="00A33F03" w:rsidRDefault="00323264" w:rsidP="00323264">
      <w:pPr>
        <w:rPr>
          <w:color w:val="000000" w:themeColor="text1"/>
        </w:rPr>
      </w:pPr>
      <w:r w:rsidRPr="00A33F03">
        <w:rPr>
          <w:color w:val="000000" w:themeColor="text1"/>
        </w:rPr>
        <w:t xml:space="preserve">Within RC buildings, this shift has been especially important because conventional force-based seismic design does not explicitly capture nonlinear </w:t>
      </w:r>
      <w:r w:rsidR="00AD089B" w:rsidRPr="00A33F03">
        <w:rPr>
          <w:color w:val="000000" w:themeColor="text1"/>
        </w:rPr>
        <w:t>behavior</w:t>
      </w:r>
      <w:r w:rsidRPr="00A33F03">
        <w:rPr>
          <w:color w:val="000000" w:themeColor="text1"/>
        </w:rPr>
        <w:t xml:space="preserve">, damage progression, or post-earthquake consequences. Recent review and application studies have shown that performance-based seismic design offers a more rational basis for evaluating RC frame buildings because it </w:t>
      </w:r>
      <w:r w:rsidRPr="00A33F03">
        <w:rPr>
          <w:color w:val="000000" w:themeColor="text1"/>
        </w:rPr>
        <w:lastRenderedPageBreak/>
        <w:t>allows engineers to define target performance objectives and examine damage, life safety, and resilience more directly (Rao and Surana, 2024; Khedikar et al., 2025). At the same time, current research also shows that RC vulnerability cannot be explained only by nominal design category. Structural use changes, plan or vertical mass irregularity, and three-dimensional response effects can significantly alter seismic fragility and demand concentration, even in buildings that may appear regular in simplified models (Ghanem, Lee, and Moon, 2024).</w:t>
      </w:r>
    </w:p>
    <w:p w14:paraId="236939A0" w14:textId="77777777" w:rsidR="00323264" w:rsidRPr="00A33F03" w:rsidRDefault="00323264" w:rsidP="00323264">
      <w:pPr>
        <w:rPr>
          <w:color w:val="000000" w:themeColor="text1"/>
        </w:rPr>
      </w:pPr>
      <w:r w:rsidRPr="00A33F03">
        <w:rPr>
          <w:color w:val="000000" w:themeColor="text1"/>
        </w:rPr>
        <w:t>For this reason, probabilistic seismic risk evaluation has become increasingly important for RC buildings. Such evaluation does not only consider structural capacity, but also the uncertainty associated with material properties, seismic action, damage-state exceedance, and expected consequences (Vargas et al., 2014). The present review is motivated by this broader shift in the field. It examines how current research has approached seismic analysis, structural modelling, hazard representation, performance evaluation, fragility development, and probabilistic risk assessment for RC buildings, with the aim of identifying the main methodological trends, remaining limitations, and directions for future work.</w:t>
      </w:r>
    </w:p>
    <w:p w14:paraId="5B742CF0" w14:textId="6C94EA38" w:rsidR="00412975" w:rsidRPr="00A33F03" w:rsidRDefault="00412975" w:rsidP="00323264">
      <w:pPr>
        <w:rPr>
          <w:color w:val="000000" w:themeColor="text1"/>
        </w:rPr>
      </w:pPr>
      <w:r w:rsidRPr="00A33F03">
        <w:rPr>
          <w:color w:val="000000" w:themeColor="text1"/>
        </w:rPr>
        <w:t>In addition to reviewing existing approaches, this study provides a quantitative synthesis of 130 published studies to identify dominant methodological patterns in seismic analysis, structural modelling, hazard representation, performance evaluation, and fragility-based risk assessment of RC buildings. Based on the observed trends and limitations, an integrated framework is proposed to systematically link building characteristics, hazard definition, ground motion selection, structural modelling, analysis procedures, performance metrics, fragility development, and decision-oriented risk outputs within a coherent assessment workflow.</w:t>
      </w:r>
    </w:p>
    <w:p w14:paraId="39DC9D6E" w14:textId="77777777" w:rsidR="009240F9" w:rsidRPr="00A33F03" w:rsidRDefault="009240F9" w:rsidP="009240F9">
      <w:pPr>
        <w:rPr>
          <w:b/>
          <w:bCs/>
          <w:color w:val="000000" w:themeColor="text1"/>
        </w:rPr>
      </w:pPr>
      <w:r w:rsidRPr="00A33F03">
        <w:rPr>
          <w:b/>
          <w:bCs/>
          <w:color w:val="000000" w:themeColor="text1"/>
        </w:rPr>
        <w:t>2. Methodology</w:t>
      </w:r>
    </w:p>
    <w:p w14:paraId="5F904639" w14:textId="2F28BC49" w:rsidR="009240F9" w:rsidRPr="00A33F03" w:rsidRDefault="009240F9" w:rsidP="009240F9">
      <w:pPr>
        <w:rPr>
          <w:color w:val="000000" w:themeColor="text1"/>
        </w:rPr>
      </w:pPr>
      <w:r w:rsidRPr="00A33F03">
        <w:rPr>
          <w:color w:val="000000" w:themeColor="text1"/>
        </w:rPr>
        <w:t xml:space="preserve">This study adopted a structured systematic literature review approach to identify and </w:t>
      </w:r>
      <w:r w:rsidR="00A33F03" w:rsidRPr="00A33F03">
        <w:rPr>
          <w:color w:val="000000" w:themeColor="text1"/>
        </w:rPr>
        <w:t>analyze</w:t>
      </w:r>
      <w:r w:rsidRPr="00A33F03">
        <w:rPr>
          <w:color w:val="000000" w:themeColor="text1"/>
        </w:rPr>
        <w:t xml:space="preserve"> research related to seismic fragility and probabilistic seismic risk assessment of reinforced concrete (RC) buildings. The review process included four main stages: literature search, application of inclusion and exclusion criteria, multi-stage screening of studies, and structured data extraction. The reporting of the study selection process follows the PRISMA framework to ensure transparency in the identification and selection of studies (Page et al., 2021).</w:t>
      </w:r>
    </w:p>
    <w:p w14:paraId="16FE7CFC" w14:textId="77777777" w:rsidR="00C074C6" w:rsidRPr="00A33F03" w:rsidRDefault="00C074C6" w:rsidP="00C074C6">
      <w:pPr>
        <w:keepNext/>
        <w:rPr>
          <w:color w:val="000000" w:themeColor="text1"/>
        </w:rPr>
      </w:pPr>
      <w:r w:rsidRPr="00A33F03">
        <w:rPr>
          <w:color w:val="000000" w:themeColor="text1"/>
        </w:rPr>
        <w:lastRenderedPageBreak/>
        <w:drawing>
          <wp:inline distT="0" distB="0" distL="0" distR="0" wp14:anchorId="073E16D5" wp14:editId="626E7B47">
            <wp:extent cx="5943600" cy="4573905"/>
            <wp:effectExtent l="0" t="0" r="0" b="0"/>
            <wp:docPr id="1685996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96778" name="Picture 1685996778"/>
                    <pic:cNvPicPr/>
                  </pic:nvPicPr>
                  <pic:blipFill>
                    <a:blip r:embed="rId7">
                      <a:extLst>
                        <a:ext uri="{28A0092B-C50C-407E-A947-70E740481C1C}">
                          <a14:useLocalDpi xmlns:a14="http://schemas.microsoft.com/office/drawing/2010/main" val="0"/>
                        </a:ext>
                      </a:extLst>
                    </a:blip>
                    <a:stretch>
                      <a:fillRect/>
                    </a:stretch>
                  </pic:blipFill>
                  <pic:spPr>
                    <a:xfrm>
                      <a:off x="0" y="0"/>
                      <a:ext cx="5943600" cy="4573905"/>
                    </a:xfrm>
                    <a:prstGeom prst="rect">
                      <a:avLst/>
                    </a:prstGeom>
                  </pic:spPr>
                </pic:pic>
              </a:graphicData>
            </a:graphic>
          </wp:inline>
        </w:drawing>
      </w:r>
    </w:p>
    <w:p w14:paraId="5282E497" w14:textId="0080FBB0" w:rsidR="00AD3F7B" w:rsidRPr="00A33F03" w:rsidRDefault="00C074C6" w:rsidP="00C074C6">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00D2439F" w:rsidRPr="00A33F03">
        <w:rPr>
          <w:color w:val="000000" w:themeColor="text1"/>
        </w:rPr>
        <w:t>1</w:t>
      </w:r>
      <w:r w:rsidRPr="00A33F03">
        <w:rPr>
          <w:color w:val="000000" w:themeColor="text1"/>
        </w:rPr>
        <w:fldChar w:fldCharType="end"/>
      </w:r>
      <w:r w:rsidRPr="00A33F03">
        <w:rPr>
          <w:color w:val="000000" w:themeColor="text1"/>
        </w:rPr>
        <w:t>: PRISMA flow diagram of study selection process</w:t>
      </w:r>
    </w:p>
    <w:p w14:paraId="3CE2DA90" w14:textId="77777777" w:rsidR="009240F9" w:rsidRPr="00A33F03" w:rsidRDefault="009240F9" w:rsidP="009240F9">
      <w:pPr>
        <w:rPr>
          <w:b/>
          <w:bCs/>
          <w:color w:val="000000" w:themeColor="text1"/>
        </w:rPr>
      </w:pPr>
      <w:r w:rsidRPr="00A33F03">
        <w:rPr>
          <w:b/>
          <w:bCs/>
          <w:color w:val="000000" w:themeColor="text1"/>
        </w:rPr>
        <w:t>2.1 Literature Search Strategy</w:t>
      </w:r>
    </w:p>
    <w:p w14:paraId="65E7A8B1" w14:textId="77777777" w:rsidR="009240F9" w:rsidRPr="00A33F03" w:rsidRDefault="009240F9" w:rsidP="009240F9">
      <w:pPr>
        <w:rPr>
          <w:color w:val="000000" w:themeColor="text1"/>
        </w:rPr>
      </w:pPr>
      <w:r w:rsidRPr="00A33F03">
        <w:rPr>
          <w:color w:val="000000" w:themeColor="text1"/>
        </w:rPr>
        <w:t>A comprehensive literature search was conducted to identify relevant studies related to seismic design, fragility analysis, and probabilistic seismic risk assessment of reinforced concrete buildings. Four academic databases were used for the search:</w:t>
      </w:r>
    </w:p>
    <w:p w14:paraId="033F7B1A" w14:textId="77777777" w:rsidR="009240F9" w:rsidRPr="00A33F03" w:rsidRDefault="009240F9" w:rsidP="009240F9">
      <w:pPr>
        <w:numPr>
          <w:ilvl w:val="0"/>
          <w:numId w:val="1"/>
        </w:numPr>
        <w:rPr>
          <w:color w:val="000000" w:themeColor="text1"/>
        </w:rPr>
      </w:pPr>
      <w:r w:rsidRPr="00A33F03">
        <w:rPr>
          <w:color w:val="000000" w:themeColor="text1"/>
        </w:rPr>
        <w:t>Google Scholar</w:t>
      </w:r>
    </w:p>
    <w:p w14:paraId="35623E08" w14:textId="77777777" w:rsidR="009240F9" w:rsidRPr="00A33F03" w:rsidRDefault="009240F9" w:rsidP="009240F9">
      <w:pPr>
        <w:numPr>
          <w:ilvl w:val="0"/>
          <w:numId w:val="1"/>
        </w:numPr>
        <w:rPr>
          <w:color w:val="000000" w:themeColor="text1"/>
        </w:rPr>
      </w:pPr>
      <w:r w:rsidRPr="00A33F03">
        <w:rPr>
          <w:color w:val="000000" w:themeColor="text1"/>
        </w:rPr>
        <w:t>ScienceDirect</w:t>
      </w:r>
    </w:p>
    <w:p w14:paraId="14F28B7C" w14:textId="77777777" w:rsidR="009240F9" w:rsidRPr="00A33F03" w:rsidRDefault="009240F9" w:rsidP="009240F9">
      <w:pPr>
        <w:numPr>
          <w:ilvl w:val="0"/>
          <w:numId w:val="1"/>
        </w:numPr>
        <w:rPr>
          <w:color w:val="000000" w:themeColor="text1"/>
        </w:rPr>
      </w:pPr>
      <w:r w:rsidRPr="00A33F03">
        <w:rPr>
          <w:color w:val="000000" w:themeColor="text1"/>
        </w:rPr>
        <w:t>MDPI</w:t>
      </w:r>
    </w:p>
    <w:p w14:paraId="37DDBE9B" w14:textId="77777777" w:rsidR="009240F9" w:rsidRPr="00A33F03" w:rsidRDefault="009240F9" w:rsidP="009240F9">
      <w:pPr>
        <w:numPr>
          <w:ilvl w:val="0"/>
          <w:numId w:val="1"/>
        </w:numPr>
        <w:rPr>
          <w:color w:val="000000" w:themeColor="text1"/>
        </w:rPr>
      </w:pPr>
      <w:r w:rsidRPr="00A33F03">
        <w:rPr>
          <w:color w:val="000000" w:themeColor="text1"/>
        </w:rPr>
        <w:t>Springer Nature Link</w:t>
      </w:r>
    </w:p>
    <w:p w14:paraId="50E620BE" w14:textId="77777777" w:rsidR="009240F9" w:rsidRPr="00A33F03" w:rsidRDefault="009240F9" w:rsidP="009240F9">
      <w:pPr>
        <w:rPr>
          <w:color w:val="000000" w:themeColor="text1"/>
        </w:rPr>
      </w:pPr>
      <w:r w:rsidRPr="00A33F03">
        <w:rPr>
          <w:color w:val="000000" w:themeColor="text1"/>
        </w:rPr>
        <w:t>The search was performed using combinations of keywords associated with seismic design, structural analysis, and probabilistic seismic assessment of RC buildings. Representative search terms included:</w:t>
      </w:r>
    </w:p>
    <w:p w14:paraId="2782EA19" w14:textId="77777777" w:rsidR="009240F9" w:rsidRPr="00A33F03" w:rsidRDefault="009240F9" w:rsidP="009240F9">
      <w:pPr>
        <w:numPr>
          <w:ilvl w:val="0"/>
          <w:numId w:val="2"/>
        </w:numPr>
        <w:rPr>
          <w:color w:val="000000" w:themeColor="text1"/>
        </w:rPr>
      </w:pPr>
      <w:r w:rsidRPr="00A33F03">
        <w:rPr>
          <w:color w:val="000000" w:themeColor="text1"/>
        </w:rPr>
        <w:t>seismic design reinforced concrete buildings</w:t>
      </w:r>
    </w:p>
    <w:p w14:paraId="645B8916" w14:textId="77777777" w:rsidR="009240F9" w:rsidRPr="00A33F03" w:rsidRDefault="009240F9" w:rsidP="009240F9">
      <w:pPr>
        <w:numPr>
          <w:ilvl w:val="0"/>
          <w:numId w:val="2"/>
        </w:numPr>
        <w:rPr>
          <w:color w:val="000000" w:themeColor="text1"/>
        </w:rPr>
      </w:pPr>
      <w:r w:rsidRPr="00A33F03">
        <w:rPr>
          <w:color w:val="000000" w:themeColor="text1"/>
        </w:rPr>
        <w:lastRenderedPageBreak/>
        <w:t>earthquake-resistant design RC buildings</w:t>
      </w:r>
    </w:p>
    <w:p w14:paraId="26A70030" w14:textId="77777777" w:rsidR="009240F9" w:rsidRPr="00A33F03" w:rsidRDefault="009240F9" w:rsidP="009240F9">
      <w:pPr>
        <w:numPr>
          <w:ilvl w:val="0"/>
          <w:numId w:val="2"/>
        </w:numPr>
        <w:rPr>
          <w:color w:val="000000" w:themeColor="text1"/>
        </w:rPr>
      </w:pPr>
      <w:r w:rsidRPr="00A33F03">
        <w:rPr>
          <w:color w:val="000000" w:themeColor="text1"/>
        </w:rPr>
        <w:t>response spectrum analysis RC buildings</w:t>
      </w:r>
    </w:p>
    <w:p w14:paraId="6FBEFA31" w14:textId="77777777" w:rsidR="009240F9" w:rsidRPr="00A33F03" w:rsidRDefault="009240F9" w:rsidP="009240F9">
      <w:pPr>
        <w:numPr>
          <w:ilvl w:val="0"/>
          <w:numId w:val="2"/>
        </w:numPr>
        <w:rPr>
          <w:color w:val="000000" w:themeColor="text1"/>
        </w:rPr>
      </w:pPr>
      <w:r w:rsidRPr="00A33F03">
        <w:rPr>
          <w:color w:val="000000" w:themeColor="text1"/>
        </w:rPr>
        <w:t>nonlinear time history analysis RC buildings</w:t>
      </w:r>
    </w:p>
    <w:p w14:paraId="0C9111F4" w14:textId="77777777" w:rsidR="009240F9" w:rsidRPr="00A33F03" w:rsidRDefault="009240F9" w:rsidP="009240F9">
      <w:pPr>
        <w:numPr>
          <w:ilvl w:val="0"/>
          <w:numId w:val="2"/>
        </w:numPr>
        <w:rPr>
          <w:color w:val="000000" w:themeColor="text1"/>
        </w:rPr>
      </w:pPr>
      <w:r w:rsidRPr="00A33F03">
        <w:rPr>
          <w:color w:val="000000" w:themeColor="text1"/>
        </w:rPr>
        <w:t>incremental dynamic analysis reinforced concrete buildings</w:t>
      </w:r>
    </w:p>
    <w:p w14:paraId="346A83B3" w14:textId="77777777" w:rsidR="009240F9" w:rsidRPr="00A33F03" w:rsidRDefault="009240F9" w:rsidP="009240F9">
      <w:pPr>
        <w:numPr>
          <w:ilvl w:val="0"/>
          <w:numId w:val="2"/>
        </w:numPr>
        <w:rPr>
          <w:color w:val="000000" w:themeColor="text1"/>
        </w:rPr>
      </w:pPr>
      <w:r w:rsidRPr="00A33F03">
        <w:rPr>
          <w:color w:val="000000" w:themeColor="text1"/>
        </w:rPr>
        <w:t>performance-based seismic design RC structures</w:t>
      </w:r>
    </w:p>
    <w:p w14:paraId="754B3D7F" w14:textId="77777777" w:rsidR="009240F9" w:rsidRPr="00A33F03" w:rsidRDefault="009240F9" w:rsidP="009240F9">
      <w:pPr>
        <w:numPr>
          <w:ilvl w:val="0"/>
          <w:numId w:val="2"/>
        </w:numPr>
        <w:rPr>
          <w:color w:val="000000" w:themeColor="text1"/>
        </w:rPr>
      </w:pPr>
      <w:r w:rsidRPr="00A33F03">
        <w:rPr>
          <w:color w:val="000000" w:themeColor="text1"/>
        </w:rPr>
        <w:t>fragility curves reinforced concrete buildings</w:t>
      </w:r>
    </w:p>
    <w:p w14:paraId="62831850" w14:textId="77777777" w:rsidR="009240F9" w:rsidRPr="00A33F03" w:rsidRDefault="009240F9" w:rsidP="009240F9">
      <w:pPr>
        <w:numPr>
          <w:ilvl w:val="0"/>
          <w:numId w:val="2"/>
        </w:numPr>
        <w:rPr>
          <w:color w:val="000000" w:themeColor="text1"/>
        </w:rPr>
      </w:pPr>
      <w:r w:rsidRPr="00A33F03">
        <w:rPr>
          <w:color w:val="000000" w:themeColor="text1"/>
        </w:rPr>
        <w:t>seismic vulnerability assessment RC frame structures</w:t>
      </w:r>
    </w:p>
    <w:p w14:paraId="5A48938C" w14:textId="77777777" w:rsidR="009240F9" w:rsidRPr="00A33F03" w:rsidRDefault="009240F9" w:rsidP="009240F9">
      <w:pPr>
        <w:numPr>
          <w:ilvl w:val="0"/>
          <w:numId w:val="2"/>
        </w:numPr>
        <w:rPr>
          <w:color w:val="000000" w:themeColor="text1"/>
        </w:rPr>
      </w:pPr>
      <w:r w:rsidRPr="00A33F03">
        <w:rPr>
          <w:color w:val="000000" w:themeColor="text1"/>
        </w:rPr>
        <w:t>probabilistic seismic risk assessment buildings</w:t>
      </w:r>
    </w:p>
    <w:p w14:paraId="2D513D93" w14:textId="77777777" w:rsidR="009240F9" w:rsidRPr="00A33F03" w:rsidRDefault="009240F9" w:rsidP="009240F9">
      <w:pPr>
        <w:rPr>
          <w:color w:val="000000" w:themeColor="text1"/>
        </w:rPr>
      </w:pPr>
      <w:r w:rsidRPr="00A33F03">
        <w:rPr>
          <w:color w:val="000000" w:themeColor="text1"/>
        </w:rPr>
        <w:t>Additional keywords related to collapse probability, seismic reliability, structural response, seismic resilience, and uncertainty in seismic design were also used to expand the search coverage. Keyword combinations and Boolean operators were applied during the search process, and advanced search filters were used where necessary, particularly in Google Scholar.</w:t>
      </w:r>
    </w:p>
    <w:p w14:paraId="20B3F078" w14:textId="77777777" w:rsidR="009240F9" w:rsidRPr="00A33F03" w:rsidRDefault="009240F9" w:rsidP="009240F9">
      <w:pPr>
        <w:rPr>
          <w:color w:val="000000" w:themeColor="text1"/>
        </w:rPr>
      </w:pPr>
      <w:r w:rsidRPr="00A33F03">
        <w:rPr>
          <w:color w:val="000000" w:themeColor="text1"/>
        </w:rPr>
        <w:t>Only studies written in English were considered. The initial search included both international journal articles and conference papers to ensure broad coverage of relevant research.</w:t>
      </w:r>
    </w:p>
    <w:p w14:paraId="321CEAAF" w14:textId="77777777" w:rsidR="009240F9" w:rsidRPr="00A33F03" w:rsidRDefault="009240F9" w:rsidP="009240F9">
      <w:pPr>
        <w:rPr>
          <w:b/>
          <w:bCs/>
          <w:color w:val="000000" w:themeColor="text1"/>
        </w:rPr>
      </w:pPr>
      <w:r w:rsidRPr="00A33F03">
        <w:rPr>
          <w:b/>
          <w:bCs/>
          <w:color w:val="000000" w:themeColor="text1"/>
        </w:rPr>
        <w:t>2.2 Inclusion and Exclusion Criteria</w:t>
      </w:r>
    </w:p>
    <w:p w14:paraId="4087B6B5" w14:textId="63328BBD" w:rsidR="00AE2C91" w:rsidRPr="00A33F03" w:rsidRDefault="00AE2C91" w:rsidP="00AE2C91">
      <w:pPr>
        <w:rPr>
          <w:color w:val="000000" w:themeColor="text1"/>
        </w:rPr>
      </w:pPr>
      <w:r w:rsidRPr="00A33F03">
        <w:rPr>
          <w:color w:val="000000" w:themeColor="text1"/>
        </w:rPr>
        <w:t>Predefined inclusion and exclusion criteria were applied to ensure that only relevant studies were included in the review. Establishing such criteria helps maintain consistency and transparency in systematic literature reviews (Torres-Carrión et al., 2018).</w:t>
      </w:r>
    </w:p>
    <w:p w14:paraId="317907C9" w14:textId="77777777" w:rsidR="00AE2C91" w:rsidRPr="00A33F03" w:rsidRDefault="00AE2C91" w:rsidP="00AE2C91">
      <w:pPr>
        <w:rPr>
          <w:color w:val="000000" w:themeColor="text1"/>
        </w:rPr>
      </w:pPr>
      <w:r w:rsidRPr="00A33F03">
        <w:rPr>
          <w:color w:val="000000" w:themeColor="text1"/>
        </w:rPr>
        <w:t>Studies were included if they satisfied the following conditions:</w:t>
      </w:r>
    </w:p>
    <w:p w14:paraId="0B2C6F2F" w14:textId="1990103E" w:rsidR="00AE2C91" w:rsidRPr="00A33F03" w:rsidRDefault="00AE2C91" w:rsidP="00AE2C91">
      <w:pPr>
        <w:numPr>
          <w:ilvl w:val="0"/>
          <w:numId w:val="4"/>
        </w:numPr>
        <w:rPr>
          <w:color w:val="000000" w:themeColor="text1"/>
        </w:rPr>
      </w:pPr>
      <w:r w:rsidRPr="00A33F03">
        <w:rPr>
          <w:color w:val="000000" w:themeColor="text1"/>
        </w:rPr>
        <w:t>The study investigated seismic performance, fragility, vulnerability, or probabilistic seismic risk of reinforced concrete buildings.</w:t>
      </w:r>
    </w:p>
    <w:p w14:paraId="42B2044A" w14:textId="1681C3ED" w:rsidR="00AE2C91" w:rsidRPr="00A33F03" w:rsidRDefault="00AE2C91" w:rsidP="00AE2C91">
      <w:pPr>
        <w:numPr>
          <w:ilvl w:val="0"/>
          <w:numId w:val="4"/>
        </w:numPr>
        <w:rPr>
          <w:color w:val="000000" w:themeColor="text1"/>
        </w:rPr>
      </w:pPr>
      <w:r w:rsidRPr="00A33F03">
        <w:rPr>
          <w:color w:val="000000" w:themeColor="text1"/>
        </w:rPr>
        <w:t>The research applied structural analysis methods such as response spectrum analysis, pushover analysis, nonlinear time history analysis, or incremental dynamic analysis.</w:t>
      </w:r>
    </w:p>
    <w:p w14:paraId="425B56C9" w14:textId="011D3671" w:rsidR="00AE2C91" w:rsidRPr="00A33F03" w:rsidRDefault="00AE2C91" w:rsidP="00AE2C91">
      <w:pPr>
        <w:numPr>
          <w:ilvl w:val="0"/>
          <w:numId w:val="4"/>
        </w:numPr>
        <w:rPr>
          <w:color w:val="000000" w:themeColor="text1"/>
        </w:rPr>
      </w:pPr>
      <w:r w:rsidRPr="00A33F03">
        <w:rPr>
          <w:color w:val="000000" w:themeColor="text1"/>
        </w:rPr>
        <w:t>The study reported performance indicators such as drift limits, damage states, fragility curves, or probabilistic risk metrics.</w:t>
      </w:r>
    </w:p>
    <w:p w14:paraId="0CD14778" w14:textId="59011F0E" w:rsidR="00AE2C91" w:rsidRPr="00A33F03" w:rsidRDefault="00AE2C91" w:rsidP="00AE2C91">
      <w:pPr>
        <w:numPr>
          <w:ilvl w:val="0"/>
          <w:numId w:val="4"/>
        </w:numPr>
        <w:rPr>
          <w:color w:val="000000" w:themeColor="text1"/>
        </w:rPr>
      </w:pPr>
      <w:r w:rsidRPr="00A33F03">
        <w:rPr>
          <w:color w:val="000000" w:themeColor="text1"/>
        </w:rPr>
        <w:t>The article was written in English and published in international journals or conference proceedings.</w:t>
      </w:r>
    </w:p>
    <w:p w14:paraId="53AF757F" w14:textId="77777777" w:rsidR="00AE2C91" w:rsidRPr="00A33F03" w:rsidRDefault="00AE2C91" w:rsidP="00AE2C91">
      <w:pPr>
        <w:rPr>
          <w:color w:val="000000" w:themeColor="text1"/>
        </w:rPr>
      </w:pPr>
      <w:r w:rsidRPr="00A33F03">
        <w:rPr>
          <w:color w:val="000000" w:themeColor="text1"/>
        </w:rPr>
        <w:lastRenderedPageBreak/>
        <w:t>Studies were excluded if they:</w:t>
      </w:r>
    </w:p>
    <w:p w14:paraId="0D3B7E1A" w14:textId="7C1DFB15" w:rsidR="00AE2C91" w:rsidRPr="00A33F03" w:rsidRDefault="00AE2C91" w:rsidP="00AE2C91">
      <w:pPr>
        <w:numPr>
          <w:ilvl w:val="0"/>
          <w:numId w:val="4"/>
        </w:numPr>
        <w:rPr>
          <w:color w:val="000000" w:themeColor="text1"/>
        </w:rPr>
      </w:pPr>
      <w:r w:rsidRPr="00A33F03">
        <w:rPr>
          <w:color w:val="000000" w:themeColor="text1"/>
        </w:rPr>
        <w:t>Focused on non-building structures such as bridges, dams, pipelines, or lifeline systems.</w:t>
      </w:r>
    </w:p>
    <w:p w14:paraId="3E6173AD" w14:textId="38677B1F" w:rsidR="00AE2C91" w:rsidRPr="00A33F03" w:rsidRDefault="00AE2C91" w:rsidP="00AE2C91">
      <w:pPr>
        <w:numPr>
          <w:ilvl w:val="0"/>
          <w:numId w:val="4"/>
        </w:numPr>
        <w:rPr>
          <w:color w:val="000000" w:themeColor="text1"/>
        </w:rPr>
      </w:pPr>
      <w:r w:rsidRPr="00A33F03">
        <w:rPr>
          <w:color w:val="000000" w:themeColor="text1"/>
        </w:rPr>
        <w:t>Addressed topics unrelated to seismic performance of buildings, including transportation engineering or unrelated structural problems.</w:t>
      </w:r>
    </w:p>
    <w:p w14:paraId="3B9F9195" w14:textId="30C1A87C" w:rsidR="00AE2C91" w:rsidRPr="00A33F03" w:rsidRDefault="00AE2C91" w:rsidP="00AE2C91">
      <w:pPr>
        <w:numPr>
          <w:ilvl w:val="0"/>
          <w:numId w:val="4"/>
        </w:numPr>
        <w:rPr>
          <w:color w:val="000000" w:themeColor="text1"/>
        </w:rPr>
      </w:pPr>
      <w:r w:rsidRPr="00A33F03">
        <w:rPr>
          <w:color w:val="000000" w:themeColor="text1"/>
        </w:rPr>
        <w:t>Examined only material behavior, experimental component tests, or design code discussions without analyzing building-level seismic performance.</w:t>
      </w:r>
    </w:p>
    <w:p w14:paraId="7E533E5F" w14:textId="40A4AC62" w:rsidR="00AE2C91" w:rsidRPr="00A33F03" w:rsidRDefault="00AE2C91" w:rsidP="00AE2C91">
      <w:pPr>
        <w:numPr>
          <w:ilvl w:val="0"/>
          <w:numId w:val="4"/>
        </w:numPr>
        <w:rPr>
          <w:color w:val="000000" w:themeColor="text1"/>
        </w:rPr>
      </w:pPr>
      <w:r w:rsidRPr="00A33F03">
        <w:rPr>
          <w:color w:val="000000" w:themeColor="text1"/>
        </w:rPr>
        <w:t>Did not include sufficient methodological information related to seismic fragility or risk assessment.</w:t>
      </w:r>
    </w:p>
    <w:p w14:paraId="14EF4322" w14:textId="66476A84" w:rsidR="009240F9" w:rsidRPr="00A33F03" w:rsidRDefault="00AE2C91" w:rsidP="00AE2C91">
      <w:pPr>
        <w:rPr>
          <w:color w:val="000000" w:themeColor="text1"/>
        </w:rPr>
      </w:pPr>
      <w:r w:rsidRPr="00A33F03">
        <w:rPr>
          <w:color w:val="000000" w:themeColor="text1"/>
        </w:rPr>
        <w:t>Following the application of these criteria during the full-text eligibility stage, 175 studies were retained for detailed evaluation. From these, a final set of 130 studies was selected for inclusion in the review based on their relevance, methodological clarity, and completeness of reported data</w:t>
      </w:r>
      <w:r w:rsidR="009240F9" w:rsidRPr="00A33F03">
        <w:rPr>
          <w:color w:val="000000" w:themeColor="text1"/>
        </w:rPr>
        <w:t>.</w:t>
      </w:r>
    </w:p>
    <w:p w14:paraId="39EF2227" w14:textId="77777777" w:rsidR="009240F9" w:rsidRPr="00A33F03" w:rsidRDefault="009240F9" w:rsidP="009240F9">
      <w:pPr>
        <w:rPr>
          <w:b/>
          <w:bCs/>
          <w:color w:val="000000" w:themeColor="text1"/>
        </w:rPr>
      </w:pPr>
      <w:r w:rsidRPr="00A33F03">
        <w:rPr>
          <w:b/>
          <w:bCs/>
          <w:color w:val="000000" w:themeColor="text1"/>
        </w:rPr>
        <w:t>2.3 Screening and Study Selection Process</w:t>
      </w:r>
    </w:p>
    <w:p w14:paraId="25FE11DA" w14:textId="77777777" w:rsidR="009240F9" w:rsidRPr="00A33F03" w:rsidRDefault="009240F9" w:rsidP="009240F9">
      <w:pPr>
        <w:rPr>
          <w:color w:val="000000" w:themeColor="text1"/>
        </w:rPr>
      </w:pPr>
      <w:r w:rsidRPr="00A33F03">
        <w:rPr>
          <w:color w:val="000000" w:themeColor="text1"/>
        </w:rPr>
        <w:t>The study selection process was conducted in three stages: title screening, abstract screening, and full-text eligibility assessment. A total of 300 records were initially identified from the selected databases. The distribution of these records was:</w:t>
      </w:r>
    </w:p>
    <w:p w14:paraId="1EFFB050" w14:textId="77777777" w:rsidR="009240F9" w:rsidRPr="00A33F03" w:rsidRDefault="009240F9" w:rsidP="009240F9">
      <w:pPr>
        <w:numPr>
          <w:ilvl w:val="0"/>
          <w:numId w:val="5"/>
        </w:numPr>
        <w:rPr>
          <w:color w:val="000000" w:themeColor="text1"/>
        </w:rPr>
      </w:pPr>
      <w:r w:rsidRPr="00A33F03">
        <w:rPr>
          <w:color w:val="000000" w:themeColor="text1"/>
        </w:rPr>
        <w:t>Google Scholar: 206</w:t>
      </w:r>
    </w:p>
    <w:p w14:paraId="521BB7EA" w14:textId="77777777" w:rsidR="009240F9" w:rsidRPr="00A33F03" w:rsidRDefault="009240F9" w:rsidP="009240F9">
      <w:pPr>
        <w:numPr>
          <w:ilvl w:val="0"/>
          <w:numId w:val="5"/>
        </w:numPr>
        <w:rPr>
          <w:color w:val="000000" w:themeColor="text1"/>
        </w:rPr>
      </w:pPr>
      <w:r w:rsidRPr="00A33F03">
        <w:rPr>
          <w:color w:val="000000" w:themeColor="text1"/>
        </w:rPr>
        <w:t>ScienceDirect: 50</w:t>
      </w:r>
    </w:p>
    <w:p w14:paraId="0C6B7775" w14:textId="77777777" w:rsidR="009240F9" w:rsidRPr="00A33F03" w:rsidRDefault="009240F9" w:rsidP="009240F9">
      <w:pPr>
        <w:numPr>
          <w:ilvl w:val="0"/>
          <w:numId w:val="5"/>
        </w:numPr>
        <w:rPr>
          <w:color w:val="000000" w:themeColor="text1"/>
        </w:rPr>
      </w:pPr>
      <w:r w:rsidRPr="00A33F03">
        <w:rPr>
          <w:color w:val="000000" w:themeColor="text1"/>
        </w:rPr>
        <w:t>MDPI: 31</w:t>
      </w:r>
    </w:p>
    <w:p w14:paraId="11D2891E" w14:textId="77777777" w:rsidR="009240F9" w:rsidRPr="00A33F03" w:rsidRDefault="009240F9" w:rsidP="009240F9">
      <w:pPr>
        <w:numPr>
          <w:ilvl w:val="0"/>
          <w:numId w:val="5"/>
        </w:numPr>
        <w:rPr>
          <w:color w:val="000000" w:themeColor="text1"/>
        </w:rPr>
      </w:pPr>
      <w:r w:rsidRPr="00A33F03">
        <w:rPr>
          <w:color w:val="000000" w:themeColor="text1"/>
        </w:rPr>
        <w:t>Springer Nature Link: 13</w:t>
      </w:r>
    </w:p>
    <w:p w14:paraId="08C5E90D" w14:textId="6A6EA023" w:rsidR="00AE2C91" w:rsidRPr="00A33F03" w:rsidRDefault="00AE2C91" w:rsidP="00AE2C91">
      <w:pPr>
        <w:rPr>
          <w:color w:val="000000" w:themeColor="text1"/>
        </w:rPr>
      </w:pPr>
      <w:r w:rsidRPr="00A33F03">
        <w:rPr>
          <w:color w:val="000000" w:themeColor="text1"/>
        </w:rPr>
        <w:t>Duplicate screening was also carried out during the initial collection of records. A small number of duplicate entries were identified and removed during this stage; however, their number was not formally recorded.</w:t>
      </w:r>
    </w:p>
    <w:p w14:paraId="7276C094" w14:textId="66EAD0EA" w:rsidR="00AE2C91" w:rsidRPr="00A33F03" w:rsidRDefault="00AE2C91" w:rsidP="00AE2C91">
      <w:pPr>
        <w:rPr>
          <w:color w:val="000000" w:themeColor="text1"/>
        </w:rPr>
      </w:pPr>
      <w:r w:rsidRPr="00A33F03">
        <w:rPr>
          <w:color w:val="000000" w:themeColor="text1"/>
        </w:rPr>
        <w:t>In the title screening stage, 45 papers were excluded because their titles indicated that they were unrelated to seismic fragility or probabilistic seismic risk assessment of reinforced concrete buildings. These studies mainly addressed other engineering topics, non-building structures, or hazards unrelated to earthquakes.</w:t>
      </w:r>
    </w:p>
    <w:p w14:paraId="776DF9D3" w14:textId="3142CAE6" w:rsidR="00AE2C91" w:rsidRPr="00A33F03" w:rsidRDefault="00AE2C91" w:rsidP="00AE2C91">
      <w:pPr>
        <w:rPr>
          <w:color w:val="000000" w:themeColor="text1"/>
        </w:rPr>
      </w:pPr>
      <w:r w:rsidRPr="00A33F03">
        <w:rPr>
          <w:color w:val="000000" w:themeColor="text1"/>
        </w:rPr>
        <w:lastRenderedPageBreak/>
        <w:t>After title screening, 255 studies remained for abstract screening. During this stage, 25 additional studies were excluded. Most of these papers either did not perform structural analysis or did not evaluate seismic performance at the building level.</w:t>
      </w:r>
    </w:p>
    <w:p w14:paraId="56667158" w14:textId="39A95C32" w:rsidR="00AE2C91" w:rsidRPr="00A33F03" w:rsidRDefault="00AE2C91" w:rsidP="00AE2C91">
      <w:pPr>
        <w:rPr>
          <w:color w:val="000000" w:themeColor="text1"/>
        </w:rPr>
      </w:pPr>
      <w:r w:rsidRPr="00A33F03">
        <w:rPr>
          <w:color w:val="000000" w:themeColor="text1"/>
        </w:rPr>
        <w:t>Following abstract screening, 230 articles remained for full-text eligibility assessment. After full-text review, 55 studies were excluded based on the predefined inclusion criteria. The remaining 175 studies were retained for detailed evaluation. From these, a final set of 130 studies was included in the review dataset used for analysis.</w:t>
      </w:r>
    </w:p>
    <w:p w14:paraId="03F205EB" w14:textId="173A7BBA" w:rsidR="009240F9" w:rsidRPr="00A33F03" w:rsidRDefault="00AE2C91" w:rsidP="00AE2C91">
      <w:pPr>
        <w:rPr>
          <w:color w:val="000000" w:themeColor="text1"/>
        </w:rPr>
      </w:pPr>
      <w:r w:rsidRPr="00A33F03">
        <w:rPr>
          <w:color w:val="000000" w:themeColor="text1"/>
        </w:rPr>
        <w:t>The overall selection process is illustrated using a PRISMA-style flow diagram, which summarizes the identification, screening, eligibility, and inclusion stages of the review</w:t>
      </w:r>
      <w:r w:rsidR="009240F9" w:rsidRPr="00A33F03">
        <w:rPr>
          <w:color w:val="000000" w:themeColor="text1"/>
        </w:rPr>
        <w:t>.</w:t>
      </w:r>
    </w:p>
    <w:p w14:paraId="76D9AEBB" w14:textId="77777777" w:rsidR="009240F9" w:rsidRPr="00A33F03" w:rsidRDefault="009240F9" w:rsidP="009240F9">
      <w:pPr>
        <w:rPr>
          <w:b/>
          <w:bCs/>
          <w:color w:val="000000" w:themeColor="text1"/>
        </w:rPr>
      </w:pPr>
      <w:r w:rsidRPr="00A33F03">
        <w:rPr>
          <w:b/>
          <w:bCs/>
          <w:color w:val="000000" w:themeColor="text1"/>
        </w:rPr>
        <w:t>2.4 Data Extraction and Classification Framework</w:t>
      </w:r>
    </w:p>
    <w:p w14:paraId="6F853939" w14:textId="71198D80" w:rsidR="00AE2C91" w:rsidRPr="00A33F03" w:rsidRDefault="00AE2C91" w:rsidP="00AE2C91">
      <w:pPr>
        <w:rPr>
          <w:color w:val="000000" w:themeColor="text1"/>
        </w:rPr>
      </w:pPr>
      <w:r w:rsidRPr="00A33F03">
        <w:rPr>
          <w:color w:val="000000" w:themeColor="text1"/>
        </w:rPr>
        <w:t>After the final selection of studies, information from each article was manually extracted and organized using Microsoft Excel. Structured data extraction is commonly used in state-of-the-art reviews to maintain consistency in analyzing multiple studies.</w:t>
      </w:r>
    </w:p>
    <w:p w14:paraId="16221FE9" w14:textId="523FB542" w:rsidR="00AE2C91" w:rsidRPr="00A33F03" w:rsidRDefault="00AE2C91" w:rsidP="00AE2C91">
      <w:pPr>
        <w:rPr>
          <w:color w:val="000000" w:themeColor="text1"/>
        </w:rPr>
      </w:pPr>
      <w:r w:rsidRPr="00A33F03">
        <w:rPr>
          <w:color w:val="000000" w:themeColor="text1"/>
        </w:rPr>
        <w:t>For the initial dataset of 300 articles, bibliographic and screening information was recorded. The extracted variables included paper identification number, authors, publication year, title, journal or source, database source, title screening results, abstract screening results, full-text eligibility decisions, and reasons for exclusion.</w:t>
      </w:r>
    </w:p>
    <w:p w14:paraId="42F1AC3B" w14:textId="2A1A6920" w:rsidR="00AE2C91" w:rsidRPr="00A33F03" w:rsidRDefault="00AE2C91" w:rsidP="00AE2C91">
      <w:pPr>
        <w:rPr>
          <w:color w:val="000000" w:themeColor="text1"/>
        </w:rPr>
      </w:pPr>
      <w:r w:rsidRPr="00A33F03">
        <w:rPr>
          <w:color w:val="000000" w:themeColor="text1"/>
        </w:rPr>
        <w:t>Following the screening stages, 175 studies retained after full-text assessment were considered for detailed evaluation. From these, a final dataset of 130 included studies was established for systematic analysis.</w:t>
      </w:r>
    </w:p>
    <w:p w14:paraId="7A090774" w14:textId="5053636F" w:rsidR="00AE2C91" w:rsidRPr="00A33F03" w:rsidRDefault="00AE2C91" w:rsidP="00AE2C91">
      <w:pPr>
        <w:rPr>
          <w:color w:val="000000" w:themeColor="text1"/>
        </w:rPr>
      </w:pPr>
      <w:r w:rsidRPr="00A33F03">
        <w:rPr>
          <w:color w:val="000000" w:themeColor="text1"/>
        </w:rPr>
        <w:t>For the final dataset of 130 included studies, additional attributes were extracted to enable systematic analysis of the literature. These included research objectives, structural system characteristics, analysis methods, hazard modelling approaches, performance evaluation metrics, and the use of fragility analysis or probabilistic risk assessment techniques. Key findings and identified research gaps were also recorded for each study.</w:t>
      </w:r>
    </w:p>
    <w:p w14:paraId="689E2A2C" w14:textId="28C95F22" w:rsidR="009240F9" w:rsidRPr="00A33F03" w:rsidRDefault="00AE2C91" w:rsidP="00AE2C91">
      <w:pPr>
        <w:rPr>
          <w:color w:val="000000" w:themeColor="text1"/>
        </w:rPr>
      </w:pPr>
      <w:r w:rsidRPr="00A33F03">
        <w:rPr>
          <w:color w:val="000000" w:themeColor="text1"/>
        </w:rPr>
        <w:t>The structured Excel database provided a consistent framework for organizing the literature and enabled the quantitative and qualitative analysis presented in the subsequent sections of this review</w:t>
      </w:r>
      <w:r w:rsidR="009240F9" w:rsidRPr="00A33F03">
        <w:rPr>
          <w:color w:val="000000" w:themeColor="text1"/>
        </w:rPr>
        <w:t>.</w:t>
      </w:r>
    </w:p>
    <w:p w14:paraId="16C4CC7B" w14:textId="5BADC659" w:rsidR="009240F9" w:rsidRPr="00A33F03" w:rsidRDefault="009240F9" w:rsidP="009240F9">
      <w:pPr>
        <w:rPr>
          <w:b/>
          <w:bCs/>
          <w:color w:val="000000" w:themeColor="text1"/>
        </w:rPr>
      </w:pPr>
      <w:r w:rsidRPr="00A33F03">
        <w:rPr>
          <w:b/>
          <w:bCs/>
          <w:color w:val="000000" w:themeColor="text1"/>
        </w:rPr>
        <w:t xml:space="preserve">3. </w:t>
      </w:r>
      <w:r w:rsidR="000A78F0" w:rsidRPr="00A33F03">
        <w:rPr>
          <w:b/>
          <w:bCs/>
          <w:color w:val="000000" w:themeColor="text1"/>
        </w:rPr>
        <w:t>Quantitative Synthesis of the Literature</w:t>
      </w:r>
    </w:p>
    <w:p w14:paraId="16E543C8" w14:textId="34CBADDB" w:rsidR="009240F9" w:rsidRPr="00A33F03" w:rsidRDefault="009240F9" w:rsidP="009240F9">
      <w:pPr>
        <w:rPr>
          <w:color w:val="000000" w:themeColor="text1"/>
        </w:rPr>
      </w:pPr>
      <w:r w:rsidRPr="00A33F03">
        <w:rPr>
          <w:color w:val="000000" w:themeColor="text1"/>
        </w:rPr>
        <w:lastRenderedPageBreak/>
        <w:t xml:space="preserve">This section provides a </w:t>
      </w:r>
      <w:r w:rsidR="00667BCC" w:rsidRPr="00A33F03">
        <w:rPr>
          <w:color w:val="000000" w:themeColor="text1"/>
        </w:rPr>
        <w:t>quantitative synthesis</w:t>
      </w:r>
      <w:r w:rsidRPr="00A33F03">
        <w:rPr>
          <w:color w:val="000000" w:themeColor="text1"/>
        </w:rPr>
        <w:t xml:space="preserve"> of the 130 selected studies on seismic fragility and probabilistic seismic risk assessment of reinforced concrete (RC) buildings. The focus here is on the overall profile of the literature, including publication growth, regional distribution, analysis methods, structural characteristics, hazard representation, and fragility-related trends.</w:t>
      </w:r>
    </w:p>
    <w:p w14:paraId="0AEEA5DE" w14:textId="209505D3" w:rsidR="009240F9" w:rsidRPr="00A33F03" w:rsidRDefault="009240F9" w:rsidP="009240F9">
      <w:pPr>
        <w:rPr>
          <w:b/>
          <w:bCs/>
          <w:color w:val="000000" w:themeColor="text1"/>
        </w:rPr>
      </w:pPr>
      <w:r w:rsidRPr="00A33F03">
        <w:rPr>
          <w:b/>
          <w:bCs/>
          <w:color w:val="000000" w:themeColor="text1"/>
        </w:rPr>
        <w:t>3.1 Publication and regional trends</w:t>
      </w:r>
    </w:p>
    <w:p w14:paraId="4D0C4368" w14:textId="77777777" w:rsidR="00C074C6" w:rsidRPr="00A33F03" w:rsidRDefault="00C074C6" w:rsidP="00C074C6">
      <w:pPr>
        <w:keepNext/>
        <w:rPr>
          <w:color w:val="000000" w:themeColor="text1"/>
        </w:rPr>
      </w:pPr>
      <w:r w:rsidRPr="00A33F03">
        <w:rPr>
          <w:rFonts w:cs="Times New Roman"/>
          <w:color w:val="000000" w:themeColor="text1"/>
        </w:rPr>
        <w:drawing>
          <wp:inline distT="0" distB="0" distL="0" distR="0" wp14:anchorId="3563DAEF" wp14:editId="52D2E50E">
            <wp:extent cx="5692140" cy="3276527"/>
            <wp:effectExtent l="0" t="0" r="3810" b="635"/>
            <wp:docPr id="799555122" name="Chart 1">
              <a:extLst xmlns:a="http://schemas.openxmlformats.org/drawingml/2006/main">
                <a:ext uri="{FF2B5EF4-FFF2-40B4-BE49-F238E27FC236}">
                  <a16:creationId xmlns:a16="http://schemas.microsoft.com/office/drawing/2014/main" id="{9C64982E-B49B-21C8-E3CE-6E6A5491E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82C246" w14:textId="4C9F6444" w:rsidR="00C074C6" w:rsidRPr="00A33F03" w:rsidRDefault="00C074C6" w:rsidP="00C074C6">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00D2439F" w:rsidRPr="00A33F03">
        <w:rPr>
          <w:color w:val="000000" w:themeColor="text1"/>
        </w:rPr>
        <w:t>2</w:t>
      </w:r>
      <w:r w:rsidRPr="00A33F03">
        <w:rPr>
          <w:color w:val="000000" w:themeColor="text1"/>
        </w:rPr>
        <w:fldChar w:fldCharType="end"/>
      </w:r>
      <w:r w:rsidRPr="00A33F03">
        <w:rPr>
          <w:color w:val="000000" w:themeColor="text1"/>
        </w:rPr>
        <w:t>:</w:t>
      </w:r>
      <w:r w:rsidR="00667BCC" w:rsidRPr="00A33F03">
        <w:rPr>
          <w:color w:val="000000" w:themeColor="text1"/>
        </w:rPr>
        <w:t xml:space="preserve"> </w:t>
      </w:r>
      <w:r w:rsidRPr="00A33F03">
        <w:rPr>
          <w:color w:val="000000" w:themeColor="text1"/>
        </w:rPr>
        <w:t>Publication trend of studies (2001–2026)</w:t>
      </w:r>
    </w:p>
    <w:p w14:paraId="66FD4D23" w14:textId="582F3CD8" w:rsidR="000A78F0" w:rsidRPr="00A33F03" w:rsidRDefault="000A78F0" w:rsidP="000A78F0">
      <w:pPr>
        <w:rPr>
          <w:color w:val="000000" w:themeColor="text1"/>
        </w:rPr>
      </w:pPr>
      <w:r w:rsidRPr="00A33F03">
        <w:rPr>
          <w:color w:val="000000" w:themeColor="text1"/>
        </w:rPr>
        <w:t xml:space="preserve">As shown in Figure 2, research output in this area was very limited in the early years of the dataset, with only isolated studies published between 2001 and 2011. A clearer increase began after 2012, while a much stronger rise is visible from 2015 onward. The most active publication period is concentrated in recent years, particularly from 2021 to 2026, with 2024 recording the highest number of studies in the reviewed sample. This pattern indicates that seismic fragility and probabilistic risk assessment of RC buildings has gradually evolved from a relatively </w:t>
      </w:r>
      <w:r w:rsidR="00A33F03" w:rsidRPr="00A33F03">
        <w:rPr>
          <w:color w:val="000000" w:themeColor="text1"/>
        </w:rPr>
        <w:t>specialized</w:t>
      </w:r>
      <w:r w:rsidRPr="00A33F03">
        <w:rPr>
          <w:color w:val="000000" w:themeColor="text1"/>
        </w:rPr>
        <w:t xml:space="preserve"> topic into a more established and rapidly expanding research area. The concentration of studies in the most recent period also suggests growing interest in uncertainty-based assessment, fragility modelling, and consequence-oriented seismic evaluation.</w:t>
      </w:r>
    </w:p>
    <w:p w14:paraId="0900232F" w14:textId="77777777" w:rsidR="00C074C6" w:rsidRPr="00A33F03" w:rsidRDefault="00C074C6" w:rsidP="00C074C6">
      <w:pPr>
        <w:keepNext/>
        <w:rPr>
          <w:color w:val="000000" w:themeColor="text1"/>
        </w:rPr>
      </w:pPr>
      <w:r w:rsidRPr="00A33F03">
        <w:rPr>
          <w:color w:val="000000" w:themeColor="text1"/>
        </w:rPr>
        <w:lastRenderedPageBreak/>
        <w:drawing>
          <wp:inline distT="0" distB="0" distL="0" distR="0" wp14:anchorId="2A2EF478" wp14:editId="66657503">
            <wp:extent cx="5555112" cy="3150187"/>
            <wp:effectExtent l="0" t="0" r="7620" b="12700"/>
            <wp:docPr id="671282847" name="Chart 1">
              <a:extLst xmlns:a="http://schemas.openxmlformats.org/drawingml/2006/main">
                <a:ext uri="{FF2B5EF4-FFF2-40B4-BE49-F238E27FC236}">
                  <a16:creationId xmlns:a16="http://schemas.microsoft.com/office/drawing/2014/main" id="{7184B18C-DF10-EAE8-F329-C6ECE2B1CE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65B4FA" w14:textId="41C8D0AC" w:rsidR="00AD3F7B" w:rsidRPr="00A33F03" w:rsidRDefault="00C074C6" w:rsidP="00C074C6">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00D2439F" w:rsidRPr="00A33F03">
        <w:rPr>
          <w:color w:val="000000" w:themeColor="text1"/>
        </w:rPr>
        <w:t>3</w:t>
      </w:r>
      <w:r w:rsidRPr="00A33F03">
        <w:rPr>
          <w:color w:val="000000" w:themeColor="text1"/>
        </w:rPr>
        <w:fldChar w:fldCharType="end"/>
      </w:r>
      <w:r w:rsidRPr="00A33F03">
        <w:rPr>
          <w:color w:val="000000" w:themeColor="text1"/>
        </w:rPr>
        <w:t>: Regional distribution of reviewed studies</w:t>
      </w:r>
    </w:p>
    <w:p w14:paraId="00500A21" w14:textId="242FE05A" w:rsidR="007007DB" w:rsidRPr="00A33F03" w:rsidRDefault="000A78F0" w:rsidP="00C074C6">
      <w:pPr>
        <w:rPr>
          <w:color w:val="000000" w:themeColor="text1"/>
        </w:rPr>
      </w:pPr>
      <w:r w:rsidRPr="00A33F03">
        <w:rPr>
          <w:color w:val="000000" w:themeColor="text1"/>
        </w:rPr>
        <w:t>A similar concentration is observed in the regional distribution shown in Figure 3. Europe has the highest number of studies, followed by Asia. North America and multi-region studies also represent a considerable portion of the dataset, whereas Africa, Oceania, and South America remain represented by relatively few contributions. This distribution suggests that the literature is shaped mainly by regions with stronger earthquake engineering research traditions, broader access to analytical tools, and greater availability of hazard and building data. At the same time, the limited contribution from several regions points to an uneven geographical coverage of the evidence base, which may reduce the transferability of existing fragility and risk findings to underrepresented seismic contexts.</w:t>
      </w:r>
    </w:p>
    <w:tbl>
      <w:tblPr>
        <w:tblW w:w="7015" w:type="dxa"/>
        <w:jc w:val="center"/>
        <w:tblLook w:val="04A0" w:firstRow="1" w:lastRow="0" w:firstColumn="1" w:lastColumn="0" w:noHBand="0" w:noVBand="1"/>
      </w:tblPr>
      <w:tblGrid>
        <w:gridCol w:w="4859"/>
        <w:gridCol w:w="2156"/>
      </w:tblGrid>
      <w:tr w:rsidR="00D2439F" w:rsidRPr="00A33F03" w14:paraId="5F1A1548" w14:textId="77777777" w:rsidTr="00324E6A">
        <w:trPr>
          <w:trHeight w:val="290"/>
          <w:jc w:val="center"/>
        </w:trPr>
        <w:tc>
          <w:tcPr>
            <w:tcW w:w="4859" w:type="dxa"/>
            <w:tcBorders>
              <w:top w:val="single" w:sz="4" w:space="0" w:color="auto"/>
              <w:left w:val="single" w:sz="4" w:space="0" w:color="auto"/>
              <w:bottom w:val="single" w:sz="4" w:space="0" w:color="auto"/>
              <w:right w:val="single" w:sz="4" w:space="0" w:color="auto"/>
            </w:tcBorders>
            <w:noWrap/>
            <w:vAlign w:val="center"/>
            <w:hideMark/>
          </w:tcPr>
          <w:p w14:paraId="1E2C7E2C" w14:textId="77777777" w:rsidR="009240F9" w:rsidRPr="00A33F03" w:rsidRDefault="009240F9" w:rsidP="00324E6A">
            <w:pPr>
              <w:spacing w:after="0" w:line="240" w:lineRule="auto"/>
              <w:jc w:val="center"/>
              <w:rPr>
                <w:rFonts w:eastAsia="Times New Roman" w:cs="Times New Roman"/>
                <w:b/>
                <w:bCs/>
                <w:color w:val="000000" w:themeColor="text1"/>
                <w:szCs w:val="24"/>
                <w:lang w:eastAsia="en-GB"/>
                <w14:ligatures w14:val="none"/>
              </w:rPr>
            </w:pPr>
            <w:r w:rsidRPr="00A33F03">
              <w:rPr>
                <w:rFonts w:eastAsia="Times New Roman" w:cs="Times New Roman"/>
                <w:b/>
                <w:bCs/>
                <w:color w:val="000000" w:themeColor="text1"/>
                <w:szCs w:val="24"/>
                <w:lang w:eastAsia="en-GB"/>
                <w14:ligatures w14:val="none"/>
              </w:rPr>
              <w:t>Journal</w:t>
            </w:r>
          </w:p>
        </w:tc>
        <w:tc>
          <w:tcPr>
            <w:tcW w:w="2156" w:type="dxa"/>
            <w:tcBorders>
              <w:top w:val="single" w:sz="4" w:space="0" w:color="auto"/>
              <w:left w:val="nil"/>
              <w:bottom w:val="single" w:sz="4" w:space="0" w:color="auto"/>
              <w:right w:val="single" w:sz="4" w:space="0" w:color="auto"/>
            </w:tcBorders>
            <w:noWrap/>
            <w:vAlign w:val="center"/>
            <w:hideMark/>
          </w:tcPr>
          <w:p w14:paraId="2BF1320E" w14:textId="77777777" w:rsidR="009240F9" w:rsidRPr="00A33F03" w:rsidRDefault="009240F9" w:rsidP="00324E6A">
            <w:pPr>
              <w:spacing w:after="0" w:line="240" w:lineRule="auto"/>
              <w:jc w:val="center"/>
              <w:rPr>
                <w:rFonts w:eastAsia="Times New Roman" w:cs="Times New Roman"/>
                <w:b/>
                <w:bCs/>
                <w:color w:val="000000" w:themeColor="text1"/>
                <w:szCs w:val="24"/>
                <w:lang w:eastAsia="en-GB"/>
                <w14:ligatures w14:val="none"/>
              </w:rPr>
            </w:pPr>
            <w:r w:rsidRPr="00A33F03">
              <w:rPr>
                <w:rFonts w:eastAsia="Times New Roman" w:cs="Times New Roman"/>
                <w:b/>
                <w:bCs/>
                <w:color w:val="000000" w:themeColor="text1"/>
                <w:szCs w:val="24"/>
                <w:lang w:eastAsia="en-GB"/>
                <w14:ligatures w14:val="none"/>
              </w:rPr>
              <w:t>Number of Papers</w:t>
            </w:r>
          </w:p>
        </w:tc>
      </w:tr>
      <w:tr w:rsidR="00D2439F" w:rsidRPr="00A33F03" w14:paraId="3B37FF8C"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06AF4EF7"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Engineering Structures</w:t>
            </w:r>
          </w:p>
        </w:tc>
        <w:tc>
          <w:tcPr>
            <w:tcW w:w="2156" w:type="dxa"/>
            <w:tcBorders>
              <w:top w:val="nil"/>
              <w:left w:val="nil"/>
              <w:bottom w:val="single" w:sz="4" w:space="0" w:color="auto"/>
              <w:right w:val="single" w:sz="4" w:space="0" w:color="auto"/>
            </w:tcBorders>
            <w:noWrap/>
            <w:vAlign w:val="center"/>
            <w:hideMark/>
          </w:tcPr>
          <w:p w14:paraId="0E750B1D"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15</w:t>
            </w:r>
          </w:p>
        </w:tc>
      </w:tr>
      <w:tr w:rsidR="00D2439F" w:rsidRPr="00A33F03" w14:paraId="05BCDBA4"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6E53778C"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Earthquake Engineering &amp; Structural Dynamics</w:t>
            </w:r>
          </w:p>
        </w:tc>
        <w:tc>
          <w:tcPr>
            <w:tcW w:w="2156" w:type="dxa"/>
            <w:tcBorders>
              <w:top w:val="nil"/>
              <w:left w:val="nil"/>
              <w:bottom w:val="single" w:sz="4" w:space="0" w:color="auto"/>
              <w:right w:val="single" w:sz="4" w:space="0" w:color="auto"/>
            </w:tcBorders>
            <w:noWrap/>
            <w:vAlign w:val="center"/>
            <w:hideMark/>
          </w:tcPr>
          <w:p w14:paraId="131E1FF6"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15</w:t>
            </w:r>
          </w:p>
        </w:tc>
      </w:tr>
      <w:tr w:rsidR="00D2439F" w:rsidRPr="00A33F03" w14:paraId="0A66B3E9"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3942C9B1"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Bulletin of Earthquake Engineering</w:t>
            </w:r>
          </w:p>
        </w:tc>
        <w:tc>
          <w:tcPr>
            <w:tcW w:w="2156" w:type="dxa"/>
            <w:tcBorders>
              <w:top w:val="nil"/>
              <w:left w:val="nil"/>
              <w:bottom w:val="single" w:sz="4" w:space="0" w:color="auto"/>
              <w:right w:val="single" w:sz="4" w:space="0" w:color="auto"/>
            </w:tcBorders>
            <w:noWrap/>
            <w:vAlign w:val="center"/>
            <w:hideMark/>
          </w:tcPr>
          <w:p w14:paraId="52405E19"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10</w:t>
            </w:r>
          </w:p>
        </w:tc>
      </w:tr>
      <w:tr w:rsidR="00D2439F" w:rsidRPr="00A33F03" w14:paraId="57094867"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2110A86B"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Procedia Structural Integrity</w:t>
            </w:r>
          </w:p>
        </w:tc>
        <w:tc>
          <w:tcPr>
            <w:tcW w:w="2156" w:type="dxa"/>
            <w:tcBorders>
              <w:top w:val="nil"/>
              <w:left w:val="nil"/>
              <w:bottom w:val="single" w:sz="4" w:space="0" w:color="auto"/>
              <w:right w:val="single" w:sz="4" w:space="0" w:color="auto"/>
            </w:tcBorders>
            <w:noWrap/>
            <w:vAlign w:val="center"/>
            <w:hideMark/>
          </w:tcPr>
          <w:p w14:paraId="1719E23F"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8</w:t>
            </w:r>
          </w:p>
        </w:tc>
      </w:tr>
      <w:tr w:rsidR="00D2439F" w:rsidRPr="00A33F03" w14:paraId="3EAD1696"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1A2B7621"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Buildings</w:t>
            </w:r>
          </w:p>
        </w:tc>
        <w:tc>
          <w:tcPr>
            <w:tcW w:w="2156" w:type="dxa"/>
            <w:tcBorders>
              <w:top w:val="nil"/>
              <w:left w:val="nil"/>
              <w:bottom w:val="single" w:sz="4" w:space="0" w:color="auto"/>
              <w:right w:val="single" w:sz="4" w:space="0" w:color="auto"/>
            </w:tcBorders>
            <w:noWrap/>
            <w:vAlign w:val="center"/>
            <w:hideMark/>
          </w:tcPr>
          <w:p w14:paraId="105F9A3F"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6</w:t>
            </w:r>
          </w:p>
        </w:tc>
      </w:tr>
      <w:tr w:rsidR="00D2439F" w:rsidRPr="00A33F03" w14:paraId="1D934407"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11485F12"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Structural Safety</w:t>
            </w:r>
          </w:p>
        </w:tc>
        <w:tc>
          <w:tcPr>
            <w:tcW w:w="2156" w:type="dxa"/>
            <w:tcBorders>
              <w:top w:val="nil"/>
              <w:left w:val="nil"/>
              <w:bottom w:val="single" w:sz="4" w:space="0" w:color="auto"/>
              <w:right w:val="single" w:sz="4" w:space="0" w:color="auto"/>
            </w:tcBorders>
            <w:noWrap/>
            <w:vAlign w:val="center"/>
            <w:hideMark/>
          </w:tcPr>
          <w:p w14:paraId="20740291"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4</w:t>
            </w:r>
          </w:p>
        </w:tc>
      </w:tr>
      <w:tr w:rsidR="00D2439F" w:rsidRPr="00A33F03" w14:paraId="187507CB"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35A581BB"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Structure and Infrastructure Engineering</w:t>
            </w:r>
          </w:p>
        </w:tc>
        <w:tc>
          <w:tcPr>
            <w:tcW w:w="2156" w:type="dxa"/>
            <w:tcBorders>
              <w:top w:val="nil"/>
              <w:left w:val="nil"/>
              <w:bottom w:val="single" w:sz="4" w:space="0" w:color="auto"/>
              <w:right w:val="single" w:sz="4" w:space="0" w:color="auto"/>
            </w:tcBorders>
            <w:noWrap/>
            <w:vAlign w:val="center"/>
            <w:hideMark/>
          </w:tcPr>
          <w:p w14:paraId="296EBDD3"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4</w:t>
            </w:r>
          </w:p>
        </w:tc>
      </w:tr>
      <w:tr w:rsidR="00D2439F" w:rsidRPr="00A33F03" w14:paraId="6A3BDD83"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5CB8BCCD"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Earthquake Engineering and Engineering Vibration</w:t>
            </w:r>
          </w:p>
        </w:tc>
        <w:tc>
          <w:tcPr>
            <w:tcW w:w="2156" w:type="dxa"/>
            <w:tcBorders>
              <w:top w:val="nil"/>
              <w:left w:val="nil"/>
              <w:bottom w:val="single" w:sz="4" w:space="0" w:color="auto"/>
              <w:right w:val="single" w:sz="4" w:space="0" w:color="auto"/>
            </w:tcBorders>
            <w:noWrap/>
            <w:vAlign w:val="center"/>
            <w:hideMark/>
          </w:tcPr>
          <w:p w14:paraId="362FFE4F"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3</w:t>
            </w:r>
          </w:p>
        </w:tc>
      </w:tr>
      <w:tr w:rsidR="00D2439F" w:rsidRPr="00A33F03" w14:paraId="20223893"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15ADC901"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Soil Dynamics and Earthquake Engineering</w:t>
            </w:r>
          </w:p>
        </w:tc>
        <w:tc>
          <w:tcPr>
            <w:tcW w:w="2156" w:type="dxa"/>
            <w:tcBorders>
              <w:top w:val="nil"/>
              <w:left w:val="nil"/>
              <w:bottom w:val="single" w:sz="4" w:space="0" w:color="auto"/>
              <w:right w:val="single" w:sz="4" w:space="0" w:color="auto"/>
            </w:tcBorders>
            <w:noWrap/>
            <w:vAlign w:val="center"/>
            <w:hideMark/>
          </w:tcPr>
          <w:p w14:paraId="4704D9BE"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3</w:t>
            </w:r>
          </w:p>
        </w:tc>
      </w:tr>
      <w:tr w:rsidR="00D2439F" w:rsidRPr="00A33F03" w14:paraId="3C9D8822"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5BE11E1E"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Structures</w:t>
            </w:r>
          </w:p>
        </w:tc>
        <w:tc>
          <w:tcPr>
            <w:tcW w:w="2156" w:type="dxa"/>
            <w:tcBorders>
              <w:top w:val="nil"/>
              <w:left w:val="nil"/>
              <w:bottom w:val="single" w:sz="4" w:space="0" w:color="auto"/>
              <w:right w:val="single" w:sz="4" w:space="0" w:color="auto"/>
            </w:tcBorders>
            <w:noWrap/>
            <w:vAlign w:val="center"/>
            <w:hideMark/>
          </w:tcPr>
          <w:p w14:paraId="664D4002"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3</w:t>
            </w:r>
          </w:p>
        </w:tc>
      </w:tr>
      <w:tr w:rsidR="00D2439F" w:rsidRPr="00A33F03" w14:paraId="1870DF47" w14:textId="77777777" w:rsidTr="00324E6A">
        <w:trPr>
          <w:trHeight w:val="290"/>
          <w:jc w:val="center"/>
        </w:trPr>
        <w:tc>
          <w:tcPr>
            <w:tcW w:w="4859" w:type="dxa"/>
            <w:tcBorders>
              <w:top w:val="nil"/>
              <w:left w:val="single" w:sz="4" w:space="0" w:color="auto"/>
              <w:bottom w:val="single" w:sz="4" w:space="0" w:color="auto"/>
              <w:right w:val="single" w:sz="4" w:space="0" w:color="auto"/>
            </w:tcBorders>
            <w:noWrap/>
            <w:vAlign w:val="center"/>
            <w:hideMark/>
          </w:tcPr>
          <w:p w14:paraId="027C606A" w14:textId="77777777" w:rsidR="009240F9" w:rsidRPr="00A33F03" w:rsidRDefault="009240F9" w:rsidP="00324E6A">
            <w:pPr>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Other journals</w:t>
            </w:r>
          </w:p>
        </w:tc>
        <w:tc>
          <w:tcPr>
            <w:tcW w:w="2156" w:type="dxa"/>
            <w:tcBorders>
              <w:top w:val="nil"/>
              <w:left w:val="nil"/>
              <w:bottom w:val="single" w:sz="4" w:space="0" w:color="auto"/>
              <w:right w:val="single" w:sz="4" w:space="0" w:color="auto"/>
            </w:tcBorders>
            <w:noWrap/>
            <w:vAlign w:val="center"/>
            <w:hideMark/>
          </w:tcPr>
          <w:p w14:paraId="788B70BC" w14:textId="77777777" w:rsidR="009240F9" w:rsidRPr="00A33F03" w:rsidRDefault="009240F9" w:rsidP="00C074C6">
            <w:pPr>
              <w:keepNext/>
              <w:spacing w:after="0" w:line="240" w:lineRule="auto"/>
              <w:jc w:val="center"/>
              <w:rPr>
                <w:rFonts w:eastAsia="Times New Roman" w:cs="Times New Roman"/>
                <w:color w:val="000000" w:themeColor="text1"/>
                <w:sz w:val="22"/>
                <w:lang w:eastAsia="en-GB"/>
                <w14:ligatures w14:val="none"/>
              </w:rPr>
            </w:pPr>
            <w:r w:rsidRPr="00A33F03">
              <w:rPr>
                <w:rFonts w:eastAsia="Times New Roman" w:cs="Times New Roman"/>
                <w:color w:val="000000" w:themeColor="text1"/>
                <w:sz w:val="22"/>
                <w:lang w:eastAsia="en-GB"/>
                <w14:ligatures w14:val="none"/>
              </w:rPr>
              <w:t>59</w:t>
            </w:r>
          </w:p>
        </w:tc>
      </w:tr>
    </w:tbl>
    <w:p w14:paraId="3D325E77" w14:textId="2D4383B1" w:rsidR="009240F9" w:rsidRPr="00A33F03" w:rsidRDefault="00C074C6" w:rsidP="00C074C6">
      <w:pPr>
        <w:pStyle w:val="Caption"/>
        <w:jc w:val="center"/>
        <w:rPr>
          <w:color w:val="000000" w:themeColor="text1"/>
        </w:rPr>
      </w:pPr>
      <w:r w:rsidRPr="00A33F03">
        <w:rPr>
          <w:color w:val="000000" w:themeColor="text1"/>
        </w:rPr>
        <w:t xml:space="preserve">Table </w:t>
      </w:r>
      <w:r w:rsidRPr="00A33F03">
        <w:rPr>
          <w:color w:val="000000" w:themeColor="text1"/>
        </w:rPr>
        <w:fldChar w:fldCharType="begin"/>
      </w:r>
      <w:r w:rsidRPr="00A33F03">
        <w:rPr>
          <w:color w:val="000000" w:themeColor="text1"/>
        </w:rPr>
        <w:instrText xml:space="preserve"> SEQ Table \* ARABIC </w:instrText>
      </w:r>
      <w:r w:rsidRPr="00A33F03">
        <w:rPr>
          <w:color w:val="000000" w:themeColor="text1"/>
        </w:rPr>
        <w:fldChar w:fldCharType="separate"/>
      </w:r>
      <w:r w:rsidRPr="00A33F03">
        <w:rPr>
          <w:color w:val="000000" w:themeColor="text1"/>
        </w:rPr>
        <w:t>1</w:t>
      </w:r>
      <w:r w:rsidRPr="00A33F03">
        <w:rPr>
          <w:color w:val="000000" w:themeColor="text1"/>
        </w:rPr>
        <w:fldChar w:fldCharType="end"/>
      </w:r>
      <w:r w:rsidRPr="00A33F03">
        <w:rPr>
          <w:color w:val="000000" w:themeColor="text1"/>
        </w:rPr>
        <w:t>: Distribution of studies across journals</w:t>
      </w:r>
    </w:p>
    <w:p w14:paraId="39A4EE89" w14:textId="11D07585" w:rsidR="000A78F0" w:rsidRPr="00A33F03" w:rsidRDefault="000A78F0" w:rsidP="000A78F0">
      <w:pPr>
        <w:rPr>
          <w:color w:val="000000" w:themeColor="text1"/>
        </w:rPr>
      </w:pPr>
      <w:r w:rsidRPr="00A33F03">
        <w:rPr>
          <w:color w:val="000000" w:themeColor="text1"/>
        </w:rPr>
        <w:lastRenderedPageBreak/>
        <w:t xml:space="preserve">The journal distribution presented in Table 1 shows that the reviewed studies are concentrated in a relatively small number of major earthquake and structural engineering journals. </w:t>
      </w:r>
      <w:r w:rsidRPr="00A33F03">
        <w:rPr>
          <w:i/>
          <w:iCs/>
          <w:color w:val="000000" w:themeColor="text1"/>
        </w:rPr>
        <w:t>Engineering Structures</w:t>
      </w:r>
      <w:r w:rsidRPr="00A33F03">
        <w:rPr>
          <w:color w:val="000000" w:themeColor="text1"/>
        </w:rPr>
        <w:t xml:space="preserve"> and </w:t>
      </w:r>
      <w:r w:rsidRPr="00A33F03">
        <w:rPr>
          <w:i/>
          <w:iCs/>
          <w:color w:val="000000" w:themeColor="text1"/>
        </w:rPr>
        <w:t>Earthquake Engineering &amp; Structural Dynamics</w:t>
      </w:r>
      <w:r w:rsidRPr="00A33F03">
        <w:rPr>
          <w:color w:val="000000" w:themeColor="text1"/>
        </w:rPr>
        <w:t xml:space="preserve"> each contribute 15 papers, followed by </w:t>
      </w:r>
      <w:r w:rsidRPr="00A33F03">
        <w:rPr>
          <w:i/>
          <w:iCs/>
          <w:color w:val="000000" w:themeColor="text1"/>
        </w:rPr>
        <w:t>Bulletin of Earthquake Engineering</w:t>
      </w:r>
      <w:r w:rsidRPr="00A33F03">
        <w:rPr>
          <w:color w:val="000000" w:themeColor="text1"/>
        </w:rPr>
        <w:t xml:space="preserve"> with 10 papers and </w:t>
      </w:r>
      <w:r w:rsidRPr="00A33F03">
        <w:rPr>
          <w:i/>
          <w:iCs/>
          <w:color w:val="000000" w:themeColor="text1"/>
        </w:rPr>
        <w:t>Procedia Structural Integrity</w:t>
      </w:r>
      <w:r w:rsidRPr="00A33F03">
        <w:rPr>
          <w:color w:val="000000" w:themeColor="text1"/>
        </w:rPr>
        <w:t xml:space="preserve"> with 8 papers. This concentration indicates that the topic has been developed primarily within </w:t>
      </w:r>
      <w:r w:rsidR="00A33F03" w:rsidRPr="00A33F03">
        <w:rPr>
          <w:color w:val="000000" w:themeColor="text1"/>
        </w:rPr>
        <w:t>specialized</w:t>
      </w:r>
      <w:r w:rsidRPr="00A33F03">
        <w:rPr>
          <w:color w:val="000000" w:themeColor="text1"/>
        </w:rPr>
        <w:t xml:space="preserve"> structural and earthquake engineering outlets, reflecting both the technical depth and the disciplinary focus of the field. The large number of papers grouped under “other journals” also suggests that, although the topic is anchored in core seismic journals, related contributions are dispersed across a wider range of engineering publications.</w:t>
      </w:r>
    </w:p>
    <w:p w14:paraId="505ED37F" w14:textId="77777777" w:rsidR="009240F9" w:rsidRPr="00A33F03" w:rsidRDefault="009240F9" w:rsidP="009240F9">
      <w:pPr>
        <w:rPr>
          <w:b/>
          <w:bCs/>
          <w:color w:val="000000" w:themeColor="text1"/>
        </w:rPr>
      </w:pPr>
      <w:r w:rsidRPr="00A33F03">
        <w:rPr>
          <w:b/>
          <w:bCs/>
          <w:color w:val="000000" w:themeColor="text1"/>
        </w:rPr>
        <w:t>3.2 Analytical and structural characteristics</w:t>
      </w:r>
    </w:p>
    <w:p w14:paraId="7454F0BF" w14:textId="77777777" w:rsidR="00C074C6" w:rsidRPr="00A33F03" w:rsidRDefault="00C074C6" w:rsidP="00C074C6">
      <w:pPr>
        <w:keepNext/>
        <w:rPr>
          <w:color w:val="000000" w:themeColor="text1"/>
        </w:rPr>
      </w:pPr>
      <w:r w:rsidRPr="00A33F03">
        <w:rPr>
          <w:rFonts w:cs="Times New Roman"/>
          <w:color w:val="000000" w:themeColor="text1"/>
        </w:rPr>
        <w:drawing>
          <wp:inline distT="0" distB="0" distL="0" distR="0" wp14:anchorId="3FD42706" wp14:editId="48E9E3D3">
            <wp:extent cx="5731510" cy="3117679"/>
            <wp:effectExtent l="0" t="0" r="2540" b="6985"/>
            <wp:docPr id="993799312" name="Chart 1">
              <a:extLst xmlns:a="http://schemas.openxmlformats.org/drawingml/2006/main">
                <a:ext uri="{FF2B5EF4-FFF2-40B4-BE49-F238E27FC236}">
                  <a16:creationId xmlns:a16="http://schemas.microsoft.com/office/drawing/2014/main" id="{19BECF37-F5C1-FFE9-5014-DBC259691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81CDC3" w14:textId="1645E59C" w:rsidR="00AD3F7B" w:rsidRPr="00A33F03" w:rsidRDefault="00C074C6" w:rsidP="00C074C6">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00D2439F" w:rsidRPr="00A33F03">
        <w:rPr>
          <w:color w:val="000000" w:themeColor="text1"/>
        </w:rPr>
        <w:t>4</w:t>
      </w:r>
      <w:r w:rsidRPr="00A33F03">
        <w:rPr>
          <w:color w:val="000000" w:themeColor="text1"/>
        </w:rPr>
        <w:fldChar w:fldCharType="end"/>
      </w:r>
      <w:r w:rsidRPr="00A33F03">
        <w:rPr>
          <w:color w:val="000000" w:themeColor="text1"/>
        </w:rPr>
        <w:t>: Distribution of seismic analysis methods</w:t>
      </w:r>
    </w:p>
    <w:p w14:paraId="42E50DEE" w14:textId="7DAAA3E3" w:rsidR="000A78F0" w:rsidRPr="00A33F03" w:rsidRDefault="000A78F0" w:rsidP="000A78F0">
      <w:pPr>
        <w:rPr>
          <w:color w:val="000000" w:themeColor="text1"/>
        </w:rPr>
      </w:pPr>
      <w:r w:rsidRPr="00A33F03">
        <w:rPr>
          <w:color w:val="000000" w:themeColor="text1"/>
        </w:rPr>
        <w:t xml:space="preserve">As shown in Figure 4, nonlinear time history analysis (NTHA) is the dominant analysis method in the reviewed literature, appearing in 68 studies. Incremental dynamic analysis (IDA) is the second most frequently used approach, with 32 studies. Static methods are reported in 17 studies, while pushover analysis appears in 7 studies. Statistical approaches account for 5 studies, and response spectrum analysis (RSA) appears only once. This distribution shows a clear preference for nonlinear and dynamic procedures, indicating that recent research increasingly </w:t>
      </w:r>
      <w:r w:rsidR="00A33F03" w:rsidRPr="00A33F03">
        <w:rPr>
          <w:color w:val="000000" w:themeColor="text1"/>
        </w:rPr>
        <w:t>favors</w:t>
      </w:r>
      <w:r w:rsidRPr="00A33F03">
        <w:rPr>
          <w:color w:val="000000" w:themeColor="text1"/>
        </w:rPr>
        <w:t xml:space="preserve"> methods capable of capturing structural nonlinearity, record-to-record variability, and damage progression more explicitly. The dominance of NTHA and IDA further </w:t>
      </w:r>
      <w:r w:rsidRPr="00A33F03">
        <w:rPr>
          <w:color w:val="000000" w:themeColor="text1"/>
        </w:rPr>
        <w:lastRenderedPageBreak/>
        <w:t>suggests that fragility and risk-oriented studies tend to rely on methods that can support damage-state-based and collapse-sensitive assessment more effectively than simplified elastic procedures.</w:t>
      </w:r>
    </w:p>
    <w:p w14:paraId="05F28EE6" w14:textId="77777777" w:rsidR="00C074C6" w:rsidRPr="00A33F03" w:rsidRDefault="00C074C6" w:rsidP="00C074C6">
      <w:pPr>
        <w:keepNext/>
        <w:rPr>
          <w:color w:val="000000" w:themeColor="text1"/>
        </w:rPr>
      </w:pPr>
      <w:r w:rsidRPr="00A33F03">
        <w:rPr>
          <w:rFonts w:cs="Times New Roman"/>
          <w:color w:val="000000" w:themeColor="text1"/>
        </w:rPr>
        <w:drawing>
          <wp:inline distT="0" distB="0" distL="0" distR="0" wp14:anchorId="29D1D8FD" wp14:editId="727E25F1">
            <wp:extent cx="5731510" cy="2994678"/>
            <wp:effectExtent l="0" t="0" r="2540" b="15240"/>
            <wp:docPr id="1198345619" name="Chart 1">
              <a:extLst xmlns:a="http://schemas.openxmlformats.org/drawingml/2006/main">
                <a:ext uri="{FF2B5EF4-FFF2-40B4-BE49-F238E27FC236}">
                  <a16:creationId xmlns:a16="http://schemas.microsoft.com/office/drawing/2014/main" id="{44859E7F-AC8F-D793-D80B-09CFCD0379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561BA7" w14:textId="7F28BE22" w:rsidR="00AD3F7B" w:rsidRPr="00A33F03" w:rsidRDefault="00C074C6" w:rsidP="00C074C6">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00D2439F" w:rsidRPr="00A33F03">
        <w:rPr>
          <w:color w:val="000000" w:themeColor="text1"/>
        </w:rPr>
        <w:t>5</w:t>
      </w:r>
      <w:r w:rsidRPr="00A33F03">
        <w:rPr>
          <w:color w:val="000000" w:themeColor="text1"/>
        </w:rPr>
        <w:fldChar w:fldCharType="end"/>
      </w:r>
      <w:r w:rsidRPr="00A33F03">
        <w:rPr>
          <w:color w:val="000000" w:themeColor="text1"/>
        </w:rPr>
        <w:t>: Distribution of structural system types</w:t>
      </w:r>
    </w:p>
    <w:p w14:paraId="4A09AF5B" w14:textId="0B60B565" w:rsidR="000A78F0" w:rsidRPr="00A33F03" w:rsidRDefault="000A78F0" w:rsidP="000A78F0">
      <w:pPr>
        <w:rPr>
          <w:color w:val="000000" w:themeColor="text1"/>
        </w:rPr>
      </w:pPr>
      <w:r w:rsidRPr="00A33F03">
        <w:rPr>
          <w:color w:val="000000" w:themeColor="text1"/>
        </w:rPr>
        <w:t xml:space="preserve">Figure 5 shows that moment-resisting frame (MRF) buildings dominate the reviewed literature by a large margin. Frame-wall systems and studies with unspecified structural systems appear in much smaller numbers, while shear wall and hybrid systems are addressed less frequently. This indicates that the literature is strongly </w:t>
      </w:r>
      <w:r w:rsidR="00A33F03" w:rsidRPr="00A33F03">
        <w:rPr>
          <w:color w:val="000000" w:themeColor="text1"/>
        </w:rPr>
        <w:t>centered</w:t>
      </w:r>
      <w:r w:rsidRPr="00A33F03">
        <w:rPr>
          <w:color w:val="000000" w:themeColor="text1"/>
        </w:rPr>
        <w:t xml:space="preserve"> on RC frame </w:t>
      </w:r>
      <w:r w:rsidR="00A33F03" w:rsidRPr="00A33F03">
        <w:rPr>
          <w:color w:val="000000" w:themeColor="text1"/>
        </w:rPr>
        <w:t>behavior</w:t>
      </w:r>
      <w:r w:rsidRPr="00A33F03">
        <w:rPr>
          <w:color w:val="000000" w:themeColor="text1"/>
        </w:rPr>
        <w:t>, with comparatively less attention given to other structural configurations that are also important in seismic design practice. The dominance of MRF models may be related to their widespread use in existing building stocks and their suitability for fragility-based analytical modelling. However, the lower representation of wall-dominated, dual, and hybrid systems suggests that the current evidence base remains less comprehensive for structural typologies with different stiffness, strength, and deformation characteristics.</w:t>
      </w:r>
    </w:p>
    <w:p w14:paraId="109C1E3F" w14:textId="77777777" w:rsidR="00C074C6" w:rsidRPr="00A33F03" w:rsidRDefault="00C074C6" w:rsidP="00C074C6">
      <w:pPr>
        <w:keepNext/>
        <w:rPr>
          <w:color w:val="000000" w:themeColor="text1"/>
        </w:rPr>
      </w:pPr>
      <w:r w:rsidRPr="00A33F03">
        <w:rPr>
          <w:rFonts w:cs="Times New Roman"/>
          <w:color w:val="000000" w:themeColor="text1"/>
        </w:rPr>
        <w:lastRenderedPageBreak/>
        <w:drawing>
          <wp:inline distT="0" distB="0" distL="0" distR="0" wp14:anchorId="6D61FEFC" wp14:editId="637FFE0F">
            <wp:extent cx="5745480" cy="3115407"/>
            <wp:effectExtent l="0" t="0" r="7620" b="8890"/>
            <wp:docPr id="9965213" name="Chart 1">
              <a:extLst xmlns:a="http://schemas.openxmlformats.org/drawingml/2006/main">
                <a:ext uri="{FF2B5EF4-FFF2-40B4-BE49-F238E27FC236}">
                  <a16:creationId xmlns:a16="http://schemas.microsoft.com/office/drawing/2014/main" id="{54783228-9903-0B72-DD0D-AF34C4C354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D86953" w14:textId="2BD8CD03" w:rsidR="00AD3F7B" w:rsidRPr="00A33F03" w:rsidRDefault="00C074C6" w:rsidP="00C074C6">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00D2439F" w:rsidRPr="00A33F03">
        <w:rPr>
          <w:color w:val="000000" w:themeColor="text1"/>
        </w:rPr>
        <w:t>6</w:t>
      </w:r>
      <w:r w:rsidRPr="00A33F03">
        <w:rPr>
          <w:color w:val="000000" w:themeColor="text1"/>
        </w:rPr>
        <w:fldChar w:fldCharType="end"/>
      </w:r>
      <w:r w:rsidRPr="00A33F03">
        <w:rPr>
          <w:color w:val="000000" w:themeColor="text1"/>
        </w:rPr>
        <w:t>: Distribution of building height categories</w:t>
      </w:r>
    </w:p>
    <w:p w14:paraId="39B5294D" w14:textId="5477D5C8" w:rsidR="000A78F0" w:rsidRPr="00A33F03" w:rsidRDefault="000A78F0" w:rsidP="000A78F0">
      <w:pPr>
        <w:rPr>
          <w:color w:val="000000" w:themeColor="text1"/>
        </w:rPr>
      </w:pPr>
      <w:r w:rsidRPr="00A33F03">
        <w:rPr>
          <w:color w:val="000000" w:themeColor="text1"/>
        </w:rPr>
        <w:t>The building height categories shown in Figure 6 present a similar pattern. Mixed-height and unspecified-height categories account for a large portion of the dataset. Among the clearly defined categories, mid-rise buildings are studied most often, whereas low-rise and high-rise structures are less common. This suggests that many studies either examine several height classes together or do not clearly classify the analytical model according to building height. As a result, direct comparison between height-specific findings becomes more difficult. The stronger representation of mid-rise buildings may reflect their prevalence in urban RC construction and their practical relevance in seismic vulnerability assessment, but it also indicates that the literature is relatively less detailed for very low-rise and high-rise RC systems.</w:t>
      </w:r>
    </w:p>
    <w:p w14:paraId="782F067E" w14:textId="77777777" w:rsidR="009240F9" w:rsidRPr="00A33F03" w:rsidRDefault="009240F9" w:rsidP="009240F9">
      <w:pPr>
        <w:rPr>
          <w:b/>
          <w:bCs/>
          <w:color w:val="000000" w:themeColor="text1"/>
        </w:rPr>
      </w:pPr>
      <w:r w:rsidRPr="00A33F03">
        <w:rPr>
          <w:b/>
          <w:bCs/>
          <w:color w:val="000000" w:themeColor="text1"/>
        </w:rPr>
        <w:t>3.3 Hazard, ground motion, and design approach trends</w:t>
      </w:r>
    </w:p>
    <w:p w14:paraId="699D456E" w14:textId="06363792" w:rsidR="008C36C1" w:rsidRPr="00A33F03" w:rsidRDefault="000A78F0" w:rsidP="008C36C1">
      <w:pPr>
        <w:rPr>
          <w:color w:val="000000" w:themeColor="text1"/>
        </w:rPr>
      </w:pPr>
      <w:r w:rsidRPr="00A33F03">
        <w:rPr>
          <w:color w:val="000000" w:themeColor="text1"/>
        </w:rPr>
        <w:t>Probabilistic design approaches dominate the reviewed literature, accounting for the vast majority of studies, while deterministic studies are much fewer and PBSD-labelled studies represent the smallest category. This distribution indicates that the field has moved strongly toward uncertainty-based seismic assessment frameworks in which variability in hazard, structural response, and damage is treated explicitly. The limited number of deterministic studies suggests that conventional code-oriented evaluation is no longer the primary basis for fragility and risk studies, although it still appears in simplified or comparative investigations</w:t>
      </w:r>
      <w:r w:rsidR="008C36C1" w:rsidRPr="00A33F03">
        <w:rPr>
          <w:color w:val="000000" w:themeColor="text1"/>
        </w:rPr>
        <w:t>.</w:t>
      </w:r>
    </w:p>
    <w:p w14:paraId="794A01D1" w14:textId="77777777" w:rsidR="00C074C6" w:rsidRPr="00A33F03" w:rsidRDefault="00C074C6" w:rsidP="00C074C6">
      <w:pPr>
        <w:keepNext/>
        <w:rPr>
          <w:color w:val="000000" w:themeColor="text1"/>
        </w:rPr>
      </w:pPr>
      <w:r w:rsidRPr="00A33F03">
        <w:rPr>
          <w:rFonts w:cs="Times New Roman"/>
          <w:color w:val="000000" w:themeColor="text1"/>
        </w:rPr>
        <w:lastRenderedPageBreak/>
        <w:drawing>
          <wp:inline distT="0" distB="0" distL="0" distR="0" wp14:anchorId="282A199A" wp14:editId="7224E5EF">
            <wp:extent cx="5731510" cy="3160860"/>
            <wp:effectExtent l="0" t="0" r="2540" b="1905"/>
            <wp:docPr id="443314568" name="Chart 1">
              <a:extLst xmlns:a="http://schemas.openxmlformats.org/drawingml/2006/main">
                <a:ext uri="{FF2B5EF4-FFF2-40B4-BE49-F238E27FC236}">
                  <a16:creationId xmlns:a16="http://schemas.microsoft.com/office/drawing/2014/main" id="{3565797D-B7AD-F90D-5977-8A9759413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333FFD" w14:textId="78F979D1" w:rsidR="00AD3F7B" w:rsidRPr="00A33F03" w:rsidRDefault="00C074C6" w:rsidP="00C074C6">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00D2439F" w:rsidRPr="00A33F03">
        <w:rPr>
          <w:color w:val="000000" w:themeColor="text1"/>
        </w:rPr>
        <w:t>7</w:t>
      </w:r>
      <w:r w:rsidRPr="00A33F03">
        <w:rPr>
          <w:color w:val="000000" w:themeColor="text1"/>
        </w:rPr>
        <w:fldChar w:fldCharType="end"/>
      </w:r>
      <w:r w:rsidRPr="00A33F03">
        <w:rPr>
          <w:color w:val="000000" w:themeColor="text1"/>
        </w:rPr>
        <w:t>: Distribution of hazard representation methods</w:t>
      </w:r>
    </w:p>
    <w:p w14:paraId="081F74C7" w14:textId="5BDD1F22" w:rsidR="000A78F0" w:rsidRPr="00A33F03" w:rsidRDefault="000A78F0" w:rsidP="000A78F0">
      <w:pPr>
        <w:rPr>
          <w:color w:val="000000" w:themeColor="text1"/>
        </w:rPr>
      </w:pPr>
      <w:r w:rsidRPr="00A33F03">
        <w:rPr>
          <w:color w:val="000000" w:themeColor="text1"/>
        </w:rPr>
        <w:t xml:space="preserve">As shown in Figure 7, probabilistic seismic hazard analysis (PSHA) is the most frequently used hazard representation method, followed by code-based and “not explicit/other” categories. Scenario-based and event-based models also appear in a moderate number of studies, whereas deterministic seismic hazard analysis (DSHA) is less common. This pattern highlights the central role of probabilistic hazard </w:t>
      </w:r>
      <w:r w:rsidR="00A33F03" w:rsidRPr="00A33F03">
        <w:rPr>
          <w:color w:val="000000" w:themeColor="text1"/>
        </w:rPr>
        <w:t>characterization</w:t>
      </w:r>
      <w:r w:rsidRPr="00A33F03">
        <w:rPr>
          <w:color w:val="000000" w:themeColor="text1"/>
        </w:rPr>
        <w:t xml:space="preserve"> in fragility and risk-oriented research, where uncertainty in seismic input is treated as a fundamental part of the assessment process. At the same time, the continued presence of code-based and non-explicit hazard representations suggests that hazard modelling practices are not yet fully consistent across the literature, particularly in studies where fragility development is </w:t>
      </w:r>
      <w:r w:rsidR="00A33F03" w:rsidRPr="00A33F03">
        <w:rPr>
          <w:color w:val="000000" w:themeColor="text1"/>
        </w:rPr>
        <w:t>prioritized</w:t>
      </w:r>
      <w:r w:rsidRPr="00A33F03">
        <w:rPr>
          <w:color w:val="000000" w:themeColor="text1"/>
        </w:rPr>
        <w:t xml:space="preserve"> over hazard </w:t>
      </w:r>
      <w:r w:rsidR="00A33F03" w:rsidRPr="00A33F03">
        <w:rPr>
          <w:color w:val="000000" w:themeColor="text1"/>
        </w:rPr>
        <w:t>formalization</w:t>
      </w:r>
      <w:r w:rsidRPr="00A33F03">
        <w:rPr>
          <w:color w:val="000000" w:themeColor="text1"/>
        </w:rPr>
        <w:t>.</w:t>
      </w:r>
    </w:p>
    <w:p w14:paraId="3E46DAFF" w14:textId="77777777" w:rsidR="00C074C6" w:rsidRPr="00A33F03" w:rsidRDefault="00C074C6" w:rsidP="00C074C6">
      <w:pPr>
        <w:keepNext/>
        <w:rPr>
          <w:color w:val="000000" w:themeColor="text1"/>
        </w:rPr>
      </w:pPr>
      <w:r w:rsidRPr="00A33F03">
        <w:rPr>
          <w:rFonts w:cs="Times New Roman"/>
          <w:color w:val="000000" w:themeColor="text1"/>
        </w:rPr>
        <w:lastRenderedPageBreak/>
        <w:drawing>
          <wp:inline distT="0" distB="0" distL="0" distR="0" wp14:anchorId="6AE15C86" wp14:editId="62A783E1">
            <wp:extent cx="5731510" cy="3289421"/>
            <wp:effectExtent l="0" t="0" r="2540" b="6350"/>
            <wp:docPr id="638215847" name="Chart 1">
              <a:extLst xmlns:a="http://schemas.openxmlformats.org/drawingml/2006/main">
                <a:ext uri="{FF2B5EF4-FFF2-40B4-BE49-F238E27FC236}">
                  <a16:creationId xmlns:a16="http://schemas.microsoft.com/office/drawing/2014/main" id="{286B4C61-57F2-669B-2DC5-5D28F54A7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54C8A9" w14:textId="14982900" w:rsidR="00AD3F7B" w:rsidRPr="00A33F03" w:rsidRDefault="00C074C6" w:rsidP="00C074C6">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00D2439F" w:rsidRPr="00A33F03">
        <w:rPr>
          <w:color w:val="000000" w:themeColor="text1"/>
        </w:rPr>
        <w:t>8</w:t>
      </w:r>
      <w:r w:rsidRPr="00A33F03">
        <w:rPr>
          <w:color w:val="000000" w:themeColor="text1"/>
        </w:rPr>
        <w:fldChar w:fldCharType="end"/>
      </w:r>
      <w:r w:rsidRPr="00A33F03">
        <w:rPr>
          <w:color w:val="000000" w:themeColor="text1"/>
        </w:rPr>
        <w:t>: Ground motion type used in studies</w:t>
      </w:r>
    </w:p>
    <w:p w14:paraId="391B484B" w14:textId="620E95E7" w:rsidR="000A78F0" w:rsidRPr="00A33F03" w:rsidRDefault="000A78F0" w:rsidP="000A78F0">
      <w:pPr>
        <w:rPr>
          <w:color w:val="000000" w:themeColor="text1"/>
        </w:rPr>
      </w:pPr>
      <w:r w:rsidRPr="00A33F03">
        <w:rPr>
          <w:color w:val="000000" w:themeColor="text1"/>
        </w:rPr>
        <w:t>Figure 8 further supports this trend. Recorded ground motions are the most commonly used input, followed by studies in which the motion type is not clearly specified. Non-record-based motions also appear in a notable number of studies, whereas simulated or artificial and mixed-motion datasets are less frequent. The corresponding hazard-model-versus-ground-motion table shows that recorded motions are commonly used across PSHA, DSHA, and scenario-based studies, while non-record-based and unspecified motions are distributed across several hazard categories. This suggests that, although recorded motions remain the preferred basis for seismic response analysis, input selection practices are still not fully uniform across the literature. It also indicates that many studies adopt advanced analytical methods without always providing equally explicit justification for motion selection and hazard compatibility.</w:t>
      </w:r>
    </w:p>
    <w:p w14:paraId="25317CE7" w14:textId="77777777" w:rsidR="009240F9" w:rsidRPr="00A33F03" w:rsidRDefault="009240F9" w:rsidP="009240F9">
      <w:pPr>
        <w:rPr>
          <w:b/>
          <w:bCs/>
          <w:color w:val="000000" w:themeColor="text1"/>
        </w:rPr>
      </w:pPr>
      <w:r w:rsidRPr="00A33F03">
        <w:rPr>
          <w:b/>
          <w:bCs/>
          <w:color w:val="000000" w:themeColor="text1"/>
        </w:rPr>
        <w:t>3.4 Risk assessment and fragility-related patterns</w:t>
      </w:r>
    </w:p>
    <w:p w14:paraId="53E7C3BE" w14:textId="77777777" w:rsidR="00C074C6" w:rsidRPr="00A33F03" w:rsidRDefault="00C074C6" w:rsidP="00C074C6">
      <w:pPr>
        <w:keepNext/>
        <w:rPr>
          <w:color w:val="000000" w:themeColor="text1"/>
        </w:rPr>
      </w:pPr>
      <w:r w:rsidRPr="00A33F03">
        <w:rPr>
          <w:rFonts w:cs="Times New Roman"/>
          <w:color w:val="000000" w:themeColor="text1"/>
        </w:rPr>
        <w:lastRenderedPageBreak/>
        <w:drawing>
          <wp:inline distT="0" distB="0" distL="0" distR="0" wp14:anchorId="1770B0C0" wp14:editId="593965ED">
            <wp:extent cx="5731510" cy="3059723"/>
            <wp:effectExtent l="0" t="0" r="2540" b="7620"/>
            <wp:docPr id="773887663" name="Chart 1">
              <a:extLst xmlns:a="http://schemas.openxmlformats.org/drawingml/2006/main">
                <a:ext uri="{FF2B5EF4-FFF2-40B4-BE49-F238E27FC236}">
                  <a16:creationId xmlns:a16="http://schemas.microsoft.com/office/drawing/2014/main" id="{A447400B-FEB5-6DFD-F3D4-0E02C0FC2B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17493D" w14:textId="7B50EB4F" w:rsidR="00AD3F7B" w:rsidRPr="00A33F03" w:rsidRDefault="00C074C6" w:rsidP="00C074C6">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00D2439F" w:rsidRPr="00A33F03">
        <w:rPr>
          <w:color w:val="000000" w:themeColor="text1"/>
        </w:rPr>
        <w:t>9</w:t>
      </w:r>
      <w:r w:rsidRPr="00A33F03">
        <w:rPr>
          <w:color w:val="000000" w:themeColor="text1"/>
        </w:rPr>
        <w:fldChar w:fldCharType="end"/>
      </w:r>
      <w:r w:rsidRPr="00A33F03">
        <w:rPr>
          <w:color w:val="000000" w:themeColor="text1"/>
        </w:rPr>
        <w:t>: Distribution of risk assessment levels</w:t>
      </w:r>
    </w:p>
    <w:p w14:paraId="54317E11" w14:textId="37A8FDC1" w:rsidR="007007DB" w:rsidRPr="00A33F03" w:rsidRDefault="000A78F0" w:rsidP="00C074C6">
      <w:pPr>
        <w:rPr>
          <w:color w:val="000000" w:themeColor="text1"/>
        </w:rPr>
      </w:pPr>
      <w:r w:rsidRPr="00A33F03">
        <w:rPr>
          <w:color w:val="000000" w:themeColor="text1"/>
        </w:rPr>
        <w:t>Figure 9 shows that multi-level assessment is the most common risk evaluation framework in the literature, followed by damage-level assessment. Loss-focused and collapse-focused studies are much fewer in number. This suggests that many researchers prefer to evaluate structural performance across several damage states rather than limiting the assessment to collapse alone or to economic consequences only. Such an approach allows a broader representation of seismic performance and better supports fragility-based interpretation of structural vulnerability. At the same time, the smaller number of collapse- and loss-oriented studies indicates that full consequence-based assessment remains less developed than damage-state-based performance evaluation.</w:t>
      </w:r>
    </w:p>
    <w:tbl>
      <w:tblPr>
        <w:tblW w:w="6826" w:type="dxa"/>
        <w:jc w:val="center"/>
        <w:tblLook w:val="04A0" w:firstRow="1" w:lastRow="0" w:firstColumn="1" w:lastColumn="0" w:noHBand="0" w:noVBand="1"/>
      </w:tblPr>
      <w:tblGrid>
        <w:gridCol w:w="1764"/>
        <w:gridCol w:w="1243"/>
        <w:gridCol w:w="1196"/>
        <w:gridCol w:w="960"/>
        <w:gridCol w:w="1663"/>
      </w:tblGrid>
      <w:tr w:rsidR="00D2439F" w:rsidRPr="00A33F03" w14:paraId="215A715F" w14:textId="77777777" w:rsidTr="00324E6A">
        <w:trPr>
          <w:trHeight w:val="290"/>
          <w:jc w:val="center"/>
        </w:trPr>
        <w:tc>
          <w:tcPr>
            <w:tcW w:w="1764" w:type="dxa"/>
            <w:tcBorders>
              <w:top w:val="single" w:sz="4" w:space="0" w:color="auto"/>
              <w:left w:val="single" w:sz="4" w:space="0" w:color="auto"/>
              <w:bottom w:val="single" w:sz="4" w:space="0" w:color="auto"/>
              <w:right w:val="single" w:sz="4" w:space="0" w:color="auto"/>
            </w:tcBorders>
            <w:noWrap/>
            <w:vAlign w:val="bottom"/>
            <w:hideMark/>
          </w:tcPr>
          <w:p w14:paraId="722C3E6C" w14:textId="77777777" w:rsidR="009240F9" w:rsidRPr="00A33F03" w:rsidRDefault="009240F9" w:rsidP="00324E6A">
            <w:pPr>
              <w:spacing w:after="0" w:line="240" w:lineRule="auto"/>
              <w:jc w:val="center"/>
              <w:rPr>
                <w:rFonts w:eastAsia="Times New Roman" w:cs="Times New Roman"/>
                <w:b/>
                <w:bCs/>
                <w:color w:val="000000" w:themeColor="text1"/>
                <w:szCs w:val="24"/>
                <w:lang w:eastAsia="en-GB"/>
                <w14:ligatures w14:val="none"/>
              </w:rPr>
            </w:pPr>
            <w:r w:rsidRPr="00A33F03">
              <w:rPr>
                <w:rFonts w:eastAsia="Times New Roman" w:cs="Times New Roman"/>
                <w:b/>
                <w:bCs/>
                <w:color w:val="000000" w:themeColor="text1"/>
                <w:szCs w:val="24"/>
                <w:lang w:eastAsia="en-GB"/>
                <w14:ligatures w14:val="none"/>
              </w:rPr>
              <w:t>Row Labels</w:t>
            </w:r>
          </w:p>
        </w:tc>
        <w:tc>
          <w:tcPr>
            <w:tcW w:w="1243" w:type="dxa"/>
            <w:tcBorders>
              <w:top w:val="single" w:sz="4" w:space="0" w:color="auto"/>
              <w:left w:val="nil"/>
              <w:bottom w:val="single" w:sz="4" w:space="0" w:color="auto"/>
              <w:right w:val="single" w:sz="4" w:space="0" w:color="auto"/>
            </w:tcBorders>
            <w:noWrap/>
            <w:vAlign w:val="bottom"/>
            <w:hideMark/>
          </w:tcPr>
          <w:p w14:paraId="2663ABB3" w14:textId="77777777" w:rsidR="009240F9" w:rsidRPr="00A33F03" w:rsidRDefault="009240F9" w:rsidP="00324E6A">
            <w:pPr>
              <w:spacing w:after="0" w:line="240" w:lineRule="auto"/>
              <w:jc w:val="center"/>
              <w:rPr>
                <w:rFonts w:eastAsia="Times New Roman" w:cs="Times New Roman"/>
                <w:b/>
                <w:bCs/>
                <w:color w:val="000000" w:themeColor="text1"/>
                <w:szCs w:val="24"/>
                <w:lang w:eastAsia="en-GB"/>
                <w14:ligatures w14:val="none"/>
              </w:rPr>
            </w:pPr>
            <w:r w:rsidRPr="00A33F03">
              <w:rPr>
                <w:rFonts w:eastAsia="Times New Roman" w:cs="Times New Roman"/>
                <w:b/>
                <w:bCs/>
                <w:color w:val="000000" w:themeColor="text1"/>
                <w:szCs w:val="24"/>
                <w:lang w:eastAsia="en-GB"/>
                <w14:ligatures w14:val="none"/>
              </w:rPr>
              <w:t>Collapse</w:t>
            </w:r>
          </w:p>
        </w:tc>
        <w:tc>
          <w:tcPr>
            <w:tcW w:w="1196" w:type="dxa"/>
            <w:tcBorders>
              <w:top w:val="single" w:sz="4" w:space="0" w:color="auto"/>
              <w:left w:val="nil"/>
              <w:bottom w:val="single" w:sz="4" w:space="0" w:color="auto"/>
              <w:right w:val="single" w:sz="4" w:space="0" w:color="auto"/>
            </w:tcBorders>
            <w:noWrap/>
            <w:vAlign w:val="bottom"/>
            <w:hideMark/>
          </w:tcPr>
          <w:p w14:paraId="58BEAC3F" w14:textId="77777777" w:rsidR="009240F9" w:rsidRPr="00A33F03" w:rsidRDefault="009240F9" w:rsidP="00324E6A">
            <w:pPr>
              <w:spacing w:after="0" w:line="240" w:lineRule="auto"/>
              <w:jc w:val="center"/>
              <w:rPr>
                <w:rFonts w:eastAsia="Times New Roman" w:cs="Times New Roman"/>
                <w:b/>
                <w:bCs/>
                <w:color w:val="000000" w:themeColor="text1"/>
                <w:szCs w:val="24"/>
                <w:lang w:eastAsia="en-GB"/>
                <w14:ligatures w14:val="none"/>
              </w:rPr>
            </w:pPr>
            <w:r w:rsidRPr="00A33F03">
              <w:rPr>
                <w:rFonts w:eastAsia="Times New Roman" w:cs="Times New Roman"/>
                <w:b/>
                <w:bCs/>
                <w:color w:val="000000" w:themeColor="text1"/>
                <w:szCs w:val="24"/>
                <w:lang w:eastAsia="en-GB"/>
                <w14:ligatures w14:val="none"/>
              </w:rPr>
              <w:t>Damage</w:t>
            </w:r>
          </w:p>
        </w:tc>
        <w:tc>
          <w:tcPr>
            <w:tcW w:w="960" w:type="dxa"/>
            <w:tcBorders>
              <w:top w:val="single" w:sz="4" w:space="0" w:color="auto"/>
              <w:left w:val="nil"/>
              <w:bottom w:val="single" w:sz="4" w:space="0" w:color="auto"/>
              <w:right w:val="single" w:sz="4" w:space="0" w:color="auto"/>
            </w:tcBorders>
            <w:noWrap/>
            <w:vAlign w:val="bottom"/>
            <w:hideMark/>
          </w:tcPr>
          <w:p w14:paraId="25E2CBE6" w14:textId="77777777" w:rsidR="009240F9" w:rsidRPr="00A33F03" w:rsidRDefault="009240F9" w:rsidP="00324E6A">
            <w:pPr>
              <w:spacing w:after="0" w:line="240" w:lineRule="auto"/>
              <w:jc w:val="center"/>
              <w:rPr>
                <w:rFonts w:eastAsia="Times New Roman" w:cs="Times New Roman"/>
                <w:b/>
                <w:bCs/>
                <w:color w:val="000000" w:themeColor="text1"/>
                <w:szCs w:val="24"/>
                <w:lang w:eastAsia="en-GB"/>
                <w14:ligatures w14:val="none"/>
              </w:rPr>
            </w:pPr>
            <w:r w:rsidRPr="00A33F03">
              <w:rPr>
                <w:rFonts w:eastAsia="Times New Roman" w:cs="Times New Roman"/>
                <w:b/>
                <w:bCs/>
                <w:color w:val="000000" w:themeColor="text1"/>
                <w:szCs w:val="24"/>
                <w:lang w:eastAsia="en-GB"/>
                <w14:ligatures w14:val="none"/>
              </w:rPr>
              <w:t>Loss</w:t>
            </w:r>
          </w:p>
        </w:tc>
        <w:tc>
          <w:tcPr>
            <w:tcW w:w="1663" w:type="dxa"/>
            <w:tcBorders>
              <w:top w:val="single" w:sz="4" w:space="0" w:color="auto"/>
              <w:left w:val="nil"/>
              <w:bottom w:val="single" w:sz="4" w:space="0" w:color="auto"/>
              <w:right w:val="single" w:sz="4" w:space="0" w:color="auto"/>
            </w:tcBorders>
            <w:noWrap/>
            <w:vAlign w:val="bottom"/>
            <w:hideMark/>
          </w:tcPr>
          <w:p w14:paraId="08B4F653" w14:textId="77777777" w:rsidR="009240F9" w:rsidRPr="00A33F03" w:rsidRDefault="009240F9" w:rsidP="00324E6A">
            <w:pPr>
              <w:spacing w:after="0" w:line="240" w:lineRule="auto"/>
              <w:jc w:val="center"/>
              <w:rPr>
                <w:rFonts w:eastAsia="Times New Roman" w:cs="Times New Roman"/>
                <w:b/>
                <w:bCs/>
                <w:color w:val="000000" w:themeColor="text1"/>
                <w:szCs w:val="24"/>
                <w:lang w:eastAsia="en-GB"/>
                <w14:ligatures w14:val="none"/>
              </w:rPr>
            </w:pPr>
            <w:r w:rsidRPr="00A33F03">
              <w:rPr>
                <w:rFonts w:eastAsia="Times New Roman" w:cs="Times New Roman"/>
                <w:b/>
                <w:bCs/>
                <w:color w:val="000000" w:themeColor="text1"/>
                <w:szCs w:val="24"/>
                <w:lang w:eastAsia="en-GB"/>
                <w14:ligatures w14:val="none"/>
              </w:rPr>
              <w:t>Multi-level</w:t>
            </w:r>
          </w:p>
        </w:tc>
      </w:tr>
      <w:tr w:rsidR="00D2439F" w:rsidRPr="00A33F03" w14:paraId="470A9F73" w14:textId="77777777" w:rsidTr="00324E6A">
        <w:trPr>
          <w:trHeight w:val="290"/>
          <w:jc w:val="center"/>
        </w:trPr>
        <w:tc>
          <w:tcPr>
            <w:tcW w:w="1764" w:type="dxa"/>
            <w:tcBorders>
              <w:top w:val="nil"/>
              <w:left w:val="single" w:sz="4" w:space="0" w:color="auto"/>
              <w:bottom w:val="single" w:sz="4" w:space="0" w:color="auto"/>
              <w:right w:val="single" w:sz="4" w:space="0" w:color="auto"/>
            </w:tcBorders>
            <w:noWrap/>
            <w:vAlign w:val="bottom"/>
            <w:hideMark/>
          </w:tcPr>
          <w:p w14:paraId="25BC0B3A"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IDA</w:t>
            </w:r>
          </w:p>
        </w:tc>
        <w:tc>
          <w:tcPr>
            <w:tcW w:w="1243" w:type="dxa"/>
            <w:tcBorders>
              <w:top w:val="nil"/>
              <w:left w:val="nil"/>
              <w:bottom w:val="single" w:sz="4" w:space="0" w:color="auto"/>
              <w:right w:val="single" w:sz="4" w:space="0" w:color="auto"/>
            </w:tcBorders>
            <w:noWrap/>
            <w:vAlign w:val="bottom"/>
            <w:hideMark/>
          </w:tcPr>
          <w:p w14:paraId="3A076F03"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4</w:t>
            </w:r>
          </w:p>
        </w:tc>
        <w:tc>
          <w:tcPr>
            <w:tcW w:w="1196" w:type="dxa"/>
            <w:tcBorders>
              <w:top w:val="nil"/>
              <w:left w:val="nil"/>
              <w:bottom w:val="single" w:sz="4" w:space="0" w:color="auto"/>
              <w:right w:val="single" w:sz="4" w:space="0" w:color="auto"/>
            </w:tcBorders>
            <w:noWrap/>
            <w:vAlign w:val="bottom"/>
            <w:hideMark/>
          </w:tcPr>
          <w:p w14:paraId="4A3A8FBE"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5</w:t>
            </w:r>
          </w:p>
        </w:tc>
        <w:tc>
          <w:tcPr>
            <w:tcW w:w="960" w:type="dxa"/>
            <w:tcBorders>
              <w:top w:val="nil"/>
              <w:left w:val="nil"/>
              <w:bottom w:val="single" w:sz="4" w:space="0" w:color="auto"/>
              <w:right w:val="single" w:sz="4" w:space="0" w:color="auto"/>
            </w:tcBorders>
            <w:noWrap/>
            <w:vAlign w:val="bottom"/>
            <w:hideMark/>
          </w:tcPr>
          <w:p w14:paraId="43A95B11"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3</w:t>
            </w:r>
          </w:p>
        </w:tc>
        <w:tc>
          <w:tcPr>
            <w:tcW w:w="1663" w:type="dxa"/>
            <w:tcBorders>
              <w:top w:val="nil"/>
              <w:left w:val="nil"/>
              <w:bottom w:val="single" w:sz="4" w:space="0" w:color="auto"/>
              <w:right w:val="single" w:sz="4" w:space="0" w:color="auto"/>
            </w:tcBorders>
            <w:noWrap/>
            <w:vAlign w:val="bottom"/>
            <w:hideMark/>
          </w:tcPr>
          <w:p w14:paraId="53177C5B"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20</w:t>
            </w:r>
          </w:p>
        </w:tc>
      </w:tr>
      <w:tr w:rsidR="00D2439F" w:rsidRPr="00A33F03" w14:paraId="50979558" w14:textId="77777777" w:rsidTr="00324E6A">
        <w:trPr>
          <w:trHeight w:val="290"/>
          <w:jc w:val="center"/>
        </w:trPr>
        <w:tc>
          <w:tcPr>
            <w:tcW w:w="1764" w:type="dxa"/>
            <w:tcBorders>
              <w:top w:val="nil"/>
              <w:left w:val="single" w:sz="4" w:space="0" w:color="auto"/>
              <w:bottom w:val="single" w:sz="4" w:space="0" w:color="auto"/>
              <w:right w:val="single" w:sz="4" w:space="0" w:color="auto"/>
            </w:tcBorders>
            <w:noWrap/>
            <w:vAlign w:val="bottom"/>
            <w:hideMark/>
          </w:tcPr>
          <w:p w14:paraId="7D93EA4C"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NTHA</w:t>
            </w:r>
          </w:p>
        </w:tc>
        <w:tc>
          <w:tcPr>
            <w:tcW w:w="1243" w:type="dxa"/>
            <w:tcBorders>
              <w:top w:val="nil"/>
              <w:left w:val="nil"/>
              <w:bottom w:val="single" w:sz="4" w:space="0" w:color="auto"/>
              <w:right w:val="single" w:sz="4" w:space="0" w:color="auto"/>
            </w:tcBorders>
            <w:noWrap/>
            <w:vAlign w:val="bottom"/>
            <w:hideMark/>
          </w:tcPr>
          <w:p w14:paraId="2E90588D"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4</w:t>
            </w:r>
          </w:p>
        </w:tc>
        <w:tc>
          <w:tcPr>
            <w:tcW w:w="1196" w:type="dxa"/>
            <w:tcBorders>
              <w:top w:val="nil"/>
              <w:left w:val="nil"/>
              <w:bottom w:val="single" w:sz="4" w:space="0" w:color="auto"/>
              <w:right w:val="single" w:sz="4" w:space="0" w:color="auto"/>
            </w:tcBorders>
            <w:noWrap/>
            <w:vAlign w:val="bottom"/>
            <w:hideMark/>
          </w:tcPr>
          <w:p w14:paraId="72A1E546"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28</w:t>
            </w:r>
          </w:p>
        </w:tc>
        <w:tc>
          <w:tcPr>
            <w:tcW w:w="960" w:type="dxa"/>
            <w:tcBorders>
              <w:top w:val="nil"/>
              <w:left w:val="nil"/>
              <w:bottom w:val="single" w:sz="4" w:space="0" w:color="auto"/>
              <w:right w:val="single" w:sz="4" w:space="0" w:color="auto"/>
            </w:tcBorders>
            <w:noWrap/>
            <w:vAlign w:val="bottom"/>
            <w:hideMark/>
          </w:tcPr>
          <w:p w14:paraId="47E59648"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6</w:t>
            </w:r>
          </w:p>
        </w:tc>
        <w:tc>
          <w:tcPr>
            <w:tcW w:w="1663" w:type="dxa"/>
            <w:tcBorders>
              <w:top w:val="nil"/>
              <w:left w:val="nil"/>
              <w:bottom w:val="single" w:sz="4" w:space="0" w:color="auto"/>
              <w:right w:val="single" w:sz="4" w:space="0" w:color="auto"/>
            </w:tcBorders>
            <w:noWrap/>
            <w:vAlign w:val="bottom"/>
            <w:hideMark/>
          </w:tcPr>
          <w:p w14:paraId="4DC318B4"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30</w:t>
            </w:r>
          </w:p>
        </w:tc>
      </w:tr>
      <w:tr w:rsidR="00D2439F" w:rsidRPr="00A33F03" w14:paraId="6D57E5EE" w14:textId="77777777" w:rsidTr="00324E6A">
        <w:trPr>
          <w:trHeight w:val="290"/>
          <w:jc w:val="center"/>
        </w:trPr>
        <w:tc>
          <w:tcPr>
            <w:tcW w:w="1764" w:type="dxa"/>
            <w:tcBorders>
              <w:top w:val="nil"/>
              <w:left w:val="single" w:sz="4" w:space="0" w:color="auto"/>
              <w:bottom w:val="single" w:sz="4" w:space="0" w:color="auto"/>
              <w:right w:val="single" w:sz="4" w:space="0" w:color="auto"/>
            </w:tcBorders>
            <w:noWrap/>
            <w:vAlign w:val="bottom"/>
            <w:hideMark/>
          </w:tcPr>
          <w:p w14:paraId="624936A5"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Pushover</w:t>
            </w:r>
          </w:p>
        </w:tc>
        <w:tc>
          <w:tcPr>
            <w:tcW w:w="1243" w:type="dxa"/>
            <w:tcBorders>
              <w:top w:val="nil"/>
              <w:left w:val="nil"/>
              <w:bottom w:val="single" w:sz="4" w:space="0" w:color="auto"/>
              <w:right w:val="single" w:sz="4" w:space="0" w:color="auto"/>
            </w:tcBorders>
            <w:noWrap/>
            <w:vAlign w:val="bottom"/>
            <w:hideMark/>
          </w:tcPr>
          <w:p w14:paraId="2DC24470"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p>
        </w:tc>
        <w:tc>
          <w:tcPr>
            <w:tcW w:w="1196" w:type="dxa"/>
            <w:tcBorders>
              <w:top w:val="nil"/>
              <w:left w:val="nil"/>
              <w:bottom w:val="single" w:sz="4" w:space="0" w:color="auto"/>
              <w:right w:val="single" w:sz="4" w:space="0" w:color="auto"/>
            </w:tcBorders>
            <w:noWrap/>
            <w:vAlign w:val="bottom"/>
            <w:hideMark/>
          </w:tcPr>
          <w:p w14:paraId="10C85721"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5</w:t>
            </w:r>
          </w:p>
        </w:tc>
        <w:tc>
          <w:tcPr>
            <w:tcW w:w="960" w:type="dxa"/>
            <w:tcBorders>
              <w:top w:val="nil"/>
              <w:left w:val="nil"/>
              <w:bottom w:val="single" w:sz="4" w:space="0" w:color="auto"/>
              <w:right w:val="single" w:sz="4" w:space="0" w:color="auto"/>
            </w:tcBorders>
            <w:noWrap/>
            <w:vAlign w:val="bottom"/>
            <w:hideMark/>
          </w:tcPr>
          <w:p w14:paraId="70C349AD"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p>
        </w:tc>
        <w:tc>
          <w:tcPr>
            <w:tcW w:w="1663" w:type="dxa"/>
            <w:tcBorders>
              <w:top w:val="nil"/>
              <w:left w:val="nil"/>
              <w:bottom w:val="single" w:sz="4" w:space="0" w:color="auto"/>
              <w:right w:val="single" w:sz="4" w:space="0" w:color="auto"/>
            </w:tcBorders>
            <w:noWrap/>
            <w:vAlign w:val="bottom"/>
            <w:hideMark/>
          </w:tcPr>
          <w:p w14:paraId="0EEE7700"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2</w:t>
            </w:r>
          </w:p>
        </w:tc>
      </w:tr>
      <w:tr w:rsidR="00D2439F" w:rsidRPr="00A33F03" w14:paraId="1953C06D" w14:textId="77777777" w:rsidTr="00324E6A">
        <w:trPr>
          <w:trHeight w:val="290"/>
          <w:jc w:val="center"/>
        </w:trPr>
        <w:tc>
          <w:tcPr>
            <w:tcW w:w="1764" w:type="dxa"/>
            <w:tcBorders>
              <w:top w:val="nil"/>
              <w:left w:val="single" w:sz="4" w:space="0" w:color="auto"/>
              <w:bottom w:val="single" w:sz="4" w:space="0" w:color="auto"/>
              <w:right w:val="single" w:sz="4" w:space="0" w:color="auto"/>
            </w:tcBorders>
            <w:noWrap/>
            <w:vAlign w:val="bottom"/>
            <w:hideMark/>
          </w:tcPr>
          <w:p w14:paraId="601CDEBC"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RSA</w:t>
            </w:r>
          </w:p>
        </w:tc>
        <w:tc>
          <w:tcPr>
            <w:tcW w:w="1243" w:type="dxa"/>
            <w:tcBorders>
              <w:top w:val="nil"/>
              <w:left w:val="nil"/>
              <w:bottom w:val="single" w:sz="4" w:space="0" w:color="auto"/>
              <w:right w:val="single" w:sz="4" w:space="0" w:color="auto"/>
            </w:tcBorders>
            <w:noWrap/>
            <w:vAlign w:val="bottom"/>
            <w:hideMark/>
          </w:tcPr>
          <w:p w14:paraId="4E99B520"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p>
        </w:tc>
        <w:tc>
          <w:tcPr>
            <w:tcW w:w="1196" w:type="dxa"/>
            <w:tcBorders>
              <w:top w:val="nil"/>
              <w:left w:val="nil"/>
              <w:bottom w:val="single" w:sz="4" w:space="0" w:color="auto"/>
              <w:right w:val="single" w:sz="4" w:space="0" w:color="auto"/>
            </w:tcBorders>
            <w:noWrap/>
            <w:vAlign w:val="bottom"/>
            <w:hideMark/>
          </w:tcPr>
          <w:p w14:paraId="79C67CDD"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p>
        </w:tc>
        <w:tc>
          <w:tcPr>
            <w:tcW w:w="960" w:type="dxa"/>
            <w:tcBorders>
              <w:top w:val="nil"/>
              <w:left w:val="nil"/>
              <w:bottom w:val="single" w:sz="4" w:space="0" w:color="auto"/>
              <w:right w:val="single" w:sz="4" w:space="0" w:color="auto"/>
            </w:tcBorders>
            <w:noWrap/>
            <w:vAlign w:val="bottom"/>
            <w:hideMark/>
          </w:tcPr>
          <w:p w14:paraId="4EB12E3C"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p>
        </w:tc>
        <w:tc>
          <w:tcPr>
            <w:tcW w:w="1663" w:type="dxa"/>
            <w:tcBorders>
              <w:top w:val="nil"/>
              <w:left w:val="nil"/>
              <w:bottom w:val="single" w:sz="4" w:space="0" w:color="auto"/>
              <w:right w:val="single" w:sz="4" w:space="0" w:color="auto"/>
            </w:tcBorders>
            <w:noWrap/>
            <w:vAlign w:val="bottom"/>
            <w:hideMark/>
          </w:tcPr>
          <w:p w14:paraId="7E4788B0"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1</w:t>
            </w:r>
          </w:p>
        </w:tc>
      </w:tr>
      <w:tr w:rsidR="00D2439F" w:rsidRPr="00A33F03" w14:paraId="5CF983DA" w14:textId="77777777" w:rsidTr="00324E6A">
        <w:trPr>
          <w:trHeight w:val="290"/>
          <w:jc w:val="center"/>
        </w:trPr>
        <w:tc>
          <w:tcPr>
            <w:tcW w:w="1764" w:type="dxa"/>
            <w:tcBorders>
              <w:top w:val="nil"/>
              <w:left w:val="single" w:sz="4" w:space="0" w:color="auto"/>
              <w:bottom w:val="single" w:sz="4" w:space="0" w:color="auto"/>
              <w:right w:val="single" w:sz="4" w:space="0" w:color="auto"/>
            </w:tcBorders>
            <w:noWrap/>
            <w:vAlign w:val="bottom"/>
            <w:hideMark/>
          </w:tcPr>
          <w:p w14:paraId="3D09CC12"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Static</w:t>
            </w:r>
          </w:p>
        </w:tc>
        <w:tc>
          <w:tcPr>
            <w:tcW w:w="1243" w:type="dxa"/>
            <w:tcBorders>
              <w:top w:val="nil"/>
              <w:left w:val="nil"/>
              <w:bottom w:val="single" w:sz="4" w:space="0" w:color="auto"/>
              <w:right w:val="single" w:sz="4" w:space="0" w:color="auto"/>
            </w:tcBorders>
            <w:noWrap/>
            <w:vAlign w:val="bottom"/>
            <w:hideMark/>
          </w:tcPr>
          <w:p w14:paraId="3BE6AA67"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p>
        </w:tc>
        <w:tc>
          <w:tcPr>
            <w:tcW w:w="1196" w:type="dxa"/>
            <w:tcBorders>
              <w:top w:val="nil"/>
              <w:left w:val="nil"/>
              <w:bottom w:val="single" w:sz="4" w:space="0" w:color="auto"/>
              <w:right w:val="single" w:sz="4" w:space="0" w:color="auto"/>
            </w:tcBorders>
            <w:noWrap/>
            <w:vAlign w:val="bottom"/>
            <w:hideMark/>
          </w:tcPr>
          <w:p w14:paraId="1B23FF6C"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4</w:t>
            </w:r>
          </w:p>
        </w:tc>
        <w:tc>
          <w:tcPr>
            <w:tcW w:w="960" w:type="dxa"/>
            <w:tcBorders>
              <w:top w:val="nil"/>
              <w:left w:val="nil"/>
              <w:bottom w:val="single" w:sz="4" w:space="0" w:color="auto"/>
              <w:right w:val="single" w:sz="4" w:space="0" w:color="auto"/>
            </w:tcBorders>
            <w:noWrap/>
            <w:vAlign w:val="bottom"/>
            <w:hideMark/>
          </w:tcPr>
          <w:p w14:paraId="4F0A8915"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3</w:t>
            </w:r>
          </w:p>
        </w:tc>
        <w:tc>
          <w:tcPr>
            <w:tcW w:w="1663" w:type="dxa"/>
            <w:tcBorders>
              <w:top w:val="nil"/>
              <w:left w:val="nil"/>
              <w:bottom w:val="single" w:sz="4" w:space="0" w:color="auto"/>
              <w:right w:val="single" w:sz="4" w:space="0" w:color="auto"/>
            </w:tcBorders>
            <w:noWrap/>
            <w:vAlign w:val="bottom"/>
            <w:hideMark/>
          </w:tcPr>
          <w:p w14:paraId="6239C2F8"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10</w:t>
            </w:r>
          </w:p>
        </w:tc>
      </w:tr>
      <w:tr w:rsidR="00D2439F" w:rsidRPr="00A33F03" w14:paraId="5314D0C9" w14:textId="77777777" w:rsidTr="00324E6A">
        <w:trPr>
          <w:trHeight w:val="290"/>
          <w:jc w:val="center"/>
        </w:trPr>
        <w:tc>
          <w:tcPr>
            <w:tcW w:w="1764" w:type="dxa"/>
            <w:tcBorders>
              <w:top w:val="nil"/>
              <w:left w:val="single" w:sz="4" w:space="0" w:color="auto"/>
              <w:bottom w:val="single" w:sz="4" w:space="0" w:color="auto"/>
              <w:right w:val="single" w:sz="4" w:space="0" w:color="auto"/>
            </w:tcBorders>
            <w:noWrap/>
            <w:vAlign w:val="bottom"/>
            <w:hideMark/>
          </w:tcPr>
          <w:p w14:paraId="6B442147"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Statistical</w:t>
            </w:r>
          </w:p>
        </w:tc>
        <w:tc>
          <w:tcPr>
            <w:tcW w:w="1243" w:type="dxa"/>
            <w:tcBorders>
              <w:top w:val="nil"/>
              <w:left w:val="nil"/>
              <w:bottom w:val="single" w:sz="4" w:space="0" w:color="auto"/>
              <w:right w:val="single" w:sz="4" w:space="0" w:color="auto"/>
            </w:tcBorders>
            <w:noWrap/>
            <w:vAlign w:val="bottom"/>
            <w:hideMark/>
          </w:tcPr>
          <w:p w14:paraId="2FBD8DE4"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p>
        </w:tc>
        <w:tc>
          <w:tcPr>
            <w:tcW w:w="1196" w:type="dxa"/>
            <w:tcBorders>
              <w:top w:val="nil"/>
              <w:left w:val="nil"/>
              <w:bottom w:val="single" w:sz="4" w:space="0" w:color="auto"/>
              <w:right w:val="single" w:sz="4" w:space="0" w:color="auto"/>
            </w:tcBorders>
            <w:noWrap/>
            <w:vAlign w:val="bottom"/>
            <w:hideMark/>
          </w:tcPr>
          <w:p w14:paraId="15F9294A"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12B1BDF9"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p>
        </w:tc>
        <w:tc>
          <w:tcPr>
            <w:tcW w:w="1663" w:type="dxa"/>
            <w:tcBorders>
              <w:top w:val="nil"/>
              <w:left w:val="nil"/>
              <w:bottom w:val="single" w:sz="4" w:space="0" w:color="auto"/>
              <w:right w:val="single" w:sz="4" w:space="0" w:color="auto"/>
            </w:tcBorders>
            <w:noWrap/>
            <w:vAlign w:val="bottom"/>
            <w:hideMark/>
          </w:tcPr>
          <w:p w14:paraId="47D1B4E0" w14:textId="77777777" w:rsidR="009240F9" w:rsidRPr="00A33F03" w:rsidRDefault="009240F9" w:rsidP="00C074C6">
            <w:pPr>
              <w:keepNext/>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3</w:t>
            </w:r>
          </w:p>
        </w:tc>
      </w:tr>
    </w:tbl>
    <w:p w14:paraId="609A9FEF" w14:textId="40DD334E" w:rsidR="009240F9" w:rsidRPr="00A33F03" w:rsidRDefault="00C074C6" w:rsidP="00C074C6">
      <w:pPr>
        <w:pStyle w:val="Caption"/>
        <w:jc w:val="center"/>
        <w:rPr>
          <w:color w:val="000000" w:themeColor="text1"/>
        </w:rPr>
      </w:pPr>
      <w:r w:rsidRPr="00A33F03">
        <w:rPr>
          <w:color w:val="000000" w:themeColor="text1"/>
        </w:rPr>
        <w:t xml:space="preserve">Table </w:t>
      </w:r>
      <w:r w:rsidRPr="00A33F03">
        <w:rPr>
          <w:color w:val="000000" w:themeColor="text1"/>
        </w:rPr>
        <w:fldChar w:fldCharType="begin"/>
      </w:r>
      <w:r w:rsidRPr="00A33F03">
        <w:rPr>
          <w:color w:val="000000" w:themeColor="text1"/>
        </w:rPr>
        <w:instrText xml:space="preserve"> SEQ Table \* ARABIC </w:instrText>
      </w:r>
      <w:r w:rsidRPr="00A33F03">
        <w:rPr>
          <w:color w:val="000000" w:themeColor="text1"/>
        </w:rPr>
        <w:fldChar w:fldCharType="separate"/>
      </w:r>
      <w:r w:rsidRPr="00A33F03">
        <w:rPr>
          <w:color w:val="000000" w:themeColor="text1"/>
        </w:rPr>
        <w:t>2</w:t>
      </w:r>
      <w:r w:rsidRPr="00A33F03">
        <w:rPr>
          <w:color w:val="000000" w:themeColor="text1"/>
        </w:rPr>
        <w:fldChar w:fldCharType="end"/>
      </w:r>
      <w:r w:rsidRPr="00A33F03">
        <w:rPr>
          <w:color w:val="000000" w:themeColor="text1"/>
        </w:rPr>
        <w:t>: Relationship between analysis method and risk assessment level</w:t>
      </w:r>
    </w:p>
    <w:p w14:paraId="02277F98" w14:textId="338159AF" w:rsidR="007007DB" w:rsidRPr="00A33F03" w:rsidRDefault="000A78F0" w:rsidP="00C074C6">
      <w:pPr>
        <w:rPr>
          <w:color w:val="000000" w:themeColor="text1"/>
        </w:rPr>
      </w:pPr>
      <w:r w:rsidRPr="00A33F03">
        <w:rPr>
          <w:color w:val="000000" w:themeColor="text1"/>
        </w:rPr>
        <w:t xml:space="preserve">This trend is also reflected in Table 2. NTHA and IDA are most strongly associated with multi-level and damage-based assessments, whereas static and pushover approaches appear less frequently and are generally linked to simpler assessment levels. This relationship indicates that more advanced nonlinear methods are commonly selected when the objective is to evaluate performance across multiple damage states and risk levels rather than at a single limit state </w:t>
      </w:r>
      <w:r w:rsidRPr="00A33F03">
        <w:rPr>
          <w:color w:val="000000" w:themeColor="text1"/>
        </w:rPr>
        <w:lastRenderedPageBreak/>
        <w:t>only. It also reinforces the broader methodological shift observed in the literature toward analysis procedures that are better suited to probabilistic and performance-based seismic evaluation.</w:t>
      </w:r>
    </w:p>
    <w:tbl>
      <w:tblPr>
        <w:tblW w:w="6952" w:type="dxa"/>
        <w:jc w:val="center"/>
        <w:tblLook w:val="04A0" w:firstRow="1" w:lastRow="0" w:firstColumn="1" w:lastColumn="0" w:noHBand="0" w:noVBand="1"/>
      </w:tblPr>
      <w:tblGrid>
        <w:gridCol w:w="5001"/>
        <w:gridCol w:w="1951"/>
      </w:tblGrid>
      <w:tr w:rsidR="00D2439F" w:rsidRPr="00A33F03" w14:paraId="4E91ABF5" w14:textId="77777777" w:rsidTr="00324E6A">
        <w:trPr>
          <w:trHeight w:val="290"/>
          <w:jc w:val="center"/>
        </w:trPr>
        <w:tc>
          <w:tcPr>
            <w:tcW w:w="5001" w:type="dxa"/>
            <w:tcBorders>
              <w:top w:val="single" w:sz="4" w:space="0" w:color="auto"/>
              <w:left w:val="single" w:sz="4" w:space="0" w:color="auto"/>
              <w:bottom w:val="single" w:sz="4" w:space="0" w:color="auto"/>
              <w:right w:val="single" w:sz="4" w:space="0" w:color="auto"/>
            </w:tcBorders>
            <w:noWrap/>
            <w:vAlign w:val="bottom"/>
            <w:hideMark/>
          </w:tcPr>
          <w:p w14:paraId="5B0FD3EE" w14:textId="77777777" w:rsidR="009240F9" w:rsidRPr="00A33F03" w:rsidRDefault="009240F9" w:rsidP="00324E6A">
            <w:pPr>
              <w:spacing w:after="0" w:line="240" w:lineRule="auto"/>
              <w:jc w:val="center"/>
              <w:rPr>
                <w:rFonts w:eastAsia="Times New Roman" w:cs="Times New Roman"/>
                <w:b/>
                <w:bCs/>
                <w:color w:val="000000" w:themeColor="text1"/>
                <w:szCs w:val="24"/>
                <w:lang w:eastAsia="en-GB"/>
                <w14:ligatures w14:val="none"/>
              </w:rPr>
            </w:pPr>
            <w:r w:rsidRPr="00A33F03">
              <w:rPr>
                <w:rFonts w:eastAsia="Times New Roman" w:cs="Times New Roman"/>
                <w:b/>
                <w:bCs/>
                <w:color w:val="000000" w:themeColor="text1"/>
                <w:szCs w:val="24"/>
                <w:lang w:eastAsia="en-GB"/>
                <w14:ligatures w14:val="none"/>
              </w:rPr>
              <w:t>Type of fragility used</w:t>
            </w:r>
          </w:p>
        </w:tc>
        <w:tc>
          <w:tcPr>
            <w:tcW w:w="1951" w:type="dxa"/>
            <w:tcBorders>
              <w:top w:val="single" w:sz="4" w:space="0" w:color="auto"/>
              <w:left w:val="nil"/>
              <w:bottom w:val="single" w:sz="4" w:space="0" w:color="auto"/>
              <w:right w:val="single" w:sz="4" w:space="0" w:color="auto"/>
            </w:tcBorders>
            <w:noWrap/>
            <w:vAlign w:val="bottom"/>
            <w:hideMark/>
          </w:tcPr>
          <w:p w14:paraId="0942465A" w14:textId="77777777" w:rsidR="009240F9" w:rsidRPr="00A33F03" w:rsidRDefault="009240F9" w:rsidP="00324E6A">
            <w:pPr>
              <w:spacing w:after="0" w:line="240" w:lineRule="auto"/>
              <w:jc w:val="center"/>
              <w:rPr>
                <w:rFonts w:eastAsia="Times New Roman" w:cs="Times New Roman"/>
                <w:b/>
                <w:bCs/>
                <w:color w:val="000000" w:themeColor="text1"/>
                <w:szCs w:val="24"/>
                <w:lang w:eastAsia="en-GB"/>
                <w14:ligatures w14:val="none"/>
              </w:rPr>
            </w:pPr>
            <w:r w:rsidRPr="00A33F03">
              <w:rPr>
                <w:rFonts w:eastAsia="Times New Roman" w:cs="Times New Roman"/>
                <w:b/>
                <w:bCs/>
                <w:color w:val="000000" w:themeColor="text1"/>
                <w:szCs w:val="24"/>
                <w:lang w:eastAsia="en-GB"/>
                <w14:ligatures w14:val="none"/>
              </w:rPr>
              <w:t>No. of papers</w:t>
            </w:r>
          </w:p>
        </w:tc>
      </w:tr>
      <w:tr w:rsidR="00D2439F" w:rsidRPr="00A33F03" w14:paraId="6FB557C4" w14:textId="77777777" w:rsidTr="00324E6A">
        <w:trPr>
          <w:trHeight w:val="290"/>
          <w:jc w:val="center"/>
        </w:trPr>
        <w:tc>
          <w:tcPr>
            <w:tcW w:w="5001" w:type="dxa"/>
            <w:tcBorders>
              <w:top w:val="nil"/>
              <w:left w:val="single" w:sz="4" w:space="0" w:color="auto"/>
              <w:bottom w:val="single" w:sz="4" w:space="0" w:color="auto"/>
              <w:right w:val="single" w:sz="4" w:space="0" w:color="auto"/>
            </w:tcBorders>
            <w:noWrap/>
            <w:vAlign w:val="bottom"/>
            <w:hideMark/>
          </w:tcPr>
          <w:p w14:paraId="457EB7DC"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IDA-based analytical fragility</w:t>
            </w:r>
          </w:p>
        </w:tc>
        <w:tc>
          <w:tcPr>
            <w:tcW w:w="1951" w:type="dxa"/>
            <w:tcBorders>
              <w:top w:val="nil"/>
              <w:left w:val="nil"/>
              <w:bottom w:val="single" w:sz="4" w:space="0" w:color="auto"/>
              <w:right w:val="single" w:sz="4" w:space="0" w:color="auto"/>
            </w:tcBorders>
            <w:noWrap/>
            <w:vAlign w:val="bottom"/>
            <w:hideMark/>
          </w:tcPr>
          <w:p w14:paraId="2960554E"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31</w:t>
            </w:r>
          </w:p>
        </w:tc>
      </w:tr>
      <w:tr w:rsidR="00D2439F" w:rsidRPr="00A33F03" w14:paraId="5C5836D5" w14:textId="77777777" w:rsidTr="00324E6A">
        <w:trPr>
          <w:trHeight w:val="290"/>
          <w:jc w:val="center"/>
        </w:trPr>
        <w:tc>
          <w:tcPr>
            <w:tcW w:w="5001" w:type="dxa"/>
            <w:tcBorders>
              <w:top w:val="nil"/>
              <w:left w:val="single" w:sz="4" w:space="0" w:color="auto"/>
              <w:bottom w:val="single" w:sz="4" w:space="0" w:color="auto"/>
              <w:right w:val="single" w:sz="4" w:space="0" w:color="auto"/>
            </w:tcBorders>
            <w:noWrap/>
            <w:vAlign w:val="bottom"/>
            <w:hideMark/>
          </w:tcPr>
          <w:p w14:paraId="1AF4F084"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Pushover / capacity-spectrum analytical fragility</w:t>
            </w:r>
          </w:p>
        </w:tc>
        <w:tc>
          <w:tcPr>
            <w:tcW w:w="1951" w:type="dxa"/>
            <w:tcBorders>
              <w:top w:val="nil"/>
              <w:left w:val="nil"/>
              <w:bottom w:val="single" w:sz="4" w:space="0" w:color="auto"/>
              <w:right w:val="single" w:sz="4" w:space="0" w:color="auto"/>
            </w:tcBorders>
            <w:noWrap/>
            <w:vAlign w:val="bottom"/>
            <w:hideMark/>
          </w:tcPr>
          <w:p w14:paraId="41BBCA99"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18</w:t>
            </w:r>
          </w:p>
        </w:tc>
      </w:tr>
      <w:tr w:rsidR="00D2439F" w:rsidRPr="00A33F03" w14:paraId="06A27F02" w14:textId="77777777" w:rsidTr="00324E6A">
        <w:trPr>
          <w:trHeight w:val="290"/>
          <w:jc w:val="center"/>
        </w:trPr>
        <w:tc>
          <w:tcPr>
            <w:tcW w:w="5001" w:type="dxa"/>
            <w:tcBorders>
              <w:top w:val="nil"/>
              <w:left w:val="single" w:sz="4" w:space="0" w:color="auto"/>
              <w:bottom w:val="single" w:sz="4" w:space="0" w:color="auto"/>
              <w:right w:val="single" w:sz="4" w:space="0" w:color="auto"/>
            </w:tcBorders>
            <w:noWrap/>
            <w:vAlign w:val="bottom"/>
            <w:hideMark/>
          </w:tcPr>
          <w:p w14:paraId="3F3C6EC2"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Cloud / NTHA-based analytical fragility</w:t>
            </w:r>
          </w:p>
        </w:tc>
        <w:tc>
          <w:tcPr>
            <w:tcW w:w="1951" w:type="dxa"/>
            <w:tcBorders>
              <w:top w:val="nil"/>
              <w:left w:val="nil"/>
              <w:bottom w:val="single" w:sz="4" w:space="0" w:color="auto"/>
              <w:right w:val="single" w:sz="4" w:space="0" w:color="auto"/>
            </w:tcBorders>
            <w:noWrap/>
            <w:vAlign w:val="bottom"/>
            <w:hideMark/>
          </w:tcPr>
          <w:p w14:paraId="0C71D91A"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15</w:t>
            </w:r>
          </w:p>
        </w:tc>
      </w:tr>
      <w:tr w:rsidR="00D2439F" w:rsidRPr="00A33F03" w14:paraId="76B52F70" w14:textId="77777777" w:rsidTr="00324E6A">
        <w:trPr>
          <w:trHeight w:val="290"/>
          <w:jc w:val="center"/>
        </w:trPr>
        <w:tc>
          <w:tcPr>
            <w:tcW w:w="5001" w:type="dxa"/>
            <w:tcBorders>
              <w:top w:val="nil"/>
              <w:left w:val="single" w:sz="4" w:space="0" w:color="auto"/>
              <w:bottom w:val="single" w:sz="4" w:space="0" w:color="auto"/>
              <w:right w:val="single" w:sz="4" w:space="0" w:color="auto"/>
            </w:tcBorders>
            <w:noWrap/>
            <w:vAlign w:val="bottom"/>
            <w:hideMark/>
          </w:tcPr>
          <w:p w14:paraId="22EF2AEC"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State-dependent / sequential fragility</w:t>
            </w:r>
          </w:p>
        </w:tc>
        <w:tc>
          <w:tcPr>
            <w:tcW w:w="1951" w:type="dxa"/>
            <w:tcBorders>
              <w:top w:val="nil"/>
              <w:left w:val="nil"/>
              <w:bottom w:val="single" w:sz="4" w:space="0" w:color="auto"/>
              <w:right w:val="single" w:sz="4" w:space="0" w:color="auto"/>
            </w:tcBorders>
            <w:noWrap/>
            <w:vAlign w:val="bottom"/>
            <w:hideMark/>
          </w:tcPr>
          <w:p w14:paraId="4C4E663E"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8</w:t>
            </w:r>
          </w:p>
        </w:tc>
      </w:tr>
      <w:tr w:rsidR="00D2439F" w:rsidRPr="00A33F03" w14:paraId="15198762" w14:textId="77777777" w:rsidTr="00324E6A">
        <w:trPr>
          <w:trHeight w:val="290"/>
          <w:jc w:val="center"/>
        </w:trPr>
        <w:tc>
          <w:tcPr>
            <w:tcW w:w="5001" w:type="dxa"/>
            <w:tcBorders>
              <w:top w:val="nil"/>
              <w:left w:val="single" w:sz="4" w:space="0" w:color="auto"/>
              <w:bottom w:val="single" w:sz="4" w:space="0" w:color="auto"/>
              <w:right w:val="single" w:sz="4" w:space="0" w:color="auto"/>
            </w:tcBorders>
            <w:noWrap/>
            <w:vAlign w:val="bottom"/>
            <w:hideMark/>
          </w:tcPr>
          <w:p w14:paraId="1FE9D081"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Damage-index / damage-based fragility</w:t>
            </w:r>
          </w:p>
        </w:tc>
        <w:tc>
          <w:tcPr>
            <w:tcW w:w="1951" w:type="dxa"/>
            <w:tcBorders>
              <w:top w:val="nil"/>
              <w:left w:val="nil"/>
              <w:bottom w:val="single" w:sz="4" w:space="0" w:color="auto"/>
              <w:right w:val="single" w:sz="4" w:space="0" w:color="auto"/>
            </w:tcBorders>
            <w:noWrap/>
            <w:vAlign w:val="bottom"/>
            <w:hideMark/>
          </w:tcPr>
          <w:p w14:paraId="67F09F3B"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8</w:t>
            </w:r>
          </w:p>
        </w:tc>
      </w:tr>
      <w:tr w:rsidR="00D2439F" w:rsidRPr="00A33F03" w14:paraId="093914AD" w14:textId="77777777" w:rsidTr="00324E6A">
        <w:trPr>
          <w:trHeight w:val="290"/>
          <w:jc w:val="center"/>
        </w:trPr>
        <w:tc>
          <w:tcPr>
            <w:tcW w:w="5001" w:type="dxa"/>
            <w:tcBorders>
              <w:top w:val="nil"/>
              <w:left w:val="single" w:sz="4" w:space="0" w:color="auto"/>
              <w:bottom w:val="single" w:sz="4" w:space="0" w:color="auto"/>
              <w:right w:val="single" w:sz="4" w:space="0" w:color="auto"/>
            </w:tcBorders>
            <w:noWrap/>
            <w:vAlign w:val="bottom"/>
            <w:hideMark/>
          </w:tcPr>
          <w:p w14:paraId="0F6B7220"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Multi-parameter / multivariate fragility</w:t>
            </w:r>
          </w:p>
        </w:tc>
        <w:tc>
          <w:tcPr>
            <w:tcW w:w="1951" w:type="dxa"/>
            <w:tcBorders>
              <w:top w:val="nil"/>
              <w:left w:val="nil"/>
              <w:bottom w:val="single" w:sz="4" w:space="0" w:color="auto"/>
              <w:right w:val="single" w:sz="4" w:space="0" w:color="auto"/>
            </w:tcBorders>
            <w:noWrap/>
            <w:vAlign w:val="bottom"/>
            <w:hideMark/>
          </w:tcPr>
          <w:p w14:paraId="2805FFF5"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6</w:t>
            </w:r>
          </w:p>
        </w:tc>
      </w:tr>
      <w:tr w:rsidR="00D2439F" w:rsidRPr="00A33F03" w14:paraId="33D1AA8B" w14:textId="77777777" w:rsidTr="00324E6A">
        <w:trPr>
          <w:trHeight w:val="290"/>
          <w:jc w:val="center"/>
        </w:trPr>
        <w:tc>
          <w:tcPr>
            <w:tcW w:w="5001" w:type="dxa"/>
            <w:tcBorders>
              <w:top w:val="nil"/>
              <w:left w:val="single" w:sz="4" w:space="0" w:color="auto"/>
              <w:bottom w:val="single" w:sz="4" w:space="0" w:color="auto"/>
              <w:right w:val="single" w:sz="4" w:space="0" w:color="auto"/>
            </w:tcBorders>
            <w:noWrap/>
            <w:vAlign w:val="bottom"/>
            <w:hideMark/>
          </w:tcPr>
          <w:p w14:paraId="6DDAECF0"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Empirical fragility</w:t>
            </w:r>
          </w:p>
        </w:tc>
        <w:tc>
          <w:tcPr>
            <w:tcW w:w="1951" w:type="dxa"/>
            <w:tcBorders>
              <w:top w:val="nil"/>
              <w:left w:val="nil"/>
              <w:bottom w:val="single" w:sz="4" w:space="0" w:color="auto"/>
              <w:right w:val="single" w:sz="4" w:space="0" w:color="auto"/>
            </w:tcBorders>
            <w:noWrap/>
            <w:vAlign w:val="bottom"/>
            <w:hideMark/>
          </w:tcPr>
          <w:p w14:paraId="02C0A6F5"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4</w:t>
            </w:r>
          </w:p>
        </w:tc>
      </w:tr>
      <w:tr w:rsidR="00D2439F" w:rsidRPr="00A33F03" w14:paraId="20C72096" w14:textId="77777777" w:rsidTr="00324E6A">
        <w:trPr>
          <w:trHeight w:val="290"/>
          <w:jc w:val="center"/>
        </w:trPr>
        <w:tc>
          <w:tcPr>
            <w:tcW w:w="5001" w:type="dxa"/>
            <w:tcBorders>
              <w:top w:val="nil"/>
              <w:left w:val="single" w:sz="4" w:space="0" w:color="auto"/>
              <w:bottom w:val="single" w:sz="4" w:space="0" w:color="auto"/>
              <w:right w:val="single" w:sz="4" w:space="0" w:color="auto"/>
            </w:tcBorders>
            <w:noWrap/>
            <w:vAlign w:val="bottom"/>
            <w:hideMark/>
          </w:tcPr>
          <w:p w14:paraId="0D88706A"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Hybrid empirical-analytical fragility</w:t>
            </w:r>
          </w:p>
        </w:tc>
        <w:tc>
          <w:tcPr>
            <w:tcW w:w="1951" w:type="dxa"/>
            <w:tcBorders>
              <w:top w:val="nil"/>
              <w:left w:val="nil"/>
              <w:bottom w:val="single" w:sz="4" w:space="0" w:color="auto"/>
              <w:right w:val="single" w:sz="4" w:space="0" w:color="auto"/>
            </w:tcBorders>
            <w:noWrap/>
            <w:vAlign w:val="bottom"/>
            <w:hideMark/>
          </w:tcPr>
          <w:p w14:paraId="464D5BCA"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4</w:t>
            </w:r>
          </w:p>
        </w:tc>
      </w:tr>
      <w:tr w:rsidR="00D2439F" w:rsidRPr="00A33F03" w14:paraId="02E7A5D0" w14:textId="77777777" w:rsidTr="00324E6A">
        <w:trPr>
          <w:trHeight w:val="290"/>
          <w:jc w:val="center"/>
        </w:trPr>
        <w:tc>
          <w:tcPr>
            <w:tcW w:w="5001" w:type="dxa"/>
            <w:tcBorders>
              <w:top w:val="nil"/>
              <w:left w:val="single" w:sz="4" w:space="0" w:color="auto"/>
              <w:bottom w:val="single" w:sz="4" w:space="0" w:color="auto"/>
              <w:right w:val="single" w:sz="4" w:space="0" w:color="auto"/>
            </w:tcBorders>
            <w:noWrap/>
            <w:vAlign w:val="bottom"/>
            <w:hideMark/>
          </w:tcPr>
          <w:p w14:paraId="1239E9EB" w14:textId="77777777" w:rsidR="009240F9" w:rsidRPr="00A33F03" w:rsidRDefault="009240F9" w:rsidP="00324E6A">
            <w:pPr>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Total</w:t>
            </w:r>
          </w:p>
        </w:tc>
        <w:tc>
          <w:tcPr>
            <w:tcW w:w="1951" w:type="dxa"/>
            <w:tcBorders>
              <w:top w:val="nil"/>
              <w:left w:val="nil"/>
              <w:bottom w:val="single" w:sz="4" w:space="0" w:color="auto"/>
              <w:right w:val="single" w:sz="4" w:space="0" w:color="auto"/>
            </w:tcBorders>
            <w:noWrap/>
            <w:vAlign w:val="bottom"/>
            <w:hideMark/>
          </w:tcPr>
          <w:p w14:paraId="52CFA487" w14:textId="77777777" w:rsidR="009240F9" w:rsidRPr="00A33F03" w:rsidRDefault="009240F9" w:rsidP="00C074C6">
            <w:pPr>
              <w:keepNext/>
              <w:spacing w:after="0" w:line="240" w:lineRule="auto"/>
              <w:jc w:val="center"/>
              <w:rPr>
                <w:rFonts w:eastAsia="Times New Roman" w:cs="Times New Roman"/>
                <w:color w:val="000000" w:themeColor="text1"/>
                <w:szCs w:val="24"/>
                <w:lang w:eastAsia="en-GB"/>
                <w14:ligatures w14:val="none"/>
              </w:rPr>
            </w:pPr>
            <w:r w:rsidRPr="00A33F03">
              <w:rPr>
                <w:rFonts w:eastAsia="Times New Roman" w:cs="Times New Roman"/>
                <w:color w:val="000000" w:themeColor="text1"/>
                <w:szCs w:val="24"/>
                <w:lang w:eastAsia="en-GB"/>
                <w14:ligatures w14:val="none"/>
              </w:rPr>
              <w:t>94</w:t>
            </w:r>
          </w:p>
        </w:tc>
      </w:tr>
    </w:tbl>
    <w:p w14:paraId="0BD0DD14" w14:textId="698A0682" w:rsidR="009240F9" w:rsidRPr="00A33F03" w:rsidRDefault="00C074C6" w:rsidP="00C074C6">
      <w:pPr>
        <w:pStyle w:val="Caption"/>
        <w:jc w:val="center"/>
        <w:rPr>
          <w:color w:val="000000" w:themeColor="text1"/>
        </w:rPr>
      </w:pPr>
      <w:r w:rsidRPr="00A33F03">
        <w:rPr>
          <w:color w:val="000000" w:themeColor="text1"/>
        </w:rPr>
        <w:t xml:space="preserve">Table </w:t>
      </w:r>
      <w:r w:rsidRPr="00A33F03">
        <w:rPr>
          <w:color w:val="000000" w:themeColor="text1"/>
        </w:rPr>
        <w:fldChar w:fldCharType="begin"/>
      </w:r>
      <w:r w:rsidRPr="00A33F03">
        <w:rPr>
          <w:color w:val="000000" w:themeColor="text1"/>
        </w:rPr>
        <w:instrText xml:space="preserve"> SEQ Table \* ARABIC </w:instrText>
      </w:r>
      <w:r w:rsidRPr="00A33F03">
        <w:rPr>
          <w:color w:val="000000" w:themeColor="text1"/>
        </w:rPr>
        <w:fldChar w:fldCharType="separate"/>
      </w:r>
      <w:r w:rsidRPr="00A33F03">
        <w:rPr>
          <w:color w:val="000000" w:themeColor="text1"/>
        </w:rPr>
        <w:t>3</w:t>
      </w:r>
      <w:r w:rsidRPr="00A33F03">
        <w:rPr>
          <w:color w:val="000000" w:themeColor="text1"/>
        </w:rPr>
        <w:fldChar w:fldCharType="end"/>
      </w:r>
      <w:r w:rsidRPr="00A33F03">
        <w:rPr>
          <w:color w:val="000000" w:themeColor="text1"/>
        </w:rPr>
        <w:t>: Summary of fragility curve development approaches</w:t>
      </w:r>
    </w:p>
    <w:p w14:paraId="1798E7E5" w14:textId="59DE4675" w:rsidR="000A78F0" w:rsidRPr="00A33F03" w:rsidRDefault="000A78F0" w:rsidP="000A78F0">
      <w:pPr>
        <w:rPr>
          <w:color w:val="000000" w:themeColor="text1"/>
        </w:rPr>
      </w:pPr>
      <w:r w:rsidRPr="00A33F03">
        <w:rPr>
          <w:color w:val="000000" w:themeColor="text1"/>
        </w:rPr>
        <w:t>Fragility analysis is another major feature of the reviewed studies. Table 3 shows that 94 out of 130 studies developed fragility curves, while 36 did not. Among those that developed fragility functions, IDA-based analytical fragility is the most common method, followed by pushover or capacity-spectrum fragility and cloud or NTHA-based fragility. Other approaches, including state-dependent, damage-based, empirical, hybrid empirical-analytical, and multivariate fragility models, appear in smaller numbers. This confirms that analytical fragility development, particularly IDA-based fragility, remains the dominant approach in the current literature. At the same time, the relatively limited use of empirical, hybrid, and multi-parameter fragility approaches suggests that alternative frameworks are still emerging and have not yet achieved the same level of adoption as conventional analytical methods.</w:t>
      </w:r>
    </w:p>
    <w:p w14:paraId="764D54D7" w14:textId="1C5E8677" w:rsidR="00323264" w:rsidRPr="00A33F03" w:rsidRDefault="000A78F0" w:rsidP="009240F9">
      <w:pPr>
        <w:rPr>
          <w:color w:val="000000" w:themeColor="text1"/>
        </w:rPr>
      </w:pPr>
      <w:r w:rsidRPr="00A33F03">
        <w:rPr>
          <w:color w:val="000000" w:themeColor="text1"/>
        </w:rPr>
        <w:t xml:space="preserve">Overall, the reviewed literature is </w:t>
      </w:r>
      <w:r w:rsidR="00A33F03" w:rsidRPr="00A33F03">
        <w:rPr>
          <w:color w:val="000000" w:themeColor="text1"/>
        </w:rPr>
        <w:t>characterized</w:t>
      </w:r>
      <w:r w:rsidRPr="00A33F03">
        <w:rPr>
          <w:color w:val="000000" w:themeColor="text1"/>
        </w:rPr>
        <w:t xml:space="preserve"> by increasing publication activity, strong reliance on nonlinear dynamic analysis, dominance of RC moment-resisting frame models, frequent use of PSHA and recorded ground motions, and a clear emphasis on multi-level risk assessment and fragility-based evaluation. These patterns indicate that the field has become increasingly probabilistic, analysis-intensive, and performance-oriented. At the same time, the observed concentration around particular methods, structural systems, and regions also points to areas where the evidence base remains comparatively narrow, providing a basis for the more detailed thematic discussion in the next section</w:t>
      </w:r>
      <w:r w:rsidR="009240F9" w:rsidRPr="00A33F03">
        <w:rPr>
          <w:color w:val="000000" w:themeColor="text1"/>
        </w:rPr>
        <w:t>.</w:t>
      </w:r>
    </w:p>
    <w:p w14:paraId="4BD7874F" w14:textId="0E3695F1" w:rsidR="009240F9" w:rsidRPr="00A33F03" w:rsidRDefault="009240F9" w:rsidP="00F75FF6">
      <w:pPr>
        <w:rPr>
          <w:b/>
          <w:bCs/>
          <w:color w:val="000000" w:themeColor="text1"/>
        </w:rPr>
      </w:pPr>
      <w:r w:rsidRPr="00A33F03">
        <w:rPr>
          <w:b/>
          <w:bCs/>
          <w:color w:val="000000" w:themeColor="text1"/>
        </w:rPr>
        <w:t xml:space="preserve">4. </w:t>
      </w:r>
      <w:r w:rsidR="00DB2116" w:rsidRPr="00A33F03">
        <w:rPr>
          <w:b/>
          <w:bCs/>
          <w:color w:val="000000" w:themeColor="text1"/>
        </w:rPr>
        <w:t>State-of-the-Art Analysis</w:t>
      </w:r>
    </w:p>
    <w:p w14:paraId="7FE330A1" w14:textId="34D78A0B" w:rsidR="00F75FF6" w:rsidRPr="00A33F03" w:rsidRDefault="00F75FF6" w:rsidP="00F75FF6">
      <w:pPr>
        <w:rPr>
          <w:b/>
          <w:bCs/>
          <w:color w:val="000000" w:themeColor="text1"/>
        </w:rPr>
      </w:pPr>
      <w:r w:rsidRPr="00A33F03">
        <w:rPr>
          <w:b/>
          <w:bCs/>
          <w:color w:val="000000" w:themeColor="text1"/>
        </w:rPr>
        <w:t>4.1 Seismic Analysis Approaches</w:t>
      </w:r>
    </w:p>
    <w:p w14:paraId="2F1C48BC" w14:textId="0A5D43D9" w:rsidR="00F75FF6" w:rsidRPr="00A33F03" w:rsidRDefault="00694D71" w:rsidP="00F75FF6">
      <w:pPr>
        <w:rPr>
          <w:color w:val="000000" w:themeColor="text1"/>
        </w:rPr>
      </w:pPr>
      <w:r w:rsidRPr="00A33F03">
        <w:rPr>
          <w:color w:val="000000" w:themeColor="text1"/>
        </w:rPr>
        <w:lastRenderedPageBreak/>
        <w:t xml:space="preserve">A clear methodological pattern emerges from the reviewed studies: seismic analysis approaches are selected according to the intended performance question rather than by convention alone. Simplified procedures such as equivalent static analysis, response spectrum analysis (RSA), pushover analysis, and capacity-spectrum methods are mainly used for preliminary assessment, fragility screening, or large-scale typology studies, whereas nonlinear time-history analysis (NTHA) and incremental dynamic analysis (IDA) dominate when the objective is to capture collapse </w:t>
      </w:r>
      <w:r w:rsidR="00A33F03" w:rsidRPr="00A33F03">
        <w:rPr>
          <w:color w:val="000000" w:themeColor="text1"/>
        </w:rPr>
        <w:t>behavior</w:t>
      </w:r>
      <w:r w:rsidRPr="00A33F03">
        <w:rPr>
          <w:color w:val="000000" w:themeColor="text1"/>
        </w:rPr>
        <w:t>, record-to-record variability, soil–structure interaction, sequential shaking, or probabilistic loss and risk. Rather than showing a simple replacement of static methods by dynamic methods, the literature points to a methodological hierarchy in which simpler tools remain useful for feasibility and broad coverage, while advanced nonlinear analyses are adopted for mechanism-sensitive and risk-explicit assessment</w:t>
      </w:r>
      <w:r w:rsidR="00F75FF6" w:rsidRPr="00A33F03">
        <w:rPr>
          <w:color w:val="000000" w:themeColor="text1"/>
        </w:rPr>
        <w:t>.</w:t>
      </w:r>
    </w:p>
    <w:p w14:paraId="6B1F20B9" w14:textId="2A502957" w:rsidR="00F75FF6" w:rsidRPr="00A33F03" w:rsidRDefault="00694D71" w:rsidP="00F75FF6">
      <w:pPr>
        <w:rPr>
          <w:color w:val="000000" w:themeColor="text1"/>
        </w:rPr>
      </w:pPr>
      <w:r w:rsidRPr="00A33F03">
        <w:rPr>
          <w:color w:val="000000" w:themeColor="text1"/>
        </w:rPr>
        <w:t>The first theme is the continued relevance of nonlinear static approaches in typology-based, regional, and computationally efficient studies</w:t>
      </w:r>
      <w:r w:rsidR="00F75FF6" w:rsidRPr="00A33F03">
        <w:rPr>
          <w:color w:val="000000" w:themeColor="text1"/>
        </w:rPr>
        <w:t xml:space="preserve">. Pushover-based methods remain widely used where researchers need to </w:t>
      </w:r>
      <w:r w:rsidR="00A33F03" w:rsidRPr="00A33F03">
        <w:rPr>
          <w:color w:val="000000" w:themeColor="text1"/>
        </w:rPr>
        <w:t>analyze</w:t>
      </w:r>
      <w:r w:rsidR="00F75FF6" w:rsidRPr="00A33F03">
        <w:rPr>
          <w:color w:val="000000" w:themeColor="text1"/>
        </w:rPr>
        <w:t xml:space="preserve"> many building typologies, convert capacity into fragility through LM2/RISK-UE or related procedures, or perform practical retrofit screening with limited cost (Kappos and Panagopoulos, 2010;</w:t>
      </w:r>
      <w:r w:rsidR="00B05FDD" w:rsidRPr="00A33F03">
        <w:rPr>
          <w:color w:val="000000" w:themeColor="text1"/>
        </w:rPr>
        <w:t xml:space="preserve"> </w:t>
      </w:r>
      <w:r w:rsidR="00F75FF6" w:rsidRPr="00A33F03">
        <w:rPr>
          <w:color w:val="000000" w:themeColor="text1"/>
        </w:rPr>
        <w:t xml:space="preserve">Souki, Abdou, and Mehani, 2024; Del Gaudio et al., 2015; Vacareanu et al., 2004; Del Gaudio et al., 2017). This trend is especially strong in regional stock studies and low-to-moderate seismicity contexts, where full NTHA for hundreds of classes would be impractical. </w:t>
      </w:r>
      <w:r w:rsidRPr="00A33F03">
        <w:rPr>
          <w:color w:val="000000" w:themeColor="text1"/>
        </w:rPr>
        <w:t>At the same time, the literature consistently shows that pushover is not reliable in all situations</w:t>
      </w:r>
      <w:r w:rsidR="00F75FF6" w:rsidRPr="00A33F03">
        <w:rPr>
          <w:color w:val="000000" w:themeColor="text1"/>
        </w:rPr>
        <w:t xml:space="preserve">. Its limitations become evident when higher-mode effects, wall-dominated </w:t>
      </w:r>
      <w:r w:rsidR="00AD089B" w:rsidRPr="00A33F03">
        <w:rPr>
          <w:color w:val="000000" w:themeColor="text1"/>
        </w:rPr>
        <w:t>behavior</w:t>
      </w:r>
      <w:r w:rsidR="00F75FF6" w:rsidRPr="00A33F03">
        <w:rPr>
          <w:color w:val="000000" w:themeColor="text1"/>
        </w:rPr>
        <w:t>, significant irregularity, or severe nonlinear deterioration govern the response.</w:t>
      </w:r>
    </w:p>
    <w:p w14:paraId="24373D8A" w14:textId="176BE62F" w:rsidR="00F75FF6" w:rsidRPr="00A33F03" w:rsidRDefault="00F75FF6" w:rsidP="00F75FF6">
      <w:pPr>
        <w:rPr>
          <w:color w:val="000000" w:themeColor="text1"/>
        </w:rPr>
      </w:pPr>
      <w:r w:rsidRPr="00A33F03">
        <w:rPr>
          <w:color w:val="000000" w:themeColor="text1"/>
        </w:rPr>
        <w:t>Kappos and Panagopoulos</w:t>
      </w:r>
      <w:r w:rsidR="00B05FDD" w:rsidRPr="00A33F03">
        <w:rPr>
          <w:color w:val="000000" w:themeColor="text1"/>
        </w:rPr>
        <w:t xml:space="preserve"> (</w:t>
      </w:r>
      <w:r w:rsidRPr="00A33F03">
        <w:rPr>
          <w:color w:val="000000" w:themeColor="text1"/>
        </w:rPr>
        <w:t>2010</w:t>
      </w:r>
      <w:r w:rsidR="00B05FDD" w:rsidRPr="00A33F03">
        <w:rPr>
          <w:color w:val="000000" w:themeColor="text1"/>
        </w:rPr>
        <w:t>)</w:t>
      </w:r>
      <w:r w:rsidRPr="00A33F03">
        <w:rPr>
          <w:color w:val="000000" w:themeColor="text1"/>
        </w:rPr>
        <w:t xml:space="preserve"> developed fragility curves for more than fifty Southern European RC building typologies by combining nonlinear static analysis with limited dynamic simulations. Their work demonstrated that pushover-based capacity estimation can provide a practical basis for regional vulnerability assessment when computational resources limit full nonlinear dynamic modelling. Similarly, Souki, Abdou, and Mehani (2024) used nonlinear static procedures within the LM2 and Risk-UE frameworks to develop fragility functions for pre-code strategic RC buildings in Algeria. The study emphasized that pushover-based fragility can capture the relative vulnerability of older structures while maintaining computational feasibility for multiple building classes. Another example is Del Gaudio et al. (2015), who combined typology-based modelling with nonlinear static analysis to develop probabilistic fragility functions for Italian residential RC buildings at municipal scale.</w:t>
      </w:r>
    </w:p>
    <w:p w14:paraId="764092FF" w14:textId="216A5864" w:rsidR="00F75FF6" w:rsidRPr="00A33F03" w:rsidRDefault="00F75FF6" w:rsidP="00F75FF6">
      <w:pPr>
        <w:rPr>
          <w:color w:val="000000" w:themeColor="text1"/>
        </w:rPr>
      </w:pPr>
      <w:r w:rsidRPr="00A33F03">
        <w:rPr>
          <w:color w:val="000000" w:themeColor="text1"/>
        </w:rPr>
        <w:lastRenderedPageBreak/>
        <w:t>Despite their practical advantages, these simplified methods also show clear limitations. Mwafy and Elnashai (2001) conducted a detailed comparison between pushover analysis and incremental dynamic collapse assessment for twelve RC frame buildings and found that static analysis could reasonably estimate collapse capacity for regular frame structures but became less reliable when higher-mode effects and wall participation dominated the response. A similar conclusion was reached by Inel, Cayci, and Meral (2018), who demonstrated that pushover analysis provides reasonable demand estimates only up to moderate drift levels and may underestimate seismic demand when buildings experience severe nonlinear deterioration. These studies collectively suggest that nonlinear static procedures remain valuable for screening and comparative studies but cannot reliably replace dynamic analysis in collapse-oriented research.</w:t>
      </w:r>
    </w:p>
    <w:p w14:paraId="265445DC" w14:textId="76347CDF" w:rsidR="00F75FF6" w:rsidRPr="00A33F03" w:rsidRDefault="00694D71" w:rsidP="00F75FF6">
      <w:pPr>
        <w:rPr>
          <w:color w:val="000000" w:themeColor="text1"/>
        </w:rPr>
      </w:pPr>
      <w:r w:rsidRPr="00A33F03">
        <w:rPr>
          <w:color w:val="000000" w:themeColor="text1"/>
        </w:rPr>
        <w:t>A second and more dominant theme is the use of NTHA as the benchmark for realistic nonlinear response evaluation</w:t>
      </w:r>
      <w:r w:rsidR="00F75FF6" w:rsidRPr="00A33F03">
        <w:rPr>
          <w:color w:val="000000" w:themeColor="text1"/>
        </w:rPr>
        <w:t xml:space="preserve">. In the reviewed articles, NTHA is repeatedly chosen when researchers need to represent the effects of near-fault pulses, three-component shaking, SSI, vertical motion, irregularity, or non-structural interaction in a way that simpler methods cannot capture. This pattern appears across code-evaluation studies, soil-amplification studies, irregular-building analyses, infill-sensitive models, and repeated-earthquake investigations (Hosseini, Hashemi, and Safi, 2017; Kumar, Singh, Ghosh, and Mishra, 2025; Poudel and Chaulagain, 2024; AbdelMalek, Hassan, and Moustafa, 2023; Joseph et al., 2024; Jeon et al., 2015; Jeon, Park, and DesRoches, 2015; Meral, Cayci, and Inel, 2024; Hassan et al., 2018; Hatzivassiliou and Hatzigeorgiou, 2015; Munir et al., 2024). </w:t>
      </w:r>
      <w:r w:rsidRPr="00A33F03">
        <w:rPr>
          <w:color w:val="000000" w:themeColor="text1"/>
        </w:rPr>
        <w:t>This pattern becomes clearer when key studies are examined</w:t>
      </w:r>
      <w:r w:rsidR="00F75FF6" w:rsidRPr="00A33F03">
        <w:rPr>
          <w:color w:val="000000" w:themeColor="text1"/>
        </w:rPr>
        <w:t>.</w:t>
      </w:r>
    </w:p>
    <w:p w14:paraId="0A08E144" w14:textId="3B294EAB" w:rsidR="00F75FF6" w:rsidRPr="00A33F03" w:rsidRDefault="00F75FF6" w:rsidP="00F75FF6">
      <w:pPr>
        <w:rPr>
          <w:color w:val="000000" w:themeColor="text1"/>
        </w:rPr>
      </w:pPr>
      <w:r w:rsidRPr="00A33F03">
        <w:rPr>
          <w:color w:val="000000" w:themeColor="text1"/>
        </w:rPr>
        <w:t xml:space="preserve">Joseph et al. (2024) used shake-table testing plus numerical simulation and showed that an HPRC retrofit could delay a vulnerable construction-joint failure mode from 0.96 g to 1.44 g, illustrating how mechanism-specific </w:t>
      </w:r>
      <w:r w:rsidR="00AD089B" w:rsidRPr="00A33F03">
        <w:rPr>
          <w:color w:val="000000" w:themeColor="text1"/>
        </w:rPr>
        <w:t>behavior</w:t>
      </w:r>
      <w:r w:rsidRPr="00A33F03">
        <w:rPr>
          <w:color w:val="000000" w:themeColor="text1"/>
        </w:rPr>
        <w:t xml:space="preserve"> can only be understood through advanced nonlinear modelling. Similarly, Zhang et al. (2019) showed for a 42-storey RC dual system that coupling-beam rotation, rather than global drift alone, controlled collapse-prevention performance under mainshock–aftershock sequences. These papers show why NTHA has become central: it is the preferred method whenever the aim is to understand how RC buildings fail, not just whether they satisfy a simplified limit state.</w:t>
      </w:r>
    </w:p>
    <w:p w14:paraId="11B6A71A" w14:textId="283E634B" w:rsidR="00F75FF6" w:rsidRPr="00A33F03" w:rsidRDefault="00F75FF6" w:rsidP="00F75FF6">
      <w:pPr>
        <w:rPr>
          <w:color w:val="000000" w:themeColor="text1"/>
        </w:rPr>
      </w:pPr>
      <w:r w:rsidRPr="00A33F03">
        <w:rPr>
          <w:color w:val="000000" w:themeColor="text1"/>
        </w:rPr>
        <w:t xml:space="preserve">For instance, Hosseini, Hashemi, and Safi (2017) investigated the seismic </w:t>
      </w:r>
      <w:r w:rsidR="00AD089B" w:rsidRPr="00A33F03">
        <w:rPr>
          <w:color w:val="000000" w:themeColor="text1"/>
        </w:rPr>
        <w:t>behavior</w:t>
      </w:r>
      <w:r w:rsidRPr="00A33F03">
        <w:rPr>
          <w:color w:val="000000" w:themeColor="text1"/>
        </w:rPr>
        <w:t xml:space="preserve"> of special RC moment frames designed according to Iranian seismic codes using nonlinear time-history </w:t>
      </w:r>
      <w:r w:rsidRPr="00A33F03">
        <w:rPr>
          <w:color w:val="000000" w:themeColor="text1"/>
        </w:rPr>
        <w:lastRenderedPageBreak/>
        <w:t xml:space="preserve">simulations under three-component near-fault ground motions. Their results showed that some code-compliant structures still exceeded the Life Safety performance level under severe seismic input, highlighting the importance of nonlinear dynamic analysis for validating code-based design. Another notable study is Hassan et al. (2018), who </w:t>
      </w:r>
      <w:r w:rsidR="00AD089B" w:rsidRPr="00A33F03">
        <w:rPr>
          <w:color w:val="000000" w:themeColor="text1"/>
        </w:rPr>
        <w:t>analyzed</w:t>
      </w:r>
      <w:r w:rsidRPr="00A33F03">
        <w:rPr>
          <w:color w:val="000000" w:themeColor="text1"/>
        </w:rPr>
        <w:t xml:space="preserve"> a 40-storey RC dual-system high-rise building designed according to different international codes. The authors used ETABS for linear design and PERFORM-3D for nonlinear response-history analysis under multiple maximum-considered earthquake (MCE) ground motions. Their results showed that all designs satisfied drift limits but differed significantly in reinforcement requirements, demonstrating how nonlinear analysis can reveal differences in structural efficiency that elastic design procedures cannot capture. Sequential earthquake effects have also been examined using NTHA. Hatzivassiliou and Hatzigeorgiou (2015) </w:t>
      </w:r>
      <w:r w:rsidR="00AD089B" w:rsidRPr="00A33F03">
        <w:rPr>
          <w:color w:val="000000" w:themeColor="text1"/>
        </w:rPr>
        <w:t>analyzed</w:t>
      </w:r>
      <w:r w:rsidRPr="00A33F03">
        <w:rPr>
          <w:color w:val="000000" w:themeColor="text1"/>
        </w:rPr>
        <w:t xml:space="preserve"> repeated earthquake sequences in three- and five-storey RC buildings and found that cumulative damage significantly increased displacement demands and damage indices. Their study showed that residual drift ratios under earthquake sequences could increase by an order of magnitude compared with single-event simulations, highlighting the importance of dynamic analysis for assessing cumulative damage effects.</w:t>
      </w:r>
    </w:p>
    <w:p w14:paraId="2735492B" w14:textId="29F3093C" w:rsidR="00F75FF6" w:rsidRPr="00A33F03" w:rsidRDefault="00F75FF6" w:rsidP="00F75FF6">
      <w:pPr>
        <w:rPr>
          <w:color w:val="000000" w:themeColor="text1"/>
        </w:rPr>
      </w:pPr>
      <w:r w:rsidRPr="00A33F03">
        <w:rPr>
          <w:color w:val="000000" w:themeColor="text1"/>
        </w:rPr>
        <w:t>A third and even more specialized theme is the use of IDA as the dominant tool for fragility, collapse, and risk-based assessment. Across the literature, IDA is repeatedly employed when median collapse capacity, collapse margin, state-dependent fragility, or retrofit effectiveness must be quantified probabilistically (Gorji Azandariani et al., 2023; Elettore et al., 2026; Habib and Buratti, 2026; Alothman et al., 2023; Al Mamun and Saatcioglu, 2017; Alarcón, López, and Vielma, 2023; Jeong, Mwafy, and Elnashai, 2012; Günes and Ulucan, 2021; Tsiavos et al., 2021; Raghunandan, Liel, and Luco, 2015; Jeon et al., 2015; Zain, Kupwiwat, Kang, and Prasittisopin, 2025). The common idea across these studies is that once the question becomes collapse-oriented or risk-explicit, one undamaged-point or one-level analysis is no longer sufficient.</w:t>
      </w:r>
    </w:p>
    <w:p w14:paraId="4244BD5B" w14:textId="57D64491" w:rsidR="00F75FF6" w:rsidRPr="00A33F03" w:rsidRDefault="00F75FF6" w:rsidP="00F75FF6">
      <w:pPr>
        <w:rPr>
          <w:color w:val="000000" w:themeColor="text1"/>
        </w:rPr>
      </w:pPr>
      <w:r w:rsidRPr="00A33F03">
        <w:rPr>
          <w:color w:val="000000" w:themeColor="text1"/>
        </w:rPr>
        <w:t xml:space="preserve">Yousefi and Tehrani (2026) provide a strong example: they showed that including SFSI could reduce collapse resistance margin by as much as 35%, especially on softer soils, which would be difficult to express reliably without IDA-based collapse fragility. Günes and Ulucan (2021) demonstrated that in a seismically isolated RC building, the isolators—not the superstructure—could govern collapse probability at MCER level, again highlighting the need for collapse-oriented dynamic scaling. Jeon et al. (2015) and Raghunandan, Liel, and Luco (2015) extend </w:t>
      </w:r>
      <w:r w:rsidRPr="00A33F03">
        <w:rPr>
          <w:color w:val="000000" w:themeColor="text1"/>
        </w:rPr>
        <w:lastRenderedPageBreak/>
        <w:t>this further by showing that aftershock fragility is strongly conditional on mainshock damage state, meaning a single pre-event fragility curve is inadequate for sequence-based assessment.</w:t>
      </w:r>
    </w:p>
    <w:p w14:paraId="62211184" w14:textId="0F4A80DF" w:rsidR="00F75FF6" w:rsidRPr="00A33F03" w:rsidRDefault="00F75FF6" w:rsidP="00F75FF6">
      <w:pPr>
        <w:rPr>
          <w:color w:val="000000" w:themeColor="text1"/>
        </w:rPr>
      </w:pPr>
      <w:r w:rsidRPr="00A33F03">
        <w:rPr>
          <w:color w:val="000000" w:themeColor="text1"/>
        </w:rPr>
        <w:t xml:space="preserve">A representative example is Jeong, Mwafy, and Elnashai (2012), who used IDA to compare the seismic fragility of mid-rise RC frame and wall-frame buildings designed under different code provisions. Their analysis demonstrated that increasing design intensity or ductility level does not necessarily reduce collapse vulnerability because stiffness changes can increase seismic demand. This finding highlights the importance of probabilistic collapse analysis rather than relying solely on deterministic design parameters. Another significant contribution is Elettore et al. (2026), who evaluated the seismic performance of FRP-retrofitted RC frames using IDA. The study showed that FRP strengthening substantially increased the median collapse capacity and reduced expected annual loss, confirming that retrofit strategies must be assessed through probabilistic dynamic methods rather than static capacity comparisons alone. IDA has also been applied to </w:t>
      </w:r>
      <w:r w:rsidR="00AD089B" w:rsidRPr="00A33F03">
        <w:rPr>
          <w:color w:val="000000" w:themeColor="text1"/>
        </w:rPr>
        <w:t>specialized</w:t>
      </w:r>
      <w:r w:rsidRPr="00A33F03">
        <w:rPr>
          <w:color w:val="000000" w:themeColor="text1"/>
        </w:rPr>
        <w:t xml:space="preserve"> structural systems. </w:t>
      </w:r>
    </w:p>
    <w:p w14:paraId="29A9DD68" w14:textId="1C00BFB3" w:rsidR="00F75FF6" w:rsidRPr="00A33F03" w:rsidRDefault="00F75FF6" w:rsidP="00F75FF6">
      <w:pPr>
        <w:rPr>
          <w:color w:val="000000" w:themeColor="text1"/>
        </w:rPr>
      </w:pPr>
      <w:r w:rsidRPr="00A33F03">
        <w:rPr>
          <w:color w:val="000000" w:themeColor="text1"/>
        </w:rPr>
        <w:t>A fourth theme is the emergence of computationally efficient alternatives to full NTHA/IDA, especially for tall buildings, city-scale applications, and repeated probabilistic simulations. Rather than rejecting nonlinear dynamic analysis, these studies try to retain its essential mechanics while reducing analysis cost through modal decomposition, simplified nonlinear models, cloud/stripe procedures, or macro-model-based formulations (Seyedi et al., 2010; Zain et al., 2019; Blasone et al., 2022; Khatiwada et al., 2023; Jalayer and Cornell, 2009; Najam, Warnitchai, Qureshi, and Mehmood, 2019). The most important point here is not merely speed, but scalability.</w:t>
      </w:r>
    </w:p>
    <w:p w14:paraId="749F9A32" w14:textId="7923CF10" w:rsidR="00F75FF6" w:rsidRPr="00A33F03" w:rsidRDefault="00F75FF6" w:rsidP="00F75FF6">
      <w:pPr>
        <w:rPr>
          <w:color w:val="000000" w:themeColor="text1"/>
        </w:rPr>
      </w:pPr>
      <w:r w:rsidRPr="00A33F03">
        <w:rPr>
          <w:color w:val="000000" w:themeColor="text1"/>
        </w:rPr>
        <w:t xml:space="preserve">For example, Zain et al. (2019) proposed the Uncoupled Modal Response History Analysis (UMRHA) method for tall buildings. Their study on a 55-storey RC tower demonstrated that the proposed method could significantly reduce computational time compared with full nonlinear response-history analysis while still producing accurate fragility estimates. Similarly, Blasone et al. (2022) introduced a simplified nonlinear modelling approach capable of capturing torsional response in irregular RC buildings using reduced degrees of freedom, making large-scale seismic assessment more feasible. Another example is Khatiwada et al. (2023), who proposed a Rapid Nonlinear Time-History Analysis procedure using macro-models for wall-type RC structures. By reducing the structural model from thousands of degrees of freedom to only a few modal coordinates, the method allows nonlinear dynamic simulations to be conducted efficiently for large building portfolios. Najam et al. (2019) </w:t>
      </w:r>
      <w:r w:rsidRPr="00A33F03">
        <w:rPr>
          <w:color w:val="000000" w:themeColor="text1"/>
        </w:rPr>
        <w:lastRenderedPageBreak/>
        <w:t>similarly showed that for tall existing RC buildings, equal-displacement assumptions can become non-conservative and that a simplified multi-mode pushover procedure can reproduce overall storey response with reasonable accuracy. These studies suggest that one current frontier in seismic analysis is not “static versus dynamic” in the old sense, but the development of reduced-order nonlinear procedures that remain sufficiently accurate for fragility and risk applications.</w:t>
      </w:r>
    </w:p>
    <w:p w14:paraId="3BD9CEA0" w14:textId="147B45AE" w:rsidR="00AD4634" w:rsidRPr="00A33F03" w:rsidRDefault="00AD4634" w:rsidP="00F75FF6">
      <w:pPr>
        <w:rPr>
          <w:color w:val="000000" w:themeColor="text1"/>
        </w:rPr>
      </w:pPr>
      <w:r w:rsidRPr="00A33F03">
        <w:rPr>
          <w:color w:val="000000" w:themeColor="text1"/>
        </w:rPr>
        <w:t xml:space="preserve">A practical pushover-based example is given by Chaulagain et al. (2014), who estimated the actual response reduction factor for 12 irregular RC buildings in Kathmandu Valley using nonlinear static analysis. Their results showed that the assumed code value of </w:t>
      </w:r>
      <m:oMath>
        <m:r>
          <w:rPr>
            <w:rFonts w:ascii="Cambria Math" w:hAnsi="Cambria Math"/>
            <w:color w:val="000000" w:themeColor="text1"/>
          </w:rPr>
          <m:t xml:space="preserve">R=5 </m:t>
        </m:r>
      </m:oMath>
      <w:r w:rsidRPr="00A33F03">
        <w:rPr>
          <w:color w:val="000000" w:themeColor="text1"/>
        </w:rPr>
        <w:t xml:space="preserve">was often unconservative, with overall calculated values ranging roughly from 1.42 to 4.66 depending on irregularity and load-path completeness. </w:t>
      </w:r>
    </w:p>
    <w:p w14:paraId="7BFDDC20" w14:textId="4710EA3F" w:rsidR="00D029A0" w:rsidRPr="00A33F03" w:rsidRDefault="00D029A0" w:rsidP="00F75FF6">
      <w:pPr>
        <w:rPr>
          <w:color w:val="000000" w:themeColor="text1"/>
        </w:rPr>
      </w:pPr>
      <w:r w:rsidRPr="00A33F03">
        <w:rPr>
          <w:color w:val="000000" w:themeColor="text1"/>
        </w:rPr>
        <w:t xml:space="preserve">Overall, the reviewed studies show that seismic analysis approaches in RC-building research are selected according to the scale, objective, and decision context of the assessment. Simplified nonlinear static methods remain useful for screening, typology-based studies, and computationally efficient applications, whereas NTHA and IDA dominate when the objective is to capture realistic nonlinear response, collapse </w:t>
      </w:r>
      <w:r w:rsidR="00A33F03" w:rsidRPr="00A33F03">
        <w:rPr>
          <w:color w:val="000000" w:themeColor="text1"/>
        </w:rPr>
        <w:t>behavior</w:t>
      </w:r>
      <w:r w:rsidRPr="00A33F03">
        <w:rPr>
          <w:color w:val="000000" w:themeColor="text1"/>
        </w:rPr>
        <w:t>, and probabilistic risk. At the same time, emerging reduced-order procedures indicate that the current direction of the field is not simply toward more complex analysis, but toward methods that can balance physical realism with scalability for fragility and risk assessment.</w:t>
      </w:r>
    </w:p>
    <w:p w14:paraId="77754E13" w14:textId="3C87B8A0" w:rsidR="00D86C8A" w:rsidRPr="00A33F03" w:rsidRDefault="00D86C8A" w:rsidP="00D86C8A">
      <w:pPr>
        <w:rPr>
          <w:color w:val="000000" w:themeColor="text1"/>
        </w:rPr>
      </w:pPr>
      <w:r w:rsidRPr="00A33F03">
        <w:rPr>
          <w:b/>
          <w:bCs/>
          <w:color w:val="000000" w:themeColor="text1"/>
        </w:rPr>
        <w:t>4.2 Structural Modelling and Simulation Techniques</w:t>
      </w:r>
    </w:p>
    <w:p w14:paraId="2418A24B" w14:textId="76BF7B1C" w:rsidR="00D86C8A" w:rsidRPr="00A33F03" w:rsidRDefault="00D86C8A" w:rsidP="00D86C8A">
      <w:pPr>
        <w:rPr>
          <w:color w:val="000000" w:themeColor="text1"/>
        </w:rPr>
      </w:pPr>
      <w:r w:rsidRPr="00A33F03">
        <w:rPr>
          <w:color w:val="000000" w:themeColor="text1"/>
        </w:rPr>
        <w:t>Structural modelling in the reviewed literature is not a routine numerical step; it is often the main reason why different studies reach different conclusions about fragility, collapse mode, and retrofit effectiveness. A consistent methodological pattern can be identified. Studies aimed at regional typologies, urban inventories, or broad parametric populations usually adopt simplified representations such as 2D frames, shear-type systems, or equivalent SDOF/MDOF models to keep the analysis manageable, whereas studies focused on torsion, bidirectional excitation, directionality, local brittle failure, infill interaction, wall coupling, or soil–foundation flexibility generally move toward 3D nonlinear models with more explicit component representation (Kappos and Panagopoulos, 2010; Xu and Gardoni, 2016; Vargas Alzate et al., 2018; Pujades et al., 2025).</w:t>
      </w:r>
      <w:r w:rsidR="00AC2DF2" w:rsidRPr="00A33F03">
        <w:rPr>
          <w:color w:val="000000" w:themeColor="text1"/>
        </w:rPr>
        <w:t xml:space="preserve"> A related modelling approach was investigated by Pelucco, Doan, Vincenzi, and Preti (2026), who </w:t>
      </w:r>
      <w:r w:rsidR="002676D2" w:rsidRPr="00A33F03">
        <w:rPr>
          <w:color w:val="000000" w:themeColor="text1"/>
        </w:rPr>
        <w:t>analyzed</w:t>
      </w:r>
      <w:r w:rsidR="00AC2DF2" w:rsidRPr="00A33F03">
        <w:rPr>
          <w:color w:val="000000" w:themeColor="text1"/>
        </w:rPr>
        <w:t xml:space="preserve"> a five-storey RC frame with sliding-joint masonry infill panels and compared linear analysis, nonlinear static analysis, and </w:t>
      </w:r>
      <w:r w:rsidR="00AC2DF2" w:rsidRPr="00A33F03">
        <w:rPr>
          <w:color w:val="000000" w:themeColor="text1"/>
        </w:rPr>
        <w:lastRenderedPageBreak/>
        <w:t>nonlinear dynamic analysis to evaluate how ductile infill solutions modify frame–infill interaction and global seismic response.</w:t>
      </w:r>
    </w:p>
    <w:p w14:paraId="6016EEB0" w14:textId="0593CE91" w:rsidR="00D86C8A" w:rsidRPr="00A33F03" w:rsidRDefault="00D86C8A" w:rsidP="00D86C8A">
      <w:pPr>
        <w:rPr>
          <w:color w:val="000000" w:themeColor="text1"/>
        </w:rPr>
      </w:pPr>
      <w:r w:rsidRPr="00A33F03">
        <w:rPr>
          <w:color w:val="000000" w:themeColor="text1"/>
        </w:rPr>
        <w:t>The limits of such simplification are shown by studies that specifically interrogate dimensionality. Xu and Gardoni (2016) showed that even for a symmetric three-storey RC building, conventional 2D fragility assessment can be non-conservative because it ignores the joint action of the two horizontal components and the resulting 3D drift demand. Their framework moved from a single intensity-measure fragility curve to a bivariate fragility surface conditioned on the spectral accelerations in both orthogonal directions. A similar point appears in Vargas Alzate et al. (2018), where 3D nonlinear modelling, rotating incidence angle, and material uncertainty were needed to explain why nearly identical RC buildings in Lorca exhibited very different observed damage. The paper’s bimodal damage outcomes were not a purely statistical artifact; they emerged because the same building stock behaved very differently when shaking aligned with its weaker horizontal direction. These studies show that when directionality, torsion, or bidirectional demand matters, 3D modelling is not refinement for its own sake; it changes the fragility result itself.</w:t>
      </w:r>
    </w:p>
    <w:p w14:paraId="6ACFAECD" w14:textId="03A4A813" w:rsidR="00D86C8A" w:rsidRPr="00A33F03" w:rsidRDefault="00D86C8A" w:rsidP="00D86C8A">
      <w:pPr>
        <w:rPr>
          <w:color w:val="000000" w:themeColor="text1"/>
        </w:rPr>
      </w:pPr>
      <w:r w:rsidRPr="00A33F03">
        <w:rPr>
          <w:color w:val="000000" w:themeColor="text1"/>
        </w:rPr>
        <w:t xml:space="preserve">A second strong theme concerns the modelling of member nonlinearity. The literature shows a clear split between practical global-response models and mechanism-sensitive local-response models. Lumped plasticity remains common in studies focused on global drift, rotation, acceleration, or broad code-comparison exercises because it is computationally manageable and fits well within ETABS, SAP2000, PERFORM-3D, and SeismoStruct workflows. In contrast, </w:t>
      </w:r>
      <w:r w:rsidR="002676D2" w:rsidRPr="00A33F03">
        <w:rPr>
          <w:color w:val="000000" w:themeColor="text1"/>
        </w:rPr>
        <w:t>fiber</w:t>
      </w:r>
      <w:r w:rsidRPr="00A33F03">
        <w:rPr>
          <w:color w:val="000000" w:themeColor="text1"/>
        </w:rPr>
        <w:t xml:space="preserve">-based distributed plasticity and component-level nonlinear formulations are preferred where local deterioration, bond-slip, joint shear, shear failure, or collapse sequencing are central to the research question (Joseph et al., 2024; Jeong, Mwafy, and Elnashai, 2012; Carvalho, Bento, and Bhatt, 2013; Rajeev and Tesfamariam, 2012). This is evident in code-comparison and building-level performance studies such as Hassan et al. (2018) and Mazza, Braile, and Labernarda (2026), where the emphasis is on global response measures such as drift, rotation, and acceleration rather than on the explicit development of local brittle failures. However, where the research question concerns local deterioration, bond-slip, or failure sequencing, the literature increasingly </w:t>
      </w:r>
      <w:r w:rsidR="002676D2" w:rsidRPr="00A33F03">
        <w:rPr>
          <w:color w:val="000000" w:themeColor="text1"/>
        </w:rPr>
        <w:t>favors</w:t>
      </w:r>
      <w:r w:rsidRPr="00A33F03">
        <w:rPr>
          <w:color w:val="000000" w:themeColor="text1"/>
        </w:rPr>
        <w:t xml:space="preserve"> </w:t>
      </w:r>
      <w:r w:rsidR="002676D2" w:rsidRPr="00A33F03">
        <w:rPr>
          <w:color w:val="000000" w:themeColor="text1"/>
        </w:rPr>
        <w:t>fiber</w:t>
      </w:r>
      <w:r w:rsidRPr="00A33F03">
        <w:rPr>
          <w:color w:val="000000" w:themeColor="text1"/>
        </w:rPr>
        <w:t xml:space="preserve">-based or component-sensitive models. Joseph et al. (2024) is a strong example: the shake-table </w:t>
      </w:r>
      <w:r w:rsidR="002676D2" w:rsidRPr="00A33F03">
        <w:rPr>
          <w:color w:val="000000" w:themeColor="text1"/>
        </w:rPr>
        <w:t>prog</w:t>
      </w:r>
      <w:r w:rsidR="0020458E" w:rsidRPr="00A33F03">
        <w:rPr>
          <w:color w:val="000000" w:themeColor="text1"/>
        </w:rPr>
        <w:t>ram</w:t>
      </w:r>
      <w:r w:rsidRPr="00A33F03">
        <w:rPr>
          <w:color w:val="000000" w:themeColor="text1"/>
        </w:rPr>
        <w:t xml:space="preserve"> was paired with </w:t>
      </w:r>
      <w:r w:rsidR="002676D2" w:rsidRPr="00A33F03">
        <w:rPr>
          <w:color w:val="000000" w:themeColor="text1"/>
        </w:rPr>
        <w:t>fiber</w:t>
      </w:r>
      <w:r w:rsidRPr="00A33F03">
        <w:rPr>
          <w:color w:val="000000" w:themeColor="text1"/>
        </w:rPr>
        <w:t xml:space="preserve">-based simulation so that the vulnerable construction-joint bond-slip mechanism in pre-code RC shear walls could be represented explicitly. This modelling decision was central to the result, because the retrofit was shown not merely to improve global response but to delay the unfavorable joint </w:t>
      </w:r>
      <w:r w:rsidRPr="00A33F03">
        <w:rPr>
          <w:color w:val="000000" w:themeColor="text1"/>
        </w:rPr>
        <w:lastRenderedPageBreak/>
        <w:t xml:space="preserve">failure from 0.96 g to 1.44 g. Likewise, Jeong, Mwafy, and Elnashai (2012) used </w:t>
      </w:r>
      <w:r w:rsidR="002676D2" w:rsidRPr="00A33F03">
        <w:rPr>
          <w:color w:val="000000" w:themeColor="text1"/>
        </w:rPr>
        <w:t>fiber</w:t>
      </w:r>
      <w:r w:rsidRPr="00A33F03">
        <w:rPr>
          <w:color w:val="000000" w:themeColor="text1"/>
        </w:rPr>
        <w:t>-based inelastic models to compare the fragility of 12 code-compliant mid-rise RC buildings, allowing structural-system and ductility differences to be examined probabilistically rather than only through elastic code parameters. The importance of modelling formulation itself is made explicit by Carvalho, Bento, and Bhatt (2013), who compared SAP2000 and SeismoStruct using both concentrated and distributed plasticity approaches and found that results depended strongly on the chosen formulation. Some nonlinear models showed convergence problems or unrealistic failure in dynamic analysis, while others were more stable and credible. Their conclusion is important for this section: nonlinear seismic assessment is not only sensitive to input motion and limit-state definition, but also to the modelling philosophy embedded in the software.</w:t>
      </w:r>
    </w:p>
    <w:p w14:paraId="76911A9D" w14:textId="54468713" w:rsidR="00D86C8A" w:rsidRPr="00A33F03" w:rsidRDefault="00D86C8A" w:rsidP="00D86C8A">
      <w:pPr>
        <w:rPr>
          <w:color w:val="000000" w:themeColor="text1"/>
        </w:rPr>
      </w:pPr>
      <w:r w:rsidRPr="00A33F03">
        <w:rPr>
          <w:color w:val="000000" w:themeColor="text1"/>
        </w:rPr>
        <w:t xml:space="preserve">A particularly important direction in recent literature is the explicit modelling of local brittle mechanisms that older flexure-dominated frame models often neglect. Jeon et al. (2015) showed this very clearly by building OpenSees models that separately considered joint shear failure, anchorage failure, bond-slip, and column shear deterioration in non-ductile RC frames. Rather than </w:t>
      </w:r>
      <w:r w:rsidR="002676D2" w:rsidRPr="00A33F03">
        <w:rPr>
          <w:color w:val="000000" w:themeColor="text1"/>
        </w:rPr>
        <w:t>analyzing</w:t>
      </w:r>
      <w:r w:rsidRPr="00A33F03">
        <w:rPr>
          <w:color w:val="000000" w:themeColor="text1"/>
        </w:rPr>
        <w:t xml:space="preserve"> one “old frame” model, they developed several variants so that the fragility implications of each mechanism could be isolated. Their results indicated that mechanism choice affects fragility much more strongly at severe states than at lower ones, meaning that flexural-only idealizations can distort collapse-oriented vulnerability assessment. Rajeev and Tesfamariam (2012) took a related approach for gravity-load-designed RC frames, explicitly including degrading flexure-shear interaction, joint hysteresis, and poor construction quality to show that soft storey and deficient detailing interact synergistically rather than independently. In wall systems, Sritharan et al. (2014) showed that even buildings designed within modern ductile design philosophy may still suffer from web crushing, buckling, and poor deformation capacity if reinforcement is concentrated in boundary elements and the wall web is under-reinforced. Together, these studies show that structural modelling in RC seismic assessment has moved well beyond “frame with plastic hinges” whenever brittle or non-hierarchical failure is possible.</w:t>
      </w:r>
      <w:r w:rsidR="0020458E" w:rsidRPr="00A33F03">
        <w:rPr>
          <w:color w:val="000000" w:themeColor="text1"/>
        </w:rPr>
        <w:t xml:space="preserve"> </w:t>
      </w:r>
      <w:r w:rsidRPr="00A33F03">
        <w:rPr>
          <w:color w:val="000000" w:themeColor="text1"/>
        </w:rPr>
        <w:t xml:space="preserve">Pancottini, Terrenzi, and Spacone (2026) extend this argument to staircases: by comparing six OpenSees models with and without </w:t>
      </w:r>
      <w:r w:rsidR="002676D2" w:rsidRPr="00A33F03">
        <w:rPr>
          <w:color w:val="000000" w:themeColor="text1"/>
        </w:rPr>
        <w:t>center</w:t>
      </w:r>
      <w:r w:rsidRPr="00A33F03">
        <w:rPr>
          <w:color w:val="000000" w:themeColor="text1"/>
        </w:rPr>
        <w:t xml:space="preserve"> and corner staircases, they showed that stair modelling changed global period, torsional </w:t>
      </w:r>
      <w:r w:rsidR="00AD089B" w:rsidRPr="00A33F03">
        <w:rPr>
          <w:color w:val="000000" w:themeColor="text1"/>
        </w:rPr>
        <w:t>behavior</w:t>
      </w:r>
      <w:r w:rsidRPr="00A33F03">
        <w:rPr>
          <w:color w:val="000000" w:themeColor="text1"/>
        </w:rPr>
        <w:t>, collapse mechanism, and fragility. In their case, even the first-mode period changed sharply when stairs were included, confirming that staircases are not minor drafting details in older RC stock.</w:t>
      </w:r>
    </w:p>
    <w:p w14:paraId="37B6EFB9" w14:textId="675022ED" w:rsidR="00D86C8A" w:rsidRPr="00A33F03" w:rsidRDefault="00E1283A" w:rsidP="00D86C8A">
      <w:pPr>
        <w:rPr>
          <w:color w:val="000000" w:themeColor="text1"/>
        </w:rPr>
      </w:pPr>
      <w:r w:rsidRPr="00A33F03">
        <w:rPr>
          <w:color w:val="000000" w:themeColor="text1"/>
        </w:rPr>
        <w:lastRenderedPageBreak/>
        <w:t>A further modelling theme is the explicit treatment of soil, foundation, and interaction effects. Here the reviewed studies show a clear shift away from fixed-base idealization in cases where soil flexibility is expected to alter both demand and collapse safety (Poudel and Chaulagain, 2024; Tahghighi and Mohammadi, 2020; Yousefi and Tehrani, 2026).</w:t>
      </w:r>
      <w:r w:rsidR="00D86C8A" w:rsidRPr="00A33F03">
        <w:rPr>
          <w:color w:val="000000" w:themeColor="text1"/>
        </w:rPr>
        <w:t xml:space="preserve"> Poudel and Chaulagain (2024) used OpenSees/STKO with nonlinear soil representation and showed that nonlinear SSI could produce significantly larger displacements, drifts, base shears, and diaphragm rotations than either fixed-base or linear SSI assumptions in irregular RC buildings. Tahghighi and Mohammadi (2020) used a beam-on-nonlinear-Winkler-foundation model for shallow foundations and found that SSI altered both drifts and fragility medians, with stronger effects on softer soils. Yousefi and Tehrani (2026) extended this to RC dual frame–shear wall systems across different heights and soil classes, showing that SFSI increased plastic hinge rotations and could reduce collapse resistance margin by as much as 35%. These studies do not treat foundation modelling as a small correction; they show that the assumed support condition can change the fragility conclusion itself.</w:t>
      </w:r>
    </w:p>
    <w:p w14:paraId="1F848BC8" w14:textId="5FF0EDF4" w:rsidR="00E1283A" w:rsidRPr="00A33F03" w:rsidRDefault="00E1283A" w:rsidP="00D86C8A">
      <w:pPr>
        <w:rPr>
          <w:color w:val="000000" w:themeColor="text1"/>
        </w:rPr>
      </w:pPr>
      <w:r w:rsidRPr="00A33F03">
        <w:rPr>
          <w:color w:val="000000" w:themeColor="text1"/>
        </w:rPr>
        <w:t>Finally, the literature shows increasing interest in reduced-order and simplified nonlinear simulation frameworks, especially for tall buildings and large portfolios where full NTHA is too expensive. The synthetic pattern here is not a retreat from nonlinear analysis, but a move toward calibrated simplification: researchers aim to preserve the governing nonlinear mechanisms while reducing computational cost through modal decomposition, simplified nonlinear systems, or macro-models (Zain et al., 2019; Blasone et al., 2022; Khatiwada et al., 2023; Najam, Warnitchai, Qureshi, and Mehmood, 2019).</w:t>
      </w:r>
    </w:p>
    <w:p w14:paraId="00175B43" w14:textId="0FF1141D" w:rsidR="00D86C8A" w:rsidRPr="00A33F03" w:rsidRDefault="00D86C8A" w:rsidP="00D86C8A">
      <w:pPr>
        <w:rPr>
          <w:color w:val="000000" w:themeColor="text1"/>
        </w:rPr>
      </w:pPr>
      <w:r w:rsidRPr="00A33F03">
        <w:rPr>
          <w:color w:val="000000" w:themeColor="text1"/>
        </w:rPr>
        <w:t xml:space="preserve"> Blasone et al. (2022) proposed a simplified nonlinear model with three degrees of freedom per floor so that torsional response could still be captured in plan-irregular RC buildings. Khatiwada et al. (2023) developed a rapid nonlinear time-history method for wall-type buildings in which a detailed wall model with thousands of degrees of freedom was reduced to only a few modal coordinates. Zain et al. (2019) addressed the same issue for a 55-storey RC tower and showed that Uncoupled Modal Response History Analysis could reduce analysis time dramatically compared with full NLRHA while still supporting fragility assessment. Najam, Warnitchai, Qureshi, and Mehmood (2019) made a related point for existing tall buildings by showing that equal-displacement assumptions become non-conservative in long-period systems and that a simplified multi-mode pushover framework can still reproduce overall storey response with reasonable accuracy. These papers are important because they </w:t>
      </w:r>
      <w:r w:rsidRPr="00A33F03">
        <w:rPr>
          <w:color w:val="000000" w:themeColor="text1"/>
        </w:rPr>
        <w:lastRenderedPageBreak/>
        <w:t>show that current modelling research is not only about adding detail; it is also about deciding where detail is essential and where carefully calibrated simplification is acceptable.</w:t>
      </w:r>
    </w:p>
    <w:p w14:paraId="1B14BEA8" w14:textId="3AF33D6A" w:rsidR="00D86C8A" w:rsidRPr="00A33F03" w:rsidRDefault="00D86C8A" w:rsidP="00D86C8A">
      <w:pPr>
        <w:rPr>
          <w:color w:val="000000" w:themeColor="text1"/>
        </w:rPr>
      </w:pPr>
      <w:r w:rsidRPr="00A33F03">
        <w:rPr>
          <w:color w:val="000000" w:themeColor="text1"/>
        </w:rPr>
        <w:t xml:space="preserve">Overall, the reviewed studies show that structural modelling and simulation techniques are now one of the central determinants of seismic conclusions in RC-building research. The most consequential modelling choices concern 2D versus 3D representation, lumped versus distributed plasticity, explicit inclusion of brittle local mechanisms, treatment of infills and staircases, modelling of soil–foundation interaction, and the use of reduced-order nonlinear frameworks for scale. </w:t>
      </w:r>
    </w:p>
    <w:p w14:paraId="2BDBC7BC" w14:textId="715D081D" w:rsidR="00682543" w:rsidRPr="00A33F03" w:rsidRDefault="00682543" w:rsidP="00682543">
      <w:pPr>
        <w:rPr>
          <w:color w:val="000000" w:themeColor="text1"/>
        </w:rPr>
      </w:pPr>
      <w:r w:rsidRPr="00A33F03">
        <w:rPr>
          <w:b/>
          <w:bCs/>
          <w:color w:val="000000" w:themeColor="text1"/>
        </w:rPr>
        <w:t>4.3 Seismic Hazard Representation and Ground Motion Selection</w:t>
      </w:r>
    </w:p>
    <w:p w14:paraId="298A42D4" w14:textId="43EB2096" w:rsidR="00682543" w:rsidRPr="00A33F03" w:rsidRDefault="00682543" w:rsidP="00682543">
      <w:pPr>
        <w:rPr>
          <w:color w:val="000000" w:themeColor="text1"/>
        </w:rPr>
      </w:pPr>
      <w:r w:rsidRPr="00A33F03">
        <w:rPr>
          <w:color w:val="000000" w:themeColor="text1"/>
        </w:rPr>
        <w:t>A clear pattern in the reviewed studies is that seismic hazard is represented at very different levels of sophistication depending on the purpose of the analysis. For design-oriented studies, the hazard is often introduced through code-based DBE, MCE, or MCER spectra. For fragility, loss, and PBEE studies, the hazard is more often expressed through site-specific PSHA, hazard curves, annual exceedance frequencies, or multiple source-specific scenarios. A third group of studies goes further by modifying the hazard through site amplification, basin effects, repeated-event sequences, or alternative hazard models, showing that hazard description itself can materially change vulnerability and loss estimates (AbdelMalek, Hassan, and Moustafa, 2023; Goulet et al., 2007; Franchin, Petrini, and Mollaioli, 2018; Kourehpaz, Molina Hutt, Marafi, Berman, and Eberhard, 2021; Goda and Tesfamariam, 2017; Pujades et al., 2025).</w:t>
      </w:r>
      <w:r w:rsidR="00AD4634" w:rsidRPr="00A33F03">
        <w:rPr>
          <w:color w:val="000000" w:themeColor="text1"/>
        </w:rPr>
        <w:t xml:space="preserve"> </w:t>
      </w:r>
      <w:r w:rsidR="002676D2" w:rsidRPr="00A33F03">
        <w:rPr>
          <w:color w:val="000000" w:themeColor="text1"/>
        </w:rPr>
        <w:t>An</w:t>
      </w:r>
      <w:r w:rsidR="00AD4634" w:rsidRPr="00A33F03">
        <w:rPr>
          <w:color w:val="000000" w:themeColor="text1"/>
        </w:rPr>
        <w:t xml:space="preserve"> important record-selection example is provided by Gwalani, Singh, and Varum (2023), who assessed floating-column RC buildings using 22 FEMA P695 far-field records and explicitly examined the influence of the vertical ground-motion component. Their results showed that vertical excitation was relatively more critical for discontinuous-column buildings than for regular frames, and that collapse capacity and failure mechanism were strongly affected by this choice of input representation. This study is useful because it shows that ground-motion selection for vertically irregular RC systems must consider not only horizontal intensity but also the contribution of vertical excitation to collapse </w:t>
      </w:r>
      <w:r w:rsidR="00AD089B" w:rsidRPr="00A33F03">
        <w:rPr>
          <w:color w:val="000000" w:themeColor="text1"/>
        </w:rPr>
        <w:t>behavior</w:t>
      </w:r>
      <w:r w:rsidR="00AD4634" w:rsidRPr="00A33F03">
        <w:rPr>
          <w:color w:val="000000" w:themeColor="text1"/>
        </w:rPr>
        <w:t>.</w:t>
      </w:r>
    </w:p>
    <w:p w14:paraId="38327617" w14:textId="29ED57E8" w:rsidR="00682543" w:rsidRPr="00A33F03" w:rsidRDefault="00682543" w:rsidP="00682543">
      <w:pPr>
        <w:rPr>
          <w:color w:val="000000" w:themeColor="text1"/>
        </w:rPr>
      </w:pPr>
      <w:r w:rsidRPr="00A33F03">
        <w:rPr>
          <w:color w:val="000000" w:themeColor="text1"/>
        </w:rPr>
        <w:t xml:space="preserve">This difference is clear when code-based and risk-based hazard representation are compared directly. Kumar, Singh, Ghosh, and Mishra (2025) used three PEER near-field motions matched to the IS 1893:2016 Maximum Considered Earthquake spectrum to evaluate a 5-storey irregular T-shaped RC frame, which is typical of studies where the hazard is defined through a prescribed design target. AbdelMalek, Hassan, and Moustafa (2023) similarly extended </w:t>
      </w:r>
      <w:r w:rsidRPr="00A33F03">
        <w:rPr>
          <w:color w:val="000000" w:themeColor="text1"/>
        </w:rPr>
        <w:lastRenderedPageBreak/>
        <w:t>Egyptian RC building assessment beyond the code design earthquake by introducing both DBE and MCE levels, using the ASCE-style assumption of MCE ≈ 1.5 × DBE spectral acceleration. By contrast, Goulet et al. (2007) treated hazard much more explicitly through site-specific PSHA with seven hazard levels and showed that record selection must account for spectral shape through epsilon, because ignoring this effect can overestimate mean annual collapse rate by about 5–10 times. Franchin, Petrini, and Mollaioli (2018) pushed this logic further by formulating design directly in terms of acceptable mean annual frequencies of exceedance for multiple limit states rather than checking performance only at one design spectrum. These studies show that once the objective shifts from code compliance to probabilistic performance, the hazard model itself becomes part of the analytical framework rather than a fixed background input.</w:t>
      </w:r>
    </w:p>
    <w:p w14:paraId="02E9173E" w14:textId="3B7E0A33" w:rsidR="00682543" w:rsidRPr="00A33F03" w:rsidRDefault="00682543" w:rsidP="00682543">
      <w:pPr>
        <w:rPr>
          <w:color w:val="000000" w:themeColor="text1"/>
        </w:rPr>
      </w:pPr>
      <w:r w:rsidRPr="00A33F03">
        <w:rPr>
          <w:color w:val="000000" w:themeColor="text1"/>
        </w:rPr>
        <w:t>A second strong theme is the increasing importance of hazard-model sensitivity and multi-source hazard representation. The reviewed studies show that, in several cases, changing the hazard model changes the risk estimate as much as changing the structural model. Kourehpaz et al. (2021) provide one of the strongest examples. For Seattle RC shear wall buildings, they compared the 2014 hazard model without basin effects, the 2018 model with basin effects, and a hybrid model that also incorporated physics-based M9 Cascadia simulations. Their results showed that moving from the older to the newer hazard model produced an average threefold increase in annualized losses, and adding the M9 simulations increased losses by a further average of about 22%. Goda and Tesfamariam (2017) reached a similar conclusion in a different setting by extending PBEE for a non-ductile RC building to include shallow crustal, deep in-slab, and Cascadia interface earthquakes together with mainshock–aftershock effects; in their study, changing the hazard-source representation altered expected seismic loss ratios by about 10%. Pujades et al. (2025) also showed that a probabilistic hazard scenario for Barcelona produced more damaging city-scale results than a deterministic historical scenario. Together, these studies indicate that hazard representation is not simply a preliminary modelling step; it can be one of the main drivers of the final loss or fragility outcome.</w:t>
      </w:r>
    </w:p>
    <w:p w14:paraId="432D528E" w14:textId="7D73389B" w:rsidR="00682543" w:rsidRPr="00A33F03" w:rsidRDefault="00682543" w:rsidP="00682543">
      <w:pPr>
        <w:rPr>
          <w:color w:val="000000" w:themeColor="text1"/>
        </w:rPr>
      </w:pPr>
      <w:r w:rsidRPr="00A33F03">
        <w:rPr>
          <w:color w:val="000000" w:themeColor="text1"/>
        </w:rPr>
        <w:t xml:space="preserve">Another major theme is the explicit treatment of local site effects, especially soil amplification and basin response. In this part of the literature, the hazard is not assumed to reach the structure unchanged; it is filtered through local geotechnical conditions before structural assessment begins (Kumar, Singh, Ghosh, and Mishra, 2025; Kourehpaz et al., 2021; Vacareanu, Radoi, Negulescu, and Aldea, 2004; Yousefi and Tehrani, 2026; Mata et al., 2023). Kumar et al. (2025) used borehole-based DEEPSOIL analysis to generate amplified surface motions and then </w:t>
      </w:r>
      <w:r w:rsidRPr="00A33F03">
        <w:rPr>
          <w:color w:val="000000" w:themeColor="text1"/>
        </w:rPr>
        <w:lastRenderedPageBreak/>
        <w:t xml:space="preserve">propagated those motions through structural and fragility assessment; the resulting increases in PGA, PSA, base shear, ductility demand, and collapse damage probability showed that fixed-base code-level input would have underestimated vulnerability substantially. Vacareanu et al. (2004) made the same point in a different way for Bucharest, arguing that HAZUS/ATC-40-type fragility logic cannot be transferred blindly to a city with long-period “Mexico City effect” site response. Kourehpaz et al. (2021) then demonstrated the same principle at a larger scale by showing how deep sedimentary basin effects altered economic loss for medium- to high-rise RC wall buildings. These studies collectively support a clear conclusion: local soil and basin effects are part of hazard representation, not merely secondary adjustments after the structural model </w:t>
      </w:r>
      <w:r w:rsidR="002676D2" w:rsidRPr="00A33F03">
        <w:rPr>
          <w:color w:val="000000" w:themeColor="text1"/>
        </w:rPr>
        <w:t>have</w:t>
      </w:r>
      <w:r w:rsidRPr="00A33F03">
        <w:rPr>
          <w:color w:val="000000" w:themeColor="text1"/>
        </w:rPr>
        <w:t xml:space="preserve"> been </w:t>
      </w:r>
      <w:r w:rsidR="0020458E" w:rsidRPr="00A33F03">
        <w:rPr>
          <w:color w:val="000000" w:themeColor="text1"/>
        </w:rPr>
        <w:t>established</w:t>
      </w:r>
      <w:r w:rsidRPr="00A33F03">
        <w:rPr>
          <w:color w:val="000000" w:themeColor="text1"/>
        </w:rPr>
        <w:t>.</w:t>
      </w:r>
    </w:p>
    <w:p w14:paraId="3CC4F1CC" w14:textId="7E6F160E" w:rsidR="00682543" w:rsidRPr="00A33F03" w:rsidRDefault="00682543" w:rsidP="00682543">
      <w:pPr>
        <w:rPr>
          <w:color w:val="000000" w:themeColor="text1"/>
        </w:rPr>
      </w:pPr>
      <w:r w:rsidRPr="00A33F03">
        <w:rPr>
          <w:color w:val="000000" w:themeColor="text1"/>
        </w:rPr>
        <w:t>Ground motion selection shows an equally strong pattern. Recorded earthquake motions remain the most common basis for dynamic analysis, but they are no longer selected only to match a target spectrum. Instead, the reviewed studies increasingly choose records to expose a particular physical feature, such as near-fault pulse content, forward directivity, long duration, vertical excitation, or repeated-event history (Hosseini, Hashemi, and Safi, 2017; Smyrou, Vuran, and Bal, 2025; Mazza, Braile, and Labernarda, 2026; Alothman et al., 2023; Meral, Cayci, and Inel, 2024; Bhagat and Wijeyewickrema, 2017; Thoriya et al., 2025). This means that ground motion selection is increasingly mechanism-driven rather than only spectrum-driven.</w:t>
      </w:r>
    </w:p>
    <w:p w14:paraId="6A7CF247" w14:textId="0FB5747C" w:rsidR="00682543" w:rsidRPr="00A33F03" w:rsidRDefault="00682543" w:rsidP="00682543">
      <w:pPr>
        <w:rPr>
          <w:color w:val="000000" w:themeColor="text1"/>
        </w:rPr>
      </w:pPr>
      <w:r w:rsidRPr="00A33F03">
        <w:rPr>
          <w:color w:val="000000" w:themeColor="text1"/>
        </w:rPr>
        <w:t>The most obvious example is the use of near-fault and pulse-like records. Smyrou, Vuran, and Bal (2025) selected 30 record pairs, or 60 horizontal records, specifically for high spectral demand and pulse content to investigate “uprooting collapse” in Turkish RC frame buildings. Their selection logic was tied directly to the collapse mechanism being studied rather than to generic intensity scaling. Mazza, Braile, and Labernarda (2026) similarly used 15 near-fault PEER motions with and without the vertical component to examine horizontally isolated versus horizontally-and-vertically isolated RC hospital buildings, and showed that vertical response remains critical even in isolated systems unless it is treated explicitly. Meral, Cayci, and Inel (2024) compared ordinary destructive motions with forward-directivity motions and found that the nonlinear roof-drift demand under directivity-sensitive records increased dramatically, whereas linear models failed to capture this surge. These papers show that the selected records are often intended to activate the exact demand feature under investigation, such as pulse-type overturning, vertical acceleration, or concentrated nonlinear drift.</w:t>
      </w:r>
    </w:p>
    <w:p w14:paraId="56677F75" w14:textId="170D406C" w:rsidR="00682543" w:rsidRPr="00A33F03" w:rsidRDefault="00682543" w:rsidP="00682543">
      <w:pPr>
        <w:rPr>
          <w:color w:val="000000" w:themeColor="text1"/>
        </w:rPr>
      </w:pPr>
      <w:r w:rsidRPr="00A33F03">
        <w:rPr>
          <w:color w:val="000000" w:themeColor="text1"/>
        </w:rPr>
        <w:lastRenderedPageBreak/>
        <w:t xml:space="preserve">A related theme is the use of mainshock–aftershock or repeated-earthquake sequences. Here the literature goes beyond selecting records for intensity and instead selects them for damage history. Hatzivassiliou and Hatzigeorgiou (2015) </w:t>
      </w:r>
      <w:r w:rsidR="002676D2" w:rsidRPr="00A33F03">
        <w:rPr>
          <w:color w:val="000000" w:themeColor="text1"/>
        </w:rPr>
        <w:t>analyzed</w:t>
      </w:r>
      <w:r w:rsidRPr="00A33F03">
        <w:rPr>
          <w:color w:val="000000" w:themeColor="text1"/>
        </w:rPr>
        <w:t xml:space="preserve"> five real repeated seismic sequences and inserted 100-second zero-acceleration gaps between successive events so that the building motion could decay before the next shock arrived. Jeon et al. (2015) built aftershock fragility curves conditioned on the mainshock damage state, combining an IDA-like procedure for the mainshock with a cloud approach for the aftershock. Raghunandan, Liel, and Luco (2015) similarly showed that once a ductile RC frame experiences severe mainshock damage, the median capacity against aftershock collapse can reduce substantially. Munir et al. (2024) provided the same message in a Pakistani context, showing that repeated earthquakes had limited effect on some conventional peak design quantities but significantly increased residual drift, hysteretic energy, cracking, and even crushing in shear walls. These studies make a very specific methodological point: if the research question concerns cumulative damage, then one-event record selection is not enough.</w:t>
      </w:r>
    </w:p>
    <w:p w14:paraId="5B919A65" w14:textId="7A15AF45" w:rsidR="00682543" w:rsidRPr="00A33F03" w:rsidRDefault="00682543" w:rsidP="00682543">
      <w:pPr>
        <w:rPr>
          <w:color w:val="000000" w:themeColor="text1"/>
        </w:rPr>
      </w:pPr>
      <w:r w:rsidRPr="00A33F03">
        <w:rPr>
          <w:color w:val="000000" w:themeColor="text1"/>
        </w:rPr>
        <w:t>The reviewed literature also shows regular use of synthetic, artificial, and spectrally matched motions when local recorded data are sparse or strict hazard consistency is required. In such cases, the choice is not between “realistic” and “artificial” motions in a simplistic sense; rather, researchers use synthetic or adjusted records to recover missing regional or spectral information (Elettore et al., 2026; Seyedi et al., 2010; Ghosh and Chakraborty, 2017; Suliman and Lu, 2024). Elettore et al. (2026) selected 30 records from the ITALIAN database so that the mean spectrum remained within 90%–130% of the design spectrum, and they also used groups of artificial accelerograms for non-structural assessment across hazard levels. Seyedi et al. (2010) combined natural and synthetic motions to construct fragility surfaces in a two-IM space, while Ghosh and Chakraborty (2017) relied on real, synthetic, and artificial motions because local strong-motion data for Guwahati were limited. This part of the literature shows that artificial records are generally introduced for a specific reason: either to satisfy target-spectrum constraints or to compensate for regional data scarcity.</w:t>
      </w:r>
    </w:p>
    <w:p w14:paraId="7BDD0E4C" w14:textId="681AB91D" w:rsidR="00682543" w:rsidRPr="00A33F03" w:rsidRDefault="00682543" w:rsidP="00682543">
      <w:pPr>
        <w:rPr>
          <w:color w:val="000000" w:themeColor="text1"/>
        </w:rPr>
      </w:pPr>
      <w:r w:rsidRPr="00A33F03">
        <w:rPr>
          <w:color w:val="000000" w:themeColor="text1"/>
        </w:rPr>
        <w:t xml:space="preserve">Finally, the reviewed studies show that intensity-measure choice is increasingly treated as part of hazard representation and motion selection, not as a separate post-processing detail. Traditional IMs such as PGA and Sa(T1) remain common, but many studies now ask whether these IMs are actually the most efficient or least biased for the structural problem at hand (Pinzón et al., 2023; Seyedi et al., 2010; Goulet et al., 2007; Zain et al., 2019; Nafeh and O’Reilly, 2024). Pinzón et al. (2023) showed that the correlation between IMs and RC building </w:t>
      </w:r>
      <w:r w:rsidRPr="00A33F03">
        <w:rPr>
          <w:color w:val="000000" w:themeColor="text1"/>
        </w:rPr>
        <w:lastRenderedPageBreak/>
        <w:t>demand improves when the building’s dynamic characteristics are included in the IM definition, while PGV remained a strong practical IM even without explicit structural information. Seyedi et al. (2010) moved beyond one-parameter fragility and used two spectral displacement ordinates, SD(T1) and SD(T2), to reduce fragility scatter. Nafeh and O’Reilly (2024) then showed that Saavg can reduce both bias and dispersion compared with PGA or single-period spectral acceleration for non-ductile infilled RC buildings in regional fragility applications. This body of work suggests that hazard representation is now being linked more tightly to the efficiency and physical meaning of the IM used for fragility and risk estimation.</w:t>
      </w:r>
    </w:p>
    <w:p w14:paraId="6A7A723E" w14:textId="2BAEE180" w:rsidR="00682543" w:rsidRPr="00A33F03" w:rsidRDefault="00682543" w:rsidP="00682543">
      <w:pPr>
        <w:rPr>
          <w:color w:val="000000" w:themeColor="text1"/>
        </w:rPr>
      </w:pPr>
      <w:r w:rsidRPr="00A33F03">
        <w:rPr>
          <w:color w:val="000000" w:themeColor="text1"/>
        </w:rPr>
        <w:t>Overall, the reviewed studies show that seismic hazard representation and ground motion selection have evolved from generic code-level input toward a much more explicit and problem-dependent framework. Code spectra still dominate many building-level studies, but PSHA, source-sensitive hazard modelling, basin and site amplification, repeated-earthquake sequences, near-fault record selection, and IM-specific motion selection are increasingly common when the goal is fragility, loss, recovery, or risk.</w:t>
      </w:r>
    </w:p>
    <w:p w14:paraId="6E100C80" w14:textId="2B3A52B0" w:rsidR="00255BFA" w:rsidRPr="00A33F03" w:rsidRDefault="00255BFA" w:rsidP="00255BFA">
      <w:pPr>
        <w:rPr>
          <w:color w:val="000000" w:themeColor="text1"/>
        </w:rPr>
      </w:pPr>
      <w:r w:rsidRPr="00A33F03">
        <w:rPr>
          <w:b/>
          <w:bCs/>
          <w:color w:val="000000" w:themeColor="text1"/>
        </w:rPr>
        <w:t>4.4 Performance Evaluation Metrics in Seismic Studies</w:t>
      </w:r>
    </w:p>
    <w:p w14:paraId="78BC7771" w14:textId="28E369F4" w:rsidR="00255BFA" w:rsidRPr="00A33F03" w:rsidRDefault="00255BFA" w:rsidP="00255BFA">
      <w:pPr>
        <w:rPr>
          <w:color w:val="000000" w:themeColor="text1"/>
        </w:rPr>
      </w:pPr>
      <w:r w:rsidRPr="00A33F03">
        <w:rPr>
          <w:color w:val="000000" w:themeColor="text1"/>
        </w:rPr>
        <w:t xml:space="preserve">A clear thematic shift appears across the reviewed literature: performance evaluation in RC seismic studies has moved from a narrow dependence on global structural response quantities toward a broader and more layered framework that combines global demand, explicit damage states, collapse-oriented measures, local component response, residual demand, and consequence-based outcomes. In earlier or more simplified studies, performance was commonly judged through inter-storey drift, roof displacement, or base shear alone. In contrast, more recent fragility- and PBEE-oriented studies increasingly evaluate RC buildings through damage-state exceedance, collapse probability, expected annual loss, repairability, downtime, and recovery-oriented criteria (Pejovic and Jankovic, 2016; Goulet et al., 2007; Ramirez and Miranda, 2012; Anwar, Dong, and Zhai, 2020; Opabola and Elwood, 2024; Heo and Kunnath, 2013). </w:t>
      </w:r>
    </w:p>
    <w:p w14:paraId="713F2E72" w14:textId="4BBFFA1F" w:rsidR="00255BFA" w:rsidRPr="00A33F03" w:rsidRDefault="00255BFA" w:rsidP="00255BFA">
      <w:pPr>
        <w:rPr>
          <w:color w:val="000000" w:themeColor="text1"/>
        </w:rPr>
      </w:pPr>
      <w:r w:rsidRPr="00A33F03">
        <w:rPr>
          <w:color w:val="000000" w:themeColor="text1"/>
        </w:rPr>
        <w:t xml:space="preserve">The first major metric family remains global deformation- and force-based response, especially inter-storey drift ratio, roof displacement, base shear, and ductility demand. These quantities continue to dominate because they provide the most direct connection between structural analysis, code-level performance limits, and fragility development. Across the reviewed studies, drift is repeatedly used as the principal engineering demand parameter in frames, wall-frame systems, high-rise buildings, irregular buildings, and SSI-sensitive structures, while roof </w:t>
      </w:r>
      <w:r w:rsidRPr="00A33F03">
        <w:rPr>
          <w:color w:val="000000" w:themeColor="text1"/>
        </w:rPr>
        <w:lastRenderedPageBreak/>
        <w:t xml:space="preserve">displacement and base shear remain common for comparing design alternatives, retrofit efficiency, and site-modified demand (Hosseini, Hashemi, and Safi, 2017; Kumar, Singh, Ghosh, and Mishra, 2025; Poudel and Chaulagain, 2024; AbdelMalek, Hassan, and Moustafa, 2023; Alothman et al., 2023; Jeong, Mwafy, and Elnashai, 2012; Tahghighi and Mohammadi, 2020; Meral, Cayci, and Inel, 2024). </w:t>
      </w:r>
      <w:r w:rsidR="00AD4634" w:rsidRPr="00A33F03">
        <w:rPr>
          <w:color w:val="000000" w:themeColor="text1"/>
        </w:rPr>
        <w:t>A useful extension of conventional drift-based performance evaluation is provided by Thinley and Hao (2017), who assessed RC frame buildings in Bhutan using probability theory combined with fuzzy-set-based damage criteria. Their results showed that under 475-year return period motions the buildings already exhibited high probabilities of severe and irreparable damage, while 2475-year motions produced high probabilities of severe damage and collapse; notably, SSI was found to be especially detrimental for the 3-storey building. This study is important because it shows that crisp drift thresholds may not always capture the uncertainty and ambiguity of real damage progression, particularly in data-limited seismic regions.</w:t>
      </w:r>
    </w:p>
    <w:p w14:paraId="1FE5CA1F" w14:textId="7D7B229C" w:rsidR="00255BFA" w:rsidRPr="00A33F03" w:rsidRDefault="00255BFA" w:rsidP="00255BFA">
      <w:pPr>
        <w:rPr>
          <w:color w:val="000000" w:themeColor="text1"/>
        </w:rPr>
      </w:pPr>
      <w:r w:rsidRPr="00A33F03">
        <w:rPr>
          <w:color w:val="000000" w:themeColor="text1"/>
        </w:rPr>
        <w:t xml:space="preserve">This is evident in several representative studies. Hosseini, Hashemi, and Safi (2017) assessed code-designed RC special moment frames using roof displacement, roof acceleration, base shear, inter-storey drift, and plastic-hinge formation. Their results showed that some buildings designed according to code still exceeded the intended Life Safety level under near-source motions, indicating that global response metrics were sufficient to reveal a serious gap between code compliance and actual nonlinear performance. Kumar, Singh, Ghosh, and Mishra (2025) also used roof displacement, base shear, and ductility demand, but in a site-amplification context. Once amplified surface motions from DEEPSOIL were introduced, these global metrics increased sharply and were accompanied by higher collapse-related damage probabilities, showing that global demand measures remain powerful when linked directly to fragility consequences. A third example is Pinzón et al. (2023), who compared average drift, maximum drift, and the Park–Ang damage index. Their study showed that even within this global-response family, not all metrics behave equally: the usefulness of average drift or maximum drift depends strongly on the intensity measure used to predict them. </w:t>
      </w:r>
      <w:r w:rsidR="00AD4634" w:rsidRPr="00A33F03">
        <w:rPr>
          <w:color w:val="000000" w:themeColor="text1"/>
        </w:rPr>
        <w:t xml:space="preserve">A high-rise example is provided by Sharma, Imam, Kumar, and Olaiya (2025), who carried out displacement-based fragility assessment of a G+19 RC moment-resisting frame using 44 FEMA P695 motions. Their study showed that drift concentration developed mainly in the mid-height storeys and that the probability of exceeding the Life Safety limit increased sharply beyond about 0.25 g PGA, while collapse probability rose rapidly at higher shaking levels. This </w:t>
      </w:r>
      <w:r w:rsidR="00AD4634" w:rsidRPr="00A33F03">
        <w:rPr>
          <w:color w:val="000000" w:themeColor="text1"/>
        </w:rPr>
        <w:lastRenderedPageBreak/>
        <w:t>paper is useful because it reinforces the importance of displacement- and drift-based metrics in high-rise fragility assessment, particularly for torsion-sensitive or irregular buildings.</w:t>
      </w:r>
    </w:p>
    <w:p w14:paraId="4D87C0BB" w14:textId="01431930" w:rsidR="00255BFA" w:rsidRPr="00A33F03" w:rsidRDefault="00255BFA" w:rsidP="00255BFA">
      <w:pPr>
        <w:rPr>
          <w:color w:val="000000" w:themeColor="text1"/>
        </w:rPr>
      </w:pPr>
      <w:r w:rsidRPr="00A33F03">
        <w:rPr>
          <w:color w:val="000000" w:themeColor="text1"/>
        </w:rPr>
        <w:t>A second strong theme is the widespread use of formal performance levels, damage states, and probabilistic exceedance measures. Much of the literature still organizes RC seismic performance through categories such as Operational, Immediate Occupancy, Damage Control, Life Safety, Collapse Prevention, or equivalent slight-to-complete damage scales. What has changed is that these states are now being quantified more carefully and in more diverse ways: through drift thresholds, bilinearized capacity-spectrum limits, damage indices, multiscale criteria, or state-dependent fragility logic (Souki, Abdou, and Mehani, 2024; Moreno-Gonzalez and Bairan, 2013; Pejovic and Jankovic, 2016; Kohns et al., 2022; Habib and Buratti, 2026; Zain, Kupwiwat, Kang, and Prasittisopin, 2025; Suliman and Lu, 2024). The thematic implication is important: performance levels are no longer treated as fixed labels attached to buildings, but as probabilistic states whose definition depends on both modelling assumptions and damage interpretation.</w:t>
      </w:r>
    </w:p>
    <w:p w14:paraId="6BF9ABFC" w14:textId="7A9B266D" w:rsidR="00255BFA" w:rsidRPr="00A33F03" w:rsidRDefault="00255BFA" w:rsidP="00255BFA">
      <w:pPr>
        <w:rPr>
          <w:color w:val="000000" w:themeColor="text1"/>
        </w:rPr>
      </w:pPr>
      <w:r w:rsidRPr="00A33F03">
        <w:rPr>
          <w:color w:val="000000" w:themeColor="text1"/>
        </w:rPr>
        <w:t xml:space="preserve">The difference between these approaches becomes clearer at the article level. Souki, Abdou, and Mehani (2024) defined slight, moderate, extensive, and complete damage through spectral-displacement thresholds derived from bilinear capacity spectra, following a classical LM2/Risk-UE logic in which the performance point is converted directly into probabilistic exceedance. Moreno-Gonzalez and Bairan (2013) used a similar capacity-spectrum framework for waffled-slab RC buildings in Barcelona, but then translated the resulting damage probabilities into a weighted average damage index, thereby moving one step closer to quantitative damage interpretation. In contrast, Pejovic and Jankovic (2016) used a much more refined approach for high-rise RC buildings by statistically linking inter-storey drift to the </w:t>
      </w:r>
      <w:r w:rsidR="00A33F03" w:rsidRPr="00A33F03">
        <w:rPr>
          <w:color w:val="000000" w:themeColor="text1"/>
        </w:rPr>
        <w:t>park</w:t>
      </w:r>
      <w:r w:rsidRPr="00A33F03">
        <w:rPr>
          <w:color w:val="000000" w:themeColor="text1"/>
        </w:rPr>
        <w:t>–Ang damage index and then treating the damage thresholds themselves as random variables rather than deterministic cut-offs. Kohns et al. (2022) shifted attention even further toward how damage grades are defined, proposing multiscale damage criteria based on several local and global thresholds rather than one yield/ultimate displacement pair. Finally, Habib and Buratti (2026) developed state-dependent fragility curves for pre-damaged RC frames, showing that damage-state performance metrics must sometimes evolve with prior damage rather than being defined only for an undamaged structure.</w:t>
      </w:r>
    </w:p>
    <w:p w14:paraId="6447CB85" w14:textId="42CFC657" w:rsidR="00255BFA" w:rsidRPr="00A33F03" w:rsidRDefault="00255BFA" w:rsidP="00255BFA">
      <w:pPr>
        <w:rPr>
          <w:color w:val="000000" w:themeColor="text1"/>
        </w:rPr>
      </w:pPr>
      <w:r w:rsidRPr="00A33F03">
        <w:rPr>
          <w:color w:val="000000" w:themeColor="text1"/>
        </w:rPr>
        <w:t xml:space="preserve">A third major theme is the increasing importance of collapse-oriented and annual-risk metrics. In these studies, performance is no longer expressed simply by whether a drift limit is crossed; </w:t>
      </w:r>
      <w:r w:rsidRPr="00A33F03">
        <w:rPr>
          <w:color w:val="000000" w:themeColor="text1"/>
        </w:rPr>
        <w:lastRenderedPageBreak/>
        <w:t>it is evaluated through collapse probability, collapse capacity, collapse resistance margin, continued occupancy probability, or mean annual frequency of exceedance. This trend is particularly strong in PBEE, risk-targeted design, retrofit evaluation, and state-dependent vulnerability studies (Samanta et al., 2026; Sberna et al., 2025; Capacci et al., 2026; Elettore et al., 2026; Goulet et al., 2007; Yousefi and Tehrani, 2026; Günes and Ulucan, 2021; Tsiavos et al., 2021; Raghunandan, Liel, and Luco, 2015; Jeon et al., 2015). The shared message across these studies is that once collapse becomes the decision-relevant outcome, one-point performance states or single-level code checks are no longer sufficient.</w:t>
      </w:r>
    </w:p>
    <w:p w14:paraId="31579997" w14:textId="04457B64" w:rsidR="00255BFA" w:rsidRPr="00A33F03" w:rsidRDefault="00255BFA" w:rsidP="00255BFA">
      <w:pPr>
        <w:rPr>
          <w:color w:val="000000" w:themeColor="text1"/>
        </w:rPr>
      </w:pPr>
      <w:r w:rsidRPr="00A33F03">
        <w:rPr>
          <w:color w:val="000000" w:themeColor="text1"/>
        </w:rPr>
        <w:t>Three studies are especially instructive here. Goulet et al. (2007) treated performance through collapse probability, mean annual collapse frequency, expected annual loss, and casualty-related outcomes rather than only through drift-based checks. Their work showed that even a code-conforming RC special moment frame could still have measurable annual collapse risk and non-trivial annualized loss, making collapse itself a central performance output. Yousefi and Tehrani (2026) used collapse resistance margin and collapse fragility curves to show that including SFSI could reduce collapse resistance margin by as much as 35%, especially on softer soils. This illustrates how collapse-based metrics can reveal changes in safety that are not fully visible in ordinary drift comparison. Tsiavos et al. (2021) then translated code deficiency into collapse probability through compliance factors linked to 50-year collapse risk, showing how performance metrics can be used directly for prioritization and decision support.</w:t>
      </w:r>
    </w:p>
    <w:p w14:paraId="08ABFB65" w14:textId="5B1A1C4E" w:rsidR="00255BFA" w:rsidRPr="00A33F03" w:rsidRDefault="00255BFA" w:rsidP="00255BFA">
      <w:pPr>
        <w:rPr>
          <w:color w:val="000000" w:themeColor="text1"/>
        </w:rPr>
      </w:pPr>
      <w:r w:rsidRPr="00A33F03">
        <w:rPr>
          <w:color w:val="000000" w:themeColor="text1"/>
        </w:rPr>
        <w:t>A fourth strong theme is the move beyond global drift toward local component-level and mechanism-specific metrics. The reviewed literature repeatedly shows that a building may appear acceptable under global deformation measures while the actual controlling variable lies at the component level. This is particularly true in non-ductile frames, tall dual systems, isolated buildings, and retrofit-sensitive wall systems, where beam rotation, coupling-beam rotation, chord rotation, local shear demand, strain limits, or isolator displacement can be more informative than drift alone (Joseph et al., 2024; Zhang et al., 2019; Günes and Ulucan, 2021; Munir et al., 2024; Işık et al., 2023; Heo and Kunnath, 2013). In other words, the literature increasingly treats the “governing metric” as mechanism-dependent rather than universal.</w:t>
      </w:r>
    </w:p>
    <w:p w14:paraId="48D7F462" w14:textId="1BD5E3AA" w:rsidR="00255BFA" w:rsidRPr="00A33F03" w:rsidRDefault="00255BFA" w:rsidP="00255BFA">
      <w:pPr>
        <w:rPr>
          <w:color w:val="000000" w:themeColor="text1"/>
        </w:rPr>
      </w:pPr>
      <w:r w:rsidRPr="00A33F03">
        <w:rPr>
          <w:color w:val="000000" w:themeColor="text1"/>
        </w:rPr>
        <w:t xml:space="preserve">This shift is evident in the most detailed studies. Zhang et al. (2019) tracked not only peak and residual story drift but also frame beam rotation, coupling-beam rotation, and boundary-element concrete and steel strain in a 42-storey RC dual-system building. Their most important result was that coupling-beam rotation had the highest probability of exceedance among </w:t>
      </w:r>
      <w:r w:rsidRPr="00A33F03">
        <w:rPr>
          <w:color w:val="000000" w:themeColor="text1"/>
        </w:rPr>
        <w:lastRenderedPageBreak/>
        <w:t xml:space="preserve">collapse-prevention-level limits, meaning that local coupling </w:t>
      </w:r>
      <w:r w:rsidR="00AD089B" w:rsidRPr="00A33F03">
        <w:rPr>
          <w:color w:val="000000" w:themeColor="text1"/>
        </w:rPr>
        <w:t>behavior</w:t>
      </w:r>
      <w:r w:rsidRPr="00A33F03">
        <w:rPr>
          <w:color w:val="000000" w:themeColor="text1"/>
        </w:rPr>
        <w:t xml:space="preserve"> rather than global drift controlled the critical performance state. Joseph et al. (2024) evaluated a pre-code wall system using top drift ratio, chord rotation, and continued-occupancy probability because the vulnerable bond-slip mechanism could not be described adequately by drift alone; in this case, local rotation was essential for interpreting retrofit effectiveness. Heo and Kunnath (2013) pushed performance evaluation deeper into the material level by developing a material-based damage index that aggregated </w:t>
      </w:r>
      <w:r w:rsidR="002676D2" w:rsidRPr="00A33F03">
        <w:rPr>
          <w:color w:val="000000" w:themeColor="text1"/>
        </w:rPr>
        <w:t>fiber</w:t>
      </w:r>
      <w:r w:rsidRPr="00A33F03">
        <w:rPr>
          <w:color w:val="000000" w:themeColor="text1"/>
        </w:rPr>
        <w:t>-level deterioration into section-, member-, storey-, and structure-level damage. Their work is important because it shows that local deterioration can be formalized as a quantitative performance metric rather than merely described qualitatively.</w:t>
      </w:r>
    </w:p>
    <w:p w14:paraId="1FC73144" w14:textId="5EA5670F" w:rsidR="00255BFA" w:rsidRPr="00A33F03" w:rsidRDefault="00255BFA" w:rsidP="00255BFA">
      <w:pPr>
        <w:rPr>
          <w:color w:val="000000" w:themeColor="text1"/>
        </w:rPr>
      </w:pPr>
      <w:r w:rsidRPr="00A33F03">
        <w:rPr>
          <w:color w:val="000000" w:themeColor="text1"/>
        </w:rPr>
        <w:t>A fifth and increasingly influential theme is the use of residual-response and consequence-based metrics, especially where the distinction between repair, demolition, downtime, and recovery becomes important. This is one of the clearest areas where modern RC seismic studies depart from traditional peak-response-only frameworks. Residual drift, repair cost ratio, expected annual loss, downtime, functional recovery, and environmental consequences are now frequently treated as direct performance outputs. In these studies, performance is evaluated in stakeholder terms as much as in structural terms (Rashid and Ahmad, 2017; Gencturk, Hossain, and Lahourpour, 2016; Flora et al., 2021; Vona et al., 2018; Ramirez and Miranda, 2012; Anwar, Dong, and Zhai, 2020; Nuzzo, Caterino, and Pampanin, 2022; Mitropoulou, Lagaros, and Papadrakakis, 2011; Goda and Tesfamariam, 2015). These studies collectively show that the field is no longer satisfied with describing damage; it increasingly asks what the damage means for repairability, economics, and continued use.</w:t>
      </w:r>
    </w:p>
    <w:p w14:paraId="37B9B321" w14:textId="6B2042FC" w:rsidR="00255BFA" w:rsidRPr="00A33F03" w:rsidRDefault="00255BFA" w:rsidP="00255BFA">
      <w:pPr>
        <w:rPr>
          <w:color w:val="000000" w:themeColor="text1"/>
        </w:rPr>
      </w:pPr>
      <w:r w:rsidRPr="00A33F03">
        <w:rPr>
          <w:color w:val="000000" w:themeColor="text1"/>
        </w:rPr>
        <w:t xml:space="preserve">Ramirez and Miranda (2012) showed that residual drift can dominate economic loss even when collapse does not occur, because the building may still be demolished due to non-collapse residual deformation. Their framework inserted demolition as an intermediate outcome between repair and collapse, fundamentally broadening the meaning of seismic performance. Anwar, Dong, and Zhai (2020) assessed a non-ductile RC building not only through repair loss but also through downtime, resilience, and carbon emissions, and showed that under slow-track repair the building did not regain even 50% functionality after 1000 days at some hazard levels. Mitropoulou, Lagaros, and Papadrakakis (2011) similarly demonstrated that life-cycle cost estimates change substantially depending on whether maximum floor acceleration is included alongside inter-storey drift, showing that consequence metrics are sensitive to the chosen response variables. Nuzzo, Caterino, and Pampanin (2022) then proposed a loss-performance matrix based on repair cost ratio and exceedance probability, explicitly aiming to communicate </w:t>
      </w:r>
      <w:r w:rsidRPr="00A33F03">
        <w:rPr>
          <w:color w:val="000000" w:themeColor="text1"/>
        </w:rPr>
        <w:lastRenderedPageBreak/>
        <w:t>seismic performance in financial terms that owners can understand. These studies confirm that current RC performance evaluation increasingly extends beyond damage and collapse to include repairability, recovery, and usability.</w:t>
      </w:r>
    </w:p>
    <w:p w14:paraId="7BAECFDA" w14:textId="2C83EF93" w:rsidR="00AD4634" w:rsidRPr="00A33F03" w:rsidRDefault="00AD4634" w:rsidP="00255BFA">
      <w:pPr>
        <w:rPr>
          <w:color w:val="000000" w:themeColor="text1"/>
        </w:rPr>
      </w:pPr>
      <w:r w:rsidRPr="00A33F03">
        <w:rPr>
          <w:color w:val="000000" w:themeColor="text1"/>
        </w:rPr>
        <w:t>A notable super-tall-building example is given by Jiang, Lu, Liu, and He (2014), who evaluated the Shanghai Tower through a project-specific PBSD framework rather than through ordinary prescriptive code checks. Their performance targets were defined explicitly as fully operational under frequent earthquakes, operational under basic earthquakes, and life safety under rare earthquakes, and these were verified through nonlinear time-history analysis of the full mega-frame–core tube–outrigger system. This study is valuable because it shows how performance metrics in very tall RC-dominated systems must often be expressed through customized multi-level objectives rather than standard code limit states alone.</w:t>
      </w:r>
    </w:p>
    <w:p w14:paraId="6A19C005" w14:textId="7D1D0E89" w:rsidR="00255BFA" w:rsidRPr="00A33F03" w:rsidRDefault="00255BFA" w:rsidP="00255BFA">
      <w:pPr>
        <w:rPr>
          <w:color w:val="000000" w:themeColor="text1"/>
        </w:rPr>
      </w:pPr>
      <w:r w:rsidRPr="00A33F03">
        <w:rPr>
          <w:color w:val="000000" w:themeColor="text1"/>
        </w:rPr>
        <w:t xml:space="preserve">Overall, the reviewed studies show that performance evaluation metrics in RC seismic research now form a layered rather than single-response system. Global drift, displacement, and force metrics remain foundational; damage states and fragility </w:t>
      </w:r>
      <w:r w:rsidR="00A33F03" w:rsidRPr="00A33F03">
        <w:rPr>
          <w:color w:val="000000" w:themeColor="text1"/>
        </w:rPr>
        <w:t>curve’s</w:t>
      </w:r>
      <w:r w:rsidRPr="00A33F03">
        <w:rPr>
          <w:color w:val="000000" w:themeColor="text1"/>
        </w:rPr>
        <w:t xml:space="preserve"> structure probabilistic interpretation; collapse and annual-risk metrics support PBEE and safety decisions; local component measures identify the true governing mechanism; and residual, economic, and recovery metrics connect structural response to real post-earthquake consequences. The shared conclusion across the literature is that no single metric is sufficient on its own. Robust evaluation of RC-building seismic performance increasingly depends on combining global, local, probabilistic, and consequence-based measures within the same assessment framework.</w:t>
      </w:r>
    </w:p>
    <w:p w14:paraId="57479167" w14:textId="77B360C8" w:rsidR="00006807" w:rsidRPr="00A33F03" w:rsidRDefault="00006807" w:rsidP="00006807">
      <w:pPr>
        <w:rPr>
          <w:color w:val="000000" w:themeColor="text1"/>
        </w:rPr>
      </w:pPr>
      <w:r w:rsidRPr="00A33F03">
        <w:rPr>
          <w:b/>
          <w:bCs/>
          <w:color w:val="000000" w:themeColor="text1"/>
        </w:rPr>
        <w:t>4.5 Fragility Curve Development and Probabilistic Risk Assessment</w:t>
      </w:r>
    </w:p>
    <w:p w14:paraId="6FA2070A" w14:textId="52ECBD7B" w:rsidR="00006807" w:rsidRPr="00A33F03" w:rsidRDefault="00006807" w:rsidP="00006807">
      <w:pPr>
        <w:rPr>
          <w:color w:val="000000" w:themeColor="text1"/>
        </w:rPr>
      </w:pPr>
      <w:r w:rsidRPr="00A33F03">
        <w:rPr>
          <w:color w:val="000000" w:themeColor="text1"/>
        </w:rPr>
        <w:t xml:space="preserve">Fragility development in the reviewed literature follows several distinct but overlapping directions: analytical fragility from nonlinear simulation, empirical and hybrid fragility from observed damage, state-dependent fragility for damaged or deteriorated buildings, uncertainty-sensitive probabilistic fragility, and risk frameworks that extend fragility into loss, retrofit, optimization, and urban decision-making. The main shift is that fragility curves are no longer treated as simple post-processing outputs from drift thresholds; they are increasingly built as full probabilistic models whose shape depends on record selection, intensity-measure choice, statistical fitting method, prior damage state, deterioration, modelling class, and the consequence model attached to them (Carbone et al., 2026; Kappos and Panagopoulos, 2010; Seyedi et al., 2010; Rosti et al., 2021; Habib and Buratti, 2026; Martinez et al., 2024; Nafeh </w:t>
      </w:r>
      <w:r w:rsidRPr="00A33F03">
        <w:rPr>
          <w:color w:val="000000" w:themeColor="text1"/>
        </w:rPr>
        <w:lastRenderedPageBreak/>
        <w:t xml:space="preserve">and O’Reilly, 2024; Pujades et al., 2025; Freddi, Padgett, and Dall’Asta, 2017; Ahmad et al., 2015; Jalayer, Franchin, and Pinto, 2007). </w:t>
      </w:r>
    </w:p>
    <w:p w14:paraId="35F4F6AE" w14:textId="52C4387C" w:rsidR="00006807" w:rsidRPr="00A33F03" w:rsidRDefault="00006807" w:rsidP="00006807">
      <w:pPr>
        <w:rPr>
          <w:color w:val="000000" w:themeColor="text1"/>
        </w:rPr>
      </w:pPr>
      <w:r w:rsidRPr="00A33F03">
        <w:rPr>
          <w:color w:val="000000" w:themeColor="text1"/>
        </w:rPr>
        <w:t xml:space="preserve">A first major theme is the maturation of analytical fragility development from nonlinear structural analysis, especially through IDA, cloud analysis, multi-stripe analysis, and system-specific procedures for high-rise, low-strength, or non-ductile buildings. Many studies now derive fragility directly from nonlinear response rather than from fixed capacity-spectrum assumptions, and they increasingly tailor the fragility framework to the building type, analysis scale, and collapse mechanism under study (Gorji Azandariani et al., 2023; Habib and Buratti, 2026; Alothman et al., 2023; McCrum, Amato, and Suhail, 2016; Martinez et al., 2024; Xu and Gardoni, 2016; Pejovic and Jankovic, 2016; Al Mamun and Saatcioglu, 2017; Jeon, Park, and DesRoches, 2015; Alarcón, López, and Vielma, 2023; Yousefi and Tehrani, 2026; Ibrahim, 2018; Zain, Kupwiwat, Kang, and Prasittisopin, 2025; Ahmad et al., 2015; Freddi, Padgett, and Dall’Asta, 2017). </w:t>
      </w:r>
      <w:r w:rsidR="00AD4634" w:rsidRPr="00A33F03">
        <w:rPr>
          <w:color w:val="000000" w:themeColor="text1"/>
        </w:rPr>
        <w:t>A structurally specialized fragility application is presented by Casotto, Silva, Crowley, Nascimbene, and Pinho (2015) for Italian RC precast industrial buildings. Their methodology combined randomly sampled typologies, pushover-defined limit states, nonlinear dynamic analyses with 70 three-component accelerograms, and damage probability matrix regression, while explicitly representing beam–column connection unseating and sliding. The paper is especially important because it shows that fragility development for precast industrial RC buildings cannot rely on the same limit-state logic used for monolithic cast-in-place frames, since connection collapse may govern before flexural collapse.</w:t>
      </w:r>
    </w:p>
    <w:p w14:paraId="11A8485B" w14:textId="25937084" w:rsidR="00006807" w:rsidRPr="00A33F03" w:rsidRDefault="00006807" w:rsidP="00006807">
      <w:pPr>
        <w:rPr>
          <w:color w:val="000000" w:themeColor="text1"/>
        </w:rPr>
      </w:pPr>
      <w:r w:rsidRPr="00A33F03">
        <w:rPr>
          <w:color w:val="000000" w:themeColor="text1"/>
        </w:rPr>
        <w:t xml:space="preserve">Several studies show how specific this analytical development has become. Martinez, Gallegos, Araya-Letelier, and Lopez-Garcia (2024) showed that fragility results themselves can vary substantially depending on the statistical choices made after the nonlinear analyses are completed. By testing different outlier-removal rules, candidate probability distribution functions, and model-selection criteria for RC dual wall–frame buildings, they found that collapse-level risk estimates could differ by as much as about two times, even when the underlying structural simulations were unchanged. This is important because it shows that fragility uncertainty is not only structural or seismic; it also comes from the fitting methodology. Seyedi et al. (2010) pushed the analytical form of fragility further by proposing fragility surfaces rather than one-parameter fragility curves for an eight-storey RC building. Using 740 natural and synthetic records, they expressed damage probability as a function of two spectral displacement parameters, SD(T1) and SD(T2), and showed that part of the apparent dispersion of conventional fragility curves is actually caused by incomplete intensity </w:t>
      </w:r>
      <w:r w:rsidRPr="00A33F03">
        <w:rPr>
          <w:color w:val="000000" w:themeColor="text1"/>
        </w:rPr>
        <w:lastRenderedPageBreak/>
        <w:t>characterization. Nafeh and O’Reilly (2024) then linked analytical fragility development to intensity-measure choice by showing that average spectral acceleration, Saavg, reduces bias and dispersion relative to PGA or single-period spectral acceleration for non-ductile infilled RC buildings. Their work is particularly important because it combines analytical fragility development with empirical post-earthquake comparison, thereby linking improved IM choice directly to regional-risk usefulness. A complementary perspective is provided by Ahmad et al. (2015), who developed an analytical fragility framework specifically for low-strength, sub-standard RC buildings typical of developing countries. By explicitly calibrating low concrete strength, bond-slip, brittle degradation, and deterioration-sensitive capacity parameters into the fragility workflow, they showed that fragility methods for engineered ductile stock cannot simply be transferred to non-engineered RC building populations. Freddi, Padgett, and Dall’Asta (2017) reinforce this point from another angle: for low-ductility frames, local demand measures can be more informative than global inter-storey drift, meaning that fragility development must sometimes start from local EDPs rather than from conventional global proxies.</w:t>
      </w:r>
    </w:p>
    <w:p w14:paraId="7FEC880C" w14:textId="3F6FEF65" w:rsidR="00006807" w:rsidRPr="00A33F03" w:rsidRDefault="00006807" w:rsidP="00006807">
      <w:pPr>
        <w:rPr>
          <w:color w:val="000000" w:themeColor="text1"/>
        </w:rPr>
      </w:pPr>
      <w:r w:rsidRPr="00A33F03">
        <w:rPr>
          <w:color w:val="000000" w:themeColor="text1"/>
        </w:rPr>
        <w:t>A second strong theme is the continued importance of empirical and hybrid fragility development, particularly in studies where post-earthquake damage data are rich enough to anchor or challenge analytical models. This branch of the literature remains essential because it prevents fragility research from becoming purely simulation-based. It also reveals that fragility is strongly shaped by how observed damage is classified, how undamaged cases are treated, and how local building-stock characteristics are represented (Askan and Yücemen, 2010; Kappos and Panagopoulos, 2010; Hsieh et al., 2013; Rosti et al., 2021; Moreno-Gonzalez and Bairan, 2013; Kassem, Nazri, and Farsangi, 2019; Del Gaudio et al., 2017; Jung and Lee, 2020). Across these studies, fragility is not simply fitted to observed damage frequencies; rather, empirical data are increasingly used to calibrate, weight, validate, or locally adapt vulnerability assumptions.</w:t>
      </w:r>
    </w:p>
    <w:p w14:paraId="302C2F05" w14:textId="6C375E06" w:rsidR="00006807" w:rsidRPr="00A33F03" w:rsidRDefault="00006807" w:rsidP="00006807">
      <w:pPr>
        <w:rPr>
          <w:color w:val="000000" w:themeColor="text1"/>
        </w:rPr>
      </w:pPr>
      <w:r w:rsidRPr="00A33F03">
        <w:rPr>
          <w:color w:val="000000" w:themeColor="text1"/>
        </w:rPr>
        <w:t>This is evident in several representative papers. Carbone et al. (2026) developed empirical fragility curves for Italian RC buildings directly from Da.D.O. post-earthquake data, using maximum likelihood estimation and explicitly including buildings with no observed damage. One of their most useful findings is that height dominates fragility at low damage levels, whereas construction age becomes more influential at moderate and severe damage levels. Rosti et al. (2021) also worked with Italian empirical data, but at a much larger scale. Their study drew from a national database and, importantly, included non-inspected buildings in low-</w:t>
      </w:r>
      <w:r w:rsidRPr="00A33F03">
        <w:rPr>
          <w:color w:val="000000" w:themeColor="text1"/>
        </w:rPr>
        <w:lastRenderedPageBreak/>
        <w:t>damage areas as assumed-undamaged cases so that low-intensity observations would not be systematically excluded. Their results show how much empirical fragility depends on database completeness and on the treatment of negative evidence. Kappos and Panagopoulos (2010) occupy an intermediate position through a hybrid framework that combined Greek earthquake damage data with nonlinear static and dynamic analyses for 54 RC building typologies. Their study is especially valuable because it openly addresses the problem of importing fragility models across countries and instead argues for region-specific hybrid calibration. In a more simplified but still highly relevant capacity-based direction, Jung and Lee (2020) adapted the Japanese seismic-capacity evaluation framework for Korean low-rise RC public buildings and showed that direct transfer of foreign capacity indices can overestimate local structural safety. Although that study is not a fragility-curve paper in the narrowest sense, it is important here because it demonstrates how vulnerability classification itself must often be locally recalibrated before probabilistic risk metrics can be used with confidence.</w:t>
      </w:r>
    </w:p>
    <w:p w14:paraId="2A1493A2" w14:textId="0C918625" w:rsidR="00006807" w:rsidRPr="00A33F03" w:rsidRDefault="00006807" w:rsidP="00006807">
      <w:pPr>
        <w:rPr>
          <w:color w:val="000000" w:themeColor="text1"/>
        </w:rPr>
      </w:pPr>
      <w:r w:rsidRPr="00A33F03">
        <w:rPr>
          <w:color w:val="000000" w:themeColor="text1"/>
        </w:rPr>
        <w:t>A third major theme is the development of state-dependent, deterioration-sensitive, and sequence-sensitive fragility, where vulnerability is no longer treated as a fixed property of an undamaged building. This is one of the most significant recent advances in the literature because it responds directly to real conditions: many RC buildings are exposed to corrosion, cumulative damage, prior earthquakes, and repeated shaking, yet traditional fragility methods assume an initially intact structure. The reviewed studies increasingly reject that assumption (Samanta et al., 2026; Habib and Buratti, 2026; Zhang et al., 2019; Han, Li, and van de Lindt, 2014; Raghunandan, Liel, and Luco, 2015; Jeon et al., 2015; Berto et al., 2008; Couto et al., 2021; Munir et al., 2024). The thematic message here is strong: fragility is increasingly treated as a state variable, not just a property of a building class.</w:t>
      </w:r>
    </w:p>
    <w:p w14:paraId="727065E5" w14:textId="3004E9CF" w:rsidR="00006807" w:rsidRPr="00A33F03" w:rsidRDefault="00006807" w:rsidP="00006807">
      <w:pPr>
        <w:rPr>
          <w:color w:val="000000" w:themeColor="text1"/>
        </w:rPr>
      </w:pPr>
      <w:r w:rsidRPr="00A33F03">
        <w:rPr>
          <w:color w:val="000000" w:themeColor="text1"/>
        </w:rPr>
        <w:t xml:space="preserve">Habib and Buratti (2026) developed state-dependent fragility curves for Italian RC frames by first representing the buildings as equivalent SDOF systems and then using cloud analysis with a very large motion set. Their contribution is not only that prior damage increases vulnerability, but that they had to use modified probit and ordinal probit formulations to preserve logical fragility ordering across damage states. Raghunandan, Liel, and Luco (2015) showed that aftershock collapse vulnerability changes dramatically once mainshock damage becomes severe; when peak inter-storey drift during the mainshock becomes large, median aftershock collapse capacity can drop sharply. Jeon et al. (2015) extended this logic by conditioning post-aftershock damage probability on the initial damage state and by combining a mainshock scaling stage with a cloud-based aftershock fragility stage. On the deterioration side, Samanta </w:t>
      </w:r>
      <w:r w:rsidRPr="00A33F03">
        <w:rPr>
          <w:color w:val="000000" w:themeColor="text1"/>
        </w:rPr>
        <w:lastRenderedPageBreak/>
        <w:t>et al. (2026) showed that ageing-induced corrosion and sequential shaking jointly increase annual seismic damage rate and financial risk in Indian RC wall–frame buildings, while Couto et al. (2021) showed that concrete strength degradation and corrosion rate directly affect fragility in Portuguese RC buildings. These studies demonstrate that fragility is increasingly being written as a function of history, degradation, and cumulative demand, not just instantaneous seismic intensity.</w:t>
      </w:r>
    </w:p>
    <w:p w14:paraId="5D01FD4C" w14:textId="234C9BE4" w:rsidR="00006807" w:rsidRPr="00A33F03" w:rsidRDefault="00006807" w:rsidP="00006807">
      <w:pPr>
        <w:rPr>
          <w:color w:val="000000" w:themeColor="text1"/>
        </w:rPr>
      </w:pPr>
      <w:r w:rsidRPr="00A33F03">
        <w:rPr>
          <w:color w:val="000000" w:themeColor="text1"/>
        </w:rPr>
        <w:t>A fourth strong theme is the growing importance of uncertainty-sensitive fragility and probabilistic risk methodology. Across the reviewed literature, uncertainty is no longer treated only as record-to-record randomness around a median curve. Instead, researchers increasingly examine how fragility changes with modelling assumptions, incidence angle, structural uncertainty, hazard representation, bounded epistemic uncertainty, model class, and even apparently secondary parameters such as yielding displacement or strain-rate sensitivity (Vargas et al., 2013; Barbat et al., 2012; Martinez et al., 2024; Vargas Alzate et al., 2018; Rajeev and Tesfamariam, 2012; Xu and Gardoni, 2016; Lu et al., 2014; Liu and Elishakoff, 2019; Romano et al., 2021; Asprone et al., 2012; Skoulidou, Romão, and Franchin, 2019; Zhou et al., 2021; Miceli, Ferrara, and Castaldo, 2024; Jalayer and Cornell, 2009; Mehrabi-Moghaddam, Yazdani, and Motaghed, 2022; Sarkar and Dasgupta, 2025; Meral, 2023; Vielma et al., 2021). The shared conclusion is that fragility curves are not purely structural products; they are also methodological products shaped by how uncertainty is represented, how failure is parameterized, and which response variable is allowed to govern the assessment.</w:t>
      </w:r>
    </w:p>
    <w:p w14:paraId="305F373C" w14:textId="582CDB35" w:rsidR="00006807" w:rsidRPr="00A33F03" w:rsidRDefault="00006807" w:rsidP="00006807">
      <w:pPr>
        <w:rPr>
          <w:color w:val="000000" w:themeColor="text1"/>
        </w:rPr>
      </w:pPr>
      <w:r w:rsidRPr="00A33F03">
        <w:rPr>
          <w:color w:val="000000" w:themeColor="text1"/>
        </w:rPr>
        <w:t xml:space="preserve">Vargas Alzate et al. (2018) demonstrated that directionality and material randomness can produce bimodal damage outcomes in seemingly similar RC buildings, showing that fragility may be governed by orientation-sensitive vulnerability regimes rather than by one median trend. Romano et al. (2021) propagated model-class uncertainty in infill representation through the full PEER loss-analysis chain and showed that annualized loss and repair-cost dispersion changed materially depending on which infill modelling class was used. Their results are particularly important because they show that uncertainty in non-structural modelling can dominate loss conclusions. Liu and Elishakoff (2019) then extended uncertainty treatment beyond standard random-variable frameworks by combining random variables with parallelepiped convex variables, showing that bounded epistemic uncertainty in threshold parameters can substantially change 50-year failure probabilities. A related structural example is Meral (2023), who showed that frame discontinuity can reduce base shear while increasing displacement vulnerability, underscoring that apparently “improved” global force response </w:t>
      </w:r>
      <w:r w:rsidRPr="00A33F03">
        <w:rPr>
          <w:color w:val="000000" w:themeColor="text1"/>
        </w:rPr>
        <w:lastRenderedPageBreak/>
        <w:t xml:space="preserve">may hide a more fragile deformation-controlled </w:t>
      </w:r>
      <w:r w:rsidR="00AD089B" w:rsidRPr="00A33F03">
        <w:rPr>
          <w:color w:val="000000" w:themeColor="text1"/>
        </w:rPr>
        <w:t>behavior</w:t>
      </w:r>
      <w:r w:rsidRPr="00A33F03">
        <w:rPr>
          <w:color w:val="000000" w:themeColor="text1"/>
        </w:rPr>
        <w:t>. Vielma et al. (2021) add another useful perspective by showing that for torsionally irregular corner buildings with uneven infill distribution, floor rotation can become a more informative damage indicator than drift alone. These studies reinforce the broader point that fragility and probabilistic risk assessment are increasingly driven by how uncertainty and damage indicators are modelled, not only by the structural archetype itself.</w:t>
      </w:r>
    </w:p>
    <w:p w14:paraId="6ADED274" w14:textId="7023F29F" w:rsidR="00AD4634" w:rsidRPr="00A33F03" w:rsidRDefault="00006807" w:rsidP="00006807">
      <w:pPr>
        <w:rPr>
          <w:color w:val="000000" w:themeColor="text1"/>
        </w:rPr>
      </w:pPr>
      <w:r w:rsidRPr="00A33F03">
        <w:rPr>
          <w:color w:val="000000" w:themeColor="text1"/>
        </w:rPr>
        <w:t xml:space="preserve">A fifth major theme is the move from single-building fragility toward class-level, stock-level, and urban-scale probabilistic risk assessment. This is one of the richest themes for this section because it naturally brings in many studies that do not fit the conventional one-building fragility template. These papers treat fragility as an ingredient in wider building-class or city-scale risk estimation, often combining simplified nonlinear models, typological grouping, inventory data, or economic consequence models (Kappos and Panagopoulos, 2010; Del Gaudio et al., 2015; Rosti et al., 2021; Iervolino et al., 2007; Flora et al., 2021; Vona et al., 2018; Kassem, Nazri, and Farsangi, 2019; Pujades et al., 2025; Vargas-Alzate et al., 2020; Del Gaudio et al., 2017; Zain et al., 2025). </w:t>
      </w:r>
      <w:r w:rsidR="00AD4634" w:rsidRPr="00A33F03">
        <w:rPr>
          <w:color w:val="000000" w:themeColor="text1"/>
        </w:rPr>
        <w:t>A useful uncertainty-focused contribution is provided by Lee and Mosalam (2005), who examined which uncertain variables most strongly control seismic demand in an RC shear-wall building. Their results showed that ground-motion uncertainty dominates global EDPs such as roof response and inter-storey drift, whereas structural-property uncertainty becomes more influential for some local demand quantities. This paper is important in the context of fragility and probabilistic risk because it clarifies that not all uncertainty sources affect all performance measures equally, and therefore fragility modelling should distinguish between global and local demand sensitivities.</w:t>
      </w:r>
    </w:p>
    <w:p w14:paraId="7C564BAC" w14:textId="40BA90D5" w:rsidR="00006807" w:rsidRPr="00A33F03" w:rsidRDefault="00006807" w:rsidP="00006807">
      <w:pPr>
        <w:rPr>
          <w:color w:val="000000" w:themeColor="text1"/>
        </w:rPr>
      </w:pPr>
      <w:r w:rsidRPr="00A33F03">
        <w:rPr>
          <w:color w:val="000000" w:themeColor="text1"/>
        </w:rPr>
        <w:t xml:space="preserve">A few studies show this especially well. Iervolino et al. (2007) shifted the focus from one building to a homogeneous class of RC buildings, combining class-capacity approximation with PSHA-based demand and Monte Carlo simulation to estimate class-level failure probability. This is conceptually important because it bridges the gap between archetype analysis and inventory-level risk. Flora et al. (2021) used the DEAL methodology to estimate direct and indirect expected annual loss for an urban RC stock in Potenza, showing that fragility-based urban assessment can support retrofit investment decisions. Pujades et al. (2025) went further by generating 1160 RC building variants and then applying the resulting fragility and expected-damage framework to Barcelona, where local soil conditions and threshold definition materially influenced the final damage scenario. These studies show that </w:t>
      </w:r>
      <w:r w:rsidRPr="00A33F03">
        <w:rPr>
          <w:color w:val="000000" w:themeColor="text1"/>
        </w:rPr>
        <w:lastRenderedPageBreak/>
        <w:t>fragility development is increasingly embedded in urban risk workflows rather than remaining a purely building-level exercise.</w:t>
      </w:r>
    </w:p>
    <w:p w14:paraId="15A20145" w14:textId="22FC044A" w:rsidR="00006807" w:rsidRPr="00A33F03" w:rsidRDefault="00006807" w:rsidP="00006807">
      <w:pPr>
        <w:rPr>
          <w:color w:val="000000" w:themeColor="text1"/>
        </w:rPr>
      </w:pPr>
      <w:r w:rsidRPr="00A33F03">
        <w:rPr>
          <w:color w:val="000000" w:themeColor="text1"/>
        </w:rPr>
        <w:t>A sixth and final theme is the integration of fragility and probabilistic risk with loss, insurance, recovery, retrofit, and optimization-oriented decision-making. In this part of the literature, fragility curves are no longer treated as the final product; they are intermediate tools used to estimate annual damage rates, expected annual loss, premiums, repair-cost ratios, payback of retrofits, life-cycle consequences, and even cost–carbon–performance trade-offs (Miano et al., 2020; Bojórquez et al., 2024; Franchin, Petrini, and Mollaioli, 2018; Rashid and Ahmad, 2017; Gencturk, Hossain, and Lahourpour, 2016; Gkimprixis, Douglas, and Tubaldi, 2021; Vona et al., 2018; Ramirez and Miranda, 2012; Elgammal, El-Khoriby, and Seleemah, 2024; Kourehpaz et al., 2021; Nuzzo, Caterino, and Pampanin, 2022; Mitropoulou, Lagaros, and Papadrakakis, 2011; Goda and Tesfamariam, 2017; Goda and Tesfamariam, 2015; Ramirez et al., 2012; Carofilis Gallo, Gabbianelli, and Monteiro, 2022; Di Salvatore, Magliulo, and Caterino, 2024; Leyva et al., 2021; Mergos, 2018</w:t>
      </w:r>
      <w:r w:rsidR="00C722B7" w:rsidRPr="00A33F03">
        <w:rPr>
          <w:color w:val="000000" w:themeColor="text1"/>
        </w:rPr>
        <w:t>a</w:t>
      </w:r>
      <w:r w:rsidRPr="00A33F03">
        <w:rPr>
          <w:color w:val="000000" w:themeColor="text1"/>
        </w:rPr>
        <w:t>; Mergos, 2018</w:t>
      </w:r>
      <w:r w:rsidR="00C722B7" w:rsidRPr="00A33F03">
        <w:rPr>
          <w:color w:val="000000" w:themeColor="text1"/>
        </w:rPr>
        <w:t>b</w:t>
      </w:r>
      <w:r w:rsidRPr="00A33F03">
        <w:rPr>
          <w:color w:val="000000" w:themeColor="text1"/>
        </w:rPr>
        <w:t xml:space="preserve">; Leyva et al., 2018; Katsanos and Vamvatsikos, 2017; Mottola, Pecorari, and Ferraioli, 2026). </w:t>
      </w:r>
      <w:r w:rsidR="00AD4634" w:rsidRPr="00A33F03">
        <w:rPr>
          <w:color w:val="000000" w:themeColor="text1"/>
        </w:rPr>
        <w:t xml:space="preserve">A retrofit-oriented fragility example is given by Güneyisi and Altay (2008), who developed fragility curves for a 12-storey RC office building retrofitted with fluid viscous dampers providing different effective damping levels. Using average inter-storey drift ratio to define slight, moderate, major, and collapse damage states, they showed that passive damping retrofit could reduce the probability of exceeding damage states by roughly two times. This study is useful because it demonstrates how fragility curves can directly quantify retrofit effectiveness rather than only reporting reduced drift or force demand. </w:t>
      </w:r>
    </w:p>
    <w:p w14:paraId="03176A3E" w14:textId="7EC60250" w:rsidR="00006807" w:rsidRPr="00A33F03" w:rsidRDefault="00006807" w:rsidP="00006807">
      <w:pPr>
        <w:rPr>
          <w:color w:val="000000" w:themeColor="text1"/>
        </w:rPr>
      </w:pPr>
      <w:r w:rsidRPr="00A33F03">
        <w:rPr>
          <w:color w:val="000000" w:themeColor="text1"/>
        </w:rPr>
        <w:t xml:space="preserve">This transition is especially visible in several representative studies. Gkimprixis, Douglas, and Tubaldi (2021) used vulnerability and hazard information to evaluate insurance contracts for an RC frame and showed how deductible and limit choices redistribute loss between the owner and insurer. Elgammal, El-Khoriby, and Seleemah (2024) combined fragility and reliability analysis to show that </w:t>
      </w:r>
      <w:r w:rsidR="002676D2" w:rsidRPr="00A33F03">
        <w:rPr>
          <w:color w:val="000000" w:themeColor="text1"/>
        </w:rPr>
        <w:t>aluminum</w:t>
      </w:r>
      <w:r w:rsidRPr="00A33F03">
        <w:rPr>
          <w:color w:val="000000" w:themeColor="text1"/>
        </w:rPr>
        <w:t xml:space="preserve"> shear links in eccentric chevron braces can reduce drift, damage, and fragility in existing RC buildings, while still warning that local demand redistribution must be checked. Nuzzo, Caterino, and Pampanin (2022) proposed a loss-performance matrix in which probable maximum loss is defined jointly by repair cost ratio and exceedance probability, explicitly reframing performance in economic terms meaningful to stakeholders. Ramirez et al. (2012) then showed at the 30-archetype scale that even code-conforming modern RC office buildings can still sustain significant expected repair loss and </w:t>
      </w:r>
      <w:r w:rsidRPr="00A33F03">
        <w:rPr>
          <w:color w:val="000000" w:themeColor="text1"/>
        </w:rPr>
        <w:lastRenderedPageBreak/>
        <w:t>life-cycle loss. A further extension appears in optimization-based design studies: Leyva et al. (2021) and Leyva et al. (2018) used drift- and cost-based multi-objective optimization to show how performance constraints can be incorporated directly in RC design selection; Mergos (2018</w:t>
      </w:r>
      <w:r w:rsidR="00C722B7" w:rsidRPr="00A33F03">
        <w:rPr>
          <w:color w:val="000000" w:themeColor="text1"/>
        </w:rPr>
        <w:t>a</w:t>
      </w:r>
      <w:r w:rsidRPr="00A33F03">
        <w:rPr>
          <w:color w:val="000000" w:themeColor="text1"/>
        </w:rPr>
        <w:t>) focused on making PBSD optimization computationally tractable by reducing the number of design variables, whereas Mergos (2018</w:t>
      </w:r>
      <w:r w:rsidR="00C722B7" w:rsidRPr="00A33F03">
        <w:rPr>
          <w:color w:val="000000" w:themeColor="text1"/>
        </w:rPr>
        <w:t>b</w:t>
      </w:r>
      <w:r w:rsidRPr="00A33F03">
        <w:rPr>
          <w:color w:val="000000" w:themeColor="text1"/>
        </w:rPr>
        <w:t>) showed that seismic design choices can also be optimized against embodied CO₂ rather than cost alone. Katsanos and Vamvatsikos (2017) represent the most explicitly risk-targeted version of this idea, redesigning an RC space frame through Yield Frequency Spectra so that response targets were expressed directly in terms of mean annual frequency rather than only hazard intensity. Finally, Mottola, Pecorari, and Ferraioli (2026) showed that retrofit design can be linked directly to displacement and acceleration performance targets through performance spectra, illustrating how fragility- and risk-informed thinking is increasingly entering intervention design rather than remaining only an assessment exercise.</w:t>
      </w:r>
      <w:r w:rsidR="00AD4634" w:rsidRPr="00A33F03">
        <w:rPr>
          <w:color w:val="000000" w:themeColor="text1"/>
        </w:rPr>
        <w:t xml:space="preserve"> An important regional application is presented by Abeysiriwardena, Wijesundara, and Nascimbene (2023), who developed fragility functions for existing RC school buildings in Sri Lanka using 3D OpenSees models, a probabilistic seismic hazard map, and IDA. Their results showed that damage probability increased with storey number and that the gap between Immediate Occupancy and Collapse Prevention performance was particularly pronounced, indicating that these gravity-load-designed school buildings may preserve some life-safety margin while still performing poorly in terms of serviceability and functionality. </w:t>
      </w:r>
    </w:p>
    <w:p w14:paraId="2FC99C02" w14:textId="77777777" w:rsidR="00D2439F" w:rsidRPr="00D2439F" w:rsidRDefault="00D2439F" w:rsidP="00D2439F">
      <w:pPr>
        <w:rPr>
          <w:color w:val="000000" w:themeColor="text1"/>
        </w:rPr>
      </w:pPr>
      <w:r w:rsidRPr="00D2439F">
        <w:rPr>
          <w:color w:val="000000" w:themeColor="text1"/>
        </w:rPr>
        <w:t>Overall, the reviewed studies show that fragility curve development and probabilistic risk assessment in RC buildings now operate at several interconnected levels. Analytical fragility methods are becoming more structure-specific and statistically refined; empirical and hybrid methods are increasingly used to calibrate or challenge analytical assumptions; state-dependent and deterioration-sensitive formulations are replacing the undamaged-building assumption; uncertainty is being treated as a methodological variable rather than just a dispersion term; and fragility is increasingly embedded in stock-level, loss-based, retrofit-oriented, and optimization-oriented frameworks.</w:t>
      </w:r>
    </w:p>
    <w:p w14:paraId="04425C15" w14:textId="195ED283" w:rsidR="00006807" w:rsidRPr="00A33F03" w:rsidRDefault="00D2439F" w:rsidP="00006807">
      <w:pPr>
        <w:rPr>
          <w:color w:val="000000" w:themeColor="text1"/>
        </w:rPr>
      </w:pPr>
      <w:r w:rsidRPr="00D2439F">
        <w:rPr>
          <w:color w:val="000000" w:themeColor="text1"/>
        </w:rPr>
        <w:t>However, these components are often applied in a fragmented manner, highlighting the need for an integrated framework to systematically link the key stages of probabilistic seismic risk assessment.</w:t>
      </w:r>
      <w:r w:rsidR="00006807" w:rsidRPr="00A33F03">
        <w:rPr>
          <w:color w:val="000000" w:themeColor="text1"/>
        </w:rPr>
        <w:t xml:space="preserve"> </w:t>
      </w:r>
    </w:p>
    <w:p w14:paraId="60A0960A" w14:textId="6B9E98D8" w:rsidR="00D2439F" w:rsidRPr="00A33F03" w:rsidRDefault="00D2439F" w:rsidP="00006807">
      <w:pPr>
        <w:rPr>
          <w:b/>
          <w:bCs/>
          <w:color w:val="000000" w:themeColor="text1"/>
        </w:rPr>
      </w:pPr>
      <w:r w:rsidRPr="00A33F03">
        <w:rPr>
          <w:b/>
          <w:bCs/>
          <w:color w:val="000000" w:themeColor="text1"/>
        </w:rPr>
        <w:t xml:space="preserve">5. </w:t>
      </w:r>
      <w:r w:rsidRPr="00A33F03">
        <w:rPr>
          <w:b/>
          <w:bCs/>
          <w:color w:val="000000" w:themeColor="text1"/>
        </w:rPr>
        <w:t>Integrated Framework for Probabilistic Seismic Risk Assessment of Existing Reinforced Concrete Buildings</w:t>
      </w:r>
    </w:p>
    <w:p w14:paraId="3093DFCE" w14:textId="77777777" w:rsidR="00D2439F" w:rsidRPr="00A33F03" w:rsidRDefault="00D2439F" w:rsidP="00D2439F">
      <w:pPr>
        <w:rPr>
          <w:color w:val="000000" w:themeColor="text1"/>
        </w:rPr>
      </w:pPr>
      <w:r w:rsidRPr="00D2439F">
        <w:rPr>
          <w:color w:val="000000" w:themeColor="text1"/>
        </w:rPr>
        <w:lastRenderedPageBreak/>
        <w:t xml:space="preserve">The reviewed literature indicates that probabilistic seismic risk assessment of reinforced concrete buildings is not governed by a single modelling choice, but by a chain of interdependent decisions extending from building characterization to decision-oriented risk interpretation. Across the reviewed studies, seismic response and fragility outcomes are shown to depend not only on the selected analysis method, but also on how the building is represented, how hazard is characterized, how ground motions are selected, and how performance and damage states are defined. This interdependence suggests that seismic risk assessment should be viewed as an integrated workflow rather than as a set of isolated analytical tasks. </w:t>
      </w:r>
    </w:p>
    <w:p w14:paraId="20FB9C82" w14:textId="77777777" w:rsidR="00D2439F" w:rsidRPr="00A33F03" w:rsidRDefault="00D2439F" w:rsidP="00D2439F">
      <w:pPr>
        <w:keepNext/>
        <w:rPr>
          <w:color w:val="000000" w:themeColor="text1"/>
        </w:rPr>
      </w:pPr>
      <w:r w:rsidRPr="00A33F03">
        <w:rPr>
          <w:color w:val="000000" w:themeColor="text1"/>
        </w:rPr>
        <w:drawing>
          <wp:inline distT="0" distB="0" distL="0" distR="0" wp14:anchorId="0215D3B8" wp14:editId="2E8CC635">
            <wp:extent cx="5943600" cy="2159635"/>
            <wp:effectExtent l="0" t="0" r="0" b="0"/>
            <wp:docPr id="1739269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69800" name="Picture 173926980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2159635"/>
                    </a:xfrm>
                    <a:prstGeom prst="rect">
                      <a:avLst/>
                    </a:prstGeom>
                  </pic:spPr>
                </pic:pic>
              </a:graphicData>
            </a:graphic>
          </wp:inline>
        </w:drawing>
      </w:r>
    </w:p>
    <w:p w14:paraId="3CC370A2" w14:textId="0C3E6062" w:rsidR="00D2439F" w:rsidRPr="00D2439F" w:rsidRDefault="00D2439F" w:rsidP="00D2439F">
      <w:pPr>
        <w:pStyle w:val="Caption"/>
        <w:jc w:val="center"/>
        <w:rPr>
          <w:color w:val="000000" w:themeColor="text1"/>
        </w:rPr>
      </w:pPr>
      <w:r w:rsidRPr="00A33F03">
        <w:rPr>
          <w:color w:val="000000" w:themeColor="text1"/>
        </w:rPr>
        <w:t xml:space="preserve">Figure </w:t>
      </w:r>
      <w:r w:rsidRPr="00A33F03">
        <w:rPr>
          <w:color w:val="000000" w:themeColor="text1"/>
        </w:rPr>
        <w:fldChar w:fldCharType="begin"/>
      </w:r>
      <w:r w:rsidRPr="00A33F03">
        <w:rPr>
          <w:color w:val="000000" w:themeColor="text1"/>
        </w:rPr>
        <w:instrText xml:space="preserve"> SEQ Figure \* ARABIC </w:instrText>
      </w:r>
      <w:r w:rsidRPr="00A33F03">
        <w:rPr>
          <w:color w:val="000000" w:themeColor="text1"/>
        </w:rPr>
        <w:fldChar w:fldCharType="separate"/>
      </w:r>
      <w:r w:rsidRPr="00A33F03">
        <w:rPr>
          <w:color w:val="000000" w:themeColor="text1"/>
        </w:rPr>
        <w:t>10</w:t>
      </w:r>
      <w:r w:rsidRPr="00A33F03">
        <w:rPr>
          <w:color w:val="000000" w:themeColor="text1"/>
        </w:rPr>
        <w:fldChar w:fldCharType="end"/>
      </w:r>
      <w:r w:rsidRPr="00A33F03">
        <w:rPr>
          <w:color w:val="000000" w:themeColor="text1"/>
        </w:rPr>
        <w:t>: Integrated Framework Diagram for Probabilistic Seismic Risk Assessment of Existing Reinforced Concrete Buildings</w:t>
      </w:r>
    </w:p>
    <w:p w14:paraId="12494565" w14:textId="1084D74F" w:rsidR="00D2439F" w:rsidRPr="00D2439F" w:rsidRDefault="00D2439F" w:rsidP="00D2439F">
      <w:pPr>
        <w:rPr>
          <w:color w:val="000000" w:themeColor="text1"/>
        </w:rPr>
      </w:pPr>
      <w:r w:rsidRPr="00D2439F">
        <w:rPr>
          <w:color w:val="000000" w:themeColor="text1"/>
        </w:rPr>
        <w:t xml:space="preserve">The framework proposed in Figure </w:t>
      </w:r>
      <w:r w:rsidRPr="00A33F03">
        <w:rPr>
          <w:color w:val="000000" w:themeColor="text1"/>
        </w:rPr>
        <w:t>10</w:t>
      </w:r>
      <w:r w:rsidRPr="00D2439F">
        <w:rPr>
          <w:color w:val="000000" w:themeColor="text1"/>
        </w:rPr>
        <w:t xml:space="preserve"> organizes this workflow into a structured sequence beginning with building and regional context. This first stage captures parameters that strongly influence seismic vulnerability, including building age, code level, structural system, height class, irregularities, infill conditions, deterioration, and prior damage. The reviewed studies show that these characteristics are especially important for existing RC buildings, for which idealized assumptions often fail to represent actual structural </w:t>
      </w:r>
      <w:r w:rsidR="00A33F03" w:rsidRPr="00D2439F">
        <w:rPr>
          <w:color w:val="000000" w:themeColor="text1"/>
        </w:rPr>
        <w:t>behavior</w:t>
      </w:r>
      <w:r w:rsidRPr="00D2439F">
        <w:rPr>
          <w:color w:val="000000" w:themeColor="text1"/>
        </w:rPr>
        <w:t>. Regional construction context is also included because fragility relationships developed in one seismic or construction environment may not be directly transferable to another without appropriate calibration.</w:t>
      </w:r>
    </w:p>
    <w:p w14:paraId="26B13D8F" w14:textId="77777777" w:rsidR="00D2439F" w:rsidRPr="00D2439F" w:rsidRDefault="00D2439F" w:rsidP="00D2439F">
      <w:pPr>
        <w:rPr>
          <w:color w:val="000000" w:themeColor="text1"/>
        </w:rPr>
      </w:pPr>
      <w:r w:rsidRPr="00D2439F">
        <w:rPr>
          <w:color w:val="000000" w:themeColor="text1"/>
        </w:rPr>
        <w:t xml:space="preserve">The second and third stages address hazard and input characterization. Hazard and site characterization define the seismic environment through probabilistic, deterministic, or scenario-based approaches, while also accounting for local seismicity, soil conditions, basin effects, and near-fault influences. Ground motion selection is treated as a separate stage because the literature consistently shows that the chosen record set, scaling procedure, and intensity measure can substantially alter predicted structural response, fragility estimates, and </w:t>
      </w:r>
      <w:r w:rsidRPr="00D2439F">
        <w:rPr>
          <w:color w:val="000000" w:themeColor="text1"/>
        </w:rPr>
        <w:lastRenderedPageBreak/>
        <w:t>risk outcomes. Separating hazard definition from motion selection makes the framework more transparent and emphasizes that hazard representation and seismic input choice must remain consistent with the objective of the assessment.</w:t>
      </w:r>
    </w:p>
    <w:p w14:paraId="78935643" w14:textId="7D7E3DBF" w:rsidR="00D2439F" w:rsidRPr="00D2439F" w:rsidRDefault="00D2439F" w:rsidP="00D2439F">
      <w:pPr>
        <w:rPr>
          <w:color w:val="000000" w:themeColor="text1"/>
        </w:rPr>
      </w:pPr>
      <w:r w:rsidRPr="00D2439F">
        <w:rPr>
          <w:color w:val="000000" w:themeColor="text1"/>
        </w:rPr>
        <w:t xml:space="preserve">The next two stages, structural modelling strategy and seismic analysis method, form the analytical core of the framework. Structural modelling defines the level of physical realism introduced into the assessment, including two-dimensional or three-dimensional idealization, representation of nonlinear </w:t>
      </w:r>
      <w:r w:rsidR="00A33F03" w:rsidRPr="00D2439F">
        <w:rPr>
          <w:color w:val="000000" w:themeColor="text1"/>
        </w:rPr>
        <w:t>behavior</w:t>
      </w:r>
      <w:r w:rsidRPr="00D2439F">
        <w:rPr>
          <w:color w:val="000000" w:themeColor="text1"/>
        </w:rPr>
        <w:t xml:space="preserve">, treatment of infills and non-structural components, and consideration of soil-structure interaction where relevant. The literature reviewed in this study shows that modelling assumptions can significantly influence predicted demand, damage distribution, and fragility shape. The analysis method then determines how this model is interrogated under seismic loading. As shown in the quantitative synthesis, nonlinear time history analysis and incremental dynamic analysis dominate the literature, indicating a strong preference for methods capable of capturing record-to-record variability, damage progression, and collapse-sensitive </w:t>
      </w:r>
      <w:r w:rsidR="008E3866" w:rsidRPr="00D2439F">
        <w:rPr>
          <w:color w:val="000000" w:themeColor="text1"/>
        </w:rPr>
        <w:t>behavior</w:t>
      </w:r>
      <w:r w:rsidRPr="00D2439F">
        <w:rPr>
          <w:color w:val="000000" w:themeColor="text1"/>
        </w:rPr>
        <w:t>. At the same time, simplified procedures remain relevant where the objective is rapid screening, typology-based comparison, or computational efficiency.</w:t>
      </w:r>
    </w:p>
    <w:p w14:paraId="476134D6" w14:textId="77777777" w:rsidR="00D2439F" w:rsidRPr="00D2439F" w:rsidRDefault="00D2439F" w:rsidP="00D2439F">
      <w:pPr>
        <w:rPr>
          <w:color w:val="000000" w:themeColor="text1"/>
        </w:rPr>
      </w:pPr>
      <w:r w:rsidRPr="00D2439F">
        <w:rPr>
          <w:color w:val="000000" w:themeColor="text1"/>
        </w:rPr>
        <w:t>Performance evaluation and fragility development represent the transition from structural response to probabilistic damage assessment. The reviewed studies demonstrate that performance evaluation is no longer limited to conventional drift-based measures alone, but increasingly includes collapse capacity, residual deformation, repairability, downtime, and other consequence-related indicators. These response measures provide the basis for defining limit states and damage states in a manner that is compatible with fragility development. Fragility functions then quantify the probability of exceeding specified damage states as a function of seismic intensity, demand, or other probabilistic descriptors. The literature shows a clear dominance of analytical fragility approaches, particularly IDA-based, cloud-based, and pushover-based formulations, while also showing growing interest in state-dependent, deterioration-sensitive, and multi-parameter fragility models. This confirms that fragility assessment is increasingly treated as a dynamic probabilistic process rather than as a fixed curve derived from idealized undamaged conditions.</w:t>
      </w:r>
    </w:p>
    <w:p w14:paraId="7734D02D" w14:textId="77777777" w:rsidR="00D2439F" w:rsidRPr="00D2439F" w:rsidRDefault="00D2439F" w:rsidP="00D2439F">
      <w:pPr>
        <w:rPr>
          <w:color w:val="000000" w:themeColor="text1"/>
        </w:rPr>
      </w:pPr>
      <w:r w:rsidRPr="00D2439F">
        <w:rPr>
          <w:color w:val="000000" w:themeColor="text1"/>
        </w:rPr>
        <w:t xml:space="preserve">The final stage of the framework is risk and decision outputs. This stage extends the assessment beyond structural response and damage probability toward outcomes that support engineering judgment and policy decisions, including loss estimation, collapse probability, retrofit prioritization, and regional or portfolio-level application. The literature reviewed in this paper </w:t>
      </w:r>
      <w:r w:rsidRPr="00D2439F">
        <w:rPr>
          <w:color w:val="000000" w:themeColor="text1"/>
        </w:rPr>
        <w:lastRenderedPageBreak/>
        <w:t>shows that fragility functions are increasingly embedded within broader consequence-based and optimization-oriented frameworks, indicating a shift from response-focused analysis toward decision-oriented seismic risk assessment. Including this stage in the framework is therefore essential, because it reflects the broader objective of modern probabilistic assessment: not only to estimate structural vulnerability, but also to support practical risk-informed action.</w:t>
      </w:r>
    </w:p>
    <w:p w14:paraId="402357C4" w14:textId="77777777" w:rsidR="00D2439F" w:rsidRPr="00D2439F" w:rsidRDefault="00D2439F" w:rsidP="00D2439F">
      <w:pPr>
        <w:rPr>
          <w:color w:val="000000" w:themeColor="text1"/>
        </w:rPr>
      </w:pPr>
      <w:r w:rsidRPr="00D2439F">
        <w:rPr>
          <w:color w:val="000000" w:themeColor="text1"/>
        </w:rPr>
        <w:t>Two cross-cutting dimensions are incorporated throughout the framework. The first is uncertainty treatment. The reviewed studies show that uncertainty is now handled as a methodological dimension affecting hazard, ground motion input, modelling assumptions, material properties, and fragility estimation, rather than being treated merely as a dispersion term applied at the final stage. The second is scalability and practical applicability. The literature increasingly points to the need for approaches that can be applied not only to detailed single-building analyses, but also to large building stocks, regional inventories, and data-limited environments. By incorporating these two dimensions across all stages, the framework reflects the present direction of the field toward probabilistic rigor combined with implementation-oriented flexibility.</w:t>
      </w:r>
    </w:p>
    <w:p w14:paraId="540D84CC" w14:textId="6BE4679D" w:rsidR="00D2439F" w:rsidRPr="00A33F03" w:rsidRDefault="00D2439F" w:rsidP="00006807">
      <w:pPr>
        <w:rPr>
          <w:color w:val="000000" w:themeColor="text1"/>
        </w:rPr>
      </w:pPr>
      <w:r w:rsidRPr="00D2439F">
        <w:rPr>
          <w:color w:val="000000" w:themeColor="text1"/>
        </w:rPr>
        <w:t>Overall, the proposed framework provides a structured representation of the main stages through which probabilistic seismic risk assessment of existing RC buildings is carried out. Its purpose is not to replace individual analytical methods, but to organize them within a coherent assessment pathway that links local building characteristics, hazard representation, structural modelling, seismic analysis, performance evaluation, fragility development, and decision-oriented outputs. In this way, the framework responds directly to the fragmentation observed in the reviewed literature and provides a synthesis-based basis for more consistent and practically relevant seismic risk assessment.</w:t>
      </w:r>
    </w:p>
    <w:p w14:paraId="39FA2952" w14:textId="3BEBFAF5" w:rsidR="00384E77" w:rsidRPr="00A33F03" w:rsidRDefault="00D2439F" w:rsidP="00384E77">
      <w:pPr>
        <w:rPr>
          <w:color w:val="000000" w:themeColor="text1"/>
        </w:rPr>
      </w:pPr>
      <w:r w:rsidRPr="00A33F03">
        <w:rPr>
          <w:b/>
          <w:bCs/>
          <w:color w:val="000000" w:themeColor="text1"/>
        </w:rPr>
        <w:t>6</w:t>
      </w:r>
      <w:r w:rsidR="00384E77" w:rsidRPr="00A33F03">
        <w:rPr>
          <w:b/>
          <w:bCs/>
          <w:color w:val="000000" w:themeColor="text1"/>
        </w:rPr>
        <w:t>. Research Gaps and Future Research Directions</w:t>
      </w:r>
    </w:p>
    <w:p w14:paraId="09C62F4A" w14:textId="44C32011" w:rsidR="00BF1B76" w:rsidRPr="00A33F03" w:rsidRDefault="00BF1B76" w:rsidP="00BF1B76">
      <w:pPr>
        <w:rPr>
          <w:color w:val="000000" w:themeColor="text1"/>
        </w:rPr>
      </w:pPr>
      <w:r w:rsidRPr="00A33F03">
        <w:rPr>
          <w:color w:val="000000" w:themeColor="text1"/>
        </w:rPr>
        <w:t>Despite the substantial progress reviewed in the preceding sections, the literature still shows several recurring limitations. A large number of studies now use advanced nonlinear analysis, refined fragility methods, and probabilistic risk frameworks, yet these advances are not evenly distributed across regions, building types, modelling assumptions, or performance objectives. As a result, the field is methodologically richer than before, but not yet fully balanced, transferable, or decision-ready. The main research gaps are therefore not only technical gaps in analysis procedures, but also gaps in calibration, realism, integration, and applicability.</w:t>
      </w:r>
    </w:p>
    <w:p w14:paraId="1310D6B1" w14:textId="1E234FC7" w:rsidR="00BF1B76" w:rsidRPr="00A33F03" w:rsidRDefault="00D2439F" w:rsidP="00BF1B76">
      <w:pPr>
        <w:rPr>
          <w:b/>
          <w:bCs/>
          <w:color w:val="000000" w:themeColor="text1"/>
        </w:rPr>
      </w:pPr>
      <w:r w:rsidRPr="00A33F03">
        <w:rPr>
          <w:b/>
          <w:bCs/>
          <w:color w:val="000000" w:themeColor="text1"/>
        </w:rPr>
        <w:t>6</w:t>
      </w:r>
      <w:r w:rsidR="00BF1B76" w:rsidRPr="00A33F03">
        <w:rPr>
          <w:b/>
          <w:bCs/>
          <w:color w:val="000000" w:themeColor="text1"/>
        </w:rPr>
        <w:t>.1 Regional Coverage</w:t>
      </w:r>
    </w:p>
    <w:p w14:paraId="08090F9C" w14:textId="146F6A2A" w:rsidR="00BF1B76" w:rsidRPr="00A33F03" w:rsidRDefault="00BF1B76" w:rsidP="00BF1B76">
      <w:pPr>
        <w:rPr>
          <w:color w:val="000000" w:themeColor="text1"/>
        </w:rPr>
      </w:pPr>
      <w:r w:rsidRPr="00A33F03">
        <w:rPr>
          <w:color w:val="000000" w:themeColor="text1"/>
        </w:rPr>
        <w:lastRenderedPageBreak/>
        <w:t>One of the clearest gaps is the uneven geographical distribution of the literature. A large share of detailed fragility and probabilistic risk studies is concentrated in Europe, North America, and a limited number of high-research-output countries, especially Italy, Greece, Turkey, and parts of North America. In contrast, many low- and middle-income countries with vulnerable RC building stocks still have relatively limited locally calibrated fragility and risk models. This is important because fragility cannot be transferred confidently across regions with different code histories, construction quality, material properties, and hazard characteristics. The need for local calibration is already evident in studies from Sri Lanka, Pakistan, Bhutan, and Saudi Arabia, which show that region-specific hazard and construction context can materially change risk interpretation. Future research should therefore prioritize locally grounded fragility and risk frameworks for underrepresented regions, particularly where gravity-load-designed, non-ductile, or school and residential RC stock dominates.</w:t>
      </w:r>
    </w:p>
    <w:p w14:paraId="5EA875D6" w14:textId="76D3BED0" w:rsidR="00BF1B76" w:rsidRPr="00A33F03" w:rsidRDefault="00D2439F" w:rsidP="00BF1B76">
      <w:pPr>
        <w:rPr>
          <w:b/>
          <w:bCs/>
          <w:color w:val="000000" w:themeColor="text1"/>
        </w:rPr>
      </w:pPr>
      <w:r w:rsidRPr="00A33F03">
        <w:rPr>
          <w:b/>
          <w:bCs/>
          <w:color w:val="000000" w:themeColor="text1"/>
        </w:rPr>
        <w:t>6</w:t>
      </w:r>
      <w:r w:rsidR="00BF1B76" w:rsidRPr="00A33F03">
        <w:rPr>
          <w:b/>
          <w:bCs/>
          <w:color w:val="000000" w:themeColor="text1"/>
        </w:rPr>
        <w:t>.2 Real Building Conditions</w:t>
      </w:r>
    </w:p>
    <w:p w14:paraId="7FBD8C59" w14:textId="5B8EE837" w:rsidR="00BF1B76" w:rsidRPr="00A33F03" w:rsidRDefault="00BF1B76" w:rsidP="00BF1B76">
      <w:pPr>
        <w:rPr>
          <w:color w:val="000000" w:themeColor="text1"/>
        </w:rPr>
      </w:pPr>
      <w:r w:rsidRPr="00A33F03">
        <w:rPr>
          <w:color w:val="000000" w:themeColor="text1"/>
        </w:rPr>
        <w:t>A second major gap is the continued overreliance on idealized building representations. Although many recent studies have moved beyond regular undamaged archetypes, a large part of the literature still evaluates buildings as if they were geometrically regular, materially intact, and free from prior damage or degradation. Real building stocks are rarely that simple. Existing RC buildings often include deterioration, poor detailing, infill irregularity, staircase effects, discontinuities, soft storeys, short-column action, prior earthquake damage, and other interacting deficiencies. Several studies have shown that these features can strongly alter fragility, collapse mechanism, and demand concentration, but such effects are still not incorporated consistently across the literature. Future work should move more decisively toward realistic modelling of existing stock, including deterioration, damage history, and common irregularities, rather than treating these as special cases outside the main fragility framework.</w:t>
      </w:r>
    </w:p>
    <w:p w14:paraId="25BE2AF8" w14:textId="665B0932" w:rsidR="00BF1B76" w:rsidRPr="00A33F03" w:rsidRDefault="00D2439F" w:rsidP="00BF1B76">
      <w:pPr>
        <w:rPr>
          <w:b/>
          <w:bCs/>
          <w:color w:val="000000" w:themeColor="text1"/>
        </w:rPr>
      </w:pPr>
      <w:r w:rsidRPr="00A33F03">
        <w:rPr>
          <w:b/>
          <w:bCs/>
          <w:color w:val="000000" w:themeColor="text1"/>
        </w:rPr>
        <w:t>6</w:t>
      </w:r>
      <w:r w:rsidR="00BF1B76" w:rsidRPr="00A33F03">
        <w:rPr>
          <w:b/>
          <w:bCs/>
          <w:color w:val="000000" w:themeColor="text1"/>
        </w:rPr>
        <w:t>.3 Hazard Integration</w:t>
      </w:r>
    </w:p>
    <w:p w14:paraId="0B8330A8" w14:textId="32B81874" w:rsidR="00BF1B76" w:rsidRPr="00A33F03" w:rsidRDefault="00BF1B76" w:rsidP="00BF1B76">
      <w:pPr>
        <w:rPr>
          <w:color w:val="000000" w:themeColor="text1"/>
        </w:rPr>
      </w:pPr>
      <w:r w:rsidRPr="00A33F03">
        <w:rPr>
          <w:color w:val="000000" w:themeColor="text1"/>
        </w:rPr>
        <w:t xml:space="preserve">A third gap lies in the incomplete integration of hazard, site effects, and structural vulnerability. Many studies now acknowledge the importance of site-specific PSHA, local soil amplification, basin effects, near-fault pulse content, and repeated-event sequences, yet these factors are still not incorporated systematically in fragility and risk workflows. In many cases, structural fragility is still developed using a limited hazard representation, even though other studies have already shown that changing the hazard model, accounting for basin effects, or including </w:t>
      </w:r>
      <w:r w:rsidRPr="00A33F03">
        <w:rPr>
          <w:color w:val="000000" w:themeColor="text1"/>
        </w:rPr>
        <w:lastRenderedPageBreak/>
        <w:t>sequence-based shaking can significantly alter loss and collapse estimates. This suggests an important future direction: hazard representation should be treated as an integral part of fragility and risk modelling, not simply as an external input. More work is needed on fully coupled hazard–site–structure frameworks, especially for soft-soil urban areas, subduction environments, and regions exposed to mainshock–aftershock sequences.</w:t>
      </w:r>
    </w:p>
    <w:p w14:paraId="42EE583A" w14:textId="463A6080" w:rsidR="00BF1B76" w:rsidRPr="00A33F03" w:rsidRDefault="00D2439F" w:rsidP="00BF1B76">
      <w:pPr>
        <w:rPr>
          <w:b/>
          <w:bCs/>
          <w:color w:val="000000" w:themeColor="text1"/>
        </w:rPr>
      </w:pPr>
      <w:r w:rsidRPr="00A33F03">
        <w:rPr>
          <w:b/>
          <w:bCs/>
          <w:color w:val="000000" w:themeColor="text1"/>
        </w:rPr>
        <w:t>6</w:t>
      </w:r>
      <w:r w:rsidR="00BF1B76" w:rsidRPr="00A33F03">
        <w:rPr>
          <w:b/>
          <w:bCs/>
          <w:color w:val="000000" w:themeColor="text1"/>
        </w:rPr>
        <w:t>.4 Beyond Collapse</w:t>
      </w:r>
    </w:p>
    <w:p w14:paraId="4CBB6F94" w14:textId="29EA5D1F" w:rsidR="00BF1B76" w:rsidRPr="00A33F03" w:rsidRDefault="00BF1B76" w:rsidP="00BF1B76">
      <w:pPr>
        <w:rPr>
          <w:color w:val="000000" w:themeColor="text1"/>
        </w:rPr>
      </w:pPr>
      <w:r w:rsidRPr="00A33F03">
        <w:rPr>
          <w:color w:val="000000" w:themeColor="text1"/>
        </w:rPr>
        <w:t>Another major gap is that a considerable portion of the literature still stops at damage-state exceedance or collapse probability, even though post-earthquake decisions are often governed by repairability, downtime, demolition, and functional recovery. Recent studies have begun to address residual drift, expected annual loss, recovery time, resilience, and repair-cost-based performance limits, but this remains a relatively recent and unevenly developed direction. In practice, a building may satisfy life-safety requirements and still perform poorly in terms of usability, repair cost, or recovery time. This issue is already visible in studies on demolition due to residual drift, recovery-based performance, and downtime-sensitive assessment. Future research should therefore move more consistently from collapse-</w:t>
      </w:r>
      <w:r w:rsidR="008E3866" w:rsidRPr="00A33F03">
        <w:rPr>
          <w:color w:val="000000" w:themeColor="text1"/>
        </w:rPr>
        <w:t>centered</w:t>
      </w:r>
      <w:r w:rsidRPr="00A33F03">
        <w:rPr>
          <w:color w:val="000000" w:themeColor="text1"/>
        </w:rPr>
        <w:t xml:space="preserve"> evaluation toward multi-dimensional performance frameworks that include repairability, re-occupancy, and functionality, especially for schools, hospitals, and critical infrastructure.</w:t>
      </w:r>
    </w:p>
    <w:p w14:paraId="4DB457AF" w14:textId="15D869CE" w:rsidR="00BF1B76" w:rsidRPr="00A33F03" w:rsidRDefault="00D2439F" w:rsidP="00BF1B76">
      <w:pPr>
        <w:rPr>
          <w:b/>
          <w:bCs/>
          <w:color w:val="000000" w:themeColor="text1"/>
        </w:rPr>
      </w:pPr>
      <w:r w:rsidRPr="00A33F03">
        <w:rPr>
          <w:b/>
          <w:bCs/>
          <w:color w:val="000000" w:themeColor="text1"/>
        </w:rPr>
        <w:t>6</w:t>
      </w:r>
      <w:r w:rsidR="00BF1B76" w:rsidRPr="00A33F03">
        <w:rPr>
          <w:b/>
          <w:bCs/>
          <w:color w:val="000000" w:themeColor="text1"/>
        </w:rPr>
        <w:t>.5 Scalable Methods</w:t>
      </w:r>
    </w:p>
    <w:p w14:paraId="1A94A307" w14:textId="5A739051" w:rsidR="00BF1B76" w:rsidRPr="00A33F03" w:rsidRDefault="00BF1B76" w:rsidP="00BF1B76">
      <w:pPr>
        <w:rPr>
          <w:color w:val="000000" w:themeColor="text1"/>
        </w:rPr>
      </w:pPr>
      <w:r w:rsidRPr="00A33F03">
        <w:rPr>
          <w:color w:val="000000" w:themeColor="text1"/>
        </w:rPr>
        <w:t xml:space="preserve">A final gap concerns scalability. The literature now contains highly refined nonlinear and probabilistic methods, but many of them remain computationally expensive for large inventories or routine engineering use. At the other extreme, simplified methods can become too crude when higher modes, torsion, non-structural interaction, or local brittle mechanisms control the response. This creates a methodological gap between accuracy and applicability. Some studies have proposed reduced-order dynamic procedures, simplified nonlinear models, and class-based frameworks, but this line of research is still developing and has not yet produced a universally reliable pathway for large-scale RC risk assessment. Future work should therefore focus on scalable but mechanism-aware frameworks that remain computationally feasible for portfolios, urban risk studies, and practical assessment of existing stock without losing essential </w:t>
      </w:r>
      <w:r w:rsidR="008E3866" w:rsidRPr="00A33F03">
        <w:rPr>
          <w:color w:val="000000" w:themeColor="text1"/>
        </w:rPr>
        <w:t>behavioral</w:t>
      </w:r>
      <w:r w:rsidRPr="00A33F03">
        <w:rPr>
          <w:color w:val="000000" w:themeColor="text1"/>
        </w:rPr>
        <w:t xml:space="preserve"> realism.</w:t>
      </w:r>
    </w:p>
    <w:p w14:paraId="095368FE" w14:textId="3E4B7437" w:rsidR="00384E77" w:rsidRPr="00A33F03" w:rsidRDefault="00D2439F" w:rsidP="00384E77">
      <w:pPr>
        <w:rPr>
          <w:color w:val="000000" w:themeColor="text1"/>
        </w:rPr>
      </w:pPr>
      <w:r w:rsidRPr="00A33F03">
        <w:rPr>
          <w:color w:val="000000" w:themeColor="text1"/>
        </w:rPr>
        <w:t xml:space="preserve">Taken together, these gaps indicate that current research requires a more integrated approach that links regional calibration, realistic modelling of existing buildings, hazard–vulnerability interaction, and consequence-oriented risk evaluation within a consistent assessment </w:t>
      </w:r>
      <w:r w:rsidRPr="00A33F03">
        <w:rPr>
          <w:color w:val="000000" w:themeColor="text1"/>
        </w:rPr>
        <w:lastRenderedPageBreak/>
        <w:t>framework. While the literature has developed many of the necessary components, they remain unevenly connected across studies. Addressing this fragmentation requires a structured integration of these elements into a coherent workflow. In response, this study proposes an integrated framework that combines local relevance, physical realism, probabilistic rigor, and decision-oriented applicability for the seismic risk assessment of existing RC buildings.</w:t>
      </w:r>
    </w:p>
    <w:p w14:paraId="2CC0ED0F" w14:textId="3408753F" w:rsidR="00384E77" w:rsidRPr="00A33F03" w:rsidRDefault="00D2439F" w:rsidP="00384E77">
      <w:pPr>
        <w:rPr>
          <w:b/>
          <w:bCs/>
          <w:color w:val="000000" w:themeColor="text1"/>
        </w:rPr>
      </w:pPr>
      <w:r w:rsidRPr="00A33F03">
        <w:rPr>
          <w:b/>
          <w:bCs/>
          <w:color w:val="000000" w:themeColor="text1"/>
        </w:rPr>
        <w:t>7</w:t>
      </w:r>
      <w:r w:rsidR="00384E77" w:rsidRPr="00A33F03">
        <w:rPr>
          <w:b/>
          <w:bCs/>
          <w:color w:val="000000" w:themeColor="text1"/>
        </w:rPr>
        <w:t>. Conclusions</w:t>
      </w:r>
    </w:p>
    <w:p w14:paraId="406100F9" w14:textId="77777777" w:rsidR="00D2439F" w:rsidRPr="00D2439F" w:rsidRDefault="00D2439F" w:rsidP="00D2439F">
      <w:pPr>
        <w:rPr>
          <w:color w:val="000000" w:themeColor="text1"/>
        </w:rPr>
      </w:pPr>
      <w:r w:rsidRPr="00D2439F">
        <w:rPr>
          <w:color w:val="000000" w:themeColor="text1"/>
        </w:rPr>
        <w:t>This review shows that seismic assessment of reinforced concrete buildings has developed from largely deterministic and code-based evaluation toward more probabilistic, mechanism-aware, and consequence-oriented approaches. Current research no longer treats seismic performance only in terms of strength or drift demand; it increasingly connects structural response with damage states, collapse likelihood, repairability, loss, and recovery. A key conclusion is that no single analysis procedure is sufficient for all assessment objectives. Simpler methods remain useful for screening and comparative studies, while nonlinear dynamic procedures are more suitable for collapse-sensitive, uncertainty-aware, and risk-based evaluation.</w:t>
      </w:r>
    </w:p>
    <w:p w14:paraId="646F220D" w14:textId="77777777" w:rsidR="00D2439F" w:rsidRPr="00D2439F" w:rsidRDefault="00D2439F" w:rsidP="00D2439F">
      <w:pPr>
        <w:rPr>
          <w:color w:val="000000" w:themeColor="text1"/>
        </w:rPr>
      </w:pPr>
      <w:r w:rsidRPr="00D2439F">
        <w:rPr>
          <w:color w:val="000000" w:themeColor="text1"/>
        </w:rPr>
        <w:t>Likewise, structural modelling choices—such as 2D versus 3D idealization, treatment of infills and staircases, inclusion of local brittle mechanisms, and consideration of soil–structure interaction—have a strong influence on the final interpretation of vulnerability and risk. The review also highlights that hazard representation and ground motion selection are not secondary inputs. Site effects, basin amplification, near-fault motions, repeated earthquake sequences, and intensity-measure choice can significantly alter seismic demand and fragility results. In the same way, performance evaluation has expanded from global response quantities toward broader frameworks that also include local component response, residual deformation, collapse metrics, economic loss, downtime, and functional recovery.</w:t>
      </w:r>
    </w:p>
    <w:p w14:paraId="167A4583" w14:textId="77777777" w:rsidR="00D2439F" w:rsidRPr="00D2439F" w:rsidRDefault="00D2439F" w:rsidP="00D2439F">
      <w:pPr>
        <w:rPr>
          <w:color w:val="000000" w:themeColor="text1"/>
        </w:rPr>
      </w:pPr>
      <w:r w:rsidRPr="00D2439F">
        <w:rPr>
          <w:color w:val="000000" w:themeColor="text1"/>
        </w:rPr>
        <w:t>Another major conclusion is that fragility curves are now being used as more than simple damage-probability tools. They increasingly serve as probabilistic links between structural behavior, uncertainty, damage, and decision-making. This is especially clear in studies that incorporate empirical calibration, state dependence, deterioration, loss modelling, and retrofit evaluation. Overall, the literature shows clear progress toward more realistic and useful seismic assessment of RC buildings. At the same time, these developments remain unevenly integrated across studies, with hazard characterization, structural modelling, fragility formulation, and consequence-based evaluation often treated separately.</w:t>
      </w:r>
    </w:p>
    <w:p w14:paraId="05CA51B3" w14:textId="4F6604D8" w:rsidR="00122FB8" w:rsidRPr="00A33F03" w:rsidRDefault="00D2439F" w:rsidP="00122FB8">
      <w:pPr>
        <w:rPr>
          <w:color w:val="000000" w:themeColor="text1"/>
        </w:rPr>
      </w:pPr>
      <w:r w:rsidRPr="00D2439F">
        <w:rPr>
          <w:color w:val="000000" w:themeColor="text1"/>
        </w:rPr>
        <w:lastRenderedPageBreak/>
        <w:t>To address this limitation, this study proposes an integrated framework for probabilistic seismic risk assessment of existing RC buildings, linking building characteristics, hazard representation, structural modelling, analysis methods, performance evaluation, fragility development, and decision-oriented risk outputs within a unified workflow. The framework provides a structured basis for improving consistency, scalability, and practical applicability of seismic assessment, supporting both detailed analytical studies and broader risk-informed decision making.</w:t>
      </w:r>
    </w:p>
    <w:p w14:paraId="4DCBD08B" w14:textId="77777777" w:rsidR="00122FB8" w:rsidRPr="00A33F03" w:rsidRDefault="00122FB8" w:rsidP="00122FB8">
      <w:pPr>
        <w:rPr>
          <w:color w:val="000000" w:themeColor="text1"/>
        </w:rPr>
      </w:pPr>
    </w:p>
    <w:p w14:paraId="130A1C78" w14:textId="77777777" w:rsidR="00122FB8" w:rsidRPr="00A33F03" w:rsidRDefault="00122FB8" w:rsidP="00122FB8">
      <w:pPr>
        <w:rPr>
          <w:b/>
          <w:bCs/>
          <w:color w:val="000000" w:themeColor="text1"/>
          <w:sz w:val="22"/>
          <w:szCs w:val="20"/>
        </w:rPr>
      </w:pPr>
      <w:r w:rsidRPr="00A33F03">
        <w:rPr>
          <w:b/>
          <w:bCs/>
          <w:color w:val="000000" w:themeColor="text1"/>
          <w:sz w:val="22"/>
          <w:szCs w:val="20"/>
        </w:rPr>
        <w:t>Disclosure statement</w:t>
      </w:r>
    </w:p>
    <w:p w14:paraId="05F2E437" w14:textId="019714FD" w:rsidR="00122FB8" w:rsidRPr="00A33F03" w:rsidRDefault="00667BCC" w:rsidP="00122FB8">
      <w:pPr>
        <w:rPr>
          <w:color w:val="000000" w:themeColor="text1"/>
          <w:sz w:val="22"/>
          <w:szCs w:val="20"/>
        </w:rPr>
      </w:pPr>
      <w:r w:rsidRPr="00A33F03">
        <w:rPr>
          <w:color w:val="000000" w:themeColor="text1"/>
          <w:sz w:val="22"/>
          <w:szCs w:val="20"/>
        </w:rPr>
        <w:t>The authors declare that they have no known competing financial interests or personal relationships that could have appeared to influence the work reported in this paper</w:t>
      </w:r>
      <w:r w:rsidR="00122FB8" w:rsidRPr="00A33F03">
        <w:rPr>
          <w:color w:val="000000" w:themeColor="text1"/>
          <w:sz w:val="22"/>
          <w:szCs w:val="20"/>
        </w:rPr>
        <w:t>.</w:t>
      </w:r>
    </w:p>
    <w:p w14:paraId="5229C36F" w14:textId="77777777" w:rsidR="00122FB8" w:rsidRPr="00A33F03" w:rsidRDefault="00122FB8" w:rsidP="00122FB8">
      <w:pPr>
        <w:rPr>
          <w:b/>
          <w:bCs/>
          <w:color w:val="000000" w:themeColor="text1"/>
          <w:sz w:val="22"/>
          <w:szCs w:val="20"/>
        </w:rPr>
      </w:pPr>
      <w:r w:rsidRPr="00A33F03">
        <w:rPr>
          <w:b/>
          <w:bCs/>
          <w:color w:val="000000" w:themeColor="text1"/>
          <w:sz w:val="22"/>
          <w:szCs w:val="20"/>
        </w:rPr>
        <w:t>Data availability statement</w:t>
      </w:r>
    </w:p>
    <w:p w14:paraId="273B4EAB" w14:textId="704D50F9" w:rsidR="00122FB8" w:rsidRPr="00A33F03" w:rsidRDefault="009A70DE" w:rsidP="00122FB8">
      <w:pPr>
        <w:rPr>
          <w:color w:val="000000" w:themeColor="text1"/>
          <w:sz w:val="22"/>
          <w:szCs w:val="20"/>
        </w:rPr>
      </w:pPr>
      <w:r w:rsidRPr="00A33F03">
        <w:rPr>
          <w:color w:val="000000" w:themeColor="text1"/>
          <w:sz w:val="22"/>
          <w:szCs w:val="20"/>
        </w:rPr>
        <w:t>The data that support the findings of this study are openly available in Zenodo at https://doi.org/10.5281/zenodo.19108907.</w:t>
      </w:r>
    </w:p>
    <w:p w14:paraId="2945CBB1" w14:textId="3258CCE9" w:rsidR="00122FB8" w:rsidRPr="00A33F03" w:rsidRDefault="00667BCC" w:rsidP="00122FB8">
      <w:pPr>
        <w:rPr>
          <w:b/>
          <w:bCs/>
          <w:color w:val="000000" w:themeColor="text1"/>
          <w:sz w:val="22"/>
          <w:szCs w:val="20"/>
        </w:rPr>
      </w:pPr>
      <w:r w:rsidRPr="00A33F03">
        <w:rPr>
          <w:b/>
          <w:bCs/>
          <w:color w:val="000000" w:themeColor="text1"/>
          <w:sz w:val="22"/>
          <w:szCs w:val="20"/>
        </w:rPr>
        <w:t>Declaration of generative AI in scientific writing</w:t>
      </w:r>
    </w:p>
    <w:p w14:paraId="3380764B" w14:textId="171CE823" w:rsidR="00122FB8" w:rsidRPr="00A33F03" w:rsidRDefault="00122FB8">
      <w:pPr>
        <w:rPr>
          <w:color w:val="000000" w:themeColor="text1"/>
          <w:sz w:val="22"/>
          <w:szCs w:val="20"/>
        </w:rPr>
      </w:pPr>
      <w:r w:rsidRPr="00A33F03">
        <w:rPr>
          <w:color w:val="000000" w:themeColor="text1"/>
          <w:sz w:val="22"/>
          <w:szCs w:val="20"/>
        </w:rPr>
        <w:t>The authors used ChatGPT (OpenAI) as a generative artificial intelligence tool to assist in language improvement and sentence structuring during manuscript preparation. The tool was used to enhance clarity and readability of the text. All outputs were critically reviewed, revised, and verified by the authors, who take full responsibility for the content of the manuscript.</w:t>
      </w:r>
    </w:p>
    <w:p w14:paraId="265C65B5" w14:textId="77777777" w:rsidR="00A33F03" w:rsidRPr="00A33F03" w:rsidRDefault="00A33F03" w:rsidP="00A33F03">
      <w:pPr>
        <w:rPr>
          <w:b/>
          <w:bCs/>
          <w:color w:val="000000" w:themeColor="text1"/>
          <w:sz w:val="22"/>
          <w:szCs w:val="20"/>
        </w:rPr>
      </w:pPr>
      <w:r w:rsidRPr="00A33F03">
        <w:rPr>
          <w:b/>
          <w:bCs/>
          <w:color w:val="000000" w:themeColor="text1"/>
          <w:sz w:val="22"/>
          <w:szCs w:val="20"/>
        </w:rPr>
        <w:t>CRediT authorship contribution statement</w:t>
      </w:r>
    </w:p>
    <w:p w14:paraId="41B69F94" w14:textId="77777777" w:rsidR="00A33F03" w:rsidRPr="00A33F03" w:rsidRDefault="00A33F03" w:rsidP="00A33F03">
      <w:pPr>
        <w:rPr>
          <w:color w:val="000000" w:themeColor="text1"/>
          <w:sz w:val="22"/>
          <w:szCs w:val="20"/>
        </w:rPr>
      </w:pPr>
      <w:r w:rsidRPr="00A33F03">
        <w:rPr>
          <w:color w:val="000000" w:themeColor="text1"/>
          <w:sz w:val="22"/>
          <w:szCs w:val="20"/>
        </w:rPr>
        <w:t>Abubakar: Conceptualization, Methodology, Investigation, Data curation, Formal analysis, Visualization, Writing – original draft, Writing – review &amp; editing.</w:t>
      </w:r>
    </w:p>
    <w:p w14:paraId="1614CDE8" w14:textId="77777777" w:rsidR="00A33F03" w:rsidRPr="00A33F03" w:rsidRDefault="00A33F03" w:rsidP="00A33F03">
      <w:pPr>
        <w:rPr>
          <w:color w:val="000000" w:themeColor="text1"/>
          <w:sz w:val="22"/>
          <w:szCs w:val="20"/>
        </w:rPr>
      </w:pPr>
      <w:r w:rsidRPr="00A33F03">
        <w:rPr>
          <w:color w:val="000000" w:themeColor="text1"/>
          <w:sz w:val="22"/>
          <w:szCs w:val="20"/>
        </w:rPr>
        <w:t>Awaib: Data curation, Writing – review &amp; editing.</w:t>
      </w:r>
    </w:p>
    <w:p w14:paraId="6192AE4E" w14:textId="77777777" w:rsidR="00A33F03" w:rsidRPr="00A33F03" w:rsidRDefault="00A33F03">
      <w:pPr>
        <w:rPr>
          <w:color w:val="000000" w:themeColor="text1"/>
          <w:sz w:val="22"/>
          <w:szCs w:val="20"/>
        </w:rPr>
      </w:pPr>
    </w:p>
    <w:p w14:paraId="4B023924" w14:textId="77777777" w:rsidR="00122FB8" w:rsidRPr="00A33F03" w:rsidRDefault="00122FB8">
      <w:pPr>
        <w:rPr>
          <w:color w:val="000000" w:themeColor="text1"/>
          <w:sz w:val="22"/>
          <w:szCs w:val="20"/>
        </w:rPr>
      </w:pPr>
      <w:r w:rsidRPr="00A33F03">
        <w:rPr>
          <w:color w:val="000000" w:themeColor="text1"/>
          <w:sz w:val="22"/>
          <w:szCs w:val="20"/>
        </w:rPr>
        <w:br w:type="page"/>
      </w:r>
    </w:p>
    <w:p w14:paraId="672EFA90" w14:textId="7220E072" w:rsidR="00513629" w:rsidRPr="00A33F03" w:rsidRDefault="00122FB8" w:rsidP="00050825">
      <w:pPr>
        <w:rPr>
          <w:b/>
          <w:bCs/>
          <w:color w:val="000000" w:themeColor="text1"/>
        </w:rPr>
      </w:pPr>
      <w:r w:rsidRPr="00A33F03">
        <w:rPr>
          <w:b/>
          <w:bCs/>
          <w:color w:val="000000" w:themeColor="text1"/>
        </w:rPr>
        <w:lastRenderedPageBreak/>
        <w:t>References</w:t>
      </w:r>
    </w:p>
    <w:p w14:paraId="371AEDD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Abdelmalek, H., Hassan, T. K., &amp; Moustafa, A. (2023). Nonlinear time history analysis evaluation of optimized design for medium- to high-rise buildings using performance-based design. </w:t>
      </w:r>
      <w:r w:rsidRPr="00A33F03">
        <w:rPr>
          <w:rFonts w:eastAsia="Times New Roman" w:cs="Times New Roman"/>
          <w:i/>
          <w:iCs/>
          <w:color w:val="000000" w:themeColor="text1"/>
        </w:rPr>
        <w:t>Ain Shams Engineering Journal, 14</w:t>
      </w:r>
      <w:r w:rsidRPr="00A33F03">
        <w:rPr>
          <w:rFonts w:eastAsia="Times New Roman" w:cs="Times New Roman"/>
          <w:color w:val="000000" w:themeColor="text1"/>
        </w:rPr>
        <w:t>(9), 102081. https://doi.org/10.1016/j.asej.2022.102081</w:t>
      </w:r>
    </w:p>
    <w:p w14:paraId="1F241BE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Abeysiriwardena, T. M., Wijesundara, K. K., &amp; Nascimbene, R. (2023). Seismic Risk Assessment of Typical Reinforced Concrete Frame School Buildings in Sri Lanka. </w:t>
      </w:r>
      <w:r w:rsidRPr="00A33F03">
        <w:rPr>
          <w:rFonts w:eastAsia="Times New Roman" w:cs="Times New Roman"/>
          <w:i/>
          <w:iCs/>
          <w:color w:val="000000" w:themeColor="text1"/>
        </w:rPr>
        <w:t>Buildings</w:t>
      </w:r>
      <w:r w:rsidRPr="00A33F03">
        <w:rPr>
          <w:rFonts w:eastAsia="Times New Roman" w:cs="Times New Roman"/>
          <w:color w:val="000000" w:themeColor="text1"/>
        </w:rPr>
        <w:t xml:space="preserve">, </w:t>
      </w:r>
      <w:r w:rsidRPr="00A33F03">
        <w:rPr>
          <w:rFonts w:eastAsia="Times New Roman" w:cs="Times New Roman"/>
          <w:i/>
          <w:iCs/>
          <w:color w:val="000000" w:themeColor="text1"/>
        </w:rPr>
        <w:t>13</w:t>
      </w:r>
      <w:r w:rsidRPr="00A33F03">
        <w:rPr>
          <w:rFonts w:eastAsia="Times New Roman" w:cs="Times New Roman"/>
          <w:color w:val="000000" w:themeColor="text1"/>
        </w:rPr>
        <w:t>(10), 2662. https://doi.org/10.3390/buildings13102662</w:t>
      </w:r>
    </w:p>
    <w:p w14:paraId="474FB7AC"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Ahmad, S., Kyriakides, N., Pilakoutas, K., Neocleous, K., &amp; Zaman, Q. U. (2015). Seismic fragility assessment of existing sub-standard low strength reinforced concrete structures. </w:t>
      </w:r>
      <w:r w:rsidRPr="00A33F03">
        <w:rPr>
          <w:rFonts w:eastAsia="Times New Roman" w:cs="Times New Roman"/>
          <w:i/>
          <w:iCs/>
          <w:color w:val="000000" w:themeColor="text1"/>
        </w:rPr>
        <w:t>Earthquake Engineering and Engineering Vibration</w:t>
      </w:r>
      <w:r w:rsidRPr="00A33F03">
        <w:rPr>
          <w:rFonts w:eastAsia="Times New Roman" w:cs="Times New Roman"/>
          <w:color w:val="000000" w:themeColor="text1"/>
        </w:rPr>
        <w:t xml:space="preserve">, </w:t>
      </w:r>
      <w:r w:rsidRPr="00A33F03">
        <w:rPr>
          <w:rFonts w:eastAsia="Times New Roman" w:cs="Times New Roman"/>
          <w:i/>
          <w:iCs/>
          <w:color w:val="000000" w:themeColor="text1"/>
        </w:rPr>
        <w:t>14</w:t>
      </w:r>
      <w:r w:rsidRPr="00A33F03">
        <w:rPr>
          <w:rFonts w:eastAsia="Times New Roman" w:cs="Times New Roman"/>
          <w:color w:val="000000" w:themeColor="text1"/>
        </w:rPr>
        <w:t>(3), 439–452. https://doi.org/10.1007/s11803-015-0035-0</w:t>
      </w:r>
    </w:p>
    <w:p w14:paraId="58462F41"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Al Mamun, A., &amp; Saatcioglu, M. (2017). Seismic fragility curves for reinforced concrete frame buildings in Canada designed after 1985. </w:t>
      </w:r>
      <w:r w:rsidRPr="00A33F03">
        <w:rPr>
          <w:rFonts w:eastAsia="Times New Roman" w:cs="Times New Roman"/>
          <w:i/>
          <w:iCs/>
          <w:color w:val="000000" w:themeColor="text1"/>
        </w:rPr>
        <w:t>Canadian Journal of Civil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44</w:t>
      </w:r>
      <w:r w:rsidRPr="00A33F03">
        <w:rPr>
          <w:rFonts w:eastAsia="Times New Roman" w:cs="Times New Roman"/>
          <w:color w:val="000000" w:themeColor="text1"/>
        </w:rPr>
        <w:t>(7), 558–568. https://doi.org/10.1139/cjce-2016-0388</w:t>
      </w:r>
    </w:p>
    <w:p w14:paraId="178FAE6D"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Alarcón, C., López, Á., &amp; Vielma, J. C. (2023). Performance of Medium-Rise Buildings with Reinforced Concrete Shear Walls Designed for High Seismic Hazard. </w:t>
      </w:r>
      <w:r w:rsidRPr="00A33F03">
        <w:rPr>
          <w:rFonts w:eastAsia="Times New Roman" w:cs="Times New Roman"/>
          <w:i/>
          <w:iCs/>
          <w:color w:val="000000" w:themeColor="text1"/>
        </w:rPr>
        <w:t>Materials</w:t>
      </w:r>
      <w:r w:rsidRPr="00A33F03">
        <w:rPr>
          <w:rFonts w:eastAsia="Times New Roman" w:cs="Times New Roman"/>
          <w:color w:val="000000" w:themeColor="text1"/>
        </w:rPr>
        <w:t xml:space="preserve">, </w:t>
      </w:r>
      <w:r w:rsidRPr="00A33F03">
        <w:rPr>
          <w:rFonts w:eastAsia="Times New Roman" w:cs="Times New Roman"/>
          <w:i/>
          <w:iCs/>
          <w:color w:val="000000" w:themeColor="text1"/>
        </w:rPr>
        <w:t>16</w:t>
      </w:r>
      <w:r w:rsidRPr="00A33F03">
        <w:rPr>
          <w:rFonts w:eastAsia="Times New Roman" w:cs="Times New Roman"/>
          <w:color w:val="000000" w:themeColor="text1"/>
        </w:rPr>
        <w:t>(5), 1859. https://doi.org/10.3390/ma16051859</w:t>
      </w:r>
    </w:p>
    <w:p w14:paraId="7E234EF4"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Alothman, A., Mangalathu, S., Al-Mosawe, A., Alam, M. M., &amp; Allawi, A. (2023). The influence of earthquake characteristics on the seismic performance of reinforced concrete buildings in Australia with varying heights. </w:t>
      </w:r>
      <w:r w:rsidRPr="00A33F03">
        <w:rPr>
          <w:rFonts w:eastAsia="Times New Roman" w:cs="Times New Roman"/>
          <w:i/>
          <w:iCs/>
          <w:color w:val="000000" w:themeColor="text1"/>
        </w:rPr>
        <w:t>Journal of Building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67,</w:t>
      </w:r>
      <w:r w:rsidRPr="00A33F03">
        <w:rPr>
          <w:rFonts w:eastAsia="Times New Roman" w:cs="Times New Roman"/>
          <w:color w:val="000000" w:themeColor="text1"/>
        </w:rPr>
        <w:t xml:space="preserve"> 105957. https://doi.org/10.1016/j.jobe.2023.105957</w:t>
      </w:r>
    </w:p>
    <w:p w14:paraId="2B98F22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Anwar, G. A., Dong, Y., &amp; Zhai, C. (2020). Performance-based probabilistic framework for seismic risk, resilience, and sustainability assessment of reinforced concrete structures. </w:t>
      </w:r>
      <w:r w:rsidRPr="00A33F03">
        <w:rPr>
          <w:rFonts w:eastAsia="Times New Roman" w:cs="Times New Roman"/>
          <w:i/>
          <w:iCs/>
          <w:color w:val="000000" w:themeColor="text1"/>
        </w:rPr>
        <w:t>Advances in Structural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23</w:t>
      </w:r>
      <w:r w:rsidRPr="00A33F03">
        <w:rPr>
          <w:rFonts w:eastAsia="Times New Roman" w:cs="Times New Roman"/>
          <w:color w:val="000000" w:themeColor="text1"/>
        </w:rPr>
        <w:t>(7), 1454–1472. https://doi.org/10.1177/1369433219895363</w:t>
      </w:r>
    </w:p>
    <w:p w14:paraId="258ECAC4"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Askan, A., &amp; Yucemen, M. S. (2010). Probabilistic methods for the estimation of potential seismic damage: Application to reinforced concrete buildings in Turkey. </w:t>
      </w:r>
      <w:r w:rsidRPr="00A33F03">
        <w:rPr>
          <w:rFonts w:eastAsia="Times New Roman" w:cs="Times New Roman"/>
          <w:i/>
          <w:iCs/>
          <w:color w:val="000000" w:themeColor="text1"/>
        </w:rPr>
        <w:t>Structural Safety</w:t>
      </w:r>
      <w:r w:rsidRPr="00A33F03">
        <w:rPr>
          <w:rFonts w:eastAsia="Times New Roman" w:cs="Times New Roman"/>
          <w:color w:val="000000" w:themeColor="text1"/>
        </w:rPr>
        <w:t xml:space="preserve">, </w:t>
      </w:r>
      <w:r w:rsidRPr="00A33F03">
        <w:rPr>
          <w:rFonts w:eastAsia="Times New Roman" w:cs="Times New Roman"/>
          <w:i/>
          <w:iCs/>
          <w:color w:val="000000" w:themeColor="text1"/>
        </w:rPr>
        <w:t>32</w:t>
      </w:r>
      <w:r w:rsidRPr="00A33F03">
        <w:rPr>
          <w:rFonts w:eastAsia="Times New Roman" w:cs="Times New Roman"/>
          <w:color w:val="000000" w:themeColor="text1"/>
        </w:rPr>
        <w:t>(4), 262–271. https://doi.org/10.1016/j.strusafe.2010.04.001</w:t>
      </w:r>
    </w:p>
    <w:p w14:paraId="720579B2"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Asprone, D., Frascadore, R., Di Ludovico, M., Prota, A., &amp; Manfredi, G. (2012). Influence of strain rate on the seismic response of RC structures.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35</w:t>
      </w:r>
      <w:r w:rsidRPr="00A33F03">
        <w:rPr>
          <w:rFonts w:eastAsia="Times New Roman" w:cs="Times New Roman"/>
          <w:color w:val="000000" w:themeColor="text1"/>
        </w:rPr>
        <w:t>, 29–36. https://doi.org/10.1016/j.engstruct.2011.10.025</w:t>
      </w:r>
    </w:p>
    <w:p w14:paraId="571AA038" w14:textId="77777777" w:rsidR="002676D2" w:rsidRPr="00A33F03" w:rsidRDefault="002676D2" w:rsidP="00150C7B">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Barbat, A. H., Vargas, Y. F., Pujades, L. G., &amp; Hurtado, J. E. (2012). </w:t>
      </w:r>
      <w:r w:rsidRPr="00A33F03">
        <w:rPr>
          <w:rFonts w:eastAsia="Times New Roman" w:cs="Times New Roman"/>
          <w:i/>
          <w:iCs/>
          <w:color w:val="000000" w:themeColor="text1"/>
        </w:rPr>
        <w:t>Probabilistic assessment of the seismic damage in reinforced concrete buildings</w:t>
      </w:r>
      <w:r w:rsidRPr="00A33F03">
        <w:rPr>
          <w:rFonts w:eastAsia="Times New Roman" w:cs="Times New Roman"/>
          <w:color w:val="000000" w:themeColor="text1"/>
        </w:rPr>
        <w:t>. In Computational Civil Engineering – CCE2012, International Symposium (pp. 43–61). Iasi, Romania.</w:t>
      </w:r>
    </w:p>
    <w:p w14:paraId="3381563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Berto, L., Vitaliani, R., Saetta, A., &amp; Simioni, P. (2009). Seismic assessment of existing RC structures affected by degradation phenomena. </w:t>
      </w:r>
      <w:r w:rsidRPr="00A33F03">
        <w:rPr>
          <w:rFonts w:eastAsia="Times New Roman" w:cs="Times New Roman"/>
          <w:i/>
          <w:iCs/>
          <w:color w:val="000000" w:themeColor="text1"/>
        </w:rPr>
        <w:t>Structural Safety, 31</w:t>
      </w:r>
      <w:r w:rsidRPr="00A33F03">
        <w:rPr>
          <w:rFonts w:eastAsia="Times New Roman" w:cs="Times New Roman"/>
          <w:color w:val="000000" w:themeColor="text1"/>
        </w:rPr>
        <w:t>(4), 284–297. https://doi.org/10.1016/j.strusafe.2008.09.006</w:t>
      </w:r>
    </w:p>
    <w:p w14:paraId="03D65075"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Bhagat, S., &amp; Wijeyewickrema, A. C. (2017). Seismic response evaluation of base-isolated reinforced concrete buildings under bidirectional excitation. </w:t>
      </w:r>
      <w:r w:rsidRPr="00A33F03">
        <w:rPr>
          <w:rFonts w:eastAsia="Times New Roman" w:cs="Times New Roman"/>
          <w:i/>
          <w:iCs/>
          <w:color w:val="000000" w:themeColor="text1"/>
        </w:rPr>
        <w:t>Earthquake Engineering and Engineering Vibration</w:t>
      </w:r>
      <w:r w:rsidRPr="00A33F03">
        <w:rPr>
          <w:rFonts w:eastAsia="Times New Roman" w:cs="Times New Roman"/>
          <w:color w:val="000000" w:themeColor="text1"/>
        </w:rPr>
        <w:t xml:space="preserve">, </w:t>
      </w:r>
      <w:r w:rsidRPr="00A33F03">
        <w:rPr>
          <w:rFonts w:eastAsia="Times New Roman" w:cs="Times New Roman"/>
          <w:i/>
          <w:iCs/>
          <w:color w:val="000000" w:themeColor="text1"/>
        </w:rPr>
        <w:t>16</w:t>
      </w:r>
      <w:r w:rsidRPr="00A33F03">
        <w:rPr>
          <w:rFonts w:eastAsia="Times New Roman" w:cs="Times New Roman"/>
          <w:color w:val="000000" w:themeColor="text1"/>
        </w:rPr>
        <w:t>(2), 365–382. https://doi.org/10.1007/s11803-017-0387-8</w:t>
      </w:r>
    </w:p>
    <w:p w14:paraId="4FD95A5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Blasone, V., Basaglia, A., De Risi, R., De Luca, F., &amp; Spacone, E. (2022). A simplified model for seismic safety assessment of reinforced concrete buildings: framework and application to a 3-storey plan-irregular moment resisting frame.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 xml:space="preserve">250, </w:t>
      </w:r>
      <w:r w:rsidRPr="00A33F03">
        <w:rPr>
          <w:rFonts w:eastAsia="Times New Roman" w:cs="Times New Roman"/>
          <w:color w:val="000000" w:themeColor="text1"/>
        </w:rPr>
        <w:t>113348. https://doi.org/10.1016/j.engstruct.2021.113348</w:t>
      </w:r>
    </w:p>
    <w:p w14:paraId="606C950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Bojórquez, J., Bojórquez, E., Leyva, H., &amp; Barraza, M. (2024). Failure Probability-Based Optimal Seismic Design of Reinforced Concrete Structures Using Genetic Algorithms. </w:t>
      </w:r>
      <w:r w:rsidRPr="00A33F03">
        <w:rPr>
          <w:rFonts w:eastAsia="Times New Roman" w:cs="Times New Roman"/>
          <w:i/>
          <w:iCs/>
          <w:color w:val="000000" w:themeColor="text1"/>
        </w:rPr>
        <w:t>Infrastructures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9</w:t>
      </w:r>
      <w:r w:rsidRPr="00A33F03">
        <w:rPr>
          <w:rFonts w:eastAsia="Times New Roman" w:cs="Times New Roman"/>
          <w:color w:val="000000" w:themeColor="text1"/>
        </w:rPr>
        <w:t>(9), 164. https://doi.org/10.3390/infrastructures9090164</w:t>
      </w:r>
    </w:p>
    <w:p w14:paraId="409DEEF5"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Capacci, L., Di Salvatore, C., Minkada, M. E., Bellotti, D., Cavalieri, F., Lago, B. D., Magliulo, G., Riva, P., &amp; Belleri, A. (2026). From code to performance: Probabilistic seismic response of retrofitted precast RC buildings.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353</w:t>
      </w:r>
      <w:r w:rsidRPr="00A33F03">
        <w:rPr>
          <w:rFonts w:eastAsia="Times New Roman" w:cs="Times New Roman"/>
          <w:color w:val="000000" w:themeColor="text1"/>
        </w:rPr>
        <w:t>, 122347. https://doi.org/10.1016/j.engstruct.2026.122347</w:t>
      </w:r>
    </w:p>
    <w:p w14:paraId="05E4F670"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Carbone, C., Rota, M., Mosele, F., Morandi, P., Penna, A., &amp; Magenes, G. (2026). Comparison of seismic vulnerability for different classes of Italian reinforced concrete buildings. </w:t>
      </w:r>
      <w:r w:rsidRPr="00A33F03">
        <w:rPr>
          <w:rFonts w:eastAsia="Times New Roman" w:cs="Times New Roman"/>
          <w:i/>
          <w:iCs/>
          <w:color w:val="000000" w:themeColor="text1"/>
        </w:rPr>
        <w:t>Procedia Structural Integrity</w:t>
      </w:r>
      <w:r w:rsidRPr="00A33F03">
        <w:rPr>
          <w:rFonts w:eastAsia="Times New Roman" w:cs="Times New Roman"/>
          <w:color w:val="000000" w:themeColor="text1"/>
        </w:rPr>
        <w:t xml:space="preserve">, </w:t>
      </w:r>
      <w:r w:rsidRPr="00A33F03">
        <w:rPr>
          <w:rFonts w:eastAsia="Times New Roman" w:cs="Times New Roman"/>
          <w:i/>
          <w:iCs/>
          <w:color w:val="000000" w:themeColor="text1"/>
        </w:rPr>
        <w:t>78</w:t>
      </w:r>
      <w:r w:rsidRPr="00A33F03">
        <w:rPr>
          <w:rFonts w:eastAsia="Times New Roman" w:cs="Times New Roman"/>
          <w:color w:val="000000" w:themeColor="text1"/>
        </w:rPr>
        <w:t>, 1175–1182. https://doi.org/10.1016/j.prostr.2025.12.150</w:t>
      </w:r>
    </w:p>
    <w:p w14:paraId="3BCEDA77"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Carvalho, G., Bento, R., &amp; Bhatt, C. (2013). Nonlinear static and dynamic analyses of reinforced concrete buildings-comparison of different modelling approaches. </w:t>
      </w:r>
      <w:r w:rsidRPr="00A33F03">
        <w:rPr>
          <w:rFonts w:eastAsia="Times New Roman" w:cs="Times New Roman"/>
          <w:i/>
          <w:iCs/>
          <w:color w:val="000000" w:themeColor="text1"/>
        </w:rPr>
        <w:t>Earthquake and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4</w:t>
      </w:r>
      <w:r w:rsidRPr="00A33F03">
        <w:rPr>
          <w:rFonts w:eastAsia="Times New Roman" w:cs="Times New Roman"/>
          <w:color w:val="000000" w:themeColor="text1"/>
        </w:rPr>
        <w:t>(5), 451–470. https://doi.org/10.12989/eas.2013.4.5.451</w:t>
      </w:r>
    </w:p>
    <w:p w14:paraId="099FCE6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Casotto, C., Silva, V., Crowley, H., Nascimbene, R., &amp; Pinho, R. (2015). Seismic fragility of Italian RC precast industrial structures.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94</w:t>
      </w:r>
      <w:r w:rsidRPr="00A33F03">
        <w:rPr>
          <w:rFonts w:eastAsia="Times New Roman" w:cs="Times New Roman"/>
          <w:color w:val="000000" w:themeColor="text1"/>
        </w:rPr>
        <w:t>, 122–136. https://doi.org/10.1016/j.engstruct.2015.02.034</w:t>
      </w:r>
    </w:p>
    <w:p w14:paraId="52BE816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Chaulagain, H., Rodrigues, H., Spacone, E., Guragain, R., Mallik, R., &amp; Varum, H. (2014). Response reduction factor of irregular RC buildings in Kathmandu valley. </w:t>
      </w:r>
      <w:r w:rsidRPr="00A33F03">
        <w:rPr>
          <w:rFonts w:eastAsia="Times New Roman" w:cs="Times New Roman"/>
          <w:i/>
          <w:iCs/>
          <w:color w:val="000000" w:themeColor="text1"/>
        </w:rPr>
        <w:t>Earthquake Engineering and Engineering Vibration</w:t>
      </w:r>
      <w:r w:rsidRPr="00A33F03">
        <w:rPr>
          <w:rFonts w:eastAsia="Times New Roman" w:cs="Times New Roman"/>
          <w:color w:val="000000" w:themeColor="text1"/>
        </w:rPr>
        <w:t xml:space="preserve">, </w:t>
      </w:r>
      <w:r w:rsidRPr="00A33F03">
        <w:rPr>
          <w:rFonts w:eastAsia="Times New Roman" w:cs="Times New Roman"/>
          <w:i/>
          <w:iCs/>
          <w:color w:val="000000" w:themeColor="text1"/>
        </w:rPr>
        <w:t>13</w:t>
      </w:r>
      <w:r w:rsidRPr="00A33F03">
        <w:rPr>
          <w:rFonts w:eastAsia="Times New Roman" w:cs="Times New Roman"/>
          <w:color w:val="000000" w:themeColor="text1"/>
        </w:rPr>
        <w:t xml:space="preserve">(3), 455–470. </w:t>
      </w:r>
      <w:hyperlink r:id="rId17" w:history="1">
        <w:r w:rsidRPr="00A33F03">
          <w:rPr>
            <w:rStyle w:val="Hyperlink"/>
            <w:rFonts w:eastAsia="Times New Roman" w:cs="Times New Roman"/>
            <w:color w:val="000000" w:themeColor="text1"/>
          </w:rPr>
          <w:t>https://doi.org/10.1007/s11803-014-0255-8</w:t>
        </w:r>
      </w:hyperlink>
    </w:p>
    <w:p w14:paraId="71778F3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color w:val="000000" w:themeColor="text1"/>
        </w:rPr>
        <w:t xml:space="preserve">Cornell, C. A. (1968). </w:t>
      </w:r>
      <w:r w:rsidRPr="00A33F03">
        <w:rPr>
          <w:i/>
          <w:iCs/>
          <w:color w:val="000000" w:themeColor="text1"/>
        </w:rPr>
        <w:t>Engineering seismic risk analysis</w:t>
      </w:r>
      <w:r w:rsidRPr="00A33F03">
        <w:rPr>
          <w:color w:val="000000" w:themeColor="text1"/>
        </w:rPr>
        <w:t xml:space="preserve">. </w:t>
      </w:r>
      <w:r w:rsidRPr="00A33F03">
        <w:rPr>
          <w:i/>
          <w:iCs/>
          <w:color w:val="000000" w:themeColor="text1"/>
        </w:rPr>
        <w:t>Bulletin of the Seismological Society of America, 58</w:t>
      </w:r>
      <w:r w:rsidRPr="00A33F03">
        <w:rPr>
          <w:color w:val="000000" w:themeColor="text1"/>
        </w:rPr>
        <w:t xml:space="preserve">(5), 1583–1606. </w:t>
      </w:r>
      <w:hyperlink r:id="rId18" w:history="1">
        <w:r w:rsidRPr="00A33F03">
          <w:rPr>
            <w:rStyle w:val="Hyperlink"/>
            <w:color w:val="000000" w:themeColor="text1"/>
          </w:rPr>
          <w:t>https://doi.org/10.1785/BSSA0580051583</w:t>
        </w:r>
      </w:hyperlink>
    </w:p>
    <w:p w14:paraId="12BEAE77"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Couto, R., Requena-García-Cruz, M. V., Bento, R., &amp; Morales-Esteban, A. (2021). Seismic capacity and vulnerability assessment considering ageing effects: case study—three local Portuguese RC buildings.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19</w:t>
      </w:r>
      <w:r w:rsidRPr="00A33F03">
        <w:rPr>
          <w:rFonts w:eastAsia="Times New Roman" w:cs="Times New Roman"/>
          <w:color w:val="000000" w:themeColor="text1"/>
        </w:rPr>
        <w:t xml:space="preserve">(15), 6591–6614. </w:t>
      </w:r>
      <w:hyperlink r:id="rId19" w:history="1">
        <w:r w:rsidRPr="00A33F03">
          <w:rPr>
            <w:rStyle w:val="Hyperlink"/>
            <w:rFonts w:eastAsia="Times New Roman" w:cs="Times New Roman"/>
            <w:color w:val="000000" w:themeColor="text1"/>
          </w:rPr>
          <w:t>https://doi.org/10.1007/s10518-020-00955-4</w:t>
        </w:r>
      </w:hyperlink>
    </w:p>
    <w:p w14:paraId="3837D197"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cs="Times New Roman"/>
          <w:color w:val="000000" w:themeColor="text1"/>
        </w:rPr>
        <w:t xml:space="preserve">Deierlein, G. G., Krawinkler, H., &amp; Cornell, C. A. (2003). </w:t>
      </w:r>
      <w:r w:rsidRPr="00A33F03">
        <w:rPr>
          <w:rFonts w:cs="Times New Roman"/>
          <w:i/>
          <w:iCs/>
          <w:color w:val="000000" w:themeColor="text1"/>
        </w:rPr>
        <w:t>A framework for performance-based earthquake engineering</w:t>
      </w:r>
      <w:r w:rsidRPr="00A33F03">
        <w:rPr>
          <w:rFonts w:cs="Times New Roman"/>
          <w:color w:val="000000" w:themeColor="text1"/>
        </w:rPr>
        <w:t xml:space="preserve">. Paper No. 140. NZSEE Conference. Retrieved from </w:t>
      </w:r>
      <w:hyperlink r:id="rId20" w:tgtFrame="_new" w:history="1">
        <w:r w:rsidRPr="00A33F03">
          <w:rPr>
            <w:rStyle w:val="Hyperlink"/>
            <w:rFonts w:cs="Times New Roman"/>
            <w:color w:val="000000" w:themeColor="text1"/>
          </w:rPr>
          <w:t>https://www.nzsee.org.nz/db/2003/View/Paper140s.pdf</w:t>
        </w:r>
      </w:hyperlink>
    </w:p>
    <w:p w14:paraId="507056D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Del Gaudio, C., Ricci, P., Verderame, G. M., &amp; Manfredi, G. (2015). Development and urban-scale application of a simplified method for seismic fragility assessment of RC buildings.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91</w:t>
      </w:r>
      <w:r w:rsidRPr="00A33F03">
        <w:rPr>
          <w:rFonts w:eastAsia="Times New Roman" w:cs="Times New Roman"/>
          <w:color w:val="000000" w:themeColor="text1"/>
        </w:rPr>
        <w:t>, 40–57. https://doi.org/10.1016/j.engstruct.2015.01.031</w:t>
      </w:r>
    </w:p>
    <w:p w14:paraId="00C02670"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Del Gaudio, C., Ricci, P., Verderame, G. M., &amp; Manfredi, G. (2017). Urban-scale seismic fragility assessment of RC buildings subjected to L’Aquila earthquake. </w:t>
      </w:r>
      <w:r w:rsidRPr="00A33F03">
        <w:rPr>
          <w:rFonts w:eastAsia="Times New Roman" w:cs="Times New Roman"/>
          <w:i/>
          <w:iCs/>
          <w:color w:val="000000" w:themeColor="text1"/>
        </w:rPr>
        <w:t>Soil Dynamics and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96</w:t>
      </w:r>
      <w:r w:rsidRPr="00A33F03">
        <w:rPr>
          <w:rFonts w:eastAsia="Times New Roman" w:cs="Times New Roman"/>
          <w:color w:val="000000" w:themeColor="text1"/>
        </w:rPr>
        <w:t>, 49–63. https://doi.org/10.1016/j.soildyn.2017.02.003</w:t>
      </w:r>
    </w:p>
    <w:p w14:paraId="668F503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Di Salvatore, C., Magliulo, G., &amp; Caterino, N. (2024). Innovative hysteretic device for seismic retrofit of single-story RC precast buildings.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313,</w:t>
      </w:r>
      <w:r w:rsidRPr="00A33F03">
        <w:rPr>
          <w:rFonts w:eastAsia="Times New Roman" w:cs="Times New Roman"/>
          <w:color w:val="000000" w:themeColor="text1"/>
        </w:rPr>
        <w:t xml:space="preserve"> 118261. https://doi.org/10.1016/j.engstruct.2024.118261</w:t>
      </w:r>
    </w:p>
    <w:p w14:paraId="2305D475"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Elettore, G., Allegretti, A., Napoli, A., Rizzano, G., Elettore, E., Di Benedetto, S., Francavilla, A. B., Latour, M., Straulino, A., Lisetto, S., Sorace, S., Pauletta, M., Grimaz, S., &amp; Somma, G. (2026). Seismic retrofitting of a RC case-study structure: preliminary evaluation of the behaviour of structural and non-structural elements for seismic loss assessment. </w:t>
      </w:r>
      <w:r w:rsidRPr="00A33F03">
        <w:rPr>
          <w:rFonts w:eastAsia="Times New Roman" w:cs="Times New Roman"/>
          <w:i/>
          <w:iCs/>
          <w:color w:val="000000" w:themeColor="text1"/>
        </w:rPr>
        <w:t>Procedia Structural Integrity</w:t>
      </w:r>
      <w:r w:rsidRPr="00A33F03">
        <w:rPr>
          <w:rFonts w:eastAsia="Times New Roman" w:cs="Times New Roman"/>
          <w:color w:val="000000" w:themeColor="text1"/>
        </w:rPr>
        <w:t xml:space="preserve">, </w:t>
      </w:r>
      <w:r w:rsidRPr="00A33F03">
        <w:rPr>
          <w:rFonts w:eastAsia="Times New Roman" w:cs="Times New Roman"/>
          <w:i/>
          <w:iCs/>
          <w:color w:val="000000" w:themeColor="text1"/>
        </w:rPr>
        <w:t>78</w:t>
      </w:r>
      <w:r w:rsidRPr="00A33F03">
        <w:rPr>
          <w:rFonts w:eastAsia="Times New Roman" w:cs="Times New Roman"/>
          <w:color w:val="000000" w:themeColor="text1"/>
        </w:rPr>
        <w:t>, 1601–1608. https://doi.org/10.1016/j.prostr.2025.12.204</w:t>
      </w:r>
    </w:p>
    <w:p w14:paraId="31B4567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Elgammal, A., El-Khoriby, S., &amp; Seleemah, A. (2024). Seismic Retrofitting of Existing Reinforced Concrete Buildings Using Aluminium Shear Links and Eccentric Steel Chevron Braces. </w:t>
      </w:r>
      <w:r w:rsidRPr="00A33F03">
        <w:rPr>
          <w:rFonts w:eastAsia="Times New Roman" w:cs="Times New Roman"/>
          <w:i/>
          <w:iCs/>
          <w:color w:val="000000" w:themeColor="text1"/>
        </w:rPr>
        <w:t>Arabian Journal for Science and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49</w:t>
      </w:r>
      <w:r w:rsidRPr="00A33F03">
        <w:rPr>
          <w:rFonts w:eastAsia="Times New Roman" w:cs="Times New Roman"/>
          <w:color w:val="000000" w:themeColor="text1"/>
        </w:rPr>
        <w:t>(10), 1–35. https://doi.org/10.1007/s13369-024-08908-8</w:t>
      </w:r>
    </w:p>
    <w:p w14:paraId="6E65AB0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Flora, A., Cardone, D., Vona, M., &amp; Perrone, G. (2021). A simplified approach for the seismic loss assessment of RC buildings at urban scale: The case study of Potenza (Italy). </w:t>
      </w:r>
      <w:r w:rsidRPr="00A33F03">
        <w:rPr>
          <w:rFonts w:eastAsia="Times New Roman" w:cs="Times New Roman"/>
          <w:i/>
          <w:iCs/>
          <w:color w:val="000000" w:themeColor="text1"/>
        </w:rPr>
        <w:t>Buildings</w:t>
      </w:r>
      <w:r w:rsidRPr="00A33F03">
        <w:rPr>
          <w:rFonts w:eastAsia="Times New Roman" w:cs="Times New Roman"/>
          <w:color w:val="000000" w:themeColor="text1"/>
        </w:rPr>
        <w:t xml:space="preserve">, </w:t>
      </w:r>
      <w:r w:rsidRPr="00A33F03">
        <w:rPr>
          <w:rFonts w:eastAsia="Times New Roman" w:cs="Times New Roman"/>
          <w:i/>
          <w:iCs/>
          <w:color w:val="000000" w:themeColor="text1"/>
        </w:rPr>
        <w:t>11</w:t>
      </w:r>
      <w:r w:rsidRPr="00A33F03">
        <w:rPr>
          <w:rFonts w:eastAsia="Times New Roman" w:cs="Times New Roman"/>
          <w:color w:val="000000" w:themeColor="text1"/>
        </w:rPr>
        <w:t>(4), 142. https://doi.org/10.3390/buildings11040142</w:t>
      </w:r>
    </w:p>
    <w:p w14:paraId="4D602F2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Franchin, P., Petrini, F., &amp; Mollaioli, F. (2018). Improved risk-targeted performance-based seismic design of reinforced concrete frame structures.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47</w:t>
      </w:r>
      <w:r w:rsidRPr="00A33F03">
        <w:rPr>
          <w:rFonts w:eastAsia="Times New Roman" w:cs="Times New Roman"/>
          <w:color w:val="000000" w:themeColor="text1"/>
        </w:rPr>
        <w:t>(1), 49–67. https://doi.org/10.1002/eqe.2936</w:t>
      </w:r>
    </w:p>
    <w:p w14:paraId="7DFD9067"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Freddi, F., Padgett, J. E., &amp; Dall’Asta, A. (2017). Probabilistic seismic demand modeling of local level response parameters of an RC frame.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15</w:t>
      </w:r>
      <w:r w:rsidRPr="00A33F03">
        <w:rPr>
          <w:rFonts w:eastAsia="Times New Roman" w:cs="Times New Roman"/>
          <w:color w:val="000000" w:themeColor="text1"/>
        </w:rPr>
        <w:t>(1), 1–23. https://doi.org/10.1007/s10518-016-9948-x</w:t>
      </w:r>
    </w:p>
    <w:p w14:paraId="0399CA30"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Gallo, W. W. C., Gabbianelli, G., &amp; Monteiro, R. (2022). Assessment of Multi-Criteria Evaluation Procedures for Identification of Optimal Seismic Retrofitting Strategies for Existing RC Buildings.</w:t>
      </w:r>
      <w:r w:rsidRPr="00A33F03">
        <w:rPr>
          <w:color w:val="000000" w:themeColor="text1"/>
        </w:rPr>
        <w:t xml:space="preserve"> </w:t>
      </w:r>
      <w:r w:rsidRPr="00A33F03">
        <w:rPr>
          <w:rFonts w:eastAsia="Times New Roman" w:cs="Times New Roman"/>
          <w:i/>
          <w:iCs/>
          <w:color w:val="000000" w:themeColor="text1"/>
        </w:rPr>
        <w:t>Journal of Earthquake Engineering, 26(11),</w:t>
      </w:r>
      <w:r w:rsidRPr="00A33F03">
        <w:rPr>
          <w:rFonts w:eastAsia="Times New Roman" w:cs="Times New Roman"/>
          <w:color w:val="000000" w:themeColor="text1"/>
        </w:rPr>
        <w:t xml:space="preserve"> 5539–5572. https://doi.org/10.1080/13632469.2021.1878074</w:t>
      </w:r>
    </w:p>
    <w:p w14:paraId="3DEE5633"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Gencturk, B., Hossain, K., &amp; Lahourpour, S. (2016). Life cycle sustainability assessment of RC buildings in seismic regions.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110</w:t>
      </w:r>
      <w:r w:rsidRPr="00A33F03">
        <w:rPr>
          <w:rFonts w:eastAsia="Times New Roman" w:cs="Times New Roman"/>
          <w:color w:val="000000" w:themeColor="text1"/>
        </w:rPr>
        <w:t>, 347–362. https://doi.org/10.1016/j.engstruct.2015.11.037</w:t>
      </w:r>
    </w:p>
    <w:p w14:paraId="7B6DB64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color w:val="000000" w:themeColor="text1"/>
        </w:rPr>
        <w:t xml:space="preserve">Ghanem, A., Lee, Y.-J., &amp; Moon, D.-S. (2024). Seismic vulnerability of reinforced concrete frame structures: Obtaining plan or vertical mass irregularity from structure use change. </w:t>
      </w:r>
      <w:r w:rsidRPr="00A33F03">
        <w:rPr>
          <w:i/>
          <w:iCs/>
          <w:color w:val="000000" w:themeColor="text1"/>
        </w:rPr>
        <w:t>Journal of Structural Engineering, 150</w:t>
      </w:r>
      <w:r w:rsidRPr="00A33F03">
        <w:rPr>
          <w:color w:val="000000" w:themeColor="text1"/>
        </w:rPr>
        <w:t xml:space="preserve">(3), 04023243. </w:t>
      </w:r>
      <w:hyperlink r:id="rId21" w:tgtFrame="_new" w:history="1">
        <w:r w:rsidRPr="00A33F03">
          <w:rPr>
            <w:rStyle w:val="Hyperlink"/>
            <w:color w:val="000000" w:themeColor="text1"/>
          </w:rPr>
          <w:t>https://doi.org/10.1061/JSENDH.STENG-12440</w:t>
        </w:r>
      </w:hyperlink>
    </w:p>
    <w:p w14:paraId="3AF75E4C"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Ghosh, S., &amp; Chakraborty, S. (2017). Seismic performance of reinforced concrete building in Guwahati city, northeast India. </w:t>
      </w:r>
      <w:r w:rsidRPr="00A33F03">
        <w:rPr>
          <w:rFonts w:eastAsia="Times New Roman" w:cs="Times New Roman"/>
          <w:i/>
          <w:iCs/>
          <w:color w:val="000000" w:themeColor="text1"/>
        </w:rPr>
        <w:t>Scientia Iranica, 24</w:t>
      </w:r>
      <w:r w:rsidRPr="00A33F03">
        <w:rPr>
          <w:rFonts w:eastAsia="Times New Roman" w:cs="Times New Roman"/>
          <w:color w:val="000000" w:themeColor="text1"/>
        </w:rPr>
        <w:t>(4), 1821–1833. https://doi.org/10.24200/sci.2017.4273</w:t>
      </w:r>
    </w:p>
    <w:p w14:paraId="3EE9579C"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Gkimprixis, A., Douglas, J., &amp; Tubaldi, E. (2021). Seismic risk management through insurance and its sensitivity to uncertainty in the hazard model. </w:t>
      </w:r>
      <w:r w:rsidRPr="00A33F03">
        <w:rPr>
          <w:rFonts w:eastAsia="Times New Roman" w:cs="Times New Roman"/>
          <w:i/>
          <w:iCs/>
          <w:color w:val="000000" w:themeColor="text1"/>
        </w:rPr>
        <w:t>Natural Hazards</w:t>
      </w:r>
      <w:r w:rsidRPr="00A33F03">
        <w:rPr>
          <w:rFonts w:eastAsia="Times New Roman" w:cs="Times New Roman"/>
          <w:color w:val="000000" w:themeColor="text1"/>
        </w:rPr>
        <w:t xml:space="preserve">, </w:t>
      </w:r>
      <w:r w:rsidRPr="00A33F03">
        <w:rPr>
          <w:rFonts w:eastAsia="Times New Roman" w:cs="Times New Roman"/>
          <w:i/>
          <w:iCs/>
          <w:color w:val="000000" w:themeColor="text1"/>
        </w:rPr>
        <w:t>108</w:t>
      </w:r>
      <w:r w:rsidRPr="00A33F03">
        <w:rPr>
          <w:rFonts w:eastAsia="Times New Roman" w:cs="Times New Roman"/>
          <w:color w:val="000000" w:themeColor="text1"/>
        </w:rPr>
        <w:t>(2), 1629–1657. https://doi.org/10.1007/s11069-021-04748-z</w:t>
      </w:r>
    </w:p>
    <w:p w14:paraId="18D2D8E3"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Goda, K., &amp; Tesfamariam, S. (2015). Multi-variate seismic demand modelling using copulas: Application to non-ductile reinforced concrete frame in Victoria, Canada. </w:t>
      </w:r>
      <w:r w:rsidRPr="00A33F03">
        <w:rPr>
          <w:rFonts w:eastAsia="Times New Roman" w:cs="Times New Roman"/>
          <w:i/>
          <w:iCs/>
          <w:color w:val="000000" w:themeColor="text1"/>
        </w:rPr>
        <w:t>Structural Safety</w:t>
      </w:r>
      <w:r w:rsidRPr="00A33F03">
        <w:rPr>
          <w:rFonts w:eastAsia="Times New Roman" w:cs="Times New Roman"/>
          <w:color w:val="000000" w:themeColor="text1"/>
        </w:rPr>
        <w:t xml:space="preserve">, </w:t>
      </w:r>
      <w:r w:rsidRPr="00A33F03">
        <w:rPr>
          <w:rFonts w:eastAsia="Times New Roman" w:cs="Times New Roman"/>
          <w:i/>
          <w:iCs/>
          <w:color w:val="000000" w:themeColor="text1"/>
        </w:rPr>
        <w:t>56</w:t>
      </w:r>
      <w:r w:rsidRPr="00A33F03">
        <w:rPr>
          <w:rFonts w:eastAsia="Times New Roman" w:cs="Times New Roman"/>
          <w:color w:val="000000" w:themeColor="text1"/>
        </w:rPr>
        <w:t>, 39–51. https://doi.org/10.1016/j.strusafe.2015.05.004</w:t>
      </w:r>
    </w:p>
    <w:p w14:paraId="6BD72E71"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Goda, K., &amp; Tesfamariam, S. (2017). Seismic Risk Management of Existing Reinforced Concrete Buildings in the Cascadia Subduction Zone. </w:t>
      </w:r>
      <w:r w:rsidRPr="00A33F03">
        <w:rPr>
          <w:rFonts w:eastAsia="Times New Roman" w:cs="Times New Roman"/>
          <w:i/>
          <w:iCs/>
          <w:color w:val="000000" w:themeColor="text1"/>
        </w:rPr>
        <w:t>Natural Hazards Review</w:t>
      </w:r>
      <w:r w:rsidRPr="00A33F03">
        <w:rPr>
          <w:rFonts w:eastAsia="Times New Roman" w:cs="Times New Roman"/>
          <w:color w:val="000000" w:themeColor="text1"/>
        </w:rPr>
        <w:t xml:space="preserve">, </w:t>
      </w:r>
      <w:r w:rsidRPr="00A33F03">
        <w:rPr>
          <w:rFonts w:eastAsia="Times New Roman" w:cs="Times New Roman"/>
          <w:i/>
          <w:iCs/>
          <w:color w:val="000000" w:themeColor="text1"/>
        </w:rPr>
        <w:t>18</w:t>
      </w:r>
      <w:r w:rsidRPr="00A33F03">
        <w:rPr>
          <w:rFonts w:eastAsia="Times New Roman" w:cs="Times New Roman"/>
          <w:color w:val="000000" w:themeColor="text1"/>
        </w:rPr>
        <w:t>(1), B4015003. https://doi.org/10.1061/(asce)nh.1527-6996.0000206</w:t>
      </w:r>
    </w:p>
    <w:p w14:paraId="391D84CF"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Gorji Azandariani, M., Gorji Azandariani, A., Rousta, A. M., &amp; Malek Nia, H. (2023). Seismic fragility assessment of reinforced concrete moment frames retrofitted with strongback braced system. </w:t>
      </w:r>
      <w:r w:rsidRPr="00A33F03">
        <w:rPr>
          <w:rFonts w:eastAsia="Times New Roman" w:cs="Times New Roman"/>
          <w:i/>
          <w:iCs/>
          <w:color w:val="000000" w:themeColor="text1"/>
        </w:rPr>
        <w:t>Results in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 xml:space="preserve">20, </w:t>
      </w:r>
      <w:r w:rsidRPr="00A33F03">
        <w:rPr>
          <w:rFonts w:eastAsia="Times New Roman" w:cs="Times New Roman"/>
          <w:color w:val="000000" w:themeColor="text1"/>
        </w:rPr>
        <w:t>101504. https://doi.org/10.1016/j.rineng.2023.101504</w:t>
      </w:r>
    </w:p>
    <w:p w14:paraId="3C7CD86F"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Goulet, C. A., Haselton, C. B., Mitrani-Reiser, J., Beck, J. L., Deierlein, G. G., Porter, K. A., &amp; Stewart, J. P. (2007). Evaluation of the seismic performance of a code-conforming reinforced-concrete frame building - From seismic hazard to collapse safety and economic losses.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36</w:t>
      </w:r>
      <w:r w:rsidRPr="00A33F03">
        <w:rPr>
          <w:rFonts w:eastAsia="Times New Roman" w:cs="Times New Roman"/>
          <w:color w:val="000000" w:themeColor="text1"/>
        </w:rPr>
        <w:t>(13), 1973–1997. https://doi.org/10.1002/eqe.694</w:t>
      </w:r>
    </w:p>
    <w:p w14:paraId="1C87EEFF"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Güneş, N., &amp; Ulucan, Z. Ç. (2021). Collapse probability of code-based design of a seismically isolated reinforced concrete building. </w:t>
      </w:r>
      <w:r w:rsidRPr="00A33F03">
        <w:rPr>
          <w:rFonts w:eastAsia="Times New Roman" w:cs="Times New Roman"/>
          <w:i/>
          <w:iCs/>
          <w:color w:val="000000" w:themeColor="text1"/>
        </w:rPr>
        <w:t>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33</w:t>
      </w:r>
      <w:r w:rsidRPr="00A33F03">
        <w:rPr>
          <w:rFonts w:eastAsia="Times New Roman" w:cs="Times New Roman"/>
          <w:color w:val="000000" w:themeColor="text1"/>
        </w:rPr>
        <w:t>, 2402–2412. https://doi.org/10.1016/j.istruc.2021.06.010</w:t>
      </w:r>
    </w:p>
    <w:p w14:paraId="25E869D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Güneyisi, E. M., &amp; Altay, G. (2008). Seismic fragility assessment of effectiveness of viscous dampers in R/C buildings under scenario earthquakes. </w:t>
      </w:r>
      <w:r w:rsidRPr="00A33F03">
        <w:rPr>
          <w:rFonts w:eastAsia="Times New Roman" w:cs="Times New Roman"/>
          <w:i/>
          <w:iCs/>
          <w:color w:val="000000" w:themeColor="text1"/>
        </w:rPr>
        <w:t>Structural Safety</w:t>
      </w:r>
      <w:r w:rsidRPr="00A33F03">
        <w:rPr>
          <w:rFonts w:eastAsia="Times New Roman" w:cs="Times New Roman"/>
          <w:color w:val="000000" w:themeColor="text1"/>
        </w:rPr>
        <w:t xml:space="preserve">, </w:t>
      </w:r>
      <w:r w:rsidRPr="00A33F03">
        <w:rPr>
          <w:rFonts w:eastAsia="Times New Roman" w:cs="Times New Roman"/>
          <w:i/>
          <w:iCs/>
          <w:color w:val="000000" w:themeColor="text1"/>
        </w:rPr>
        <w:t>30</w:t>
      </w:r>
      <w:r w:rsidRPr="00A33F03">
        <w:rPr>
          <w:rFonts w:eastAsia="Times New Roman" w:cs="Times New Roman"/>
          <w:color w:val="000000" w:themeColor="text1"/>
        </w:rPr>
        <w:t>(5), 461–480. https://doi.org/10.1016/j.strusafe.2007.06.001</w:t>
      </w:r>
    </w:p>
    <w:p w14:paraId="6031B965"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Gwalani, P., Singh, Y., &amp; Varum, H. (2023). Seismic vulnerability of reinforced concrete buildings with discontinuity in columns.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52</w:t>
      </w:r>
      <w:r w:rsidRPr="00A33F03">
        <w:rPr>
          <w:rFonts w:eastAsia="Times New Roman" w:cs="Times New Roman"/>
          <w:color w:val="000000" w:themeColor="text1"/>
        </w:rPr>
        <w:t>(1), 204–225. https://doi.org/10.1002/eqe.3757</w:t>
      </w:r>
    </w:p>
    <w:p w14:paraId="6EA2326D"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Habib, J., &amp; Buratti, N. (2026). Derivation of State-Dependent Fragility Curves for Reinforced Concrete Frame Buildings Using Cloud Analysis. </w:t>
      </w:r>
      <w:r w:rsidRPr="00A33F03">
        <w:rPr>
          <w:rFonts w:eastAsia="Times New Roman" w:cs="Times New Roman"/>
          <w:i/>
          <w:iCs/>
          <w:color w:val="000000" w:themeColor="text1"/>
        </w:rPr>
        <w:t>Procedia Structural Integrity</w:t>
      </w:r>
      <w:r w:rsidRPr="00A33F03">
        <w:rPr>
          <w:rFonts w:eastAsia="Times New Roman" w:cs="Times New Roman"/>
          <w:color w:val="000000" w:themeColor="text1"/>
        </w:rPr>
        <w:t xml:space="preserve">, </w:t>
      </w:r>
      <w:r w:rsidRPr="00A33F03">
        <w:rPr>
          <w:rFonts w:eastAsia="Times New Roman" w:cs="Times New Roman"/>
          <w:i/>
          <w:iCs/>
          <w:color w:val="000000" w:themeColor="text1"/>
        </w:rPr>
        <w:t>78</w:t>
      </w:r>
      <w:r w:rsidRPr="00A33F03">
        <w:rPr>
          <w:rFonts w:eastAsia="Times New Roman" w:cs="Times New Roman"/>
          <w:color w:val="000000" w:themeColor="text1"/>
        </w:rPr>
        <w:t>, 799–806. https://doi.org/10.1016/j.prostr.2025.12.102</w:t>
      </w:r>
    </w:p>
    <w:p w14:paraId="5F757E8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Han, R., Li, Y., &amp; van de Lindt, J. (2014). Seismic risk of base isolated non-ductile reinforced concrete buildings considering uncertainties and mainshock-aftershock sequences. </w:t>
      </w:r>
      <w:r w:rsidRPr="00A33F03">
        <w:rPr>
          <w:rFonts w:eastAsia="Times New Roman" w:cs="Times New Roman"/>
          <w:i/>
          <w:iCs/>
          <w:color w:val="000000" w:themeColor="text1"/>
        </w:rPr>
        <w:t>Structural Safety</w:t>
      </w:r>
      <w:r w:rsidRPr="00A33F03">
        <w:rPr>
          <w:rFonts w:eastAsia="Times New Roman" w:cs="Times New Roman"/>
          <w:color w:val="000000" w:themeColor="text1"/>
        </w:rPr>
        <w:t xml:space="preserve">, </w:t>
      </w:r>
      <w:r w:rsidRPr="00A33F03">
        <w:rPr>
          <w:rFonts w:eastAsia="Times New Roman" w:cs="Times New Roman"/>
          <w:i/>
          <w:iCs/>
          <w:color w:val="000000" w:themeColor="text1"/>
        </w:rPr>
        <w:t>50</w:t>
      </w:r>
      <w:r w:rsidRPr="00A33F03">
        <w:rPr>
          <w:rFonts w:eastAsia="Times New Roman" w:cs="Times New Roman"/>
          <w:color w:val="000000" w:themeColor="text1"/>
        </w:rPr>
        <w:t>, 39–56. https://doi.org/10.1016/j.strusafe.2014.03.010</w:t>
      </w:r>
    </w:p>
    <w:p w14:paraId="3983CF7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Hassan, W., Anwar, N., Norachan, P., &amp; Najam, F. A. (2018). </w:t>
      </w:r>
      <w:r w:rsidRPr="00A33F03">
        <w:rPr>
          <w:rFonts w:eastAsia="Times New Roman" w:cs="Times New Roman"/>
          <w:i/>
          <w:iCs/>
          <w:color w:val="000000" w:themeColor="text1"/>
        </w:rPr>
        <w:t>The seismic performance evaluation of RC high</w:t>
      </w:r>
      <w:r w:rsidRPr="00A33F03">
        <w:rPr>
          <w:rFonts w:eastAsia="Times New Roman" w:cs="Times New Roman"/>
          <w:i/>
          <w:iCs/>
          <w:color w:val="000000" w:themeColor="text1"/>
        </w:rPr>
        <w:noBreakHyphen/>
        <w:t>rise buildings designed to various building codes</w:t>
      </w:r>
      <w:r w:rsidRPr="00A33F03">
        <w:rPr>
          <w:rFonts w:eastAsia="Times New Roman" w:cs="Times New Roman"/>
          <w:color w:val="000000" w:themeColor="text1"/>
        </w:rPr>
        <w:t>. In IABSE Conference: Engineering the Developing World – Kuala Lumpur, Malaysia, 25–27 April 2018 (pp. 427–434). https://doi.org/10.2749/kualalumpur.2018.0427</w:t>
      </w:r>
    </w:p>
    <w:p w14:paraId="10BBF56F"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Hatzivassiliou, M., &amp; Hatzigeorgiou, G. D. (2015). Seismic sequence effects on three-dimensional reinforced concrete buildings. </w:t>
      </w:r>
      <w:r w:rsidRPr="00A33F03">
        <w:rPr>
          <w:rFonts w:eastAsia="Times New Roman" w:cs="Times New Roman"/>
          <w:i/>
          <w:iCs/>
          <w:color w:val="000000" w:themeColor="text1"/>
        </w:rPr>
        <w:t>Soil Dynamics and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72</w:t>
      </w:r>
      <w:r w:rsidRPr="00A33F03">
        <w:rPr>
          <w:rFonts w:eastAsia="Times New Roman" w:cs="Times New Roman"/>
          <w:color w:val="000000" w:themeColor="text1"/>
        </w:rPr>
        <w:t>, 77–88. https://doi.org/10.1016/j.soildyn.2015.02.005</w:t>
      </w:r>
    </w:p>
    <w:p w14:paraId="15C362F1"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Heo, Y. A., &amp; Kunnath, S. K. (2013). Damage-Based Seismic Performance Evaluation of Reinforced Concrete Frames. </w:t>
      </w:r>
      <w:r w:rsidRPr="00A33F03">
        <w:rPr>
          <w:rFonts w:eastAsia="Times New Roman" w:cs="Times New Roman"/>
          <w:i/>
          <w:iCs/>
          <w:color w:val="000000" w:themeColor="text1"/>
        </w:rPr>
        <w:t>International Journal of Concrete Structures and Materials</w:t>
      </w:r>
      <w:r w:rsidRPr="00A33F03">
        <w:rPr>
          <w:rFonts w:eastAsia="Times New Roman" w:cs="Times New Roman"/>
          <w:color w:val="000000" w:themeColor="text1"/>
        </w:rPr>
        <w:t xml:space="preserve">, </w:t>
      </w:r>
      <w:r w:rsidRPr="00A33F03">
        <w:rPr>
          <w:rFonts w:eastAsia="Times New Roman" w:cs="Times New Roman"/>
          <w:i/>
          <w:iCs/>
          <w:color w:val="000000" w:themeColor="text1"/>
        </w:rPr>
        <w:t>7</w:t>
      </w:r>
      <w:r w:rsidRPr="00A33F03">
        <w:rPr>
          <w:rFonts w:eastAsia="Times New Roman" w:cs="Times New Roman"/>
          <w:color w:val="000000" w:themeColor="text1"/>
        </w:rPr>
        <w:t>(3), 175–182. https://doi.org/10.1007/s40069-013-0046-z</w:t>
      </w:r>
    </w:p>
    <w:p w14:paraId="03B77333"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Hosseini, M., Hashemi, B., &amp; Safi, Z. (2017). Seismic Design Evaluation of Reinforced Concrete Buildings for Near-Source Earthquakes by Using Nonlinear Time History Analyses. </w:t>
      </w:r>
      <w:r w:rsidRPr="00A33F03">
        <w:rPr>
          <w:rFonts w:eastAsia="Times New Roman" w:cs="Times New Roman"/>
          <w:i/>
          <w:iCs/>
          <w:color w:val="000000" w:themeColor="text1"/>
        </w:rPr>
        <w:t>Procedia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199</w:t>
      </w:r>
      <w:r w:rsidRPr="00A33F03">
        <w:rPr>
          <w:rFonts w:eastAsia="Times New Roman" w:cs="Times New Roman"/>
          <w:color w:val="000000" w:themeColor="text1"/>
        </w:rPr>
        <w:t>, 176–181. https://doi.org/10.1016/j.proeng.2017.09.225</w:t>
      </w:r>
    </w:p>
    <w:p w14:paraId="2FCB0F1F"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Hsieh, M. H., Lee, B. J., Lei, T. C., &amp; Lin, J. Y. (2013). Development of medium- and low-rise reinforced concrete building fragility curves based on Chi-Chi Earthquake data. </w:t>
      </w:r>
      <w:r w:rsidRPr="00A33F03">
        <w:rPr>
          <w:rFonts w:eastAsia="Times New Roman" w:cs="Times New Roman"/>
          <w:i/>
          <w:iCs/>
          <w:color w:val="000000" w:themeColor="text1"/>
        </w:rPr>
        <w:t>Natural Hazards</w:t>
      </w:r>
      <w:r w:rsidRPr="00A33F03">
        <w:rPr>
          <w:rFonts w:eastAsia="Times New Roman" w:cs="Times New Roman"/>
          <w:color w:val="000000" w:themeColor="text1"/>
        </w:rPr>
        <w:t xml:space="preserve">, </w:t>
      </w:r>
      <w:r w:rsidRPr="00A33F03">
        <w:rPr>
          <w:rFonts w:eastAsia="Times New Roman" w:cs="Times New Roman"/>
          <w:i/>
          <w:iCs/>
          <w:color w:val="000000" w:themeColor="text1"/>
        </w:rPr>
        <w:t>69</w:t>
      </w:r>
      <w:r w:rsidRPr="00A33F03">
        <w:rPr>
          <w:rFonts w:eastAsia="Times New Roman" w:cs="Times New Roman"/>
          <w:color w:val="000000" w:themeColor="text1"/>
        </w:rPr>
        <w:t>(1), 695–728. https://doi.org/10.1007/s11069-013-0733-8</w:t>
      </w:r>
    </w:p>
    <w:p w14:paraId="1C0FD674"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Ibrahim, Y. E. (2018). Seismic risk analysis of multistory reinforced concrete structures in Saudi Arabia. </w:t>
      </w:r>
      <w:r w:rsidRPr="00A33F03">
        <w:rPr>
          <w:rFonts w:eastAsia="Times New Roman" w:cs="Times New Roman"/>
          <w:i/>
          <w:iCs/>
          <w:color w:val="000000" w:themeColor="text1"/>
        </w:rPr>
        <w:t>Case Studies in Construction Materials</w:t>
      </w:r>
      <w:r w:rsidRPr="00A33F03">
        <w:rPr>
          <w:rFonts w:eastAsia="Times New Roman" w:cs="Times New Roman"/>
          <w:color w:val="000000" w:themeColor="text1"/>
        </w:rPr>
        <w:t xml:space="preserve">, </w:t>
      </w:r>
      <w:r w:rsidRPr="00A33F03">
        <w:rPr>
          <w:rFonts w:eastAsia="Times New Roman" w:cs="Times New Roman"/>
          <w:i/>
          <w:iCs/>
          <w:color w:val="000000" w:themeColor="text1"/>
        </w:rPr>
        <w:t>9,</w:t>
      </w:r>
      <w:r w:rsidRPr="00A33F03">
        <w:rPr>
          <w:rFonts w:eastAsia="Times New Roman" w:cs="Times New Roman"/>
          <w:color w:val="000000" w:themeColor="text1"/>
        </w:rPr>
        <w:t xml:space="preserve"> e00192. https://doi.org/10.1016/j.cscm.2018.e00192</w:t>
      </w:r>
    </w:p>
    <w:p w14:paraId="26A2F0D7"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Iervolino, I., Manfredi, G., Polese, M., Verderame, G. M., &amp; Fabbrocino, G. (2007). Seismic risk of R.C. building classes.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29</w:t>
      </w:r>
      <w:r w:rsidRPr="00A33F03">
        <w:rPr>
          <w:rFonts w:eastAsia="Times New Roman" w:cs="Times New Roman"/>
          <w:color w:val="000000" w:themeColor="text1"/>
        </w:rPr>
        <w:t>(5), 813–820. https://doi.org/10.1016/j.engstruct.2006.06.019</w:t>
      </w:r>
    </w:p>
    <w:p w14:paraId="53FE33A2"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Inel, M., Cayci, B. T., &amp; Meral, E. (2018). Nonlinear Static and Dynamic Analyses of RC Buildings. </w:t>
      </w:r>
      <w:r w:rsidRPr="00A33F03">
        <w:rPr>
          <w:rFonts w:eastAsia="Times New Roman" w:cs="Times New Roman"/>
          <w:i/>
          <w:iCs/>
          <w:color w:val="000000" w:themeColor="text1"/>
        </w:rPr>
        <w:t>International Journal of Civil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16</w:t>
      </w:r>
      <w:r w:rsidRPr="00A33F03">
        <w:rPr>
          <w:rFonts w:eastAsia="Times New Roman" w:cs="Times New Roman"/>
          <w:color w:val="000000" w:themeColor="text1"/>
        </w:rPr>
        <w:t>(9), 1241–1259. https://doi.org/10.1007/s40999-018-0285-0</w:t>
      </w:r>
    </w:p>
    <w:p w14:paraId="5A0FAB4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Işık, E., Ulutaş, H., Harirchian, E., Avcil, F., Aksoylu, C., &amp; Arslan, M. H. (2023). Performance-Based Assessment of RC Building with Short Columns Due to the Different Design Principles. </w:t>
      </w:r>
      <w:r w:rsidRPr="00A33F03">
        <w:rPr>
          <w:rFonts w:eastAsia="Times New Roman" w:cs="Times New Roman"/>
          <w:i/>
          <w:iCs/>
          <w:color w:val="000000" w:themeColor="text1"/>
        </w:rPr>
        <w:t>Buildings</w:t>
      </w:r>
      <w:r w:rsidRPr="00A33F03">
        <w:rPr>
          <w:rFonts w:eastAsia="Times New Roman" w:cs="Times New Roman"/>
          <w:color w:val="000000" w:themeColor="text1"/>
        </w:rPr>
        <w:t xml:space="preserve">, </w:t>
      </w:r>
      <w:r w:rsidRPr="00A33F03">
        <w:rPr>
          <w:rFonts w:eastAsia="Times New Roman" w:cs="Times New Roman"/>
          <w:i/>
          <w:iCs/>
          <w:color w:val="000000" w:themeColor="text1"/>
        </w:rPr>
        <w:t>13</w:t>
      </w:r>
      <w:r w:rsidRPr="00A33F03">
        <w:rPr>
          <w:rFonts w:eastAsia="Times New Roman" w:cs="Times New Roman"/>
          <w:color w:val="000000" w:themeColor="text1"/>
        </w:rPr>
        <w:t>(3), 750. https://doi.org/10.3390/buildings13030750</w:t>
      </w:r>
    </w:p>
    <w:p w14:paraId="262AFCC4"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Jalayer, F., &amp; Cornell, C. A. (2009). Alternative non-linear demand estimation methods for probability-based seismic assessments.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38</w:t>
      </w:r>
      <w:r w:rsidRPr="00A33F03">
        <w:rPr>
          <w:rFonts w:eastAsia="Times New Roman" w:cs="Times New Roman"/>
          <w:color w:val="000000" w:themeColor="text1"/>
        </w:rPr>
        <w:t>(8), 951–972. https://doi.org/10.1002/eqe.876</w:t>
      </w:r>
    </w:p>
    <w:p w14:paraId="5A2FBE9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Jalayer, F., Franchin, P., &amp; Pinto, P. E. (2007). A scalar damage measure for seismic reliability analysis of RC frames.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36</w:t>
      </w:r>
      <w:r w:rsidRPr="00A33F03">
        <w:rPr>
          <w:rFonts w:eastAsia="Times New Roman" w:cs="Times New Roman"/>
          <w:color w:val="000000" w:themeColor="text1"/>
        </w:rPr>
        <w:t>(13), 2059–2079. https://doi.org/10.1002/eqe.704</w:t>
      </w:r>
    </w:p>
    <w:p w14:paraId="74AFD3C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Jeon, J. S., Desroches, R., Lowes, L. N., &amp; Brilakis, I. (2015). Framework of aftershock fragility assessment-case studies: Older California reinforced concrete building frames.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44</w:t>
      </w:r>
      <w:r w:rsidRPr="00A33F03">
        <w:rPr>
          <w:rFonts w:eastAsia="Times New Roman" w:cs="Times New Roman"/>
          <w:color w:val="000000" w:themeColor="text1"/>
        </w:rPr>
        <w:t>(15), 2617–2636. https://doi.org/10.1002/eqe.2599</w:t>
      </w:r>
    </w:p>
    <w:p w14:paraId="185CCEE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Jeon, J. S., Lowes, L. N., DesRoches, R., &amp; Brilakis, I. (2015). Fragility curves for non-ductile reinforced concrete frames that exhibit different component response mechanisms.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85</w:t>
      </w:r>
      <w:r w:rsidRPr="00A33F03">
        <w:rPr>
          <w:rFonts w:eastAsia="Times New Roman" w:cs="Times New Roman"/>
          <w:color w:val="000000" w:themeColor="text1"/>
        </w:rPr>
        <w:t>, 127–143. https://doi.org/10.1016/j.engstruct.2014.12.009</w:t>
      </w:r>
    </w:p>
    <w:p w14:paraId="3B7ABB74"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Jeon, J. S., Park, J. H., &amp; Desroches, R. (2015). Seismic fragility of lightly reinforced concrete frames with masonry infills.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44</w:t>
      </w:r>
      <w:r w:rsidRPr="00A33F03">
        <w:rPr>
          <w:rFonts w:eastAsia="Times New Roman" w:cs="Times New Roman"/>
          <w:color w:val="000000" w:themeColor="text1"/>
        </w:rPr>
        <w:t>(11), 1783–1803. https://doi.org/10.1002/eqe.2555</w:t>
      </w:r>
    </w:p>
    <w:p w14:paraId="6E761FD0"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Jeong, S.-H., Mwafy, A. M., &amp; Elnashai, A. S. (2012). Probabilistic seismic performance assessment of code-compliant multi-story RC buildings. </w:t>
      </w:r>
      <w:r w:rsidRPr="00A33F03">
        <w:rPr>
          <w:rFonts w:eastAsia="Times New Roman" w:cs="Times New Roman"/>
          <w:i/>
          <w:iCs/>
          <w:color w:val="000000" w:themeColor="text1"/>
        </w:rPr>
        <w:t>Engineering Structures, 34</w:t>
      </w:r>
      <w:r w:rsidRPr="00A33F03">
        <w:rPr>
          <w:rFonts w:eastAsia="Times New Roman" w:cs="Times New Roman"/>
          <w:color w:val="000000" w:themeColor="text1"/>
        </w:rPr>
        <w:t xml:space="preserve">, 527–537. </w:t>
      </w:r>
      <w:hyperlink r:id="rId22" w:history="1">
        <w:r w:rsidRPr="00A33F03">
          <w:rPr>
            <w:rStyle w:val="Hyperlink"/>
            <w:rFonts w:eastAsia="Times New Roman" w:cs="Times New Roman"/>
            <w:color w:val="000000" w:themeColor="text1"/>
            <w:u w:val="none"/>
          </w:rPr>
          <w:t>https://doi.org/10.1016/j.engstruct.2011.10.019</w:t>
        </w:r>
      </w:hyperlink>
    </w:p>
    <w:p w14:paraId="44AF6420"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Jiang, H. J., Lu, X. L., Liu, X. J., &amp; He, L. S. (2014). Performance-based seismic design principles and structural analysis of Shanghai Tower. </w:t>
      </w:r>
      <w:r w:rsidRPr="00A33F03">
        <w:rPr>
          <w:rFonts w:eastAsia="Times New Roman" w:cs="Times New Roman"/>
          <w:i/>
          <w:iCs/>
          <w:color w:val="000000" w:themeColor="text1"/>
        </w:rPr>
        <w:t>Advances in Structural Engineering, 17</w:t>
      </w:r>
      <w:r w:rsidRPr="00A33F03">
        <w:rPr>
          <w:rFonts w:eastAsia="Times New Roman" w:cs="Times New Roman"/>
          <w:color w:val="000000" w:themeColor="text1"/>
        </w:rPr>
        <w:t>(4), 513–528. https://doi.org/10.1260/1369-4332.17.4.513</w:t>
      </w:r>
    </w:p>
    <w:p w14:paraId="17A0F951"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Joseph, R., Mwafy, A., Alam, M. S., &amp; El-Ariss, B. (2024). Improving the seismic response of existing shear wall structures through experimentally validated high-performance RC retrofit. </w:t>
      </w:r>
      <w:r w:rsidRPr="00A33F03">
        <w:rPr>
          <w:rFonts w:eastAsia="Times New Roman" w:cs="Times New Roman"/>
          <w:i/>
          <w:iCs/>
          <w:color w:val="000000" w:themeColor="text1"/>
        </w:rPr>
        <w:t>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 xml:space="preserve">70, </w:t>
      </w:r>
      <w:r w:rsidRPr="00A33F03">
        <w:rPr>
          <w:rFonts w:eastAsia="Times New Roman" w:cs="Times New Roman"/>
          <w:color w:val="000000" w:themeColor="text1"/>
        </w:rPr>
        <w:t>107814. https://doi.org/10.1016/j.istruc.2024.107814</w:t>
      </w:r>
    </w:p>
    <w:p w14:paraId="15895C2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Jung, J. S., &amp; Lee, K. S. (2020). A methodology for evaluating seismic capacity and seismic risk assessment of reinforced concrete buildings in Korea. </w:t>
      </w:r>
      <w:r w:rsidRPr="00A33F03">
        <w:rPr>
          <w:rFonts w:eastAsia="Times New Roman" w:cs="Times New Roman"/>
          <w:i/>
          <w:iCs/>
          <w:color w:val="000000" w:themeColor="text1"/>
        </w:rPr>
        <w:t>Journal of Asian Architecture and Building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19</w:t>
      </w:r>
      <w:r w:rsidRPr="00A33F03">
        <w:rPr>
          <w:rFonts w:eastAsia="Times New Roman" w:cs="Times New Roman"/>
          <w:color w:val="000000" w:themeColor="text1"/>
        </w:rPr>
        <w:t>(2), 103–122. https://doi.org/10.1080/13467581.2020.1717960</w:t>
      </w:r>
    </w:p>
    <w:p w14:paraId="51A1728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Kappos, A. J., &amp; Panagopoulos, G. (2010). Fragility curves for reinforced concrete buildings in Greece. </w:t>
      </w:r>
      <w:r w:rsidRPr="00A33F03">
        <w:rPr>
          <w:rFonts w:eastAsia="Times New Roman" w:cs="Times New Roman"/>
          <w:i/>
          <w:iCs/>
          <w:color w:val="000000" w:themeColor="text1"/>
        </w:rPr>
        <w:t>Structure and Infrastructure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6</w:t>
      </w:r>
      <w:r w:rsidRPr="00A33F03">
        <w:rPr>
          <w:rFonts w:eastAsia="Times New Roman" w:cs="Times New Roman"/>
          <w:color w:val="000000" w:themeColor="text1"/>
        </w:rPr>
        <w:t>(1–2), 39–53. https://doi.org/10.1080/15732470802663771</w:t>
      </w:r>
    </w:p>
    <w:p w14:paraId="39B37285"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Kassem, M. M., Mohamed Nazri, F., &amp; Noroozinejad Farsangi, E. (2019). Development of seismic vulnerability index methodology for reinforced concrete buildings based on nonlinear parametric analyses. </w:t>
      </w:r>
      <w:r w:rsidRPr="00A33F03">
        <w:rPr>
          <w:rFonts w:eastAsia="Times New Roman" w:cs="Times New Roman"/>
          <w:i/>
          <w:iCs/>
          <w:color w:val="000000" w:themeColor="text1"/>
        </w:rPr>
        <w:t>MethodsX</w:t>
      </w:r>
      <w:r w:rsidRPr="00A33F03">
        <w:rPr>
          <w:rFonts w:eastAsia="Times New Roman" w:cs="Times New Roman"/>
          <w:color w:val="000000" w:themeColor="text1"/>
        </w:rPr>
        <w:t xml:space="preserve">, </w:t>
      </w:r>
      <w:r w:rsidRPr="00A33F03">
        <w:rPr>
          <w:rFonts w:eastAsia="Times New Roman" w:cs="Times New Roman"/>
          <w:i/>
          <w:iCs/>
          <w:color w:val="000000" w:themeColor="text1"/>
        </w:rPr>
        <w:t>6</w:t>
      </w:r>
      <w:r w:rsidRPr="00A33F03">
        <w:rPr>
          <w:rFonts w:eastAsia="Times New Roman" w:cs="Times New Roman"/>
          <w:color w:val="000000" w:themeColor="text1"/>
        </w:rPr>
        <w:t>, 199–211. https://doi.org/10.1016/j.mex.2019.01.006</w:t>
      </w:r>
    </w:p>
    <w:p w14:paraId="343D2B1D"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Katsanos, E. I., &amp; Vamvatsikos, D. (2017). Yield frequency spectra and seismic design of code-compatible RC structures: an illustrative example.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46</w:t>
      </w:r>
      <w:r w:rsidRPr="00A33F03">
        <w:rPr>
          <w:rFonts w:eastAsia="Times New Roman" w:cs="Times New Roman"/>
          <w:color w:val="000000" w:themeColor="text1"/>
        </w:rPr>
        <w:t>(11), 1727–1745. https://doi.org/10.1002/eqe.2877</w:t>
      </w:r>
    </w:p>
    <w:p w14:paraId="29ABC65D"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Khatiwada, P., Hu, Y., Lam, N., &amp; Menegon, S. J. (2023). Nonlinear Dynamic Analyses Utilising Macro-Models of Reinforced Concrete Building Structures and Site-Specific Accelerograms. </w:t>
      </w:r>
      <w:r w:rsidRPr="00A33F03">
        <w:rPr>
          <w:rFonts w:eastAsia="Times New Roman" w:cs="Times New Roman"/>
          <w:i/>
          <w:iCs/>
          <w:color w:val="000000" w:themeColor="text1"/>
        </w:rPr>
        <w:t>CivilEng</w:t>
      </w:r>
      <w:r w:rsidRPr="00A33F03">
        <w:rPr>
          <w:rFonts w:eastAsia="Times New Roman" w:cs="Times New Roman"/>
          <w:color w:val="000000" w:themeColor="text1"/>
        </w:rPr>
        <w:t xml:space="preserve">, </w:t>
      </w:r>
      <w:r w:rsidRPr="00A33F03">
        <w:rPr>
          <w:rFonts w:eastAsia="Times New Roman" w:cs="Times New Roman"/>
          <w:i/>
          <w:iCs/>
          <w:color w:val="000000" w:themeColor="text1"/>
        </w:rPr>
        <w:t>4</w:t>
      </w:r>
      <w:r w:rsidRPr="00A33F03">
        <w:rPr>
          <w:rFonts w:eastAsia="Times New Roman" w:cs="Times New Roman"/>
          <w:color w:val="000000" w:themeColor="text1"/>
        </w:rPr>
        <w:t xml:space="preserve">(3), 881–900. </w:t>
      </w:r>
      <w:hyperlink r:id="rId23" w:history="1">
        <w:r w:rsidRPr="00A33F03">
          <w:rPr>
            <w:rStyle w:val="Hyperlink"/>
            <w:rFonts w:eastAsia="Times New Roman" w:cs="Times New Roman"/>
            <w:color w:val="000000" w:themeColor="text1"/>
          </w:rPr>
          <w:t>https://doi.org/10.3390/civileng4030048</w:t>
        </w:r>
      </w:hyperlink>
    </w:p>
    <w:p w14:paraId="3DE5948F"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color w:val="000000" w:themeColor="text1"/>
        </w:rPr>
        <w:t xml:space="preserve">Khedikar, A. R., Zameeruddin, M., Charpe, P. S., Deshmukh, D., &amp; Hirekhan, S. (2025). Seismic damage assessment of reinforced concrete structures: Low, medium, and high rises using a performance-based seismic design approach. </w:t>
      </w:r>
      <w:r w:rsidRPr="00A33F03">
        <w:rPr>
          <w:i/>
          <w:iCs/>
          <w:color w:val="000000" w:themeColor="text1"/>
        </w:rPr>
        <w:t>African Journal of Applied Research, 11</w:t>
      </w:r>
      <w:r w:rsidRPr="00A33F03">
        <w:rPr>
          <w:color w:val="000000" w:themeColor="text1"/>
        </w:rPr>
        <w:t xml:space="preserve">(1), 910–933. </w:t>
      </w:r>
      <w:hyperlink r:id="rId24" w:history="1">
        <w:r w:rsidRPr="00A33F03">
          <w:rPr>
            <w:rStyle w:val="Hyperlink"/>
            <w:color w:val="000000" w:themeColor="text1"/>
          </w:rPr>
          <w:t>https://doi.org/10.26437/ajar/v11i1</w:t>
        </w:r>
      </w:hyperlink>
    </w:p>
    <w:p w14:paraId="2B810353"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Kohns, J., Stempniewski, L., &amp; Stark, A. (2022). Fragility Functions for Reinforced Concrete Structures Based on Multiscale Approach for Earthquake Damage Criteria. </w:t>
      </w:r>
      <w:r w:rsidRPr="00A33F03">
        <w:rPr>
          <w:rFonts w:eastAsia="Times New Roman" w:cs="Times New Roman"/>
          <w:i/>
          <w:iCs/>
          <w:color w:val="000000" w:themeColor="text1"/>
        </w:rPr>
        <w:t>Buildings</w:t>
      </w:r>
      <w:r w:rsidRPr="00A33F03">
        <w:rPr>
          <w:rFonts w:eastAsia="Times New Roman" w:cs="Times New Roman"/>
          <w:color w:val="000000" w:themeColor="text1"/>
        </w:rPr>
        <w:t xml:space="preserve">, </w:t>
      </w:r>
      <w:r w:rsidRPr="00A33F03">
        <w:rPr>
          <w:rFonts w:eastAsia="Times New Roman" w:cs="Times New Roman"/>
          <w:i/>
          <w:iCs/>
          <w:color w:val="000000" w:themeColor="text1"/>
        </w:rPr>
        <w:t>12</w:t>
      </w:r>
      <w:r w:rsidRPr="00A33F03">
        <w:rPr>
          <w:rFonts w:eastAsia="Times New Roman" w:cs="Times New Roman"/>
          <w:color w:val="000000" w:themeColor="text1"/>
        </w:rPr>
        <w:t>(8), 1253. https://doi.org/10.3390/buildings12081253</w:t>
      </w:r>
    </w:p>
    <w:p w14:paraId="0F6944AC"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Kourehpaz, P., Molina Hutt, C., Marafi, N. A., Berman, J. W., &amp; Eberhard, M. O. (2021). Estimating economic losses of midrise reinforced concrete shear wall buildings in sedimentary basins by combining empirical and simulated seismic hazard </w:t>
      </w:r>
      <w:r w:rsidRPr="00A33F03">
        <w:rPr>
          <w:rFonts w:eastAsia="Times New Roman" w:cs="Times New Roman"/>
          <w:color w:val="000000" w:themeColor="text1"/>
        </w:rPr>
        <w:lastRenderedPageBreak/>
        <w:t xml:space="preserve">characterizations.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50</w:t>
      </w:r>
      <w:r w:rsidRPr="00A33F03">
        <w:rPr>
          <w:rFonts w:eastAsia="Times New Roman" w:cs="Times New Roman"/>
          <w:color w:val="000000" w:themeColor="text1"/>
        </w:rPr>
        <w:t>(1), 26–42. https://doi.org/10.1002/eqe.3325</w:t>
      </w:r>
    </w:p>
    <w:p w14:paraId="547C32D4"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Kumar, A., Singh, S. S., Ghosh, G., &amp; Mishra, L. K. (2025). Evaluation of soil amplification effects on the seismic vulnerability of irregular RC building. </w:t>
      </w:r>
      <w:r w:rsidRPr="00A33F03">
        <w:rPr>
          <w:rFonts w:eastAsia="Times New Roman" w:cs="Times New Roman"/>
          <w:i/>
          <w:iCs/>
          <w:color w:val="000000" w:themeColor="text1"/>
        </w:rPr>
        <w:t>Procedia Structural Integrity, 70</w:t>
      </w:r>
      <w:r w:rsidRPr="00A33F03">
        <w:rPr>
          <w:rFonts w:eastAsia="Times New Roman" w:cs="Times New Roman"/>
          <w:color w:val="000000" w:themeColor="text1"/>
        </w:rPr>
        <w:t>, 255–262. https://doi.org/10.1016/j.prostr.2025.07.051</w:t>
      </w:r>
    </w:p>
    <w:p w14:paraId="3BB6DFA2"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Lee, T. H., &amp; Mosalam, K. M. (2005). Seismic demand sensitivity of reinforced concrete shear-wall building using FOSM method.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34</w:t>
      </w:r>
      <w:r w:rsidRPr="00A33F03">
        <w:rPr>
          <w:rFonts w:eastAsia="Times New Roman" w:cs="Times New Roman"/>
          <w:color w:val="000000" w:themeColor="text1"/>
        </w:rPr>
        <w:t>(14), 1719–1736. https://doi.org/10.1002/eqe.506</w:t>
      </w:r>
    </w:p>
    <w:p w14:paraId="71AE23E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Leyva, H. A., Bojórquez, E., Bojórquez, J., Reyes-Salazar, A., Castorena, J. H., Fernández, E., &amp; Barraza, M. A. (2018). Earthquake Design of Reinforced Concrete Buildings Using NSGA-II. </w:t>
      </w:r>
      <w:r w:rsidRPr="00A33F03">
        <w:rPr>
          <w:rFonts w:eastAsia="Times New Roman" w:cs="Times New Roman"/>
          <w:i/>
          <w:iCs/>
          <w:color w:val="000000" w:themeColor="text1"/>
        </w:rPr>
        <w:t>Advances in Civil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2018</w:t>
      </w:r>
      <w:r w:rsidRPr="00A33F03">
        <w:rPr>
          <w:rFonts w:eastAsia="Times New Roman" w:cs="Times New Roman"/>
          <w:color w:val="000000" w:themeColor="text1"/>
        </w:rPr>
        <w:t>. https://doi.org/10.1155/2018/5906279</w:t>
      </w:r>
    </w:p>
    <w:p w14:paraId="40A4AE9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Leyva, H., Bojórquez, J., Bojórquez, E., Reyes-Salazar, A., Carrillo, J., &amp; López-Almansa, F. (2021). Multi-objective seismic design of BRBs-reinforced concrete buildings using genetic algorithms. </w:t>
      </w:r>
      <w:r w:rsidRPr="00A33F03">
        <w:rPr>
          <w:rFonts w:eastAsia="Times New Roman" w:cs="Times New Roman"/>
          <w:i/>
          <w:iCs/>
          <w:color w:val="000000" w:themeColor="text1"/>
        </w:rPr>
        <w:t>Structural and Multidisciplinary Optimization</w:t>
      </w:r>
      <w:r w:rsidRPr="00A33F03">
        <w:rPr>
          <w:rFonts w:eastAsia="Times New Roman" w:cs="Times New Roman"/>
          <w:color w:val="000000" w:themeColor="text1"/>
        </w:rPr>
        <w:t xml:space="preserve">, </w:t>
      </w:r>
      <w:r w:rsidRPr="00A33F03">
        <w:rPr>
          <w:rFonts w:eastAsia="Times New Roman" w:cs="Times New Roman"/>
          <w:i/>
          <w:iCs/>
          <w:color w:val="000000" w:themeColor="text1"/>
        </w:rPr>
        <w:t>64</w:t>
      </w:r>
      <w:r w:rsidRPr="00A33F03">
        <w:rPr>
          <w:rFonts w:eastAsia="Times New Roman" w:cs="Times New Roman"/>
          <w:color w:val="000000" w:themeColor="text1"/>
        </w:rPr>
        <w:t>(4), 2097–2112. https://doi.org/10.1007/s00158-021-02965-5</w:t>
      </w:r>
    </w:p>
    <w:p w14:paraId="08CA7D9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Liu, X. X., &amp; Elishakoff, I. (2019). Seismic risk analysis for reinforced concrete structures with both random and parallelepiped convex variables. </w:t>
      </w:r>
      <w:r w:rsidRPr="00A33F03">
        <w:rPr>
          <w:rFonts w:eastAsia="Times New Roman" w:cs="Times New Roman"/>
          <w:i/>
          <w:iCs/>
          <w:color w:val="000000" w:themeColor="text1"/>
        </w:rPr>
        <w:t>Structure and Infrastructure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15</w:t>
      </w:r>
      <w:r w:rsidRPr="00A33F03">
        <w:rPr>
          <w:rFonts w:eastAsia="Times New Roman" w:cs="Times New Roman"/>
          <w:color w:val="000000" w:themeColor="text1"/>
        </w:rPr>
        <w:t>(5), 618–633. https://doi.org/10.1080/15732479.2019.1566388</w:t>
      </w:r>
    </w:p>
    <w:p w14:paraId="5B41068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Lu, D., Yu, X., Jia, M., &amp; Wang, G. (2014). Seismic risk assessment for a reinforced concrete frame designed according to Chinese codes. </w:t>
      </w:r>
      <w:r w:rsidRPr="00A33F03">
        <w:rPr>
          <w:rFonts w:eastAsia="Times New Roman" w:cs="Times New Roman"/>
          <w:i/>
          <w:iCs/>
          <w:color w:val="000000" w:themeColor="text1"/>
        </w:rPr>
        <w:t>Structure and Infrastructure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10</w:t>
      </w:r>
      <w:r w:rsidRPr="00A33F03">
        <w:rPr>
          <w:rFonts w:eastAsia="Times New Roman" w:cs="Times New Roman"/>
          <w:color w:val="000000" w:themeColor="text1"/>
        </w:rPr>
        <w:t>(10), 1295–1310. https://doi.org/10.1080/15732479.2013.791326</w:t>
      </w:r>
    </w:p>
    <w:p w14:paraId="68A49932"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Martinez, I., Gallegos, M. F., Araya-Letelier, G., &amp; Lopez-Garcia, D. (2024). Impact of Probabilistic Modeling Alternatives on the Seismic Fragility Analysis of Reinforced Concrete Dual Wall–Frame Buildings towards Resilient Designs. </w:t>
      </w:r>
      <w:r w:rsidRPr="00A33F03">
        <w:rPr>
          <w:rFonts w:eastAsia="Times New Roman" w:cs="Times New Roman"/>
          <w:i/>
          <w:iCs/>
          <w:color w:val="000000" w:themeColor="text1"/>
        </w:rPr>
        <w:t>Sustainability</w:t>
      </w:r>
      <w:r w:rsidRPr="00A33F03">
        <w:rPr>
          <w:rFonts w:eastAsia="Times New Roman" w:cs="Times New Roman"/>
          <w:color w:val="000000" w:themeColor="text1"/>
        </w:rPr>
        <w:t xml:space="preserve">, </w:t>
      </w:r>
      <w:r w:rsidRPr="00A33F03">
        <w:rPr>
          <w:rFonts w:eastAsia="Times New Roman" w:cs="Times New Roman"/>
          <w:i/>
          <w:iCs/>
          <w:color w:val="000000" w:themeColor="text1"/>
        </w:rPr>
        <w:t>16</w:t>
      </w:r>
      <w:r w:rsidRPr="00A33F03">
        <w:rPr>
          <w:rFonts w:eastAsia="Times New Roman" w:cs="Times New Roman"/>
          <w:color w:val="000000" w:themeColor="text1"/>
        </w:rPr>
        <w:t>(4), 1668. https://doi.org/10.3390/su16041668</w:t>
      </w:r>
    </w:p>
    <w:p w14:paraId="0D9614C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Mata, R., Nuñez, E., Hernández, M., Correa, C., &amp; Bustamante, G. (2023). Seismic Performance of RC Moment Frame Buildings Considering SSI Effects: A Case Study of the New Venezuelan Seismic Code. </w:t>
      </w:r>
      <w:r w:rsidRPr="00A33F03">
        <w:rPr>
          <w:rFonts w:eastAsia="Times New Roman" w:cs="Times New Roman"/>
          <w:i/>
          <w:iCs/>
          <w:color w:val="000000" w:themeColor="text1"/>
        </w:rPr>
        <w:t>Buildings</w:t>
      </w:r>
      <w:r w:rsidRPr="00A33F03">
        <w:rPr>
          <w:rFonts w:eastAsia="Times New Roman" w:cs="Times New Roman"/>
          <w:color w:val="000000" w:themeColor="text1"/>
        </w:rPr>
        <w:t xml:space="preserve">, </w:t>
      </w:r>
      <w:r w:rsidRPr="00A33F03">
        <w:rPr>
          <w:rFonts w:eastAsia="Times New Roman" w:cs="Times New Roman"/>
          <w:i/>
          <w:iCs/>
          <w:color w:val="000000" w:themeColor="text1"/>
        </w:rPr>
        <w:t>13</w:t>
      </w:r>
      <w:r w:rsidRPr="00A33F03">
        <w:rPr>
          <w:rFonts w:eastAsia="Times New Roman" w:cs="Times New Roman"/>
          <w:color w:val="000000" w:themeColor="text1"/>
        </w:rPr>
        <w:t>(7), 1694. https://doi.org/10.3390/buildings13071694</w:t>
      </w:r>
    </w:p>
    <w:p w14:paraId="51A86C5D"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Mazza, F., Braile, A., &amp; Labernarda, R. (2026). Impact of the vertical component of near-fault earthquakes on the nonlinear response of RC structures with horizontal and vertical base-isolation. </w:t>
      </w:r>
      <w:r w:rsidRPr="00A33F03">
        <w:rPr>
          <w:rFonts w:eastAsia="Times New Roman" w:cs="Times New Roman"/>
          <w:i/>
          <w:iCs/>
          <w:color w:val="000000" w:themeColor="text1"/>
        </w:rPr>
        <w:t>Procedia Structural Integrity</w:t>
      </w:r>
      <w:r w:rsidRPr="00A33F03">
        <w:rPr>
          <w:rFonts w:eastAsia="Times New Roman" w:cs="Times New Roman"/>
          <w:color w:val="000000" w:themeColor="text1"/>
        </w:rPr>
        <w:t xml:space="preserve">, </w:t>
      </w:r>
      <w:r w:rsidRPr="00A33F03">
        <w:rPr>
          <w:rFonts w:eastAsia="Times New Roman" w:cs="Times New Roman"/>
          <w:i/>
          <w:iCs/>
          <w:color w:val="000000" w:themeColor="text1"/>
        </w:rPr>
        <w:t>78</w:t>
      </w:r>
      <w:r w:rsidRPr="00A33F03">
        <w:rPr>
          <w:rFonts w:eastAsia="Times New Roman" w:cs="Times New Roman"/>
          <w:color w:val="000000" w:themeColor="text1"/>
        </w:rPr>
        <w:t>, 33–40. https://doi.org/10.1016/j.prostr.2025.12.005</w:t>
      </w:r>
    </w:p>
    <w:p w14:paraId="4552039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McCrum, D. P., Amato, G., &amp; Suhail, R. (2016). Development of Seismic Fragility Functions for a Moment Resisting Reinforced Concrete Framed Structure. </w:t>
      </w:r>
      <w:r w:rsidRPr="00A33F03">
        <w:rPr>
          <w:rFonts w:eastAsia="Times New Roman" w:cs="Times New Roman"/>
          <w:i/>
          <w:iCs/>
          <w:color w:val="000000" w:themeColor="text1"/>
        </w:rPr>
        <w:t>The Open Construction and Building Technology Journal</w:t>
      </w:r>
      <w:r w:rsidRPr="00A33F03">
        <w:rPr>
          <w:rFonts w:eastAsia="Times New Roman" w:cs="Times New Roman"/>
          <w:color w:val="000000" w:themeColor="text1"/>
        </w:rPr>
        <w:t xml:space="preserve">, </w:t>
      </w:r>
      <w:r w:rsidRPr="00A33F03">
        <w:rPr>
          <w:rFonts w:eastAsia="Times New Roman" w:cs="Times New Roman"/>
          <w:i/>
          <w:iCs/>
          <w:color w:val="000000" w:themeColor="text1"/>
        </w:rPr>
        <w:t>10</w:t>
      </w:r>
      <w:r w:rsidRPr="00A33F03">
        <w:rPr>
          <w:rFonts w:eastAsia="Times New Roman" w:cs="Times New Roman"/>
          <w:color w:val="000000" w:themeColor="text1"/>
        </w:rPr>
        <w:t>(1), 42–51. https://doi.org/10.2174/1874836801610010042</w:t>
      </w:r>
    </w:p>
    <w:p w14:paraId="7661004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Mehrabi-Moghaddam, A., Yazdani, A., &amp; Motaghed, S. (2022). Considering the Yielding Displacement Uncertainty in Reliability of Mid-Rise R.C. Structures. </w:t>
      </w:r>
      <w:r w:rsidRPr="00A33F03">
        <w:rPr>
          <w:rFonts w:eastAsia="Times New Roman" w:cs="Times New Roman"/>
          <w:i/>
          <w:iCs/>
          <w:color w:val="000000" w:themeColor="text1"/>
        </w:rPr>
        <w:t>Journal of Rehabilitation in Civil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10</w:t>
      </w:r>
      <w:r w:rsidRPr="00A33F03">
        <w:rPr>
          <w:rFonts w:eastAsia="Times New Roman" w:cs="Times New Roman"/>
          <w:color w:val="000000" w:themeColor="text1"/>
        </w:rPr>
        <w:t>(3), 141–157. https://doi.org/10.22075/JRCE.2021.19660.1376</w:t>
      </w:r>
    </w:p>
    <w:p w14:paraId="0254EC74"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Meral, E. (2023). Effects of Frame Discontinuity on Seismic Behaviour of RC Buildings. </w:t>
      </w:r>
      <w:r w:rsidRPr="00A33F03">
        <w:rPr>
          <w:rFonts w:eastAsia="Times New Roman" w:cs="Times New Roman"/>
          <w:i/>
          <w:iCs/>
          <w:color w:val="000000" w:themeColor="text1"/>
        </w:rPr>
        <w:t>Iranian Journal of Science and Technology - Transactions of Civil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47</w:t>
      </w:r>
      <w:r w:rsidRPr="00A33F03">
        <w:rPr>
          <w:rFonts w:eastAsia="Times New Roman" w:cs="Times New Roman"/>
          <w:color w:val="000000" w:themeColor="text1"/>
        </w:rPr>
        <w:t>(5), 2969–2983. https://doi.org/10.1007/s40996-023-01065-2</w:t>
      </w:r>
    </w:p>
    <w:p w14:paraId="0EFFE267"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Meral, E., Cayci, B. T., &amp; Inel, M. (2024). Comparative study on the linear and nonlinear dynamic analysis of typical RC buildings. </w:t>
      </w:r>
      <w:r w:rsidRPr="00A33F03">
        <w:rPr>
          <w:rFonts w:eastAsia="Times New Roman" w:cs="Times New Roman"/>
          <w:i/>
          <w:iCs/>
          <w:color w:val="000000" w:themeColor="text1"/>
        </w:rPr>
        <w:t>Revista de La Construccion</w:t>
      </w:r>
      <w:r w:rsidRPr="00A33F03">
        <w:rPr>
          <w:rFonts w:eastAsia="Times New Roman" w:cs="Times New Roman"/>
          <w:color w:val="000000" w:themeColor="text1"/>
        </w:rPr>
        <w:t xml:space="preserve">, </w:t>
      </w:r>
      <w:r w:rsidRPr="00A33F03">
        <w:rPr>
          <w:rFonts w:eastAsia="Times New Roman" w:cs="Times New Roman"/>
          <w:i/>
          <w:iCs/>
          <w:color w:val="000000" w:themeColor="text1"/>
        </w:rPr>
        <w:t>23</w:t>
      </w:r>
      <w:r w:rsidRPr="00A33F03">
        <w:rPr>
          <w:rFonts w:eastAsia="Times New Roman" w:cs="Times New Roman"/>
          <w:color w:val="000000" w:themeColor="text1"/>
        </w:rPr>
        <w:t>(3), 587–607. https://doi.org/10.7764/RDLC.23.3.587</w:t>
      </w:r>
    </w:p>
    <w:p w14:paraId="099D4F1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Mergos, P. E. (2018a). Efficient optimum seismic design of reinforced concrete frames with nonlinear structural analysis procedures. </w:t>
      </w:r>
      <w:r w:rsidRPr="00A33F03">
        <w:rPr>
          <w:rFonts w:eastAsia="Times New Roman" w:cs="Times New Roman"/>
          <w:i/>
          <w:iCs/>
          <w:color w:val="000000" w:themeColor="text1"/>
        </w:rPr>
        <w:t>Structural and Multidisciplinary Optimization, 58</w:t>
      </w:r>
      <w:r w:rsidRPr="00A33F03">
        <w:rPr>
          <w:rFonts w:eastAsia="Times New Roman" w:cs="Times New Roman"/>
          <w:color w:val="000000" w:themeColor="text1"/>
        </w:rPr>
        <w:t>(6), 2565–2581. https://doi.org/10.1007/s00158-018-2036-x</w:t>
      </w:r>
    </w:p>
    <w:p w14:paraId="72F08670"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Mergos, P. E. (2018b). Seismic design of reinforced concrete frames for minimum embodied CO2 emissions. </w:t>
      </w:r>
      <w:r w:rsidRPr="00A33F03">
        <w:rPr>
          <w:rFonts w:eastAsia="Times New Roman" w:cs="Times New Roman"/>
          <w:i/>
          <w:iCs/>
          <w:color w:val="000000" w:themeColor="text1"/>
        </w:rPr>
        <w:t>Energy and Buildings</w:t>
      </w:r>
      <w:r w:rsidRPr="00A33F03">
        <w:rPr>
          <w:rFonts w:eastAsia="Times New Roman" w:cs="Times New Roman"/>
          <w:color w:val="000000" w:themeColor="text1"/>
        </w:rPr>
        <w:t xml:space="preserve">, </w:t>
      </w:r>
      <w:r w:rsidRPr="00A33F03">
        <w:rPr>
          <w:rFonts w:eastAsia="Times New Roman" w:cs="Times New Roman"/>
          <w:i/>
          <w:iCs/>
          <w:color w:val="000000" w:themeColor="text1"/>
        </w:rPr>
        <w:t>162</w:t>
      </w:r>
      <w:r w:rsidRPr="00A33F03">
        <w:rPr>
          <w:rFonts w:eastAsia="Times New Roman" w:cs="Times New Roman"/>
          <w:color w:val="000000" w:themeColor="text1"/>
        </w:rPr>
        <w:t>, 177–186. https://doi.org/10.1016/j.enbuild.2017.12.039</w:t>
      </w:r>
    </w:p>
    <w:p w14:paraId="10626968"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Miano, A., De Silva, D., Compagnone, A., &amp; Chiumiento, G. (2020). Probabilistic seismic and fire assessment of an existing reinforced concrete building and retrofit design. </w:t>
      </w:r>
      <w:r w:rsidRPr="00A33F03">
        <w:rPr>
          <w:rFonts w:eastAsia="Times New Roman" w:cs="Times New Roman"/>
          <w:i/>
          <w:iCs/>
          <w:color w:val="000000" w:themeColor="text1"/>
        </w:rPr>
        <w:t>Structural Engineering and Mechanics</w:t>
      </w:r>
      <w:r w:rsidRPr="00A33F03">
        <w:rPr>
          <w:rFonts w:eastAsia="Times New Roman" w:cs="Times New Roman"/>
          <w:color w:val="000000" w:themeColor="text1"/>
        </w:rPr>
        <w:t xml:space="preserve">, </w:t>
      </w:r>
      <w:r w:rsidRPr="00A33F03">
        <w:rPr>
          <w:rFonts w:eastAsia="Times New Roman" w:cs="Times New Roman"/>
          <w:i/>
          <w:iCs/>
          <w:color w:val="000000" w:themeColor="text1"/>
        </w:rPr>
        <w:t>74</w:t>
      </w:r>
      <w:r w:rsidRPr="00A33F03">
        <w:rPr>
          <w:rFonts w:eastAsia="Times New Roman" w:cs="Times New Roman"/>
          <w:color w:val="000000" w:themeColor="text1"/>
        </w:rPr>
        <w:t>(4), 481–494. https://doi.org/10.12989/sem.2020.74.4.001</w:t>
      </w:r>
    </w:p>
    <w:p w14:paraId="2A7271D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Miceli, E., Ferrara, S., &amp; Castaldo, P. (2024). Confinement effects within the seismic design of reinforced concrete frames: reliability assessment and comparison.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 xml:space="preserve">313, </w:t>
      </w:r>
      <w:r w:rsidRPr="00A33F03">
        <w:rPr>
          <w:rFonts w:eastAsia="Times New Roman" w:cs="Times New Roman"/>
          <w:color w:val="000000" w:themeColor="text1"/>
        </w:rPr>
        <w:t>118248. https://doi.org/10.1016/j.engstruct.2024.118248</w:t>
      </w:r>
    </w:p>
    <w:p w14:paraId="0386A572"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Mitropoulou, C. C., Lagaros, N. D., &amp; Papadrakakis, M. (2011). Life-cycle cost assessment of optimally designed reinforced concrete buildings under seismic actions. </w:t>
      </w:r>
      <w:r w:rsidRPr="00A33F03">
        <w:rPr>
          <w:rFonts w:eastAsia="Times New Roman" w:cs="Times New Roman"/>
          <w:i/>
          <w:iCs/>
          <w:color w:val="000000" w:themeColor="text1"/>
        </w:rPr>
        <w:t>Reliability Engineering and System Safety</w:t>
      </w:r>
      <w:r w:rsidRPr="00A33F03">
        <w:rPr>
          <w:rFonts w:eastAsia="Times New Roman" w:cs="Times New Roman"/>
          <w:color w:val="000000" w:themeColor="text1"/>
        </w:rPr>
        <w:t xml:space="preserve">, </w:t>
      </w:r>
      <w:r w:rsidRPr="00A33F03">
        <w:rPr>
          <w:rFonts w:eastAsia="Times New Roman" w:cs="Times New Roman"/>
          <w:i/>
          <w:iCs/>
          <w:color w:val="000000" w:themeColor="text1"/>
        </w:rPr>
        <w:t>96</w:t>
      </w:r>
      <w:r w:rsidRPr="00A33F03">
        <w:rPr>
          <w:rFonts w:eastAsia="Times New Roman" w:cs="Times New Roman"/>
          <w:color w:val="000000" w:themeColor="text1"/>
        </w:rPr>
        <w:t>(10), 1311–1331. https://doi.org/10.1016/j.ress.2011.04.002</w:t>
      </w:r>
    </w:p>
    <w:p w14:paraId="5F85B372"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Moreno-Gonzalez, R., &amp; Bairan, J. M. (2013). Seismic damage assessment for waffled-slabs reinforced concrete (RC) buildings in Barcelona. </w:t>
      </w:r>
      <w:r w:rsidRPr="00A33F03">
        <w:rPr>
          <w:rFonts w:eastAsia="Times New Roman" w:cs="Times New Roman"/>
          <w:i/>
          <w:iCs/>
          <w:color w:val="000000" w:themeColor="text1"/>
        </w:rPr>
        <w:t>International Journal of Architectural Heritage</w:t>
      </w:r>
      <w:r w:rsidRPr="00A33F03">
        <w:rPr>
          <w:rFonts w:eastAsia="Times New Roman" w:cs="Times New Roman"/>
          <w:color w:val="000000" w:themeColor="text1"/>
        </w:rPr>
        <w:t xml:space="preserve">, </w:t>
      </w:r>
      <w:r w:rsidRPr="00A33F03">
        <w:rPr>
          <w:rFonts w:eastAsia="Times New Roman" w:cs="Times New Roman"/>
          <w:i/>
          <w:iCs/>
          <w:color w:val="000000" w:themeColor="text1"/>
        </w:rPr>
        <w:t>7</w:t>
      </w:r>
      <w:r w:rsidRPr="00A33F03">
        <w:rPr>
          <w:rFonts w:eastAsia="Times New Roman" w:cs="Times New Roman"/>
          <w:color w:val="000000" w:themeColor="text1"/>
        </w:rPr>
        <w:t>(1), 116–134. https://doi.org/10.1080/15583058.2011.616619</w:t>
      </w:r>
    </w:p>
    <w:p w14:paraId="2741FCA0"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Mottola, S., Pecorari, O., &amp; Ferraioli, M. (2026). Seismic retrofit of RC structures using performance-spectra design of dissipative exoskeletons. </w:t>
      </w:r>
      <w:r w:rsidRPr="00A33F03">
        <w:rPr>
          <w:rFonts w:eastAsia="Times New Roman" w:cs="Times New Roman"/>
          <w:i/>
          <w:iCs/>
          <w:color w:val="000000" w:themeColor="text1"/>
        </w:rPr>
        <w:t>Procedia Structural Integrity</w:t>
      </w:r>
      <w:r w:rsidRPr="00A33F03">
        <w:rPr>
          <w:rFonts w:eastAsia="Times New Roman" w:cs="Times New Roman"/>
          <w:color w:val="000000" w:themeColor="text1"/>
        </w:rPr>
        <w:t xml:space="preserve">, </w:t>
      </w:r>
      <w:r w:rsidRPr="00A33F03">
        <w:rPr>
          <w:rFonts w:eastAsia="Times New Roman" w:cs="Times New Roman"/>
          <w:i/>
          <w:iCs/>
          <w:color w:val="000000" w:themeColor="text1"/>
        </w:rPr>
        <w:t>78</w:t>
      </w:r>
      <w:r w:rsidRPr="00A33F03">
        <w:rPr>
          <w:rFonts w:eastAsia="Times New Roman" w:cs="Times New Roman"/>
          <w:color w:val="000000" w:themeColor="text1"/>
        </w:rPr>
        <w:t>, 623–630. https://doi.org/10.1016/j.prostr.2025.12.080</w:t>
      </w:r>
    </w:p>
    <w:p w14:paraId="2985424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Munir, S., Najam, F. A., Rahman, A. ur, Malik, U. J., Rana, I. A., &amp; Ali, A. (2024). Seismic evaluation of non-seismically detailed RC buildings in Pakistan: performance and damage accumulation under repeated earthquakes.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22</w:t>
      </w:r>
      <w:r w:rsidRPr="00A33F03">
        <w:rPr>
          <w:rFonts w:eastAsia="Times New Roman" w:cs="Times New Roman"/>
          <w:color w:val="000000" w:themeColor="text1"/>
        </w:rPr>
        <w:t>(9), 4547–4579. https://doi.org/10.1007/s10518-024-01935-8</w:t>
      </w:r>
    </w:p>
    <w:p w14:paraId="784D0B9D"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Mwafy, A. M., &amp; Elnashai, A. S. (2001). Static pushover versus dynamic collapse analysis of RC buildings. </w:t>
      </w:r>
      <w:r w:rsidRPr="00A33F03">
        <w:rPr>
          <w:rFonts w:eastAsia="Times New Roman" w:cs="Times New Roman"/>
          <w:i/>
          <w:iCs/>
          <w:color w:val="000000" w:themeColor="text1"/>
        </w:rPr>
        <w:t>Engineering Structures, 23</w:t>
      </w:r>
      <w:r w:rsidRPr="00A33F03">
        <w:rPr>
          <w:rFonts w:eastAsia="Times New Roman" w:cs="Times New Roman"/>
          <w:color w:val="000000" w:themeColor="text1"/>
        </w:rPr>
        <w:t>(5), 407–424. https://doi.org/10.1016/S0141-0296(00)00068-7</w:t>
      </w:r>
    </w:p>
    <w:p w14:paraId="3EC3741B"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Nafeh, A. M. B., &amp; O’Reilly, G. J. (2024). Fragility functions for non-ductile infilled reinforced concrete buildings using next-generation intensity measures based on analytical models and empirical data from past earthquakes.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22</w:t>
      </w:r>
      <w:r w:rsidRPr="00A33F03">
        <w:rPr>
          <w:rFonts w:eastAsia="Times New Roman" w:cs="Times New Roman"/>
          <w:color w:val="000000" w:themeColor="text1"/>
        </w:rPr>
        <w:t>(10), 4983–5021. https://doi.org/10.1007/s10518-024-01955-4</w:t>
      </w:r>
    </w:p>
    <w:p w14:paraId="6B4A0334"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Najam, F. A., Warnitchai, P., Qureshi, M. I., &amp; Mehmood, T. (2019). Simplified seismic demand estimation for existing tall buildings in Thailand. </w:t>
      </w:r>
      <w:r w:rsidRPr="00A33F03">
        <w:rPr>
          <w:rFonts w:eastAsia="Times New Roman" w:cs="Times New Roman"/>
          <w:i/>
          <w:iCs/>
          <w:color w:val="000000" w:themeColor="text1"/>
        </w:rPr>
        <w:t>Proceedings of the Institution of Civil Engineers: Structures and Buildings</w:t>
      </w:r>
      <w:r w:rsidRPr="00A33F03">
        <w:rPr>
          <w:rFonts w:eastAsia="Times New Roman" w:cs="Times New Roman"/>
          <w:color w:val="000000" w:themeColor="text1"/>
        </w:rPr>
        <w:t xml:space="preserve">, </w:t>
      </w:r>
      <w:r w:rsidRPr="00A33F03">
        <w:rPr>
          <w:rFonts w:eastAsia="Times New Roman" w:cs="Times New Roman"/>
          <w:i/>
          <w:iCs/>
          <w:color w:val="000000" w:themeColor="text1"/>
        </w:rPr>
        <w:t>172</w:t>
      </w:r>
      <w:r w:rsidRPr="00A33F03">
        <w:rPr>
          <w:rFonts w:eastAsia="Times New Roman" w:cs="Times New Roman"/>
          <w:color w:val="000000" w:themeColor="text1"/>
        </w:rPr>
        <w:t>(6), 391–406. https://doi.org/10.1680/jstbu.16.00088</w:t>
      </w:r>
    </w:p>
    <w:p w14:paraId="1169C21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Nuzzo, I., Caterino, N., &amp; Pampanin, S. (2022). Seismic Design Framework Based on Loss-performance Matrix. </w:t>
      </w:r>
      <w:r w:rsidRPr="00A33F03">
        <w:rPr>
          <w:rFonts w:eastAsia="Times New Roman" w:cs="Times New Roman"/>
          <w:i/>
          <w:iCs/>
          <w:color w:val="000000" w:themeColor="text1"/>
        </w:rPr>
        <w:t>Journal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26</w:t>
      </w:r>
      <w:r w:rsidRPr="00A33F03">
        <w:rPr>
          <w:rFonts w:eastAsia="Times New Roman" w:cs="Times New Roman"/>
          <w:color w:val="000000" w:themeColor="text1"/>
        </w:rPr>
        <w:t>(8), 4325–4345. https://doi.org/10.1080/13632469.2020.1828201</w:t>
      </w:r>
    </w:p>
    <w:p w14:paraId="21481B9D" w14:textId="77777777" w:rsidR="002676D2" w:rsidRPr="00A33F03" w:rsidRDefault="002676D2" w:rsidP="00C722B7">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Opabola, E. A., &amp; Elwood, K. J. (2024). Seismic design of concrete structures for damage control. </w:t>
      </w:r>
      <w:r w:rsidRPr="00A33F03">
        <w:rPr>
          <w:rFonts w:eastAsia="Times New Roman" w:cs="Times New Roman"/>
          <w:i/>
          <w:iCs/>
          <w:color w:val="000000" w:themeColor="text1"/>
        </w:rPr>
        <w:t>Earthquake Spectra</w:t>
      </w:r>
      <w:r w:rsidRPr="00A33F03">
        <w:rPr>
          <w:rFonts w:eastAsia="Times New Roman" w:cs="Times New Roman"/>
          <w:color w:val="000000" w:themeColor="text1"/>
        </w:rPr>
        <w:t xml:space="preserve">, </w:t>
      </w:r>
      <w:r w:rsidRPr="00A33F03">
        <w:rPr>
          <w:rFonts w:eastAsia="Times New Roman" w:cs="Times New Roman"/>
          <w:i/>
          <w:iCs/>
          <w:color w:val="000000" w:themeColor="text1"/>
        </w:rPr>
        <w:t>40</w:t>
      </w:r>
      <w:r w:rsidRPr="00A33F03">
        <w:rPr>
          <w:rFonts w:eastAsia="Times New Roman" w:cs="Times New Roman"/>
          <w:color w:val="000000" w:themeColor="text1"/>
        </w:rPr>
        <w:t xml:space="preserve">(3), 2038–2058. </w:t>
      </w:r>
      <w:hyperlink r:id="rId25" w:history="1">
        <w:r w:rsidRPr="00A33F03">
          <w:rPr>
            <w:rStyle w:val="Hyperlink"/>
            <w:rFonts w:eastAsia="Times New Roman" w:cs="Times New Roman"/>
            <w:color w:val="000000" w:themeColor="text1"/>
          </w:rPr>
          <w:t>https://doi.org/10.1177/87552930241235487</w:t>
        </w:r>
      </w:hyperlink>
    </w:p>
    <w:p w14:paraId="66582A67" w14:textId="77777777" w:rsidR="002676D2" w:rsidRPr="00A33F03" w:rsidRDefault="002676D2" w:rsidP="00C722B7">
      <w:pPr>
        <w:autoSpaceDE w:val="0"/>
        <w:autoSpaceDN w:val="0"/>
        <w:ind w:left="720" w:hanging="720"/>
        <w:rPr>
          <w:rFonts w:eastAsia="Times New Roman" w:cs="Times New Roman"/>
          <w:color w:val="000000" w:themeColor="text1"/>
        </w:rPr>
      </w:pPr>
      <w:r w:rsidRPr="00A33F03">
        <w:rPr>
          <w:color w:val="000000" w:themeColor="text1"/>
        </w:rPr>
        <w:t xml:space="preserve">Page, M. J., McKenzie, J. E., Bossuyt, P. M., Boutron, I., Hoffmann, T. C., Mulrow, C. D., Shamseer, L., Tetzlaff, J. M., Akl, E. A., Brennan, S. E., Chou, R., Glanville, J., Grimshaw, J. M., Hróbjartsson, A., Lalu, M. M., Li, T., Loder, E. W., Mayo-Wilson, E., McDonald, S., McGuinness, L. A., Stewart, L. A., Thomas, J., Tricco, A. C., Welch, V. A., Whiting, P., &amp; Moher, D. (2021). The PRISMA 2020 statement: An updated guideline for reporting systematic reviews. </w:t>
      </w:r>
      <w:r w:rsidRPr="00A33F03">
        <w:rPr>
          <w:i/>
          <w:iCs/>
          <w:color w:val="000000" w:themeColor="text1"/>
        </w:rPr>
        <w:t>BMJ, 372</w:t>
      </w:r>
      <w:r w:rsidRPr="00A33F03">
        <w:rPr>
          <w:color w:val="000000" w:themeColor="text1"/>
        </w:rPr>
        <w:t xml:space="preserve">, n71. </w:t>
      </w:r>
      <w:hyperlink r:id="rId26" w:tgtFrame="_new" w:history="1">
        <w:r w:rsidRPr="00A33F03">
          <w:rPr>
            <w:rStyle w:val="Hyperlink"/>
            <w:color w:val="000000" w:themeColor="text1"/>
          </w:rPr>
          <w:t>https://doi.org/10.1136/bmj.n71</w:t>
        </w:r>
      </w:hyperlink>
    </w:p>
    <w:p w14:paraId="5F5F9F7C" w14:textId="1FAA8D4B"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Pancottini, L., Terrenzi, M., &amp; Spacone, E. (2026). Staircase modeling effects on the seismic assessment of RC gravity buildings. </w:t>
      </w:r>
      <w:r w:rsidRPr="00A33F03">
        <w:rPr>
          <w:rFonts w:eastAsia="Times New Roman" w:cs="Times New Roman"/>
          <w:i/>
          <w:iCs/>
          <w:color w:val="000000" w:themeColor="text1"/>
        </w:rPr>
        <w:t>Procedia Structural Integrity</w:t>
      </w:r>
      <w:r w:rsidRPr="00A33F03">
        <w:rPr>
          <w:rFonts w:eastAsia="Times New Roman" w:cs="Times New Roman"/>
          <w:color w:val="000000" w:themeColor="text1"/>
        </w:rPr>
        <w:t xml:space="preserve">, </w:t>
      </w:r>
      <w:r w:rsidRPr="00A33F03">
        <w:rPr>
          <w:rFonts w:eastAsia="Times New Roman" w:cs="Times New Roman"/>
          <w:i/>
          <w:iCs/>
          <w:color w:val="000000" w:themeColor="text1"/>
        </w:rPr>
        <w:t>78</w:t>
      </w:r>
      <w:r w:rsidRPr="00A33F03">
        <w:rPr>
          <w:rFonts w:eastAsia="Times New Roman" w:cs="Times New Roman"/>
          <w:color w:val="000000" w:themeColor="text1"/>
        </w:rPr>
        <w:t>, 1103–1110. https://doi.org/10.1016/j.prostr.2025.12.141</w:t>
      </w:r>
    </w:p>
    <w:p w14:paraId="727651B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Pejovic, J., &amp; Jankovic, S. (2016). Seismic fragility assessment for reinforced concrete high-rise buildings in Southern Euro-Mediterranean zone.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14</w:t>
      </w:r>
      <w:r w:rsidRPr="00A33F03">
        <w:rPr>
          <w:rFonts w:eastAsia="Times New Roman" w:cs="Times New Roman"/>
          <w:color w:val="000000" w:themeColor="text1"/>
        </w:rPr>
        <w:t>(1), 185–212. https://doi.org/10.1007/s10518-015-9812-4</w:t>
      </w:r>
    </w:p>
    <w:p w14:paraId="402A4C2C"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Pelucco, S., Doan, V. S., Vincenzi, S., &amp; Preti, M. (2026). Seismic performance and modelling of reinforced concrete frames infilled with sliding joint ductile infills. </w:t>
      </w:r>
      <w:r w:rsidRPr="00A33F03">
        <w:rPr>
          <w:rFonts w:eastAsia="Times New Roman" w:cs="Times New Roman"/>
          <w:i/>
          <w:iCs/>
          <w:color w:val="000000" w:themeColor="text1"/>
        </w:rPr>
        <w:t>Procedia Structural Integrity</w:t>
      </w:r>
      <w:r w:rsidRPr="00A33F03">
        <w:rPr>
          <w:rFonts w:eastAsia="Times New Roman" w:cs="Times New Roman"/>
          <w:color w:val="000000" w:themeColor="text1"/>
        </w:rPr>
        <w:t xml:space="preserve">, </w:t>
      </w:r>
      <w:r w:rsidRPr="00A33F03">
        <w:rPr>
          <w:rFonts w:eastAsia="Times New Roman" w:cs="Times New Roman"/>
          <w:i/>
          <w:iCs/>
          <w:color w:val="000000" w:themeColor="text1"/>
        </w:rPr>
        <w:t>78</w:t>
      </w:r>
      <w:r w:rsidRPr="00A33F03">
        <w:rPr>
          <w:rFonts w:eastAsia="Times New Roman" w:cs="Times New Roman"/>
          <w:color w:val="000000" w:themeColor="text1"/>
        </w:rPr>
        <w:t>, 591–598. https://doi.org/10.1016/j.prostr.2025.12.076</w:t>
      </w:r>
    </w:p>
    <w:p w14:paraId="31B91AB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Pinzón, L. A., Hidalgo-Leiva, D. A., Alva, R. E., Mánica, M. A., &amp; Pujades, L. G. (2023). Correlation between seismic intensity measures and engineering demand parameters of reinforced concrete frame buildings through nonlinear time history analysis. </w:t>
      </w:r>
      <w:r w:rsidRPr="00A33F03">
        <w:rPr>
          <w:rFonts w:eastAsia="Times New Roman" w:cs="Times New Roman"/>
          <w:i/>
          <w:iCs/>
          <w:color w:val="000000" w:themeColor="text1"/>
        </w:rPr>
        <w:t>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 xml:space="preserve">57, </w:t>
      </w:r>
      <w:r w:rsidRPr="00A33F03">
        <w:rPr>
          <w:rFonts w:eastAsia="Times New Roman" w:cs="Times New Roman"/>
          <w:color w:val="000000" w:themeColor="text1"/>
        </w:rPr>
        <w:t>105276. https://doi.org/10.1016/j.istruc.2023.105276</w:t>
      </w:r>
    </w:p>
    <w:p w14:paraId="25429315"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Poudel, N., &amp; Chaulagain, H. (2024). Numerical investigation of nonlinear soil-structure interaction effects on response of irregular RC buildings. </w:t>
      </w:r>
      <w:r w:rsidRPr="00A33F03">
        <w:rPr>
          <w:rFonts w:eastAsia="Times New Roman" w:cs="Times New Roman"/>
          <w:i/>
          <w:iCs/>
          <w:color w:val="000000" w:themeColor="text1"/>
        </w:rPr>
        <w:t>Results in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 xml:space="preserve">22, </w:t>
      </w:r>
      <w:r w:rsidRPr="00A33F03">
        <w:rPr>
          <w:rFonts w:eastAsia="Times New Roman" w:cs="Times New Roman"/>
          <w:color w:val="000000" w:themeColor="text1"/>
        </w:rPr>
        <w:t>102161. https://doi.org/10.1016/j.rineng.2024.102161</w:t>
      </w:r>
    </w:p>
    <w:p w14:paraId="061153BD"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Pujades, L. G., Vargas-Alzate, Y. F., Lantada, N., &amp; González-Drigo, R. (2025). Probabilistic parametric analysis of capacity, fragility and expected seismic damage of framed reinforced concrete buildings.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23</w:t>
      </w:r>
      <w:r w:rsidRPr="00A33F03">
        <w:rPr>
          <w:rFonts w:eastAsia="Times New Roman" w:cs="Times New Roman"/>
          <w:color w:val="000000" w:themeColor="text1"/>
        </w:rPr>
        <w:t>(4), 1591–1637. https://doi.org/10.1007/s10518-024-02066-w</w:t>
      </w:r>
    </w:p>
    <w:p w14:paraId="61C63B98"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Raghunandan, M., Liel, A. B., &amp; Luco, N. (2015). Aftershock collapse vulnerability assessment of reinforced concrete frame structures.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44</w:t>
      </w:r>
      <w:r w:rsidRPr="00A33F03">
        <w:rPr>
          <w:rFonts w:eastAsia="Times New Roman" w:cs="Times New Roman"/>
          <w:color w:val="000000" w:themeColor="text1"/>
        </w:rPr>
        <w:t>(3), 419–439. https://doi.org/10.1002/eqe.2478</w:t>
      </w:r>
    </w:p>
    <w:p w14:paraId="0CE9306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Rajeev, P., &amp; Tesfamariam, S. (2012). Seismic fragilities for reinforced concrete buildings with consideration of irregularities. </w:t>
      </w:r>
      <w:r w:rsidRPr="00A33F03">
        <w:rPr>
          <w:rFonts w:eastAsia="Times New Roman" w:cs="Times New Roman"/>
          <w:i/>
          <w:iCs/>
          <w:color w:val="000000" w:themeColor="text1"/>
        </w:rPr>
        <w:t>Structural Safety</w:t>
      </w:r>
      <w:r w:rsidRPr="00A33F03">
        <w:rPr>
          <w:rFonts w:eastAsia="Times New Roman" w:cs="Times New Roman"/>
          <w:color w:val="000000" w:themeColor="text1"/>
        </w:rPr>
        <w:t xml:space="preserve">, </w:t>
      </w:r>
      <w:r w:rsidRPr="00A33F03">
        <w:rPr>
          <w:rFonts w:eastAsia="Times New Roman" w:cs="Times New Roman"/>
          <w:i/>
          <w:iCs/>
          <w:color w:val="000000" w:themeColor="text1"/>
        </w:rPr>
        <w:t>39</w:t>
      </w:r>
      <w:r w:rsidRPr="00A33F03">
        <w:rPr>
          <w:rFonts w:eastAsia="Times New Roman" w:cs="Times New Roman"/>
          <w:color w:val="000000" w:themeColor="text1"/>
        </w:rPr>
        <w:t>, 1–13. https://doi.org/10.1016/j.strusafe.2012.06.001</w:t>
      </w:r>
    </w:p>
    <w:p w14:paraId="68F3A940"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Ramirez, C. M., &amp; Miranda, E. (2012). Significance of residual drifts in building earthquake loss estimation.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41</w:t>
      </w:r>
      <w:r w:rsidRPr="00A33F03">
        <w:rPr>
          <w:rFonts w:eastAsia="Times New Roman" w:cs="Times New Roman"/>
          <w:color w:val="000000" w:themeColor="text1"/>
        </w:rPr>
        <w:t>(11), 1477–1493. https://doi.org/10.1002/eqe.2217</w:t>
      </w:r>
    </w:p>
    <w:p w14:paraId="66B0EC6A" w14:textId="77777777" w:rsidR="002676D2" w:rsidRPr="00A33F03" w:rsidRDefault="002676D2" w:rsidP="00C722B7">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Ramirez, C. M., Liel, A. B., Mitrani-Reiser, J., Haselton, C. B., Spear, A. D., Steiner, J., Deierlein, G. G., &amp; Miranda, E. (2012). Expected earthquake damage and repair costs in reinforced concrete frame buildings.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41</w:t>
      </w:r>
      <w:r w:rsidRPr="00A33F03">
        <w:rPr>
          <w:rFonts w:eastAsia="Times New Roman" w:cs="Times New Roman"/>
          <w:color w:val="000000" w:themeColor="text1"/>
        </w:rPr>
        <w:t xml:space="preserve">(11), 1455–1475. </w:t>
      </w:r>
      <w:hyperlink r:id="rId27" w:history="1">
        <w:r w:rsidRPr="00A33F03">
          <w:rPr>
            <w:rStyle w:val="Hyperlink"/>
            <w:rFonts w:eastAsia="Times New Roman" w:cs="Times New Roman"/>
            <w:color w:val="000000" w:themeColor="text1"/>
          </w:rPr>
          <w:t>https://doi.org/10.1002/eqe.2216</w:t>
        </w:r>
      </w:hyperlink>
    </w:p>
    <w:p w14:paraId="2C6A9B7D" w14:textId="77777777" w:rsidR="002676D2" w:rsidRPr="00A33F03" w:rsidRDefault="002676D2" w:rsidP="00C722B7">
      <w:pPr>
        <w:autoSpaceDE w:val="0"/>
        <w:autoSpaceDN w:val="0"/>
        <w:ind w:left="720" w:hanging="720"/>
        <w:rPr>
          <w:rFonts w:eastAsia="Times New Roman" w:cs="Times New Roman"/>
          <w:color w:val="000000" w:themeColor="text1"/>
        </w:rPr>
      </w:pPr>
      <w:r w:rsidRPr="00A33F03">
        <w:rPr>
          <w:color w:val="000000" w:themeColor="text1"/>
        </w:rPr>
        <w:lastRenderedPageBreak/>
        <w:t xml:space="preserve">Rao, P. P. K. V., &amp; Surana, M. (2024). An overview of performance-based seismic design framework for reinforced concrete frame buildings. </w:t>
      </w:r>
      <w:r w:rsidRPr="00A33F03">
        <w:rPr>
          <w:i/>
          <w:iCs/>
          <w:color w:val="000000" w:themeColor="text1"/>
        </w:rPr>
        <w:t>Iranian Journal of Science and Technology, Transactions of Civil Engineering, 48</w:t>
      </w:r>
      <w:r w:rsidRPr="00A33F03">
        <w:rPr>
          <w:color w:val="000000" w:themeColor="text1"/>
        </w:rPr>
        <w:t xml:space="preserve">(2), 635–667. </w:t>
      </w:r>
      <w:hyperlink r:id="rId28" w:history="1">
        <w:r w:rsidRPr="00A33F03">
          <w:rPr>
            <w:rStyle w:val="Hyperlink"/>
            <w:color w:val="000000" w:themeColor="text1"/>
          </w:rPr>
          <w:t>https://doi.org/10.1007/s40996-023-01217-4</w:t>
        </w:r>
      </w:hyperlink>
    </w:p>
    <w:p w14:paraId="10DBE35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Rashid, M., &amp; Ahmad, N. (2017). Economic losses due to earthquake-induced structural damages in RC SMRF structures. </w:t>
      </w:r>
      <w:r w:rsidRPr="00A33F03">
        <w:rPr>
          <w:rFonts w:eastAsia="Times New Roman" w:cs="Times New Roman"/>
          <w:i/>
          <w:iCs/>
          <w:color w:val="000000" w:themeColor="text1"/>
        </w:rPr>
        <w:t>Cogent Engineering, 4</w:t>
      </w:r>
      <w:r w:rsidRPr="00A33F03">
        <w:rPr>
          <w:rFonts w:eastAsia="Times New Roman" w:cs="Times New Roman"/>
          <w:color w:val="000000" w:themeColor="text1"/>
        </w:rPr>
        <w:t xml:space="preserve">(1), 1296529. </w:t>
      </w:r>
      <w:hyperlink r:id="rId29" w:history="1">
        <w:r w:rsidRPr="00A33F03">
          <w:rPr>
            <w:rStyle w:val="Hyperlink"/>
            <w:rFonts w:eastAsia="Times New Roman" w:cs="Times New Roman"/>
            <w:color w:val="000000" w:themeColor="text1"/>
            <w:u w:val="none"/>
          </w:rPr>
          <w:t>https://doi.org/10.1080/23311916.2017.1296529</w:t>
        </w:r>
      </w:hyperlink>
    </w:p>
    <w:p w14:paraId="5EADBE7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Romano, F., Alam, M. S., Zucconi, M., Faggella, M., Barbosa, A. R., &amp; Ferracuti, B. (2021). Seismic demand model class uncertainty in seismic loss analysis for a code-designed URM infilled RC frame building.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19</w:t>
      </w:r>
      <w:r w:rsidRPr="00A33F03">
        <w:rPr>
          <w:rFonts w:eastAsia="Times New Roman" w:cs="Times New Roman"/>
          <w:color w:val="000000" w:themeColor="text1"/>
        </w:rPr>
        <w:t>(1), 429–462. https://doi.org/10.1007/s10518-020-00994-x</w:t>
      </w:r>
    </w:p>
    <w:p w14:paraId="4A710C70"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Rosti, A., Del Gaudio, C., Rota, M., Ricci, P., Di Ludovico, M., Penna, A., &amp; Verderame, G. M. (2021). Empirical fragility curves for Italian residential RC buildings.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19</w:t>
      </w:r>
      <w:r w:rsidRPr="00A33F03">
        <w:rPr>
          <w:rFonts w:eastAsia="Times New Roman" w:cs="Times New Roman"/>
          <w:color w:val="000000" w:themeColor="text1"/>
        </w:rPr>
        <w:t>(8), 3165–3183. https://doi.org/10.1007/s10518-020-00971-4</w:t>
      </w:r>
    </w:p>
    <w:p w14:paraId="6DF6EE6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Samanta, N., Dasgupta, K., Di-Sarno, L., &amp; Prota, A. (2026). Effect of ageing on the seismic risk of RC wall–frame buildings under sequential earthquakes and consequences for insurance premiums. </w:t>
      </w:r>
      <w:r w:rsidRPr="00A33F03">
        <w:rPr>
          <w:rFonts w:eastAsia="Times New Roman" w:cs="Times New Roman"/>
          <w:i/>
          <w:iCs/>
          <w:color w:val="000000" w:themeColor="text1"/>
        </w:rPr>
        <w:t>International Journal of Disaster Risk Reduction</w:t>
      </w:r>
      <w:r w:rsidRPr="00A33F03">
        <w:rPr>
          <w:rFonts w:eastAsia="Times New Roman" w:cs="Times New Roman"/>
          <w:color w:val="000000" w:themeColor="text1"/>
        </w:rPr>
        <w:t xml:space="preserve">, </w:t>
      </w:r>
      <w:r w:rsidRPr="00A33F03">
        <w:rPr>
          <w:rFonts w:eastAsia="Times New Roman" w:cs="Times New Roman"/>
          <w:i/>
          <w:iCs/>
          <w:color w:val="000000" w:themeColor="text1"/>
        </w:rPr>
        <w:t xml:space="preserve">135, </w:t>
      </w:r>
      <w:r w:rsidRPr="00A33F03">
        <w:rPr>
          <w:rFonts w:eastAsia="Times New Roman" w:cs="Times New Roman"/>
          <w:color w:val="000000" w:themeColor="text1"/>
        </w:rPr>
        <w:t>106039. https://doi.org/10.1016/j.ijdrr.2026.106039</w:t>
      </w:r>
    </w:p>
    <w:p w14:paraId="35254E85"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Sarkar, N., &amp; Dasgupta, K. (2025). Uncertainty Assessment in the Seismic Performance Evaluation of Reinforced Concrete Wall-Frame Buildings. </w:t>
      </w:r>
      <w:r w:rsidRPr="00A33F03">
        <w:rPr>
          <w:rFonts w:eastAsia="Times New Roman" w:cs="Times New Roman"/>
          <w:i/>
          <w:iCs/>
          <w:color w:val="000000" w:themeColor="text1"/>
        </w:rPr>
        <w:t>Structural Design of Tall and Special Buildings</w:t>
      </w:r>
      <w:r w:rsidRPr="00A33F03">
        <w:rPr>
          <w:rFonts w:eastAsia="Times New Roman" w:cs="Times New Roman"/>
          <w:color w:val="000000" w:themeColor="text1"/>
        </w:rPr>
        <w:t xml:space="preserve">, </w:t>
      </w:r>
      <w:r w:rsidRPr="00A33F03">
        <w:rPr>
          <w:rFonts w:eastAsia="Times New Roman" w:cs="Times New Roman"/>
          <w:i/>
          <w:iCs/>
          <w:color w:val="000000" w:themeColor="text1"/>
        </w:rPr>
        <w:t>34</w:t>
      </w:r>
      <w:r w:rsidRPr="00A33F03">
        <w:rPr>
          <w:rFonts w:eastAsia="Times New Roman" w:cs="Times New Roman"/>
          <w:color w:val="000000" w:themeColor="text1"/>
        </w:rPr>
        <w:t>(7). https://doi.org/10.1002/tal.70024</w:t>
      </w:r>
    </w:p>
    <w:p w14:paraId="73422173"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Sberna, A. P., Deb, A., Di Trapani, F., &amp; Conte, J. P. (2025). Reliability-based seismic retrofitting design methodology for non-ductile reinforced concrete frame structures. </w:t>
      </w:r>
      <w:r w:rsidRPr="00A33F03">
        <w:rPr>
          <w:rFonts w:eastAsia="Times New Roman" w:cs="Times New Roman"/>
          <w:i/>
          <w:iCs/>
          <w:color w:val="000000" w:themeColor="text1"/>
        </w:rPr>
        <w:t>Probabilistic Engineering Mechanics</w:t>
      </w:r>
      <w:r w:rsidRPr="00A33F03">
        <w:rPr>
          <w:rFonts w:eastAsia="Times New Roman" w:cs="Times New Roman"/>
          <w:color w:val="000000" w:themeColor="text1"/>
        </w:rPr>
        <w:t xml:space="preserve">, </w:t>
      </w:r>
      <w:r w:rsidRPr="00A33F03">
        <w:rPr>
          <w:rFonts w:eastAsia="Times New Roman" w:cs="Times New Roman"/>
          <w:i/>
          <w:iCs/>
          <w:color w:val="000000" w:themeColor="text1"/>
        </w:rPr>
        <w:t xml:space="preserve">82, </w:t>
      </w:r>
      <w:r w:rsidRPr="00A33F03">
        <w:rPr>
          <w:rFonts w:eastAsia="Times New Roman" w:cs="Times New Roman"/>
          <w:color w:val="000000" w:themeColor="text1"/>
        </w:rPr>
        <w:t>103818. https://doi.org/10.1016/j.probengmech.2025.103818</w:t>
      </w:r>
    </w:p>
    <w:p w14:paraId="4B0A3083"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Seyedi, D. M., Gehl, P., Douglas, J., Davenne, L., Mezher, N., &amp; Ghavamian, S. (2010). Development of seismic fragility surfaces for reinforced concrete buildings by means of nonlinear time-history analysis.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39</w:t>
      </w:r>
      <w:r w:rsidRPr="00A33F03">
        <w:rPr>
          <w:rFonts w:eastAsia="Times New Roman" w:cs="Times New Roman"/>
          <w:color w:val="000000" w:themeColor="text1"/>
        </w:rPr>
        <w:t>(1), 91–108. https://doi.org/10.1002/eqe.939</w:t>
      </w:r>
    </w:p>
    <w:p w14:paraId="60F3F59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Sharma, K. K., Imam, A., Kumar, P., &amp; Olaiya, B. C. (2025). Displacement-based seismic fragility assessment of a high-rise reinforced concrete building. </w:t>
      </w:r>
      <w:r w:rsidRPr="00A33F03">
        <w:rPr>
          <w:rFonts w:eastAsia="Times New Roman" w:cs="Times New Roman"/>
          <w:i/>
          <w:iCs/>
          <w:color w:val="000000" w:themeColor="text1"/>
        </w:rPr>
        <w:t>Scientific Reports</w:t>
      </w:r>
      <w:r w:rsidRPr="00A33F03">
        <w:rPr>
          <w:rFonts w:eastAsia="Times New Roman" w:cs="Times New Roman"/>
          <w:color w:val="000000" w:themeColor="text1"/>
        </w:rPr>
        <w:t xml:space="preserve">, </w:t>
      </w:r>
      <w:r w:rsidRPr="00A33F03">
        <w:rPr>
          <w:rFonts w:eastAsia="Times New Roman" w:cs="Times New Roman"/>
          <w:i/>
          <w:iCs/>
          <w:color w:val="000000" w:themeColor="text1"/>
        </w:rPr>
        <w:t>15</w:t>
      </w:r>
      <w:r w:rsidRPr="00A33F03">
        <w:rPr>
          <w:rFonts w:eastAsia="Times New Roman" w:cs="Times New Roman"/>
          <w:color w:val="000000" w:themeColor="text1"/>
        </w:rPr>
        <w:t>(1), 38419. https://doi.org/10.1038/s41598-025-22256-z</w:t>
      </w:r>
    </w:p>
    <w:p w14:paraId="0A229B0C"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Skoulidou, D., Romão, X., &amp; Franchin, P. (2019). How is collapse risk of RC buildings affected by the angle of seismic incidence? </w:t>
      </w:r>
      <w:r w:rsidRPr="00A33F03">
        <w:rPr>
          <w:rFonts w:eastAsia="Times New Roman" w:cs="Times New Roman"/>
          <w:i/>
          <w:iCs/>
          <w:color w:val="000000" w:themeColor="text1"/>
        </w:rPr>
        <w:t>Earthquake Engineering and Structural Dynamics</w:t>
      </w:r>
      <w:r w:rsidRPr="00A33F03">
        <w:rPr>
          <w:rFonts w:eastAsia="Times New Roman" w:cs="Times New Roman"/>
          <w:color w:val="000000" w:themeColor="text1"/>
        </w:rPr>
        <w:t xml:space="preserve">, </w:t>
      </w:r>
      <w:r w:rsidRPr="00A33F03">
        <w:rPr>
          <w:rFonts w:eastAsia="Times New Roman" w:cs="Times New Roman"/>
          <w:i/>
          <w:iCs/>
          <w:color w:val="000000" w:themeColor="text1"/>
        </w:rPr>
        <w:t>48</w:t>
      </w:r>
      <w:r w:rsidRPr="00A33F03">
        <w:rPr>
          <w:rFonts w:eastAsia="Times New Roman" w:cs="Times New Roman"/>
          <w:color w:val="000000" w:themeColor="text1"/>
        </w:rPr>
        <w:t>(14), 1575–1594. https://doi.org/10.1002/eqe.3214</w:t>
      </w:r>
    </w:p>
    <w:p w14:paraId="6CA2DD5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Smyrou, E., Vuran, E., &amp; Bal, İ. E. (2025). Uprooting collapse mechanism of RC structures in earthquakes. </w:t>
      </w:r>
      <w:r w:rsidRPr="00A33F03">
        <w:rPr>
          <w:rFonts w:eastAsia="Times New Roman" w:cs="Times New Roman"/>
          <w:i/>
          <w:iCs/>
          <w:color w:val="000000" w:themeColor="text1"/>
        </w:rPr>
        <w:t>Engineering Failure Analysis</w:t>
      </w:r>
      <w:r w:rsidRPr="00A33F03">
        <w:rPr>
          <w:rFonts w:eastAsia="Times New Roman" w:cs="Times New Roman"/>
          <w:color w:val="000000" w:themeColor="text1"/>
        </w:rPr>
        <w:t xml:space="preserve">, </w:t>
      </w:r>
      <w:r w:rsidRPr="00A33F03">
        <w:rPr>
          <w:rFonts w:eastAsia="Times New Roman" w:cs="Times New Roman"/>
          <w:i/>
          <w:iCs/>
          <w:color w:val="000000" w:themeColor="text1"/>
        </w:rPr>
        <w:t xml:space="preserve">182, </w:t>
      </w:r>
      <w:r w:rsidRPr="00A33F03">
        <w:rPr>
          <w:rFonts w:eastAsia="Times New Roman" w:cs="Times New Roman"/>
          <w:color w:val="000000" w:themeColor="text1"/>
        </w:rPr>
        <w:t>110105. https://doi.org/10.1016/j.engfailanal.2025.110105</w:t>
      </w:r>
    </w:p>
    <w:p w14:paraId="3F136053"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Souki, E., Abdou, K., &amp; Mehani, Y. (2024). Development of fragility curves for reinforced concrete buildings. </w:t>
      </w:r>
      <w:r w:rsidRPr="00A33F03">
        <w:rPr>
          <w:rFonts w:eastAsia="Times New Roman" w:cs="Times New Roman"/>
          <w:i/>
          <w:iCs/>
          <w:color w:val="000000" w:themeColor="text1"/>
        </w:rPr>
        <w:t>Architecture and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9</w:t>
      </w:r>
      <w:r w:rsidRPr="00A33F03">
        <w:rPr>
          <w:rFonts w:eastAsia="Times New Roman" w:cs="Times New Roman"/>
          <w:color w:val="000000" w:themeColor="text1"/>
        </w:rPr>
        <w:t>(2), 86–96. https://doi.org/10.23968/2500-0055-2024-9-2-86-96</w:t>
      </w:r>
    </w:p>
    <w:p w14:paraId="65632FAF"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Sritharan, S., Beyer, K., Henry, R. S., Chai, Y. H., Kowalsky, M., &amp; Bull, D. (2014). Understanding poor seismic performance of concrete walls and design implications. </w:t>
      </w:r>
      <w:r w:rsidRPr="00A33F03">
        <w:rPr>
          <w:rFonts w:eastAsia="Times New Roman" w:cs="Times New Roman"/>
          <w:i/>
          <w:iCs/>
          <w:color w:val="000000" w:themeColor="text1"/>
        </w:rPr>
        <w:t>Earthquake Spectra</w:t>
      </w:r>
      <w:r w:rsidRPr="00A33F03">
        <w:rPr>
          <w:rFonts w:eastAsia="Times New Roman" w:cs="Times New Roman"/>
          <w:color w:val="000000" w:themeColor="text1"/>
        </w:rPr>
        <w:t xml:space="preserve">, </w:t>
      </w:r>
      <w:r w:rsidRPr="00A33F03">
        <w:rPr>
          <w:rFonts w:eastAsia="Times New Roman" w:cs="Times New Roman"/>
          <w:i/>
          <w:iCs/>
          <w:color w:val="000000" w:themeColor="text1"/>
        </w:rPr>
        <w:t>30</w:t>
      </w:r>
      <w:r w:rsidRPr="00A33F03">
        <w:rPr>
          <w:rFonts w:eastAsia="Times New Roman" w:cs="Times New Roman"/>
          <w:color w:val="000000" w:themeColor="text1"/>
        </w:rPr>
        <w:t>(1), 307–334. https://doi.org/10.1193/021713EQS036M</w:t>
      </w:r>
    </w:p>
    <w:p w14:paraId="29293D1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Suliman, M., &amp; Lu, L. (2024). A Comparative Study of Seismic Performance Evaluation of Reinforced Concrete Frame Structures Using Chinese and African Seismic Codes. </w:t>
      </w:r>
      <w:r w:rsidRPr="00A33F03">
        <w:rPr>
          <w:rFonts w:eastAsia="Times New Roman" w:cs="Times New Roman"/>
          <w:i/>
          <w:iCs/>
          <w:color w:val="000000" w:themeColor="text1"/>
        </w:rPr>
        <w:t>Advances in Civil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2024</w:t>
      </w:r>
      <w:r w:rsidRPr="00A33F03">
        <w:rPr>
          <w:rFonts w:eastAsia="Times New Roman" w:cs="Times New Roman"/>
          <w:color w:val="000000" w:themeColor="text1"/>
        </w:rPr>
        <w:t>. https://doi.org/10.1155/2024/5588833</w:t>
      </w:r>
    </w:p>
    <w:p w14:paraId="2E1A7AFF"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Tahghighi, H., &amp; Mohammadi, A. (2020). Numerical Evaluation of Soil–Structure Interaction Effects on the Seismic Performance and Vulnerability of Reinforced Concrete Buildings. </w:t>
      </w:r>
      <w:r w:rsidRPr="00A33F03">
        <w:rPr>
          <w:rFonts w:eastAsia="Times New Roman" w:cs="Times New Roman"/>
          <w:i/>
          <w:iCs/>
          <w:color w:val="000000" w:themeColor="text1"/>
        </w:rPr>
        <w:t>International Journal of Geomechanics</w:t>
      </w:r>
      <w:r w:rsidRPr="00A33F03">
        <w:rPr>
          <w:rFonts w:eastAsia="Times New Roman" w:cs="Times New Roman"/>
          <w:color w:val="000000" w:themeColor="text1"/>
        </w:rPr>
        <w:t xml:space="preserve">, </w:t>
      </w:r>
      <w:r w:rsidRPr="00A33F03">
        <w:rPr>
          <w:rFonts w:eastAsia="Times New Roman" w:cs="Times New Roman"/>
          <w:i/>
          <w:iCs/>
          <w:color w:val="000000" w:themeColor="text1"/>
        </w:rPr>
        <w:t>20</w:t>
      </w:r>
      <w:r w:rsidRPr="00A33F03">
        <w:rPr>
          <w:rFonts w:eastAsia="Times New Roman" w:cs="Times New Roman"/>
          <w:color w:val="000000" w:themeColor="text1"/>
        </w:rPr>
        <w:t>(6), 04020072. https://doi.org/10.1061/(asce)gm.1943-5622.0001651</w:t>
      </w:r>
    </w:p>
    <w:p w14:paraId="48ED4CF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Thinley, K., &amp; Hao, H. (2017). Seismic performance of reinforced concrete frame buildings in Bhutan based on fuzzy probability analysis. </w:t>
      </w:r>
      <w:r w:rsidRPr="00A33F03">
        <w:rPr>
          <w:rFonts w:eastAsia="Times New Roman" w:cs="Times New Roman"/>
          <w:i/>
          <w:iCs/>
          <w:color w:val="000000" w:themeColor="text1"/>
        </w:rPr>
        <w:t>Soil Dynamics and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92</w:t>
      </w:r>
      <w:r w:rsidRPr="00A33F03">
        <w:rPr>
          <w:rFonts w:eastAsia="Times New Roman" w:cs="Times New Roman"/>
          <w:color w:val="000000" w:themeColor="text1"/>
        </w:rPr>
        <w:t>, 604–620. https://doi.org/10.1016/j.soildyn.2016.11.004</w:t>
      </w:r>
    </w:p>
    <w:p w14:paraId="52AEB91C" w14:textId="77777777" w:rsidR="002676D2" w:rsidRPr="00A33F03" w:rsidRDefault="002676D2" w:rsidP="00C722B7">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Thoriya, A., Rangwala, H., Vora, T., &amp; Dhankot, M. (2025). Comparative seismic assessment of base-isolated and fixed-base RC buildings: integrating fragility, sensitivity, and </w:t>
      </w:r>
      <w:r w:rsidRPr="00A33F03">
        <w:rPr>
          <w:rFonts w:eastAsia="Times New Roman" w:cs="Times New Roman"/>
          <w:color w:val="000000" w:themeColor="text1"/>
        </w:rPr>
        <w:lastRenderedPageBreak/>
        <w:t xml:space="preserve">dependence under near- and far-fault motions. </w:t>
      </w:r>
      <w:r w:rsidRPr="00A33F03">
        <w:rPr>
          <w:rFonts w:eastAsia="Times New Roman" w:cs="Times New Roman"/>
          <w:i/>
          <w:iCs/>
          <w:color w:val="000000" w:themeColor="text1"/>
        </w:rPr>
        <w:t>Asian Journal of Civil Engineering</w:t>
      </w:r>
      <w:r w:rsidRPr="00A33F03">
        <w:rPr>
          <w:rFonts w:eastAsia="Times New Roman" w:cs="Times New Roman"/>
          <w:color w:val="000000" w:themeColor="text1"/>
        </w:rPr>
        <w:t xml:space="preserve">. </w:t>
      </w:r>
      <w:hyperlink r:id="rId30" w:history="1">
        <w:r w:rsidRPr="00A33F03">
          <w:rPr>
            <w:rStyle w:val="Hyperlink"/>
            <w:rFonts w:eastAsia="Times New Roman" w:cs="Times New Roman"/>
            <w:color w:val="000000" w:themeColor="text1"/>
          </w:rPr>
          <w:t>https://doi.org/10.1007/s42107-025-01576-5</w:t>
        </w:r>
      </w:hyperlink>
    </w:p>
    <w:p w14:paraId="14003A0C" w14:textId="77777777" w:rsidR="002676D2" w:rsidRPr="00A33F03" w:rsidRDefault="002676D2" w:rsidP="00C722B7">
      <w:pPr>
        <w:autoSpaceDE w:val="0"/>
        <w:autoSpaceDN w:val="0"/>
        <w:ind w:left="720" w:hanging="720"/>
        <w:rPr>
          <w:rFonts w:eastAsia="Times New Roman" w:cs="Times New Roman"/>
          <w:color w:val="000000" w:themeColor="text1"/>
        </w:rPr>
      </w:pPr>
      <w:r w:rsidRPr="00A33F03">
        <w:rPr>
          <w:color w:val="000000" w:themeColor="text1"/>
        </w:rPr>
        <w:t xml:space="preserve">Torres-Carrión, P. V., González-González, C. S., Aciar, S., &amp; Rodríguez-Morales, G. (2018). Methodology for systematic literature review applied to engineering and education. In </w:t>
      </w:r>
      <w:r w:rsidRPr="00A33F03">
        <w:rPr>
          <w:i/>
          <w:iCs/>
          <w:color w:val="000000" w:themeColor="text1"/>
        </w:rPr>
        <w:t>2018 IEEE Global Engineering Education Conference (EDUCON)</w:t>
      </w:r>
      <w:r w:rsidRPr="00A33F03">
        <w:rPr>
          <w:color w:val="000000" w:themeColor="text1"/>
        </w:rPr>
        <w:t xml:space="preserve"> (pp. 1364–1373). IEEE. </w:t>
      </w:r>
      <w:hyperlink r:id="rId31" w:history="1">
        <w:r w:rsidRPr="00A33F03">
          <w:rPr>
            <w:rStyle w:val="Hyperlink"/>
            <w:color w:val="000000" w:themeColor="text1"/>
          </w:rPr>
          <w:t>https://doi.org/10.1109/EDUCON.2018.8363388</w:t>
        </w:r>
      </w:hyperlink>
    </w:p>
    <w:p w14:paraId="67BF8DC9"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Tsiavos, A., Amrein, P., Bender, N., &amp; Stojadinovic, B. (2021). Compliance-based estimation of seismic collapse risk of an existing reinforced concrete frame building.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19</w:t>
      </w:r>
      <w:r w:rsidRPr="00A33F03">
        <w:rPr>
          <w:rFonts w:eastAsia="Times New Roman" w:cs="Times New Roman"/>
          <w:color w:val="000000" w:themeColor="text1"/>
        </w:rPr>
        <w:t>(14), 6027–6048. https://doi.org/10.1007/s10518-021-01215-9</w:t>
      </w:r>
    </w:p>
    <w:p w14:paraId="3AAF576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Vacareanu, R., Radoi, R., Negulescu, C., &amp; Aldea, A. (2004). </w:t>
      </w:r>
      <w:r w:rsidRPr="00A33F03">
        <w:rPr>
          <w:rFonts w:eastAsia="Times New Roman" w:cs="Times New Roman"/>
          <w:i/>
          <w:iCs/>
          <w:color w:val="000000" w:themeColor="text1"/>
        </w:rPr>
        <w:t>Seismic vulnerability of RC buildings in Bucharest, Romania</w:t>
      </w:r>
      <w:r w:rsidRPr="00A33F03">
        <w:rPr>
          <w:rFonts w:eastAsia="Times New Roman" w:cs="Times New Roman"/>
          <w:color w:val="000000" w:themeColor="text1"/>
        </w:rPr>
        <w:t xml:space="preserve">. In </w:t>
      </w:r>
      <w:r w:rsidRPr="00A33F03">
        <w:rPr>
          <w:rFonts w:eastAsia="Times New Roman" w:cs="Times New Roman"/>
          <w:i/>
          <w:iCs/>
          <w:color w:val="000000" w:themeColor="text1"/>
        </w:rPr>
        <w:t>Proceedings of the 13th World Conference on Earthquake Engineering</w:t>
      </w:r>
      <w:r w:rsidRPr="00A33F03">
        <w:rPr>
          <w:rFonts w:eastAsia="Times New Roman" w:cs="Times New Roman"/>
          <w:color w:val="000000" w:themeColor="text1"/>
        </w:rPr>
        <w:t xml:space="preserve"> (Paper No. 1798). Vancouver, Canada. https://www.iitk.ac.in/nicee/wcee/article/13_1798.pdf</w:t>
      </w:r>
    </w:p>
    <w:p w14:paraId="73B8B5CC"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Vargas Alzate, Y. F., Pujades Beneit, L. G., Barbat, A. H., Hurtado Gomez, J. E., Diaz Alvarado, S. A., &amp; Hidalgo Leiva, D. A. (2018). Probabilistic seismic damage assessment of reinforced concrete buildings considering directionality effects. </w:t>
      </w:r>
      <w:r w:rsidRPr="00A33F03">
        <w:rPr>
          <w:rFonts w:eastAsia="Times New Roman" w:cs="Times New Roman"/>
          <w:i/>
          <w:iCs/>
          <w:color w:val="000000" w:themeColor="text1"/>
        </w:rPr>
        <w:t>Structure and Infrastructure Engineering, 14</w:t>
      </w:r>
      <w:r w:rsidRPr="00A33F03">
        <w:rPr>
          <w:rFonts w:eastAsia="Times New Roman" w:cs="Times New Roman"/>
          <w:color w:val="000000" w:themeColor="text1"/>
        </w:rPr>
        <w:t xml:space="preserve">(6), 817–829. </w:t>
      </w:r>
      <w:hyperlink r:id="rId32" w:tgtFrame="_new" w:history="1">
        <w:r w:rsidRPr="00A33F03">
          <w:rPr>
            <w:rStyle w:val="Hyperlink"/>
            <w:rFonts w:eastAsia="Times New Roman" w:cs="Times New Roman"/>
            <w:color w:val="000000" w:themeColor="text1"/>
            <w:u w:val="none"/>
          </w:rPr>
          <w:t>https://doi.org/10.1080/15732479.2017.1385089</w:t>
        </w:r>
      </w:hyperlink>
    </w:p>
    <w:p w14:paraId="102359D5" w14:textId="77777777" w:rsidR="002676D2" w:rsidRPr="00A33F03" w:rsidRDefault="002676D2" w:rsidP="00C722B7">
      <w:pPr>
        <w:autoSpaceDE w:val="0"/>
        <w:autoSpaceDN w:val="0"/>
        <w:ind w:left="720" w:hanging="720"/>
        <w:rPr>
          <w:rFonts w:eastAsia="Times New Roman" w:cs="Times New Roman"/>
          <w:color w:val="000000" w:themeColor="text1"/>
        </w:rPr>
      </w:pPr>
      <w:r w:rsidRPr="00A33F03">
        <w:rPr>
          <w:color w:val="000000" w:themeColor="text1"/>
        </w:rPr>
        <w:t xml:space="preserve">Vargas, Y. F., Barbat, A. H., Pujades, L. G., &amp; Hurtado, J. E. (2014). Probabilistic seismic risk evaluation of reinforced concrete buildings. </w:t>
      </w:r>
      <w:r w:rsidRPr="00A33F03">
        <w:rPr>
          <w:i/>
          <w:iCs/>
          <w:color w:val="000000" w:themeColor="text1"/>
        </w:rPr>
        <w:t>Proceedings of the Institution of Civil Engineers – Structures and Buildings, 167</w:t>
      </w:r>
      <w:r w:rsidRPr="00A33F03">
        <w:rPr>
          <w:color w:val="000000" w:themeColor="text1"/>
        </w:rPr>
        <w:t xml:space="preserve">(6), 327–336. </w:t>
      </w:r>
      <w:hyperlink r:id="rId33" w:history="1">
        <w:r w:rsidRPr="00A33F03">
          <w:rPr>
            <w:rStyle w:val="Hyperlink"/>
            <w:color w:val="000000" w:themeColor="text1"/>
          </w:rPr>
          <w:t>https://doi.org/10.1680/stbu.12.00031</w:t>
        </w:r>
      </w:hyperlink>
    </w:p>
    <w:p w14:paraId="373A0AA2"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Vargas, Y. F., Pujades, L. G., Barbat, A. H., &amp; Hurtado, J. E. (2013). Capacity, fragility and damage in reinforced concrete buildings: A probabilistic approach. </w:t>
      </w:r>
      <w:r w:rsidRPr="00A33F03">
        <w:rPr>
          <w:rFonts w:eastAsia="Times New Roman" w:cs="Times New Roman"/>
          <w:i/>
          <w:iCs/>
          <w:color w:val="000000" w:themeColor="text1"/>
        </w:rPr>
        <w:t>Bulletin of Earthquake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11</w:t>
      </w:r>
      <w:r w:rsidRPr="00A33F03">
        <w:rPr>
          <w:rFonts w:eastAsia="Times New Roman" w:cs="Times New Roman"/>
          <w:color w:val="000000" w:themeColor="text1"/>
        </w:rPr>
        <w:t>(6), 2007–2032. https://doi.org/10.1007/s10518-013-9468-x</w:t>
      </w:r>
    </w:p>
    <w:p w14:paraId="48B6C2EA"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lastRenderedPageBreak/>
        <w:t xml:space="preserve">Vargas-Alzate, Y. F., Lantada, N., González-Drigo, R., &amp; Pujades, L. G. (2020). Seismic risk assessment using stochastic nonlinear models. </w:t>
      </w:r>
      <w:r w:rsidRPr="00A33F03">
        <w:rPr>
          <w:rFonts w:eastAsia="Times New Roman" w:cs="Times New Roman"/>
          <w:i/>
          <w:iCs/>
          <w:color w:val="000000" w:themeColor="text1"/>
        </w:rPr>
        <w:t>Sustainability</w:t>
      </w:r>
      <w:r w:rsidRPr="00A33F03">
        <w:rPr>
          <w:rFonts w:eastAsia="Times New Roman" w:cs="Times New Roman"/>
          <w:color w:val="000000" w:themeColor="text1"/>
        </w:rPr>
        <w:t xml:space="preserve">, </w:t>
      </w:r>
      <w:r w:rsidRPr="00A33F03">
        <w:rPr>
          <w:rFonts w:eastAsia="Times New Roman" w:cs="Times New Roman"/>
          <w:i/>
          <w:iCs/>
          <w:color w:val="000000" w:themeColor="text1"/>
        </w:rPr>
        <w:t>12</w:t>
      </w:r>
      <w:r w:rsidRPr="00A33F03">
        <w:rPr>
          <w:rFonts w:eastAsia="Times New Roman" w:cs="Times New Roman"/>
          <w:color w:val="000000" w:themeColor="text1"/>
        </w:rPr>
        <w:t>(4), 1308. https://doi.org/10.3390/su12041308</w:t>
      </w:r>
    </w:p>
    <w:p w14:paraId="26607196"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Vielma, J. C., Aguiar, R., Frau, C., &amp; Zambrano, A. (2021). Irregularity of the distribution of masonry infill panels and its effect on the seismic collapse of reinforced concrete buildings. </w:t>
      </w:r>
      <w:r w:rsidRPr="00A33F03">
        <w:rPr>
          <w:rFonts w:eastAsia="Times New Roman" w:cs="Times New Roman"/>
          <w:i/>
          <w:iCs/>
          <w:color w:val="000000" w:themeColor="text1"/>
        </w:rPr>
        <w:t>Applied Sciences</w:t>
      </w:r>
      <w:r w:rsidRPr="00A33F03">
        <w:rPr>
          <w:rFonts w:eastAsia="Times New Roman" w:cs="Times New Roman"/>
          <w:color w:val="000000" w:themeColor="text1"/>
        </w:rPr>
        <w:t xml:space="preserve">, </w:t>
      </w:r>
      <w:r w:rsidRPr="00A33F03">
        <w:rPr>
          <w:rFonts w:eastAsia="Times New Roman" w:cs="Times New Roman"/>
          <w:i/>
          <w:iCs/>
          <w:color w:val="000000" w:themeColor="text1"/>
        </w:rPr>
        <w:t>11</w:t>
      </w:r>
      <w:r w:rsidRPr="00A33F03">
        <w:rPr>
          <w:rFonts w:eastAsia="Times New Roman" w:cs="Times New Roman"/>
          <w:color w:val="000000" w:themeColor="text1"/>
        </w:rPr>
        <w:t>(18), 8691. https://doi.org/10.3390/app11188691</w:t>
      </w:r>
    </w:p>
    <w:p w14:paraId="5CF25484" w14:textId="77777777" w:rsidR="002676D2" w:rsidRPr="00A33F03" w:rsidRDefault="002676D2" w:rsidP="00C722B7">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Vona, M., Manganelli, B., Tataranna, S., &amp; Anelli, A. (2018). An optimized procedure to estimate the economic seismic losses of existing reinforced concrete buildings due to seismic damage. </w:t>
      </w:r>
      <w:r w:rsidRPr="00A33F03">
        <w:rPr>
          <w:rFonts w:eastAsia="Times New Roman" w:cs="Times New Roman"/>
          <w:i/>
          <w:iCs/>
          <w:color w:val="000000" w:themeColor="text1"/>
        </w:rPr>
        <w:t>Buildings</w:t>
      </w:r>
      <w:r w:rsidRPr="00A33F03">
        <w:rPr>
          <w:rFonts w:eastAsia="Times New Roman" w:cs="Times New Roman"/>
          <w:color w:val="000000" w:themeColor="text1"/>
        </w:rPr>
        <w:t xml:space="preserve">, </w:t>
      </w:r>
      <w:r w:rsidRPr="00A33F03">
        <w:rPr>
          <w:rFonts w:eastAsia="Times New Roman" w:cs="Times New Roman"/>
          <w:i/>
          <w:iCs/>
          <w:color w:val="000000" w:themeColor="text1"/>
        </w:rPr>
        <w:t>8</w:t>
      </w:r>
      <w:r w:rsidRPr="00A33F03">
        <w:rPr>
          <w:rFonts w:eastAsia="Times New Roman" w:cs="Times New Roman"/>
          <w:color w:val="000000" w:themeColor="text1"/>
        </w:rPr>
        <w:t>(10), 144. https://doi.org/10.3390/buildings8100144</w:t>
      </w:r>
    </w:p>
    <w:p w14:paraId="57A141AA" w14:textId="77777777" w:rsidR="002676D2" w:rsidRPr="00A33F03" w:rsidRDefault="002676D2" w:rsidP="00C722B7">
      <w:pPr>
        <w:autoSpaceDE w:val="0"/>
        <w:autoSpaceDN w:val="0"/>
        <w:ind w:left="720" w:hanging="720"/>
        <w:rPr>
          <w:rFonts w:eastAsia="Times New Roman" w:cs="Times New Roman"/>
          <w:color w:val="000000" w:themeColor="text1"/>
        </w:rPr>
      </w:pPr>
      <w:r w:rsidRPr="00A33F03">
        <w:rPr>
          <w:color w:val="000000" w:themeColor="text1"/>
        </w:rPr>
        <w:t xml:space="preserve">Wyss, M., Speiser, M., &amp; Tolis, S. (2023). Earthquake fatalities and potency. </w:t>
      </w:r>
      <w:r w:rsidRPr="00A33F03">
        <w:rPr>
          <w:i/>
          <w:iCs/>
          <w:color w:val="000000" w:themeColor="text1"/>
        </w:rPr>
        <w:t>Natural Hazards, 119</w:t>
      </w:r>
      <w:r w:rsidRPr="00A33F03">
        <w:rPr>
          <w:color w:val="000000" w:themeColor="text1"/>
        </w:rPr>
        <w:t xml:space="preserve">(2), 1091–1106. </w:t>
      </w:r>
      <w:hyperlink r:id="rId34" w:history="1">
        <w:r w:rsidRPr="00A33F03">
          <w:rPr>
            <w:rStyle w:val="Hyperlink"/>
            <w:color w:val="000000" w:themeColor="text1"/>
          </w:rPr>
          <w:t>https://doi.org/10.1007/s11069-022-05627-x</w:t>
        </w:r>
      </w:hyperlink>
    </w:p>
    <w:p w14:paraId="6060FE4F"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Xu, H., &amp; Gardoni, P. (2016). Probabilistic capacity and seismic demand models and fragility estimates for reinforced concrete buildings based on three-dimensional analyses. </w:t>
      </w:r>
      <w:r w:rsidRPr="00A33F03">
        <w:rPr>
          <w:rFonts w:eastAsia="Times New Roman" w:cs="Times New Roman"/>
          <w:i/>
          <w:iCs/>
          <w:color w:val="000000" w:themeColor="text1"/>
        </w:rPr>
        <w:t>Engineering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112</w:t>
      </w:r>
      <w:r w:rsidRPr="00A33F03">
        <w:rPr>
          <w:rFonts w:eastAsia="Times New Roman" w:cs="Times New Roman"/>
          <w:color w:val="000000" w:themeColor="text1"/>
        </w:rPr>
        <w:t>, 200–214. https://doi.org/10.1016/j.engstruct.2016.01.005</w:t>
      </w:r>
    </w:p>
    <w:p w14:paraId="0408F797"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Yousefi, A., &amp; Tehrani, P. (2024). Evaluation of seismic behavior and collapse capacity of dual RC frame–shear wall structures considering soil–structure interaction under varying soil conditions. </w:t>
      </w:r>
      <w:r w:rsidRPr="00A33F03">
        <w:rPr>
          <w:rFonts w:eastAsia="Times New Roman" w:cs="Times New Roman"/>
          <w:i/>
          <w:iCs/>
          <w:color w:val="000000" w:themeColor="text1"/>
        </w:rPr>
        <w:t>Scientific Reports, 14</w:t>
      </w:r>
      <w:r w:rsidRPr="00A33F03">
        <w:rPr>
          <w:rFonts w:eastAsia="Times New Roman" w:cs="Times New Roman"/>
          <w:color w:val="000000" w:themeColor="text1"/>
        </w:rPr>
        <w:t xml:space="preserve">, 36577. </w:t>
      </w:r>
      <w:hyperlink r:id="rId35" w:history="1">
        <w:r w:rsidRPr="00A33F03">
          <w:rPr>
            <w:rStyle w:val="Hyperlink"/>
            <w:rFonts w:eastAsia="Times New Roman" w:cs="Times New Roman"/>
            <w:color w:val="000000" w:themeColor="text1"/>
            <w:u w:val="none"/>
          </w:rPr>
          <w:t>https://doi.org/10.1038/s41598-024-36577-0</w:t>
        </w:r>
      </w:hyperlink>
    </w:p>
    <w:p w14:paraId="670F1BFE"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Zain, M., Anwar, N., Najam, F. A., &amp; Mehmood, T. (2019). Seismic fragility assessment of reinforced concrete high-rise buildings using the uncoupled modal response history analysis (UMRHA). In </w:t>
      </w:r>
      <w:r w:rsidRPr="00A33F03">
        <w:rPr>
          <w:rFonts w:eastAsia="Times New Roman" w:cs="Times New Roman"/>
          <w:i/>
          <w:iCs/>
          <w:color w:val="000000" w:themeColor="text1"/>
        </w:rPr>
        <w:t>Geotechnical, Geological and Earthquake Engineering, 47</w:t>
      </w:r>
      <w:r w:rsidRPr="00A33F03">
        <w:rPr>
          <w:rFonts w:eastAsia="Times New Roman" w:cs="Times New Roman"/>
          <w:color w:val="000000" w:themeColor="text1"/>
        </w:rPr>
        <w:t>, 201–218. https://doi.org/10.1007/978-3-319-78187-7_16</w:t>
      </w:r>
    </w:p>
    <w:p w14:paraId="49B1CBB2"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Zain, M., Kupwiwat, C. T., Kang, T. H. K., &amp; Prasittisopin, L. (2025). Establishing analytical vulnerability information for non-linear low-rise (1-to 3-storey) school building models. </w:t>
      </w:r>
      <w:r w:rsidRPr="00A33F03">
        <w:rPr>
          <w:rFonts w:eastAsia="Times New Roman" w:cs="Times New Roman"/>
          <w:i/>
          <w:iCs/>
          <w:color w:val="000000" w:themeColor="text1"/>
        </w:rPr>
        <w:t>Steel and Composite Structures</w:t>
      </w:r>
      <w:r w:rsidRPr="00A33F03">
        <w:rPr>
          <w:rFonts w:eastAsia="Times New Roman" w:cs="Times New Roman"/>
          <w:color w:val="000000" w:themeColor="text1"/>
        </w:rPr>
        <w:t xml:space="preserve">, </w:t>
      </w:r>
      <w:r w:rsidRPr="00A33F03">
        <w:rPr>
          <w:rFonts w:eastAsia="Times New Roman" w:cs="Times New Roman"/>
          <w:i/>
          <w:iCs/>
          <w:color w:val="000000" w:themeColor="text1"/>
        </w:rPr>
        <w:t>56</w:t>
      </w:r>
      <w:r w:rsidRPr="00A33F03">
        <w:rPr>
          <w:rFonts w:eastAsia="Times New Roman" w:cs="Times New Roman"/>
          <w:color w:val="000000" w:themeColor="text1"/>
        </w:rPr>
        <w:t>(6), 551–563. https://doi.org/10.12989/scs.2025.56.6.551</w:t>
      </w:r>
    </w:p>
    <w:p w14:paraId="44E03F22" w14:textId="77777777" w:rsidR="002676D2" w:rsidRPr="00A33F03"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Zhang, Y., Burton, H. V., Shokrabadi, M., &amp; Wallace, J. W. (2019). Seismic Risk Assessment of a 42-Story Reinforced Concrete Dual-System Building Considering Mainshock and </w:t>
      </w:r>
      <w:r w:rsidRPr="00A33F03">
        <w:rPr>
          <w:rFonts w:eastAsia="Times New Roman" w:cs="Times New Roman"/>
          <w:color w:val="000000" w:themeColor="text1"/>
        </w:rPr>
        <w:lastRenderedPageBreak/>
        <w:t xml:space="preserve">Aftershock Hazard. </w:t>
      </w:r>
      <w:r w:rsidRPr="00A33F03">
        <w:rPr>
          <w:rFonts w:eastAsia="Times New Roman" w:cs="Times New Roman"/>
          <w:i/>
          <w:iCs/>
          <w:color w:val="000000" w:themeColor="text1"/>
        </w:rPr>
        <w:t>Journal of Structural Engineering</w:t>
      </w:r>
      <w:r w:rsidRPr="00A33F03">
        <w:rPr>
          <w:rFonts w:eastAsia="Times New Roman" w:cs="Times New Roman"/>
          <w:color w:val="000000" w:themeColor="text1"/>
        </w:rPr>
        <w:t xml:space="preserve">, </w:t>
      </w:r>
      <w:r w:rsidRPr="00A33F03">
        <w:rPr>
          <w:rFonts w:eastAsia="Times New Roman" w:cs="Times New Roman"/>
          <w:i/>
          <w:iCs/>
          <w:color w:val="000000" w:themeColor="text1"/>
        </w:rPr>
        <w:t>145</w:t>
      </w:r>
      <w:r w:rsidRPr="00A33F03">
        <w:rPr>
          <w:rFonts w:eastAsia="Times New Roman" w:cs="Times New Roman"/>
          <w:color w:val="000000" w:themeColor="text1"/>
        </w:rPr>
        <w:t>(11), 0401913. https://doi.org/10.1061/(asce)st.1943-541x.0002427</w:t>
      </w:r>
    </w:p>
    <w:p w14:paraId="69E2E287" w14:textId="77777777" w:rsidR="002676D2" w:rsidRPr="00D2439F" w:rsidRDefault="002676D2" w:rsidP="00513629">
      <w:pPr>
        <w:autoSpaceDE w:val="0"/>
        <w:autoSpaceDN w:val="0"/>
        <w:ind w:left="720" w:hanging="720"/>
        <w:rPr>
          <w:rFonts w:eastAsia="Times New Roman" w:cs="Times New Roman"/>
          <w:color w:val="000000" w:themeColor="text1"/>
        </w:rPr>
      </w:pPr>
      <w:r w:rsidRPr="00A33F03">
        <w:rPr>
          <w:rFonts w:eastAsia="Times New Roman" w:cs="Times New Roman"/>
          <w:color w:val="000000" w:themeColor="text1"/>
        </w:rPr>
        <w:t xml:space="preserve">Zhou, J., Zhang, Z., Williams, T., &amp; Kunnath, S. K. (2021). Challenges in Evaluating Seismic Collapse Risk for RC Buildings. </w:t>
      </w:r>
      <w:r w:rsidRPr="00A33F03">
        <w:rPr>
          <w:rFonts w:eastAsia="Times New Roman" w:cs="Times New Roman"/>
          <w:i/>
          <w:iCs/>
          <w:color w:val="000000" w:themeColor="text1"/>
        </w:rPr>
        <w:t>International Journal of Concrete Structures and Materials</w:t>
      </w:r>
      <w:r w:rsidRPr="00A33F03">
        <w:rPr>
          <w:rFonts w:eastAsia="Times New Roman" w:cs="Times New Roman"/>
          <w:color w:val="000000" w:themeColor="text1"/>
        </w:rPr>
        <w:t xml:space="preserve">, </w:t>
      </w:r>
      <w:r w:rsidRPr="00A33F03">
        <w:rPr>
          <w:rFonts w:eastAsia="Times New Roman" w:cs="Times New Roman"/>
          <w:i/>
          <w:iCs/>
          <w:color w:val="000000" w:themeColor="text1"/>
        </w:rPr>
        <w:t>15</w:t>
      </w:r>
      <w:r w:rsidRPr="00A33F03">
        <w:rPr>
          <w:rFonts w:eastAsia="Times New Roman" w:cs="Times New Roman"/>
          <w:color w:val="000000" w:themeColor="text1"/>
        </w:rPr>
        <w:t xml:space="preserve">(1), 27. </w:t>
      </w:r>
      <w:hyperlink r:id="rId36" w:history="1">
        <w:r w:rsidRPr="00A33F03">
          <w:rPr>
            <w:rStyle w:val="Hyperlink"/>
            <w:rFonts w:eastAsia="Times New Roman" w:cs="Times New Roman"/>
            <w:color w:val="000000" w:themeColor="text1"/>
            <w:u w:val="none"/>
          </w:rPr>
          <w:t>https://doi.org/10.1186/s40069-021-00463-y</w:t>
        </w:r>
      </w:hyperlink>
    </w:p>
    <w:sectPr w:rsidR="002676D2" w:rsidRPr="00D2439F" w:rsidSect="008964FA">
      <w:footerReference w:type="default" r:id="rId3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56A1" w14:textId="77777777" w:rsidR="009B18DC" w:rsidRPr="00A33F03" w:rsidRDefault="009B18DC" w:rsidP="009240F9">
      <w:pPr>
        <w:spacing w:after="0" w:line="240" w:lineRule="auto"/>
      </w:pPr>
      <w:r w:rsidRPr="00A33F03">
        <w:separator/>
      </w:r>
    </w:p>
  </w:endnote>
  <w:endnote w:type="continuationSeparator" w:id="0">
    <w:p w14:paraId="0367120A" w14:textId="77777777" w:rsidR="009B18DC" w:rsidRPr="00A33F03" w:rsidRDefault="009B18DC" w:rsidP="009240F9">
      <w:pPr>
        <w:spacing w:after="0" w:line="240" w:lineRule="auto"/>
      </w:pPr>
      <w:r w:rsidRPr="00A33F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018695"/>
      <w:docPartObj>
        <w:docPartGallery w:val="Page Numbers (Bottom of Page)"/>
        <w:docPartUnique/>
      </w:docPartObj>
    </w:sdtPr>
    <w:sdtContent>
      <w:sdt>
        <w:sdtPr>
          <w:id w:val="-1769616900"/>
          <w:docPartObj>
            <w:docPartGallery w:val="Page Numbers (Top of Page)"/>
            <w:docPartUnique/>
          </w:docPartObj>
        </w:sdtPr>
        <w:sdtContent>
          <w:p w14:paraId="716F396D" w14:textId="0441A791" w:rsidR="009240F9" w:rsidRPr="00A33F03" w:rsidRDefault="009240F9">
            <w:pPr>
              <w:pStyle w:val="Footer"/>
              <w:jc w:val="right"/>
            </w:pPr>
            <w:r w:rsidRPr="00A33F03">
              <w:t xml:space="preserve">Page </w:t>
            </w:r>
            <w:r w:rsidRPr="00A33F03">
              <w:rPr>
                <w:b/>
                <w:bCs/>
                <w:szCs w:val="24"/>
              </w:rPr>
              <w:fldChar w:fldCharType="begin"/>
            </w:r>
            <w:r w:rsidRPr="00A33F03">
              <w:rPr>
                <w:b/>
                <w:bCs/>
              </w:rPr>
              <w:instrText xml:space="preserve"> PAGE </w:instrText>
            </w:r>
            <w:r w:rsidRPr="00A33F03">
              <w:rPr>
                <w:b/>
                <w:bCs/>
                <w:szCs w:val="24"/>
              </w:rPr>
              <w:fldChar w:fldCharType="separate"/>
            </w:r>
            <w:r w:rsidRPr="00A33F03">
              <w:rPr>
                <w:b/>
                <w:bCs/>
              </w:rPr>
              <w:t>2</w:t>
            </w:r>
            <w:r w:rsidRPr="00A33F03">
              <w:rPr>
                <w:b/>
                <w:bCs/>
                <w:szCs w:val="24"/>
              </w:rPr>
              <w:fldChar w:fldCharType="end"/>
            </w:r>
            <w:r w:rsidRPr="00A33F03">
              <w:t xml:space="preserve"> of </w:t>
            </w:r>
            <w:r w:rsidRPr="00A33F03">
              <w:rPr>
                <w:b/>
                <w:bCs/>
                <w:szCs w:val="24"/>
              </w:rPr>
              <w:fldChar w:fldCharType="begin"/>
            </w:r>
            <w:r w:rsidRPr="00A33F03">
              <w:rPr>
                <w:b/>
                <w:bCs/>
              </w:rPr>
              <w:instrText xml:space="preserve"> NUMPAGES  </w:instrText>
            </w:r>
            <w:r w:rsidRPr="00A33F03">
              <w:rPr>
                <w:b/>
                <w:bCs/>
                <w:szCs w:val="24"/>
              </w:rPr>
              <w:fldChar w:fldCharType="separate"/>
            </w:r>
            <w:r w:rsidRPr="00A33F03">
              <w:rPr>
                <w:b/>
                <w:bCs/>
              </w:rPr>
              <w:t>2</w:t>
            </w:r>
            <w:r w:rsidRPr="00A33F03">
              <w:rPr>
                <w:b/>
                <w:bCs/>
                <w:szCs w:val="24"/>
              </w:rPr>
              <w:fldChar w:fldCharType="end"/>
            </w:r>
          </w:p>
        </w:sdtContent>
      </w:sdt>
    </w:sdtContent>
  </w:sdt>
  <w:p w14:paraId="7EF5A377" w14:textId="77777777" w:rsidR="009240F9" w:rsidRPr="00A33F03" w:rsidRDefault="00924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2DE9" w14:textId="77777777" w:rsidR="009B18DC" w:rsidRPr="00A33F03" w:rsidRDefault="009B18DC" w:rsidP="009240F9">
      <w:pPr>
        <w:spacing w:after="0" w:line="240" w:lineRule="auto"/>
      </w:pPr>
      <w:r w:rsidRPr="00A33F03">
        <w:separator/>
      </w:r>
    </w:p>
  </w:footnote>
  <w:footnote w:type="continuationSeparator" w:id="0">
    <w:p w14:paraId="26B11F9D" w14:textId="77777777" w:rsidR="009B18DC" w:rsidRPr="00A33F03" w:rsidRDefault="009B18DC" w:rsidP="009240F9">
      <w:pPr>
        <w:spacing w:after="0" w:line="240" w:lineRule="auto"/>
      </w:pPr>
      <w:r w:rsidRPr="00A33F0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D1B38"/>
    <w:multiLevelType w:val="multilevel"/>
    <w:tmpl w:val="D02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758CE"/>
    <w:multiLevelType w:val="multilevel"/>
    <w:tmpl w:val="24DC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B4A83"/>
    <w:multiLevelType w:val="multilevel"/>
    <w:tmpl w:val="8E36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72741"/>
    <w:multiLevelType w:val="multilevel"/>
    <w:tmpl w:val="409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96A4B"/>
    <w:multiLevelType w:val="multilevel"/>
    <w:tmpl w:val="F9BC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314095">
    <w:abstractNumId w:val="1"/>
  </w:num>
  <w:num w:numId="2" w16cid:durableId="1157304717">
    <w:abstractNumId w:val="3"/>
  </w:num>
  <w:num w:numId="3" w16cid:durableId="692613021">
    <w:abstractNumId w:val="4"/>
  </w:num>
  <w:num w:numId="4" w16cid:durableId="445001364">
    <w:abstractNumId w:val="0"/>
  </w:num>
  <w:num w:numId="5" w16cid:durableId="84812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F6"/>
    <w:rsid w:val="0000571D"/>
    <w:rsid w:val="00006807"/>
    <w:rsid w:val="000344B2"/>
    <w:rsid w:val="00050825"/>
    <w:rsid w:val="000A78F0"/>
    <w:rsid w:val="000D218B"/>
    <w:rsid w:val="000D7E8A"/>
    <w:rsid w:val="0010517A"/>
    <w:rsid w:val="00122FB8"/>
    <w:rsid w:val="00150C7B"/>
    <w:rsid w:val="00181DDA"/>
    <w:rsid w:val="0020458E"/>
    <w:rsid w:val="00232F1E"/>
    <w:rsid w:val="00251D0E"/>
    <w:rsid w:val="0025562F"/>
    <w:rsid w:val="00255BFA"/>
    <w:rsid w:val="002676D2"/>
    <w:rsid w:val="002C013E"/>
    <w:rsid w:val="002D6F6F"/>
    <w:rsid w:val="002E779D"/>
    <w:rsid w:val="002F0AA5"/>
    <w:rsid w:val="002F60F5"/>
    <w:rsid w:val="00320385"/>
    <w:rsid w:val="00323264"/>
    <w:rsid w:val="00332421"/>
    <w:rsid w:val="00384E77"/>
    <w:rsid w:val="003876AD"/>
    <w:rsid w:val="003A2F93"/>
    <w:rsid w:val="003C0B60"/>
    <w:rsid w:val="003E1A5B"/>
    <w:rsid w:val="00412975"/>
    <w:rsid w:val="00500994"/>
    <w:rsid w:val="00506CA0"/>
    <w:rsid w:val="00511C9C"/>
    <w:rsid w:val="00513629"/>
    <w:rsid w:val="00541015"/>
    <w:rsid w:val="00554668"/>
    <w:rsid w:val="00555A74"/>
    <w:rsid w:val="00594299"/>
    <w:rsid w:val="005F36F0"/>
    <w:rsid w:val="006422D9"/>
    <w:rsid w:val="00660623"/>
    <w:rsid w:val="00667BCC"/>
    <w:rsid w:val="00681755"/>
    <w:rsid w:val="00682543"/>
    <w:rsid w:val="00694D71"/>
    <w:rsid w:val="006B26D9"/>
    <w:rsid w:val="006F10AF"/>
    <w:rsid w:val="006F54B4"/>
    <w:rsid w:val="007007DB"/>
    <w:rsid w:val="0070498D"/>
    <w:rsid w:val="00711327"/>
    <w:rsid w:val="007A1BF8"/>
    <w:rsid w:val="00815E71"/>
    <w:rsid w:val="008964FA"/>
    <w:rsid w:val="008B76AF"/>
    <w:rsid w:val="008C36C1"/>
    <w:rsid w:val="008E3866"/>
    <w:rsid w:val="008E4012"/>
    <w:rsid w:val="008E51FE"/>
    <w:rsid w:val="008E5B02"/>
    <w:rsid w:val="009240F9"/>
    <w:rsid w:val="00932C11"/>
    <w:rsid w:val="00971F5E"/>
    <w:rsid w:val="0097289A"/>
    <w:rsid w:val="009A70DE"/>
    <w:rsid w:val="009B18DC"/>
    <w:rsid w:val="009F741A"/>
    <w:rsid w:val="00A2100E"/>
    <w:rsid w:val="00A33F03"/>
    <w:rsid w:val="00A340B0"/>
    <w:rsid w:val="00A42254"/>
    <w:rsid w:val="00A67A29"/>
    <w:rsid w:val="00AC2DF2"/>
    <w:rsid w:val="00AD089B"/>
    <w:rsid w:val="00AD237D"/>
    <w:rsid w:val="00AD3F7B"/>
    <w:rsid w:val="00AD4634"/>
    <w:rsid w:val="00AE269A"/>
    <w:rsid w:val="00AE2C91"/>
    <w:rsid w:val="00B05FDD"/>
    <w:rsid w:val="00B205AF"/>
    <w:rsid w:val="00B43B13"/>
    <w:rsid w:val="00B66671"/>
    <w:rsid w:val="00BA1E2C"/>
    <w:rsid w:val="00BF1B76"/>
    <w:rsid w:val="00C074C6"/>
    <w:rsid w:val="00C26333"/>
    <w:rsid w:val="00C30485"/>
    <w:rsid w:val="00C53861"/>
    <w:rsid w:val="00C722B7"/>
    <w:rsid w:val="00CD4556"/>
    <w:rsid w:val="00CF033E"/>
    <w:rsid w:val="00D0279A"/>
    <w:rsid w:val="00D029A0"/>
    <w:rsid w:val="00D2439F"/>
    <w:rsid w:val="00D46B56"/>
    <w:rsid w:val="00D86C8A"/>
    <w:rsid w:val="00DB2116"/>
    <w:rsid w:val="00DB29A9"/>
    <w:rsid w:val="00DE6B3E"/>
    <w:rsid w:val="00E1283A"/>
    <w:rsid w:val="00E6409E"/>
    <w:rsid w:val="00E81B83"/>
    <w:rsid w:val="00EA5E18"/>
    <w:rsid w:val="00EC5820"/>
    <w:rsid w:val="00EE011C"/>
    <w:rsid w:val="00EE5970"/>
    <w:rsid w:val="00F40B1F"/>
    <w:rsid w:val="00F75FF6"/>
    <w:rsid w:val="00F83997"/>
    <w:rsid w:val="00FF06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7965"/>
  <w15:chartTrackingRefBased/>
  <w15:docId w15:val="{CF72C2C1-71DE-42AA-99C9-4ED6A5AB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B2"/>
    <w:rPr>
      <w:rFonts w:ascii="Times New Roman" w:hAnsi="Times New Roman"/>
      <w:sz w:val="24"/>
      <w:lang w:val="en-US"/>
    </w:rPr>
  </w:style>
  <w:style w:type="paragraph" w:styleId="Heading1">
    <w:name w:val="heading 1"/>
    <w:basedOn w:val="Normal"/>
    <w:next w:val="Normal"/>
    <w:link w:val="Heading1Char"/>
    <w:uiPriority w:val="9"/>
    <w:qFormat/>
    <w:rsid w:val="00F75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F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F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5F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5F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5F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5F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5F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FF6"/>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75FF6"/>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75FF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75FF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75FF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75FF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75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F6"/>
    <w:pPr>
      <w:spacing w:before="160"/>
      <w:jc w:val="center"/>
    </w:pPr>
    <w:rPr>
      <w:i/>
      <w:iCs/>
      <w:color w:val="404040" w:themeColor="text1" w:themeTint="BF"/>
    </w:rPr>
  </w:style>
  <w:style w:type="character" w:customStyle="1" w:styleId="QuoteChar">
    <w:name w:val="Quote Char"/>
    <w:basedOn w:val="DefaultParagraphFont"/>
    <w:link w:val="Quote"/>
    <w:uiPriority w:val="29"/>
    <w:rsid w:val="00F75FF6"/>
    <w:rPr>
      <w:rFonts w:ascii="Times New Roman" w:hAnsi="Times New Roman"/>
      <w:i/>
      <w:iCs/>
      <w:color w:val="404040" w:themeColor="text1" w:themeTint="BF"/>
      <w:sz w:val="24"/>
    </w:rPr>
  </w:style>
  <w:style w:type="paragraph" w:styleId="ListParagraph">
    <w:name w:val="List Paragraph"/>
    <w:basedOn w:val="Normal"/>
    <w:uiPriority w:val="34"/>
    <w:qFormat/>
    <w:rsid w:val="00F75FF6"/>
    <w:pPr>
      <w:ind w:left="720"/>
      <w:contextualSpacing/>
    </w:pPr>
  </w:style>
  <w:style w:type="character" w:styleId="IntenseEmphasis">
    <w:name w:val="Intense Emphasis"/>
    <w:basedOn w:val="DefaultParagraphFont"/>
    <w:uiPriority w:val="21"/>
    <w:qFormat/>
    <w:rsid w:val="00F75FF6"/>
    <w:rPr>
      <w:i/>
      <w:iCs/>
      <w:color w:val="0F4761" w:themeColor="accent1" w:themeShade="BF"/>
    </w:rPr>
  </w:style>
  <w:style w:type="paragraph" w:styleId="IntenseQuote">
    <w:name w:val="Intense Quote"/>
    <w:basedOn w:val="Normal"/>
    <w:next w:val="Normal"/>
    <w:link w:val="IntenseQuoteChar"/>
    <w:uiPriority w:val="30"/>
    <w:qFormat/>
    <w:rsid w:val="00F75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FF6"/>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F75FF6"/>
    <w:rPr>
      <w:b/>
      <w:bCs/>
      <w:smallCaps/>
      <w:color w:val="0F4761" w:themeColor="accent1" w:themeShade="BF"/>
      <w:spacing w:val="5"/>
    </w:rPr>
  </w:style>
  <w:style w:type="paragraph" w:styleId="NormalWeb">
    <w:name w:val="Normal (Web)"/>
    <w:basedOn w:val="Normal"/>
    <w:uiPriority w:val="99"/>
    <w:semiHidden/>
    <w:unhideWhenUsed/>
    <w:rsid w:val="00F75FF6"/>
    <w:rPr>
      <w:rFonts w:cs="Times New Roman"/>
      <w:szCs w:val="24"/>
    </w:rPr>
  </w:style>
  <w:style w:type="character" w:styleId="PlaceholderText">
    <w:name w:val="Placeholder Text"/>
    <w:basedOn w:val="DefaultParagraphFont"/>
    <w:uiPriority w:val="99"/>
    <w:semiHidden/>
    <w:rsid w:val="00506CA0"/>
    <w:rPr>
      <w:color w:val="666666"/>
    </w:rPr>
  </w:style>
  <w:style w:type="paragraph" w:styleId="Header">
    <w:name w:val="header"/>
    <w:basedOn w:val="Normal"/>
    <w:link w:val="HeaderChar"/>
    <w:uiPriority w:val="99"/>
    <w:unhideWhenUsed/>
    <w:rsid w:val="00924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0F9"/>
    <w:rPr>
      <w:rFonts w:ascii="Times New Roman" w:hAnsi="Times New Roman"/>
      <w:sz w:val="24"/>
    </w:rPr>
  </w:style>
  <w:style w:type="paragraph" w:styleId="Footer">
    <w:name w:val="footer"/>
    <w:basedOn w:val="Normal"/>
    <w:link w:val="FooterChar"/>
    <w:uiPriority w:val="99"/>
    <w:unhideWhenUsed/>
    <w:rsid w:val="00924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0F9"/>
    <w:rPr>
      <w:rFonts w:ascii="Times New Roman" w:hAnsi="Times New Roman"/>
      <w:sz w:val="24"/>
    </w:rPr>
  </w:style>
  <w:style w:type="paragraph" w:styleId="Caption">
    <w:name w:val="caption"/>
    <w:basedOn w:val="Normal"/>
    <w:next w:val="Normal"/>
    <w:uiPriority w:val="35"/>
    <w:unhideWhenUsed/>
    <w:qFormat/>
    <w:rsid w:val="007007DB"/>
    <w:pPr>
      <w:spacing w:after="200" w:line="240" w:lineRule="auto"/>
    </w:pPr>
    <w:rPr>
      <w:i/>
      <w:iCs/>
      <w:color w:val="0E2841" w:themeColor="text2"/>
      <w:sz w:val="18"/>
      <w:szCs w:val="18"/>
    </w:rPr>
  </w:style>
  <w:style w:type="character" w:styleId="Hyperlink">
    <w:name w:val="Hyperlink"/>
    <w:basedOn w:val="DefaultParagraphFont"/>
    <w:uiPriority w:val="99"/>
    <w:unhideWhenUsed/>
    <w:rsid w:val="00050825"/>
    <w:rPr>
      <w:color w:val="467886" w:themeColor="hyperlink"/>
      <w:u w:val="single"/>
    </w:rPr>
  </w:style>
  <w:style w:type="character" w:styleId="UnresolvedMention">
    <w:name w:val="Unresolved Mention"/>
    <w:basedOn w:val="DefaultParagraphFont"/>
    <w:uiPriority w:val="99"/>
    <w:semiHidden/>
    <w:unhideWhenUsed/>
    <w:rsid w:val="00513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1785/BSSA0580051583" TargetMode="External"/><Relationship Id="rId26" Type="http://schemas.openxmlformats.org/officeDocument/2006/relationships/hyperlink" Target="https://doi.org/10.1136/bmj.n71" TargetMode="External"/><Relationship Id="rId39" Type="http://schemas.openxmlformats.org/officeDocument/2006/relationships/theme" Target="theme/theme1.xml"/><Relationship Id="rId21" Type="http://schemas.openxmlformats.org/officeDocument/2006/relationships/hyperlink" Target="https://doi.org/10.1061/JSENDH.STENG-12440" TargetMode="External"/><Relationship Id="rId34" Type="http://schemas.openxmlformats.org/officeDocument/2006/relationships/hyperlink" Target="https://doi.org/10.1007/s11069-022-05627-x" TargetMode="Externa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hyperlink" Target="https://doi.org/10.1007/s11803-014-0255-8" TargetMode="External"/><Relationship Id="rId25" Type="http://schemas.openxmlformats.org/officeDocument/2006/relationships/hyperlink" Target="https://doi.org/10.1177/87552930241235487" TargetMode="External"/><Relationship Id="rId33" Type="http://schemas.openxmlformats.org/officeDocument/2006/relationships/hyperlink" Target="https://doi.org/10.1680/stbu.12.0003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nzsee.org.nz/db/2003/View/Paper140s.pdf?utm_source=chatgpt.com" TargetMode="External"/><Relationship Id="rId29" Type="http://schemas.openxmlformats.org/officeDocument/2006/relationships/hyperlink" Target="https://doi.org/10.1080/23311916.2017.12965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26437/ajar/v11i1" TargetMode="External"/><Relationship Id="rId32" Type="http://schemas.openxmlformats.org/officeDocument/2006/relationships/hyperlink" Target="https://doi.org/10.1080/15732479.2017.1385089"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s://doi.org/10.3390/civileng4030048" TargetMode="External"/><Relationship Id="rId28" Type="http://schemas.openxmlformats.org/officeDocument/2006/relationships/hyperlink" Target="https://doi.org/10.1007/s40996-023-01217-4" TargetMode="External"/><Relationship Id="rId36" Type="http://schemas.openxmlformats.org/officeDocument/2006/relationships/hyperlink" Target="https://doi.org/10.1186/s40069-021-00463-y" TargetMode="External"/><Relationship Id="rId10" Type="http://schemas.openxmlformats.org/officeDocument/2006/relationships/chart" Target="charts/chart3.xml"/><Relationship Id="rId19" Type="http://schemas.openxmlformats.org/officeDocument/2006/relationships/hyperlink" Target="https://doi.org/10.1007/s10518-020-00955-4" TargetMode="External"/><Relationship Id="rId31" Type="http://schemas.openxmlformats.org/officeDocument/2006/relationships/hyperlink" Target="https://doi.org/10.1109/EDUCON.2018.8363388"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1016/j.engstruct.2011.10.019" TargetMode="External"/><Relationship Id="rId27" Type="http://schemas.openxmlformats.org/officeDocument/2006/relationships/hyperlink" Target="https://doi.org/10.1002/eqe.2216" TargetMode="External"/><Relationship Id="rId30" Type="http://schemas.openxmlformats.org/officeDocument/2006/relationships/hyperlink" Target="https://doi.org/10.1007/s42107-025-01576-5" TargetMode="External"/><Relationship Id="rId35" Type="http://schemas.openxmlformats.org/officeDocument/2006/relationships/hyperlink" Target="https://doi.org/10.1038/s41598-024-36577-0" TargetMode="Externa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F:\BSE%20Civil%20Engineering\Semester%207\CE-406(A)_Project_LAB\Articles\Review%20Paper\Files\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BSE%20Civil%20Engineering\Semester%207\CE-406(A)_Project_LAB\Articles\Review%20Paper\Files\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BSE%20Civil%20Engineering\Semester%207\CE-406(A)_Project_LAB\Articles\Review%20Paper\Files\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BSE%20Civil%20Engineering\Semester%207\CE-406(A)_Project_LAB\Articles\Review%20Paper\Files\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BSE%20Civil%20Engineering\Semester%207\CE-406(A)_Project_LAB\Articles\Review%20Paper\Files\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BSE%20Civil%20Engineering\Semester%207\CE-406(A)_Project_LAB\Articles\Review%20Paper\Files\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BSE%20Civil%20Engineering\Semester%207\CE-406(A)_Project_LAB\Articles\Review%20Paper\Files\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BSE%20Civil%20Engineering\Semester%207\CE-406(A)_Project_LAB\Articles\Review%20Paper\Files\Dat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Tables!$B$31:$B$53</c:f>
              <c:numCache>
                <c:formatCode>General</c:formatCode>
                <c:ptCount val="23"/>
                <c:pt idx="0">
                  <c:v>2001</c:v>
                </c:pt>
                <c:pt idx="1">
                  <c:v>2004</c:v>
                </c:pt>
                <c:pt idx="2">
                  <c:v>2005</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pt idx="22">
                  <c:v>2026</c:v>
                </c:pt>
              </c:numCache>
            </c:numRef>
          </c:cat>
          <c:val>
            <c:numRef>
              <c:f>Tables!$C$31:$C$53</c:f>
              <c:numCache>
                <c:formatCode>General</c:formatCode>
                <c:ptCount val="23"/>
                <c:pt idx="0">
                  <c:v>1</c:v>
                </c:pt>
                <c:pt idx="1">
                  <c:v>1</c:v>
                </c:pt>
                <c:pt idx="2">
                  <c:v>1</c:v>
                </c:pt>
                <c:pt idx="3">
                  <c:v>3</c:v>
                </c:pt>
                <c:pt idx="4">
                  <c:v>2</c:v>
                </c:pt>
                <c:pt idx="5">
                  <c:v>1</c:v>
                </c:pt>
                <c:pt idx="6">
                  <c:v>3</c:v>
                </c:pt>
                <c:pt idx="7">
                  <c:v>1</c:v>
                </c:pt>
                <c:pt idx="8">
                  <c:v>6</c:v>
                </c:pt>
                <c:pt idx="9">
                  <c:v>5</c:v>
                </c:pt>
                <c:pt idx="10">
                  <c:v>5</c:v>
                </c:pt>
                <c:pt idx="11">
                  <c:v>9</c:v>
                </c:pt>
                <c:pt idx="12">
                  <c:v>5</c:v>
                </c:pt>
                <c:pt idx="13">
                  <c:v>9</c:v>
                </c:pt>
                <c:pt idx="14">
                  <c:v>9</c:v>
                </c:pt>
                <c:pt idx="15">
                  <c:v>5</c:v>
                </c:pt>
                <c:pt idx="16">
                  <c:v>6</c:v>
                </c:pt>
                <c:pt idx="17">
                  <c:v>10</c:v>
                </c:pt>
                <c:pt idx="18">
                  <c:v>6</c:v>
                </c:pt>
                <c:pt idx="19">
                  <c:v>11</c:v>
                </c:pt>
                <c:pt idx="20">
                  <c:v>13</c:v>
                </c:pt>
                <c:pt idx="21">
                  <c:v>7</c:v>
                </c:pt>
                <c:pt idx="22">
                  <c:v>11</c:v>
                </c:pt>
              </c:numCache>
            </c:numRef>
          </c:val>
          <c:extLst>
            <c:ext xmlns:c16="http://schemas.microsoft.com/office/drawing/2014/chart" uri="{C3380CC4-5D6E-409C-BE32-E72D297353CC}">
              <c16:uniqueId val="{00000000-FF82-4005-BF8D-06E4D8E0C138}"/>
            </c:ext>
          </c:extLst>
        </c:ser>
        <c:dLbls>
          <c:showLegendKey val="0"/>
          <c:showVal val="0"/>
          <c:showCatName val="0"/>
          <c:showSerName val="0"/>
          <c:showPercent val="0"/>
          <c:showBubbleSize val="0"/>
        </c:dLbls>
        <c:gapWidth val="219"/>
        <c:overlap val="-27"/>
        <c:axId val="1699790111"/>
        <c:axId val="1699788191"/>
      </c:barChart>
      <c:catAx>
        <c:axId val="1699790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a:t>Publication Year</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99788191"/>
        <c:crosses val="autoZero"/>
        <c:auto val="1"/>
        <c:lblAlgn val="ctr"/>
        <c:lblOffset val="100"/>
        <c:noMultiLvlLbl val="0"/>
      </c:catAx>
      <c:valAx>
        <c:axId val="1699788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a:t>No. of Articles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997901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Tables!$G$59:$G$66</c:f>
              <c:strCache>
                <c:ptCount val="8"/>
                <c:pt idx="0">
                  <c:v>Africa</c:v>
                </c:pt>
                <c:pt idx="1">
                  <c:v>Asia</c:v>
                </c:pt>
                <c:pt idx="2">
                  <c:v>Europe</c:v>
                </c:pt>
                <c:pt idx="3">
                  <c:v>Middle East</c:v>
                </c:pt>
                <c:pt idx="4">
                  <c:v>Multi-region</c:v>
                </c:pt>
                <c:pt idx="5">
                  <c:v>North America</c:v>
                </c:pt>
                <c:pt idx="6">
                  <c:v>Oceania</c:v>
                </c:pt>
                <c:pt idx="7">
                  <c:v>South America</c:v>
                </c:pt>
              </c:strCache>
            </c:strRef>
          </c:cat>
          <c:val>
            <c:numRef>
              <c:f>Tables!$H$59:$H$66</c:f>
              <c:numCache>
                <c:formatCode>General</c:formatCode>
                <c:ptCount val="8"/>
                <c:pt idx="0">
                  <c:v>3</c:v>
                </c:pt>
                <c:pt idx="1">
                  <c:v>29</c:v>
                </c:pt>
                <c:pt idx="2">
                  <c:v>46</c:v>
                </c:pt>
                <c:pt idx="3">
                  <c:v>6</c:v>
                </c:pt>
                <c:pt idx="4">
                  <c:v>20</c:v>
                </c:pt>
                <c:pt idx="5">
                  <c:v>20</c:v>
                </c:pt>
                <c:pt idx="6">
                  <c:v>2</c:v>
                </c:pt>
                <c:pt idx="7">
                  <c:v>4</c:v>
                </c:pt>
              </c:numCache>
            </c:numRef>
          </c:val>
          <c:extLst>
            <c:ext xmlns:c16="http://schemas.microsoft.com/office/drawing/2014/chart" uri="{C3380CC4-5D6E-409C-BE32-E72D297353CC}">
              <c16:uniqueId val="{00000000-5423-465A-9A99-865E99E1A452}"/>
            </c:ext>
          </c:extLst>
        </c:ser>
        <c:dLbls>
          <c:showLegendKey val="0"/>
          <c:showVal val="0"/>
          <c:showCatName val="0"/>
          <c:showSerName val="0"/>
          <c:showPercent val="0"/>
          <c:showBubbleSize val="0"/>
        </c:dLbls>
        <c:gapWidth val="182"/>
        <c:axId val="1528752879"/>
        <c:axId val="1528749519"/>
      </c:barChart>
      <c:catAx>
        <c:axId val="1528752879"/>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a:t>Region</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28749519"/>
        <c:crosses val="autoZero"/>
        <c:auto val="1"/>
        <c:lblAlgn val="ctr"/>
        <c:lblOffset val="100"/>
        <c:noMultiLvlLbl val="0"/>
      </c:catAx>
      <c:valAx>
        <c:axId val="15287495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a:t>No. of Articles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28752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Tables!$Q$3:$Q$8</c:f>
              <c:strCache>
                <c:ptCount val="6"/>
                <c:pt idx="0">
                  <c:v>IDA</c:v>
                </c:pt>
                <c:pt idx="1">
                  <c:v>NTHA</c:v>
                </c:pt>
                <c:pt idx="2">
                  <c:v>Pushover</c:v>
                </c:pt>
                <c:pt idx="3">
                  <c:v>RSA</c:v>
                </c:pt>
                <c:pt idx="4">
                  <c:v>Static</c:v>
                </c:pt>
                <c:pt idx="5">
                  <c:v>Statistical</c:v>
                </c:pt>
              </c:strCache>
            </c:strRef>
          </c:cat>
          <c:val>
            <c:numRef>
              <c:f>Tables!$R$3:$R$8</c:f>
              <c:numCache>
                <c:formatCode>General</c:formatCode>
                <c:ptCount val="6"/>
                <c:pt idx="0">
                  <c:v>32</c:v>
                </c:pt>
                <c:pt idx="1">
                  <c:v>68</c:v>
                </c:pt>
                <c:pt idx="2">
                  <c:v>7</c:v>
                </c:pt>
                <c:pt idx="3">
                  <c:v>1</c:v>
                </c:pt>
                <c:pt idx="4">
                  <c:v>17</c:v>
                </c:pt>
                <c:pt idx="5">
                  <c:v>5</c:v>
                </c:pt>
              </c:numCache>
            </c:numRef>
          </c:val>
          <c:extLst>
            <c:ext xmlns:c16="http://schemas.microsoft.com/office/drawing/2014/chart" uri="{C3380CC4-5D6E-409C-BE32-E72D297353CC}">
              <c16:uniqueId val="{00000000-C02A-44A6-A1BB-5D1614C94EC4}"/>
            </c:ext>
          </c:extLst>
        </c:ser>
        <c:dLbls>
          <c:showLegendKey val="0"/>
          <c:showVal val="0"/>
          <c:showCatName val="0"/>
          <c:showSerName val="0"/>
          <c:showPercent val="0"/>
          <c:showBubbleSize val="0"/>
        </c:dLbls>
        <c:gapWidth val="219"/>
        <c:overlap val="-27"/>
        <c:axId val="1809404895"/>
        <c:axId val="1809406815"/>
      </c:barChart>
      <c:catAx>
        <c:axId val="180940489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baseline="0"/>
                  <a:t>Seismic Analysis Methods</a:t>
                </a:r>
                <a:endParaRPr lang="en-GB"/>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406815"/>
        <c:crosses val="autoZero"/>
        <c:auto val="1"/>
        <c:lblAlgn val="ctr"/>
        <c:lblOffset val="100"/>
        <c:noMultiLvlLbl val="0"/>
      </c:catAx>
      <c:valAx>
        <c:axId val="1809406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kern="1200" baseline="0">
                    <a:solidFill>
                      <a:sysClr val="windowText" lastClr="000000"/>
                    </a:solidFill>
                    <a:latin typeface="Times New Roman" panose="02020603050405020304" pitchFamily="18" charset="0"/>
                    <a:cs typeface="Times New Roman" panose="02020603050405020304" pitchFamily="18" charset="0"/>
                  </a:rPr>
                  <a:t>No. of Articles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4048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Tables!$M$3:$M$7</c:f>
              <c:strCache>
                <c:ptCount val="5"/>
                <c:pt idx="0">
                  <c:v>Frame + Wall</c:v>
                </c:pt>
                <c:pt idx="1">
                  <c:v>Hybrid Systems</c:v>
                </c:pt>
                <c:pt idx="2">
                  <c:v>MRF</c:v>
                </c:pt>
                <c:pt idx="3">
                  <c:v>Not specified</c:v>
                </c:pt>
                <c:pt idx="4">
                  <c:v>Shear Wall</c:v>
                </c:pt>
              </c:strCache>
            </c:strRef>
          </c:cat>
          <c:val>
            <c:numRef>
              <c:f>Tables!$N$3:$N$7</c:f>
              <c:numCache>
                <c:formatCode>General</c:formatCode>
                <c:ptCount val="5"/>
                <c:pt idx="0">
                  <c:v>11</c:v>
                </c:pt>
                <c:pt idx="1">
                  <c:v>3</c:v>
                </c:pt>
                <c:pt idx="2">
                  <c:v>99</c:v>
                </c:pt>
                <c:pt idx="3">
                  <c:v>11</c:v>
                </c:pt>
                <c:pt idx="4">
                  <c:v>6</c:v>
                </c:pt>
              </c:numCache>
            </c:numRef>
          </c:val>
          <c:extLst>
            <c:ext xmlns:c16="http://schemas.microsoft.com/office/drawing/2014/chart" uri="{C3380CC4-5D6E-409C-BE32-E72D297353CC}">
              <c16:uniqueId val="{00000000-5566-4752-BE21-75A82BA2BB16}"/>
            </c:ext>
          </c:extLst>
        </c:ser>
        <c:dLbls>
          <c:showLegendKey val="0"/>
          <c:showVal val="0"/>
          <c:showCatName val="0"/>
          <c:showSerName val="0"/>
          <c:showPercent val="0"/>
          <c:showBubbleSize val="0"/>
        </c:dLbls>
        <c:gapWidth val="219"/>
        <c:overlap val="-27"/>
        <c:axId val="1699831871"/>
        <c:axId val="1699828511"/>
      </c:barChart>
      <c:catAx>
        <c:axId val="1699831871"/>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S</a:t>
                </a:r>
                <a:r>
                  <a:rPr lang="en-GB" sz="1200" b="1" i="0" u="none" strike="noStrike" baseline="0"/>
                  <a:t>tructural System Type</a:t>
                </a:r>
                <a:endParaRPr lang="en-GB"/>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99828511"/>
        <c:crosses val="autoZero"/>
        <c:auto val="1"/>
        <c:lblAlgn val="ctr"/>
        <c:lblOffset val="100"/>
        <c:noMultiLvlLbl val="0"/>
      </c:catAx>
      <c:valAx>
        <c:axId val="1699828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kern="1200" baseline="0">
                    <a:solidFill>
                      <a:sysClr val="windowText" lastClr="000000"/>
                    </a:solidFill>
                    <a:latin typeface="Times New Roman" panose="02020603050405020304" pitchFamily="18" charset="0"/>
                    <a:cs typeface="Times New Roman" panose="02020603050405020304" pitchFamily="18" charset="0"/>
                  </a:rPr>
                  <a:t>No. of Articles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99831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Tables!$I$3:$I$7</c:f>
              <c:strCache>
                <c:ptCount val="5"/>
                <c:pt idx="0">
                  <c:v>High-rise</c:v>
                </c:pt>
                <c:pt idx="1">
                  <c:v>Low-rise</c:v>
                </c:pt>
                <c:pt idx="2">
                  <c:v>Mid-rise</c:v>
                </c:pt>
                <c:pt idx="3">
                  <c:v>Mixed</c:v>
                </c:pt>
                <c:pt idx="4">
                  <c:v>Not Specified</c:v>
                </c:pt>
              </c:strCache>
            </c:strRef>
          </c:cat>
          <c:val>
            <c:numRef>
              <c:f>Tables!$J$3:$J$7</c:f>
              <c:numCache>
                <c:formatCode>General</c:formatCode>
                <c:ptCount val="5"/>
                <c:pt idx="0">
                  <c:v>12</c:v>
                </c:pt>
                <c:pt idx="1">
                  <c:v>14</c:v>
                </c:pt>
                <c:pt idx="2">
                  <c:v>25</c:v>
                </c:pt>
                <c:pt idx="3">
                  <c:v>43</c:v>
                </c:pt>
                <c:pt idx="4">
                  <c:v>36</c:v>
                </c:pt>
              </c:numCache>
            </c:numRef>
          </c:val>
          <c:extLst>
            <c:ext xmlns:c16="http://schemas.microsoft.com/office/drawing/2014/chart" uri="{C3380CC4-5D6E-409C-BE32-E72D297353CC}">
              <c16:uniqueId val="{00000000-2A7E-40C7-AB39-0678B3B10139}"/>
            </c:ext>
          </c:extLst>
        </c:ser>
        <c:dLbls>
          <c:showLegendKey val="0"/>
          <c:showVal val="0"/>
          <c:showCatName val="0"/>
          <c:showSerName val="0"/>
          <c:showPercent val="0"/>
          <c:showBubbleSize val="0"/>
        </c:dLbls>
        <c:gapWidth val="219"/>
        <c:overlap val="-27"/>
        <c:axId val="1809408255"/>
        <c:axId val="1809400575"/>
      </c:barChart>
      <c:catAx>
        <c:axId val="180940825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Structure Height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400575"/>
        <c:crosses val="autoZero"/>
        <c:auto val="1"/>
        <c:lblAlgn val="ctr"/>
        <c:lblOffset val="100"/>
        <c:noMultiLvlLbl val="0"/>
      </c:catAx>
      <c:valAx>
        <c:axId val="1809400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kern="1200" baseline="0">
                    <a:solidFill>
                      <a:sysClr val="windowText" lastClr="000000"/>
                    </a:solidFill>
                    <a:latin typeface="Times New Roman" panose="02020603050405020304" pitchFamily="18" charset="0"/>
                    <a:cs typeface="Times New Roman" panose="02020603050405020304" pitchFamily="18" charset="0"/>
                  </a:rPr>
                  <a:t>No. of Articles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408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Tables!$G$16:$G$20</c:f>
              <c:strCache>
                <c:ptCount val="5"/>
                <c:pt idx="0">
                  <c:v>Code-based</c:v>
                </c:pt>
                <c:pt idx="1">
                  <c:v>DSHA</c:v>
                </c:pt>
                <c:pt idx="2">
                  <c:v>Not explicit / Other</c:v>
                </c:pt>
                <c:pt idx="3">
                  <c:v>PSHA</c:v>
                </c:pt>
                <c:pt idx="4">
                  <c:v>Scenario / Event-based</c:v>
                </c:pt>
              </c:strCache>
            </c:strRef>
          </c:cat>
          <c:val>
            <c:numRef>
              <c:f>Tables!$H$16:$H$20</c:f>
              <c:numCache>
                <c:formatCode>General</c:formatCode>
                <c:ptCount val="5"/>
                <c:pt idx="0">
                  <c:v>24</c:v>
                </c:pt>
                <c:pt idx="1">
                  <c:v>14</c:v>
                </c:pt>
                <c:pt idx="2">
                  <c:v>31</c:v>
                </c:pt>
                <c:pt idx="3">
                  <c:v>43</c:v>
                </c:pt>
                <c:pt idx="4">
                  <c:v>18</c:v>
                </c:pt>
              </c:numCache>
            </c:numRef>
          </c:val>
          <c:extLst>
            <c:ext xmlns:c16="http://schemas.microsoft.com/office/drawing/2014/chart" uri="{C3380CC4-5D6E-409C-BE32-E72D297353CC}">
              <c16:uniqueId val="{00000000-D36A-4783-BF96-0FE02F68C2BD}"/>
            </c:ext>
          </c:extLst>
        </c:ser>
        <c:dLbls>
          <c:showLegendKey val="0"/>
          <c:showVal val="0"/>
          <c:showCatName val="0"/>
          <c:showSerName val="0"/>
          <c:showPercent val="0"/>
          <c:showBubbleSize val="0"/>
        </c:dLbls>
        <c:gapWidth val="219"/>
        <c:overlap val="-27"/>
        <c:axId val="1809403455"/>
        <c:axId val="1809399615"/>
      </c:barChart>
      <c:catAx>
        <c:axId val="180940345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baseline="0"/>
                  <a:t>Hazard Model Type</a:t>
                </a:r>
                <a:endParaRPr lang="en-GB"/>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399615"/>
        <c:crosses val="autoZero"/>
        <c:auto val="1"/>
        <c:lblAlgn val="ctr"/>
        <c:lblOffset val="100"/>
        <c:noMultiLvlLbl val="0"/>
      </c:catAx>
      <c:valAx>
        <c:axId val="1809399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kern="1200" baseline="0">
                    <a:solidFill>
                      <a:sysClr val="windowText" lastClr="000000"/>
                    </a:solidFill>
                    <a:latin typeface="Times New Roman" panose="02020603050405020304" pitchFamily="18" charset="0"/>
                    <a:cs typeface="Times New Roman" panose="02020603050405020304" pitchFamily="18" charset="0"/>
                  </a:rPr>
                  <a:t>No. of Articles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4034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Tables!$R$26:$R$30</c:f>
              <c:strCache>
                <c:ptCount val="5"/>
                <c:pt idx="0">
                  <c:v>Mixed</c:v>
                </c:pt>
                <c:pt idx="1">
                  <c:v>Not record-based</c:v>
                </c:pt>
                <c:pt idx="2">
                  <c:v>Not specified</c:v>
                </c:pt>
                <c:pt idx="3">
                  <c:v>Recorded</c:v>
                </c:pt>
                <c:pt idx="4">
                  <c:v>Simulated / Artificial</c:v>
                </c:pt>
              </c:strCache>
            </c:strRef>
          </c:cat>
          <c:val>
            <c:numRef>
              <c:f>Tables!$S$26:$S$30</c:f>
              <c:numCache>
                <c:formatCode>General</c:formatCode>
                <c:ptCount val="5"/>
                <c:pt idx="0">
                  <c:v>6</c:v>
                </c:pt>
                <c:pt idx="1">
                  <c:v>18</c:v>
                </c:pt>
                <c:pt idx="2">
                  <c:v>38</c:v>
                </c:pt>
                <c:pt idx="3">
                  <c:v>56</c:v>
                </c:pt>
                <c:pt idx="4">
                  <c:v>12</c:v>
                </c:pt>
              </c:numCache>
            </c:numRef>
          </c:val>
          <c:extLst>
            <c:ext xmlns:c16="http://schemas.microsoft.com/office/drawing/2014/chart" uri="{C3380CC4-5D6E-409C-BE32-E72D297353CC}">
              <c16:uniqueId val="{00000000-D06C-4607-9DFF-B93FADD83620}"/>
            </c:ext>
          </c:extLst>
        </c:ser>
        <c:dLbls>
          <c:showLegendKey val="0"/>
          <c:showVal val="0"/>
          <c:showCatName val="0"/>
          <c:showSerName val="0"/>
          <c:showPercent val="0"/>
          <c:showBubbleSize val="0"/>
        </c:dLbls>
        <c:gapWidth val="182"/>
        <c:axId val="1809427455"/>
        <c:axId val="1809425535"/>
      </c:barChart>
      <c:catAx>
        <c:axId val="180942745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baseline="0"/>
                  <a:t>Ground Motion Type</a:t>
                </a:r>
                <a:endParaRPr lang="en-GB" sz="1200" b="1" i="0" u="none" strike="noStrike" kern="1200" baseline="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425535"/>
        <c:crosses val="autoZero"/>
        <c:auto val="1"/>
        <c:lblAlgn val="ctr"/>
        <c:lblOffset val="100"/>
        <c:noMultiLvlLbl val="0"/>
      </c:catAx>
      <c:valAx>
        <c:axId val="18094255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kern="1200" baseline="0">
                    <a:solidFill>
                      <a:sysClr val="windowText" lastClr="000000"/>
                    </a:solidFill>
                    <a:latin typeface="Times New Roman" panose="02020603050405020304" pitchFamily="18" charset="0"/>
                    <a:cs typeface="Times New Roman" panose="02020603050405020304" pitchFamily="18" charset="0"/>
                  </a:rPr>
                  <a:t>No. of Articles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4274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Tables!$N$27:$N$30</c:f>
              <c:strCache>
                <c:ptCount val="4"/>
                <c:pt idx="0">
                  <c:v>Collapse</c:v>
                </c:pt>
                <c:pt idx="1">
                  <c:v>Damage</c:v>
                </c:pt>
                <c:pt idx="2">
                  <c:v>Loss</c:v>
                </c:pt>
                <c:pt idx="3">
                  <c:v>Multi-level</c:v>
                </c:pt>
              </c:strCache>
            </c:strRef>
          </c:cat>
          <c:val>
            <c:numRef>
              <c:f>Tables!$O$27:$O$30</c:f>
              <c:numCache>
                <c:formatCode>General</c:formatCode>
                <c:ptCount val="4"/>
                <c:pt idx="0">
                  <c:v>8</c:v>
                </c:pt>
                <c:pt idx="1">
                  <c:v>44</c:v>
                </c:pt>
                <c:pt idx="2">
                  <c:v>12</c:v>
                </c:pt>
                <c:pt idx="3">
                  <c:v>66</c:v>
                </c:pt>
              </c:numCache>
            </c:numRef>
          </c:val>
          <c:extLst>
            <c:ext xmlns:c16="http://schemas.microsoft.com/office/drawing/2014/chart" uri="{C3380CC4-5D6E-409C-BE32-E72D297353CC}">
              <c16:uniqueId val="{00000000-F714-407E-97A7-8DF2A4467A4B}"/>
            </c:ext>
          </c:extLst>
        </c:ser>
        <c:dLbls>
          <c:showLegendKey val="0"/>
          <c:showVal val="0"/>
          <c:showCatName val="0"/>
          <c:showSerName val="0"/>
          <c:showPercent val="0"/>
          <c:showBubbleSize val="0"/>
        </c:dLbls>
        <c:gapWidth val="219"/>
        <c:overlap val="-27"/>
        <c:axId val="1809429375"/>
        <c:axId val="1809433215"/>
      </c:barChart>
      <c:catAx>
        <c:axId val="180942937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Risk Assessment Level</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433215"/>
        <c:crosses val="autoZero"/>
        <c:auto val="1"/>
        <c:lblAlgn val="ctr"/>
        <c:lblOffset val="100"/>
        <c:noMultiLvlLbl val="0"/>
      </c:catAx>
      <c:valAx>
        <c:axId val="1809433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kern="1200" baseline="0">
                    <a:solidFill>
                      <a:sysClr val="windowText" lastClr="000000"/>
                    </a:solidFill>
                    <a:latin typeface="Times New Roman" panose="02020603050405020304" pitchFamily="18" charset="0"/>
                    <a:cs typeface="Times New Roman" panose="02020603050405020304" pitchFamily="18" charset="0"/>
                  </a:rPr>
                  <a:t>No. of Articles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94293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69</Pages>
  <Words>22805</Words>
  <Characters>129990</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Abubakar</dc:creator>
  <cp:keywords/>
  <dc:description/>
  <cp:lastModifiedBy>Muhammad Abubakar</cp:lastModifiedBy>
  <cp:revision>56</cp:revision>
  <cp:lastPrinted>2026-03-19T10:08:00Z</cp:lastPrinted>
  <dcterms:created xsi:type="dcterms:W3CDTF">2026-03-17T11:26:00Z</dcterms:created>
  <dcterms:modified xsi:type="dcterms:W3CDTF">2026-03-26T09:36:00Z</dcterms:modified>
</cp:coreProperties>
</file>