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61EC" w14:textId="77777777" w:rsidR="00095297" w:rsidRDefault="00000000">
      <w:pPr>
        <w:spacing w:after="240" w:line="480" w:lineRule="auto"/>
      </w:pPr>
      <w:r>
        <w:rPr>
          <w:b/>
          <w:bCs/>
        </w:rPr>
        <w:t>Project Risk Assessment of a Multi-Agent AI Platform: Measured Failure Rates and Contingency</w:t>
      </w:r>
    </w:p>
    <w:p w14:paraId="4D6D4CF0" w14:textId="77777777" w:rsidR="00095297" w:rsidRDefault="00000000">
      <w:pPr>
        <w:spacing w:after="240" w:line="480" w:lineRule="auto"/>
      </w:pPr>
      <w:r>
        <w:t>Reihaneh Samsami, Ph.D., P.E., M.ASCE</w:t>
      </w:r>
      <w:r>
        <w:rPr>
          <w:vertAlign w:val="superscript"/>
        </w:rPr>
        <w:t>1</w:t>
      </w:r>
    </w:p>
    <w:p w14:paraId="752D617C" w14:textId="77777777" w:rsidR="00095297" w:rsidRDefault="00000000">
      <w:pPr>
        <w:spacing w:after="240" w:line="480" w:lineRule="auto"/>
      </w:pPr>
      <w:r>
        <w:rPr>
          <w:sz w:val="22"/>
          <w:szCs w:val="22"/>
          <w:vertAlign w:val="superscript"/>
        </w:rPr>
        <w:t>1</w:t>
      </w:r>
      <w:r>
        <w:rPr>
          <w:sz w:val="22"/>
          <w:szCs w:val="22"/>
        </w:rPr>
        <w:t>Assistant Professor, Dept. of Civil and Environmental Engineering, Univ. of New Haven, 300 Boston Post Rd., West Haven, CT 06516 (corresponding author). Email: rsamsami@newhaven.edu</w:t>
      </w:r>
    </w:p>
    <w:p w14:paraId="6901CB21" w14:textId="77777777" w:rsidR="00095297" w:rsidRDefault="00000000">
      <w:pPr>
        <w:spacing w:before="240" w:line="480" w:lineRule="auto"/>
      </w:pPr>
      <w:r>
        <w:rPr>
          <w:b/>
          <w:bCs/>
        </w:rPr>
        <w:t>Abstract</w:t>
      </w:r>
    </w:p>
    <w:p w14:paraId="04DA9F36" w14:textId="77777777" w:rsidR="00095297" w:rsidRDefault="00000000">
      <w:pPr>
        <w:spacing w:line="480" w:lineRule="auto"/>
      </w:pPr>
      <w:r>
        <w:t xml:space="preserve">Artificial Intelligence (AI) software is entering construction project delivery without the failure-rate evidence a project risk assessment requires, because suppliers publish none. This paper carries a five-agent AI platform through an ordinary construction risk assessment and obtains the missing evidence by measurement. The case is a highway bridge rehabilitation program of USD 180 million across twenty-four structures. Sixteen risks are identified across the agents and the interfaces between them, organized by the four functions of the National Institute of Standards and Technology (NIST) AI Risk Management Framework, and scored on the probability and impact scales the program already operates. Where a failure mode admits an objective ground truth, its probability is measured rather than judged. An evaluation harness was built for the specification compliance agent from provisions of 29 CFR 1926, and 288 trials were run across 72 items, five designed failure modes, two grounding conditions and two model configurations. Determination accuracy for the smaller model rose from 69.4 percent ungrounded to 93.1 percent grounded, significant on a Fisher exact test at p equal to 0.0005, while the change for the larger model was not significant. Error concentrated in one mode: where a general provision is displaced by a more specific subpart, the smaller model was correct in only 26.7 percent of ungrounded trials, and its wrong answers cited real but inapplicable provisions. Observed rates </w:t>
      </w:r>
      <w:r>
        <w:lastRenderedPageBreak/>
        <w:t>were mapped onto the probability scale, so five register cells record observations rather than judgments. Simulation returns inherent exposure of USD 7.91 million at the eightieth percentile, 4.39 percent of contract value, falling to USD 1.43 million after treatment. Four of the five measured risks proved the smallest contributors.</w:t>
      </w:r>
    </w:p>
    <w:p w14:paraId="521A9583" w14:textId="101DCFF8" w:rsidR="00095297" w:rsidRDefault="00000000">
      <w:pPr>
        <w:spacing w:after="120" w:line="480" w:lineRule="auto"/>
      </w:pPr>
      <w:r>
        <w:rPr>
          <w:b/>
          <w:bCs/>
        </w:rPr>
        <w:t xml:space="preserve">Keywords: </w:t>
      </w:r>
      <w:r>
        <w:t xml:space="preserve">Artificial </w:t>
      </w:r>
      <w:r w:rsidR="009112CE">
        <w:t>I</w:t>
      </w:r>
      <w:r>
        <w:t>ntelligence</w:t>
      </w:r>
      <w:r w:rsidR="009112CE">
        <w:t xml:space="preserve"> (AI)</w:t>
      </w:r>
      <w:r>
        <w:t>; Risk register; Contingency; Monte Carlo simulation; Failure rate measurement; Construction project management; Specification compliance.</w:t>
      </w:r>
    </w:p>
    <w:p w14:paraId="60E69396" w14:textId="77777777" w:rsidR="00095297" w:rsidRDefault="00000000">
      <w:pPr>
        <w:spacing w:before="240" w:line="480" w:lineRule="auto"/>
      </w:pPr>
      <w:r>
        <w:rPr>
          <w:b/>
          <w:bCs/>
        </w:rPr>
        <w:t>Practical Applications</w:t>
      </w:r>
    </w:p>
    <w:p w14:paraId="08B8C8E6" w14:textId="71C44021" w:rsidR="00095297" w:rsidRDefault="00000000">
      <w:pPr>
        <w:spacing w:line="480" w:lineRule="auto"/>
      </w:pPr>
      <w:r>
        <w:t>A project team assessing an artificial intelligence</w:t>
      </w:r>
      <w:r w:rsidR="009112CE">
        <w:t xml:space="preserve"> (AI)</w:t>
      </w:r>
      <w:r>
        <w:t xml:space="preserve"> platform has no supplier failure rates to work from, so the probability column of the register is normally filled with opinion. This paper shows the column can be filled by measurement instead, using tools a project controls group already runs. The method repeats easily: identify the failure modes mattering to the project, build a small test set from the governing document so the right answer comes from the regulation rather than from an estimator, run the agent against it, and let the observed failure rate select the probability band the project scales already define. Cells beyond measurement are marked as assessed, so a reader sees which numbers rest on evidence. The result is a register behaving like any other, priced by expected value and simulated for contingency at the eightieth percentile. Two findings should change where a delivery organization spends first. The dominant software failure was invisible on its face, since wrong answers arrived with confident citations to real provisions, so review alone will not catch it. And four of the five measured risks proved the smallest contributors, while undetermined classification, an unresolved prohibition and an unvalidated forecasting model dominated.</w:t>
      </w:r>
    </w:p>
    <w:p w14:paraId="33FFC625" w14:textId="77777777" w:rsidR="00095297" w:rsidRDefault="00000000">
      <w:pPr>
        <w:spacing w:before="240" w:line="480" w:lineRule="auto"/>
      </w:pPr>
      <w:r>
        <w:rPr>
          <w:b/>
          <w:bCs/>
        </w:rPr>
        <w:t>Introduction</w:t>
      </w:r>
    </w:p>
    <w:p w14:paraId="766141D2" w14:textId="77777777" w:rsidR="00095297" w:rsidRDefault="00000000">
      <w:pPr>
        <w:spacing w:line="480" w:lineRule="auto"/>
      </w:pPr>
      <w:r>
        <w:lastRenderedPageBreak/>
        <w:t>Construction project risk management is a well established discipline. Its process form is given by ISO 31000:2018 (ISO 2018) and its assessment techniques by IEC 31010:2019 (IEC 2019). The documents it produces are standard in project management practice (Hillson 2002; PMI 2019), and a recent systematic review confirms the identify, analyze, respond and monitor cycle as the sector’s standard operating model (Ullah et al. 2026). Its arithmetic is equally settled: discrete risk events are priced by expected value and the register is simulated to obtain a distribution of total cost from which contingency is read at a stated confidence level (Diekmann 1983; Mak and Picken 2000; AACE 2021).</w:t>
      </w:r>
    </w:p>
    <w:p w14:paraId="0C2700F7" w14:textId="77777777" w:rsidR="00095297" w:rsidRDefault="00000000">
      <w:pPr>
        <w:spacing w:line="480" w:lineRule="auto"/>
      </w:pPr>
      <w:r>
        <w:t>Applying that discipline to an AI deployment meets one obstacle. An experienced team can complete every cell of a register except probability, and for this software probability cannot be estimated from experience, because the deployment is new, and cannot be looked up, because suppliers publish no failure rates. The AI risk literature responds by asserting probability, even though the NIST AI Risk Management Framework (AI RMF) devotes a whole function to measurement and requires performance to be demonstrated for conditions similar to the deployment setting (Tabassi 2023). The sector literature stops at the level of principle, without specifying a risk process, allocating ownership, scoring consequence or sizing financial provision (Liang et al. 2024; Naghdi et al. 2026; Byrd and Geheran 2026), and the taxonomies developed outside construction enumerate harms without pricing them (Slattery et al. 2026).</w:t>
      </w:r>
    </w:p>
    <w:p w14:paraId="4F5CB7F4" w14:textId="77777777" w:rsidR="00095297" w:rsidRDefault="00000000">
      <w:pPr>
        <w:spacing w:line="480" w:lineRule="auto"/>
      </w:pPr>
      <w:r>
        <w:t xml:space="preserve">The regulatory position of such a deployment follows from the instruments themselves. Obligations under Regulation (EU) 2024/1689 attach to the intended purpose of a function rather than to the product (European Parliament and Council 2024), so a single procurement can produce several distinct legal positions at once. This paper classifies each agent directly from the </w:t>
      </w:r>
      <w:r>
        <w:lastRenderedPageBreak/>
        <w:t>published instruments, carries the result as a field of each register entry, and then addresses the question that follows: how a governance finding becomes a priced management decision.</w:t>
      </w:r>
    </w:p>
    <w:p w14:paraId="3309FCA2" w14:textId="77777777" w:rsidR="00095297" w:rsidRDefault="00000000">
      <w:pPr>
        <w:spacing w:line="480" w:lineRule="auto"/>
      </w:pPr>
      <w:r>
        <w:t>Two objectives follow. The first is to carry a multi-agent AI platform through a complete construction risk assessment using established practice and no additional tools, with identification organized by the four NIST functions. The second is to obtain the probability of the testable failure modes by direct measurement, and to express the resulting exposure in the units in which contingency decisions are already taken.</w:t>
      </w:r>
    </w:p>
    <w:p w14:paraId="212DA965" w14:textId="77777777" w:rsidR="00095297" w:rsidRDefault="00000000">
      <w:pPr>
        <w:spacing w:before="240" w:line="480" w:lineRule="auto"/>
      </w:pPr>
      <w:r>
        <w:rPr>
          <w:b/>
          <w:bCs/>
        </w:rPr>
        <w:t>Methods</w:t>
      </w:r>
    </w:p>
    <w:p w14:paraId="6FC859A9" w14:textId="77777777" w:rsidR="00095297" w:rsidRDefault="00000000">
      <w:pPr>
        <w:spacing w:before="240" w:line="480" w:lineRule="auto"/>
      </w:pPr>
      <w:r>
        <w:rPr>
          <w:b/>
          <w:bCs/>
          <w:i/>
          <w:iCs/>
        </w:rPr>
        <w:t>The case</w:t>
      </w:r>
    </w:p>
    <w:p w14:paraId="74249DA8" w14:textId="77777777" w:rsidR="00095297" w:rsidRDefault="00000000">
      <w:pPr>
        <w:spacing w:line="480" w:lineRule="auto"/>
      </w:pPr>
      <w:r>
        <w:t>The case is a highway bridge rehabilitation program of twenty-four structures, USD 180 million in contract value and thirty months in duration. The contractor has procured a single integrated AI delivery platform from one supplier under one commercial decision and deployed five agents from it. The program is hypothetical and its parameters were chosen to make the impact scale interpretable; the agent functions are drawn from capabilities documented in the research literature and in the agentic construction software market of 2025 and 2026, and are numbered A1 specification compliance, A2 inspection reporting, A3 workforce allocation, A4 site safety monitoring and A5 schedule and cost forecasting.</w:t>
      </w:r>
    </w:p>
    <w:p w14:paraId="3BC11A36" w14:textId="77777777" w:rsidR="00095297" w:rsidRDefault="00000000">
      <w:pPr>
        <w:spacing w:line="480" w:lineRule="auto"/>
      </w:pPr>
      <w:r>
        <w:t xml:space="preserve">Each agent was classified separately against Regulation (EU) 2024/1689 as amended (European Parliament and Council 2024; European Parliament and Council 2026), and the five fall in five different places. The workforce allocation and site safety agents are within Annex III point 4(b), which reaches systems intended for the allocation of tasks and for the monitoring and evaluation of workers; because both profile natural persons, the final subparagraph of Article 6(3) forecloses the exemptions that provision would otherwise allow, so both are high risk. The site </w:t>
      </w:r>
      <w:r>
        <w:lastRenderedPageBreak/>
        <w:t xml:space="preserve">safety agent also infers operator fatigue, which raises a question under the Article 5(1)(f) prohibition on inferring emotion in the workplace. The specification compliance agent is not within Annex III and carries the Article 50 transparency duty alone. The inspection agent is likewise outside Annex III, since point 2 reaches the management of critical infrastructure rather than the assessment of structures, and is governed instead by the presence and participation requirement of the National Bridge Inspection Standards at 23 CFR 650.313(j) (FHWA 2022) and by the doctrine of responsible charge. No instrument reviewed reaches the forecasting agent at all. </w:t>
      </w:r>
      <w:r>
        <w:rPr>
          <w:b/>
          <w:bCs/>
        </w:rPr>
        <w:t>Table 7</w:t>
      </w:r>
      <w:r>
        <w:t xml:space="preserve"> records the resulting position for every register entry, so a classification cannot be lost between the compliance function and the delivery team.</w:t>
      </w:r>
    </w:p>
    <w:p w14:paraId="7A175DE9" w14:textId="77777777" w:rsidR="00095297" w:rsidRDefault="00000000">
      <w:pPr>
        <w:spacing w:before="240" w:line="480" w:lineRule="auto"/>
      </w:pPr>
      <w:r>
        <w:rPr>
          <w:b/>
          <w:bCs/>
          <w:i/>
          <w:iCs/>
        </w:rPr>
        <w:t>The assessment procedure</w:t>
      </w:r>
    </w:p>
    <w:p w14:paraId="6D7A9ABE" w14:textId="77777777" w:rsidR="00095297" w:rsidRDefault="00000000">
      <w:pPr>
        <w:spacing w:line="480" w:lineRule="auto"/>
      </w:pPr>
      <w:r>
        <w:t xml:space="preserve">The assessment then follows the ordinary construction sequence and adds nothing to it: scope and context, identification, analysis, evaluation, treatment and monitoring, following ISO 31000:2018 (ISO 2018), with the NIST functions supplying the content of each step, as shown in </w:t>
      </w:r>
      <w:r>
        <w:rPr>
          <w:b/>
          <w:bCs/>
        </w:rPr>
        <w:t>Fig. 1</w:t>
      </w:r>
      <w:r>
        <w:t>. GOVERN informs scope, criteria and accountability; MAP informs identification; MEASURE determines what must be tested and supplies the observed rates; MANAGE informs treatment and monitoring. An agent classified as high risk is therefore treated no less rigorously than its classification requires, whatever score the arithmetic returns.</w:t>
      </w:r>
    </w:p>
    <w:p w14:paraId="138F68D5" w14:textId="77777777" w:rsidR="00095297" w:rsidRDefault="00000000">
      <w:pPr>
        <w:keepNext/>
        <w:spacing w:before="200" w:after="60"/>
        <w:jc w:val="center"/>
      </w:pPr>
      <w:r>
        <w:rPr>
          <w:noProof/>
        </w:rPr>
        <w:lastRenderedPageBreak/>
        <w:drawing>
          <wp:inline distT="0" distB="0" distL="0" distR="0" wp14:anchorId="6CC7237C" wp14:editId="2EA938B2">
            <wp:extent cx="3933825" cy="456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933825" cy="4562475"/>
                    </a:xfrm>
                    <a:prstGeom prst="rect">
                      <a:avLst/>
                    </a:prstGeom>
                  </pic:spPr>
                </pic:pic>
              </a:graphicData>
            </a:graphic>
          </wp:inline>
        </w:drawing>
      </w:r>
    </w:p>
    <w:p w14:paraId="7FB565F4" w14:textId="77777777" w:rsidR="00095297" w:rsidRDefault="00000000">
      <w:pPr>
        <w:spacing w:line="480" w:lineRule="auto"/>
      </w:pPr>
      <w:r>
        <w:rPr>
          <w:b/>
          <w:bCs/>
        </w:rPr>
        <w:t xml:space="preserve">Fig. 1. </w:t>
      </w:r>
      <w:r>
        <w:t>The assessment procedure and the NIST AI RMF function behind each step.</w:t>
      </w:r>
    </w:p>
    <w:p w14:paraId="6D1532C8" w14:textId="77777777" w:rsidR="00095297" w:rsidRDefault="00000000">
      <w:pPr>
        <w:spacing w:line="480" w:lineRule="auto"/>
      </w:pPr>
      <w:r>
        <w:t>Identification decomposed each agent into the steps at which it reads, reasons and acts (Yao et al. 2023), listing the events arising at each step and at the interfaces between agents, which were included because multi-agent failures originate empirically at the hand-off rather than within any single agent (Cemri et al. 2025). Every risk is stated in cause, event and effect form, keeping the cause a property of the deployment rather than a complaint about the technology (PMI 2019). Sixteen risks were carried forward across all five agents, the interfaces and all four NIST functions.</w:t>
      </w:r>
    </w:p>
    <w:p w14:paraId="614A0749" w14:textId="77777777" w:rsidR="00095297" w:rsidRDefault="00000000">
      <w:pPr>
        <w:spacing w:before="240" w:line="480" w:lineRule="auto"/>
      </w:pPr>
      <w:r>
        <w:rPr>
          <w:b/>
          <w:bCs/>
          <w:i/>
          <w:iCs/>
        </w:rPr>
        <w:t>Probability and impact scales</w:t>
      </w:r>
    </w:p>
    <w:p w14:paraId="70065342" w14:textId="77777777" w:rsidR="00095297" w:rsidRDefault="00000000">
      <w:pPr>
        <w:spacing w:line="480" w:lineRule="auto"/>
      </w:pPr>
      <w:r>
        <w:lastRenderedPageBreak/>
        <w:t>The scales are those the project already operates, defined explicitly since matrix categories must be stated rather than left to the reader (Duijm 2015). Probability is the frequency with which the event is expected per unit of relevant work over the assessment period, and impact is scored on five levels across safety, cost, schedule, and quality and compliance. Overall impact is the highest of the four scores, which avoids the understatement averaging would introduce, since a severe safety risk is not made moderate by being trivial on schedule. Formally, for a risk j,</w:t>
      </w:r>
    </w:p>
    <w:p w14:paraId="3DB4FFB7" w14:textId="77777777" w:rsidR="00095297" w:rsidRDefault="00000000">
      <w:pPr>
        <w:tabs>
          <w:tab w:val="center" w:pos="4680"/>
          <w:tab w:val="right" w:pos="9360"/>
        </w:tabs>
        <w:spacing w:before="120" w:after="120" w:line="480" w:lineRule="auto"/>
      </w:pPr>
      <w:r>
        <w:tab/>
      </w:r>
      <w:r>
        <w:rPr>
          <w:i/>
          <w:iCs/>
        </w:rPr>
        <w:t>I</w:t>
      </w:r>
      <w:r>
        <w:rPr>
          <w:i/>
          <w:iCs/>
          <w:vertAlign w:val="subscript"/>
        </w:rPr>
        <w:t>j</w:t>
      </w:r>
      <w:r>
        <w:rPr>
          <w:i/>
          <w:iCs/>
        </w:rPr>
        <w:t xml:space="preserve"> = max ( I</w:t>
      </w:r>
      <w:r>
        <w:rPr>
          <w:i/>
          <w:iCs/>
          <w:vertAlign w:val="subscript"/>
        </w:rPr>
        <w:t>j,safety</w:t>
      </w:r>
      <w:r>
        <w:rPr>
          <w:i/>
          <w:iCs/>
        </w:rPr>
        <w:t xml:space="preserve"> , I</w:t>
      </w:r>
      <w:r>
        <w:rPr>
          <w:i/>
          <w:iCs/>
          <w:vertAlign w:val="subscript"/>
        </w:rPr>
        <w:t>j,cost</w:t>
      </w:r>
      <w:r>
        <w:rPr>
          <w:i/>
          <w:iCs/>
        </w:rPr>
        <w:t xml:space="preserve"> , I</w:t>
      </w:r>
      <w:r>
        <w:rPr>
          <w:i/>
          <w:iCs/>
          <w:vertAlign w:val="subscript"/>
        </w:rPr>
        <w:t>j,schedule</w:t>
      </w:r>
      <w:r>
        <w:rPr>
          <w:i/>
          <w:iCs/>
        </w:rPr>
        <w:t xml:space="preserve"> , I</w:t>
      </w:r>
      <w:r>
        <w:rPr>
          <w:i/>
          <w:iCs/>
          <w:vertAlign w:val="subscript"/>
        </w:rPr>
        <w:t>j,quality</w:t>
      </w:r>
      <w:r>
        <w:rPr>
          <w:i/>
          <w:iCs/>
        </w:rPr>
        <w:t xml:space="preserve"> )</w:t>
      </w:r>
      <w:r>
        <w:tab/>
        <w:t>(1)</w:t>
      </w:r>
    </w:p>
    <w:p w14:paraId="63C2E951" w14:textId="77777777" w:rsidR="00095297" w:rsidRDefault="00000000">
      <w:pPr>
        <w:spacing w:line="480" w:lineRule="auto"/>
      </w:pPr>
      <w:r>
        <w:rPr>
          <w:b/>
          <w:bCs/>
        </w:rPr>
        <w:t>Table 1</w:t>
      </w:r>
      <w:r>
        <w:t xml:space="preserve"> gives both scales. The cost thresholds are stated as absolute values consistent with a contract of USD 180 million, and would be re-scaled for a project of different size.</w:t>
      </w:r>
    </w:p>
    <w:p w14:paraId="477DC076" w14:textId="77777777" w:rsidR="00095297" w:rsidRDefault="00000000">
      <w:pPr>
        <w:keepNext/>
        <w:spacing w:before="160" w:after="80"/>
      </w:pPr>
      <w:r>
        <w:rPr>
          <w:b/>
          <w:bCs/>
          <w:sz w:val="22"/>
          <w:szCs w:val="22"/>
        </w:rPr>
        <w:t xml:space="preserve">Table 1. </w:t>
      </w:r>
      <w:r>
        <w:rPr>
          <w:sz w:val="22"/>
          <w:szCs w:val="22"/>
        </w:rPr>
        <w:t>Probability and impact scales used in the assessment.</w:t>
      </w:r>
    </w:p>
    <w:tbl>
      <w:tblPr>
        <w:tblW w:w="7515"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588"/>
        <w:gridCol w:w="1157"/>
        <w:gridCol w:w="1306"/>
        <w:gridCol w:w="1176"/>
        <w:gridCol w:w="884"/>
        <w:gridCol w:w="1010"/>
        <w:gridCol w:w="1394"/>
      </w:tblGrid>
      <w:tr w:rsidR="009112CE" w14:paraId="4CEE3AFC" w14:textId="77777777" w:rsidTr="009112CE">
        <w:tblPrEx>
          <w:tblCellMar>
            <w:top w:w="0" w:type="dxa"/>
            <w:bottom w:w="0" w:type="dxa"/>
          </w:tblCellMar>
        </w:tblPrEx>
        <w:trPr>
          <w:tblHeader/>
        </w:trPr>
        <w:tc>
          <w:tcPr>
            <w:tcW w:w="588" w:type="dxa"/>
            <w:vMerge w:val="restart"/>
            <w:tcMar>
              <w:top w:w="25" w:type="dxa"/>
              <w:left w:w="60" w:type="dxa"/>
              <w:bottom w:w="25" w:type="dxa"/>
              <w:right w:w="60" w:type="dxa"/>
            </w:tcMar>
          </w:tcPr>
          <w:p w14:paraId="3E4D4842" w14:textId="77777777" w:rsidR="009112CE" w:rsidRDefault="009112CE">
            <w:pPr>
              <w:spacing w:before="8" w:after="8" w:line="208" w:lineRule="auto"/>
            </w:pPr>
            <w:r>
              <w:rPr>
                <w:b/>
                <w:bCs/>
                <w:sz w:val="20"/>
                <w:szCs w:val="20"/>
              </w:rPr>
              <w:t>Band</w:t>
            </w:r>
          </w:p>
        </w:tc>
        <w:tc>
          <w:tcPr>
            <w:tcW w:w="1157" w:type="dxa"/>
            <w:vMerge w:val="restart"/>
            <w:tcMar>
              <w:top w:w="25" w:type="dxa"/>
              <w:left w:w="60" w:type="dxa"/>
              <w:bottom w:w="25" w:type="dxa"/>
              <w:right w:w="60" w:type="dxa"/>
            </w:tcMar>
          </w:tcPr>
          <w:p w14:paraId="35D9DA34" w14:textId="77777777" w:rsidR="009112CE" w:rsidRDefault="009112CE">
            <w:pPr>
              <w:spacing w:before="8" w:after="8" w:line="208" w:lineRule="auto"/>
            </w:pPr>
            <w:r>
              <w:rPr>
                <w:b/>
                <w:bCs/>
                <w:sz w:val="20"/>
                <w:szCs w:val="20"/>
              </w:rPr>
              <w:t>Probability band</w:t>
            </w:r>
          </w:p>
        </w:tc>
        <w:tc>
          <w:tcPr>
            <w:tcW w:w="1306" w:type="dxa"/>
            <w:vMerge w:val="restart"/>
            <w:tcMar>
              <w:top w:w="25" w:type="dxa"/>
              <w:left w:w="60" w:type="dxa"/>
              <w:bottom w:w="25" w:type="dxa"/>
              <w:right w:w="60" w:type="dxa"/>
            </w:tcMar>
          </w:tcPr>
          <w:p w14:paraId="0194C8A6" w14:textId="77777777" w:rsidR="009112CE" w:rsidRDefault="009112CE">
            <w:pPr>
              <w:spacing w:before="8" w:after="8" w:line="208" w:lineRule="auto"/>
            </w:pPr>
            <w:r>
              <w:rPr>
                <w:b/>
                <w:bCs/>
                <w:sz w:val="20"/>
                <w:szCs w:val="20"/>
              </w:rPr>
              <w:t>Frequency of occurrence</w:t>
            </w:r>
          </w:p>
        </w:tc>
        <w:tc>
          <w:tcPr>
            <w:tcW w:w="4464" w:type="dxa"/>
            <w:gridSpan w:val="4"/>
            <w:tcBorders>
              <w:bottom w:val="single" w:sz="4" w:space="0" w:color="000000"/>
            </w:tcBorders>
            <w:tcMar>
              <w:top w:w="25" w:type="dxa"/>
              <w:left w:w="60" w:type="dxa"/>
              <w:bottom w:w="25" w:type="dxa"/>
              <w:right w:w="60" w:type="dxa"/>
            </w:tcMar>
            <w:vAlign w:val="center"/>
          </w:tcPr>
          <w:p w14:paraId="43E22DEB" w14:textId="77777777" w:rsidR="009112CE" w:rsidRDefault="009112CE" w:rsidP="009112CE">
            <w:pPr>
              <w:spacing w:before="8" w:after="8" w:line="208" w:lineRule="auto"/>
              <w:jc w:val="center"/>
            </w:pPr>
            <w:r>
              <w:rPr>
                <w:b/>
                <w:bCs/>
                <w:sz w:val="20"/>
                <w:szCs w:val="20"/>
              </w:rPr>
              <w:t>Impact</w:t>
            </w:r>
          </w:p>
        </w:tc>
      </w:tr>
      <w:tr w:rsidR="009112CE" w14:paraId="6E1530B2" w14:textId="77777777" w:rsidTr="009112CE">
        <w:tblPrEx>
          <w:tblCellMar>
            <w:top w:w="0" w:type="dxa"/>
            <w:bottom w:w="0" w:type="dxa"/>
          </w:tblCellMar>
        </w:tblPrEx>
        <w:tc>
          <w:tcPr>
            <w:tcW w:w="588" w:type="dxa"/>
            <w:vMerge/>
            <w:tcMar>
              <w:top w:w="25" w:type="dxa"/>
              <w:left w:w="60" w:type="dxa"/>
              <w:bottom w:w="25" w:type="dxa"/>
              <w:right w:w="60" w:type="dxa"/>
            </w:tcMar>
          </w:tcPr>
          <w:p w14:paraId="6A59C27E" w14:textId="77777777" w:rsidR="009112CE" w:rsidRDefault="009112CE">
            <w:pPr>
              <w:spacing w:before="8" w:after="8" w:line="208" w:lineRule="auto"/>
            </w:pPr>
          </w:p>
        </w:tc>
        <w:tc>
          <w:tcPr>
            <w:tcW w:w="1157" w:type="dxa"/>
            <w:vMerge/>
            <w:tcMar>
              <w:top w:w="25" w:type="dxa"/>
              <w:left w:w="60" w:type="dxa"/>
              <w:bottom w:w="25" w:type="dxa"/>
              <w:right w:w="60" w:type="dxa"/>
            </w:tcMar>
          </w:tcPr>
          <w:p w14:paraId="108739A9" w14:textId="77777777" w:rsidR="009112CE" w:rsidRDefault="009112CE">
            <w:pPr>
              <w:spacing w:before="8" w:after="8" w:line="208" w:lineRule="auto"/>
            </w:pPr>
          </w:p>
        </w:tc>
        <w:tc>
          <w:tcPr>
            <w:tcW w:w="1306" w:type="dxa"/>
            <w:vMerge/>
            <w:tcMar>
              <w:top w:w="25" w:type="dxa"/>
              <w:left w:w="60" w:type="dxa"/>
              <w:bottom w:w="25" w:type="dxa"/>
              <w:right w:w="60" w:type="dxa"/>
            </w:tcMar>
          </w:tcPr>
          <w:p w14:paraId="2EBBD2BA" w14:textId="77777777" w:rsidR="009112CE" w:rsidRDefault="009112CE">
            <w:pPr>
              <w:spacing w:before="8" w:after="8" w:line="208" w:lineRule="auto"/>
            </w:pPr>
          </w:p>
        </w:tc>
        <w:tc>
          <w:tcPr>
            <w:tcW w:w="1176" w:type="dxa"/>
            <w:tcMar>
              <w:top w:w="25" w:type="dxa"/>
              <w:left w:w="60" w:type="dxa"/>
              <w:bottom w:w="25" w:type="dxa"/>
              <w:right w:w="60" w:type="dxa"/>
            </w:tcMar>
          </w:tcPr>
          <w:p w14:paraId="768FE43C" w14:textId="77777777" w:rsidR="009112CE" w:rsidRPr="009112CE" w:rsidRDefault="009112CE">
            <w:pPr>
              <w:spacing w:before="8" w:after="8" w:line="208" w:lineRule="auto"/>
              <w:rPr>
                <w:b/>
                <w:bCs/>
              </w:rPr>
            </w:pPr>
            <w:r w:rsidRPr="009112CE">
              <w:rPr>
                <w:b/>
                <w:bCs/>
                <w:sz w:val="20"/>
                <w:szCs w:val="20"/>
              </w:rPr>
              <w:t>Safety</w:t>
            </w:r>
          </w:p>
        </w:tc>
        <w:tc>
          <w:tcPr>
            <w:tcW w:w="884" w:type="dxa"/>
            <w:tcMar>
              <w:top w:w="25" w:type="dxa"/>
              <w:left w:w="60" w:type="dxa"/>
              <w:bottom w:w="25" w:type="dxa"/>
              <w:right w:w="60" w:type="dxa"/>
            </w:tcMar>
          </w:tcPr>
          <w:p w14:paraId="0933DA9F" w14:textId="77777777" w:rsidR="009112CE" w:rsidRPr="009112CE" w:rsidRDefault="009112CE">
            <w:pPr>
              <w:spacing w:before="8" w:after="8" w:line="208" w:lineRule="auto"/>
              <w:rPr>
                <w:b/>
                <w:bCs/>
              </w:rPr>
            </w:pPr>
            <w:r w:rsidRPr="009112CE">
              <w:rPr>
                <w:b/>
                <w:bCs/>
                <w:sz w:val="20"/>
                <w:szCs w:val="20"/>
              </w:rPr>
              <w:t>Cost</w:t>
            </w:r>
          </w:p>
        </w:tc>
        <w:tc>
          <w:tcPr>
            <w:tcW w:w="1010" w:type="dxa"/>
            <w:tcMar>
              <w:top w:w="25" w:type="dxa"/>
              <w:left w:w="60" w:type="dxa"/>
              <w:bottom w:w="25" w:type="dxa"/>
              <w:right w:w="60" w:type="dxa"/>
            </w:tcMar>
          </w:tcPr>
          <w:p w14:paraId="2556ACF4" w14:textId="77777777" w:rsidR="009112CE" w:rsidRPr="009112CE" w:rsidRDefault="009112CE">
            <w:pPr>
              <w:spacing w:before="8" w:after="8" w:line="208" w:lineRule="auto"/>
              <w:rPr>
                <w:b/>
                <w:bCs/>
              </w:rPr>
            </w:pPr>
            <w:r w:rsidRPr="009112CE">
              <w:rPr>
                <w:b/>
                <w:bCs/>
                <w:sz w:val="20"/>
                <w:szCs w:val="20"/>
              </w:rPr>
              <w:t>Schedule</w:t>
            </w:r>
          </w:p>
        </w:tc>
        <w:tc>
          <w:tcPr>
            <w:tcW w:w="1394" w:type="dxa"/>
            <w:tcMar>
              <w:top w:w="25" w:type="dxa"/>
              <w:left w:w="60" w:type="dxa"/>
              <w:bottom w:w="25" w:type="dxa"/>
              <w:right w:w="60" w:type="dxa"/>
            </w:tcMar>
          </w:tcPr>
          <w:p w14:paraId="0935C00C" w14:textId="77777777" w:rsidR="009112CE" w:rsidRPr="009112CE" w:rsidRDefault="009112CE">
            <w:pPr>
              <w:spacing w:before="8" w:after="8" w:line="208" w:lineRule="auto"/>
              <w:rPr>
                <w:b/>
                <w:bCs/>
              </w:rPr>
            </w:pPr>
            <w:r w:rsidRPr="009112CE">
              <w:rPr>
                <w:b/>
                <w:bCs/>
                <w:sz w:val="20"/>
                <w:szCs w:val="20"/>
              </w:rPr>
              <w:t>Quality and compliance</w:t>
            </w:r>
          </w:p>
        </w:tc>
      </w:tr>
      <w:tr w:rsidR="009112CE" w14:paraId="796006B7" w14:textId="77777777" w:rsidTr="009112CE">
        <w:tblPrEx>
          <w:tblCellMar>
            <w:top w:w="0" w:type="dxa"/>
            <w:bottom w:w="0" w:type="dxa"/>
          </w:tblCellMar>
        </w:tblPrEx>
        <w:tc>
          <w:tcPr>
            <w:tcW w:w="588" w:type="dxa"/>
            <w:tcMar>
              <w:top w:w="25" w:type="dxa"/>
              <w:left w:w="60" w:type="dxa"/>
              <w:bottom w:w="25" w:type="dxa"/>
              <w:right w:w="60" w:type="dxa"/>
            </w:tcMar>
          </w:tcPr>
          <w:p w14:paraId="3DFA208A" w14:textId="77777777" w:rsidR="009112CE" w:rsidRDefault="009112CE">
            <w:pPr>
              <w:spacing w:before="8" w:after="8" w:line="208" w:lineRule="auto"/>
            </w:pPr>
            <w:r>
              <w:rPr>
                <w:b/>
                <w:bCs/>
                <w:sz w:val="20"/>
                <w:szCs w:val="20"/>
              </w:rPr>
              <w:t>1</w:t>
            </w:r>
          </w:p>
        </w:tc>
        <w:tc>
          <w:tcPr>
            <w:tcW w:w="1157" w:type="dxa"/>
            <w:tcMar>
              <w:top w:w="25" w:type="dxa"/>
              <w:left w:w="60" w:type="dxa"/>
              <w:bottom w:w="25" w:type="dxa"/>
              <w:right w:w="60" w:type="dxa"/>
            </w:tcMar>
          </w:tcPr>
          <w:p w14:paraId="3FBF1BFC" w14:textId="77777777" w:rsidR="009112CE" w:rsidRDefault="009112CE">
            <w:pPr>
              <w:spacing w:before="8" w:after="8" w:line="208" w:lineRule="auto"/>
            </w:pPr>
            <w:r>
              <w:rPr>
                <w:sz w:val="20"/>
                <w:szCs w:val="20"/>
              </w:rPr>
              <w:t>Rare</w:t>
            </w:r>
          </w:p>
        </w:tc>
        <w:tc>
          <w:tcPr>
            <w:tcW w:w="1306" w:type="dxa"/>
            <w:tcMar>
              <w:top w:w="25" w:type="dxa"/>
              <w:left w:w="60" w:type="dxa"/>
              <w:bottom w:w="25" w:type="dxa"/>
              <w:right w:w="60" w:type="dxa"/>
            </w:tcMar>
          </w:tcPr>
          <w:p w14:paraId="21A161D3" w14:textId="77777777" w:rsidR="009112CE" w:rsidRDefault="009112CE">
            <w:pPr>
              <w:spacing w:before="8" w:after="8" w:line="208" w:lineRule="auto"/>
            </w:pPr>
            <w:r>
              <w:rPr>
                <w:sz w:val="20"/>
                <w:szCs w:val="20"/>
              </w:rPr>
              <w:t>Below 2 percent of instances</w:t>
            </w:r>
          </w:p>
        </w:tc>
        <w:tc>
          <w:tcPr>
            <w:tcW w:w="1176" w:type="dxa"/>
            <w:tcMar>
              <w:top w:w="25" w:type="dxa"/>
              <w:left w:w="60" w:type="dxa"/>
              <w:bottom w:w="25" w:type="dxa"/>
              <w:right w:w="60" w:type="dxa"/>
            </w:tcMar>
          </w:tcPr>
          <w:p w14:paraId="473295DF" w14:textId="77777777" w:rsidR="009112CE" w:rsidRDefault="009112CE">
            <w:pPr>
              <w:spacing w:before="8" w:after="8" w:line="208" w:lineRule="auto"/>
            </w:pPr>
            <w:r>
              <w:rPr>
                <w:sz w:val="20"/>
                <w:szCs w:val="20"/>
              </w:rPr>
              <w:t>No injury potential</w:t>
            </w:r>
          </w:p>
        </w:tc>
        <w:tc>
          <w:tcPr>
            <w:tcW w:w="884" w:type="dxa"/>
            <w:tcMar>
              <w:top w:w="25" w:type="dxa"/>
              <w:left w:w="60" w:type="dxa"/>
              <w:bottom w:w="25" w:type="dxa"/>
              <w:right w:w="60" w:type="dxa"/>
            </w:tcMar>
          </w:tcPr>
          <w:p w14:paraId="7AAC6B04" w14:textId="77777777" w:rsidR="009112CE" w:rsidRDefault="009112CE">
            <w:pPr>
              <w:spacing w:before="8" w:after="8" w:line="208" w:lineRule="auto"/>
            </w:pPr>
            <w:r>
              <w:rPr>
                <w:sz w:val="20"/>
                <w:szCs w:val="20"/>
              </w:rPr>
              <w:t>Below USD 50k</w:t>
            </w:r>
          </w:p>
        </w:tc>
        <w:tc>
          <w:tcPr>
            <w:tcW w:w="1010" w:type="dxa"/>
            <w:tcMar>
              <w:top w:w="25" w:type="dxa"/>
              <w:left w:w="60" w:type="dxa"/>
              <w:bottom w:w="25" w:type="dxa"/>
              <w:right w:w="60" w:type="dxa"/>
            </w:tcMar>
          </w:tcPr>
          <w:p w14:paraId="439284F2" w14:textId="77777777" w:rsidR="009112CE" w:rsidRDefault="009112CE">
            <w:pPr>
              <w:spacing w:before="8" w:after="8" w:line="208" w:lineRule="auto"/>
            </w:pPr>
            <w:r>
              <w:rPr>
                <w:sz w:val="20"/>
                <w:szCs w:val="20"/>
              </w:rPr>
              <w:t>Below 1 week</w:t>
            </w:r>
          </w:p>
        </w:tc>
        <w:tc>
          <w:tcPr>
            <w:tcW w:w="1394" w:type="dxa"/>
            <w:tcMar>
              <w:top w:w="25" w:type="dxa"/>
              <w:left w:w="60" w:type="dxa"/>
              <w:bottom w:w="25" w:type="dxa"/>
              <w:right w:w="60" w:type="dxa"/>
            </w:tcMar>
          </w:tcPr>
          <w:p w14:paraId="67030191" w14:textId="77777777" w:rsidR="009112CE" w:rsidRDefault="009112CE">
            <w:pPr>
              <w:spacing w:before="8" w:after="8" w:line="208" w:lineRule="auto"/>
            </w:pPr>
            <w:r>
              <w:rPr>
                <w:sz w:val="20"/>
                <w:szCs w:val="20"/>
              </w:rPr>
              <w:t>Internal effect only</w:t>
            </w:r>
          </w:p>
        </w:tc>
      </w:tr>
      <w:tr w:rsidR="009112CE" w14:paraId="5C3A1449" w14:textId="77777777" w:rsidTr="009112CE">
        <w:tblPrEx>
          <w:tblCellMar>
            <w:top w:w="0" w:type="dxa"/>
            <w:bottom w:w="0" w:type="dxa"/>
          </w:tblCellMar>
        </w:tblPrEx>
        <w:tc>
          <w:tcPr>
            <w:tcW w:w="588" w:type="dxa"/>
            <w:tcMar>
              <w:top w:w="25" w:type="dxa"/>
              <w:left w:w="60" w:type="dxa"/>
              <w:bottom w:w="25" w:type="dxa"/>
              <w:right w:w="60" w:type="dxa"/>
            </w:tcMar>
          </w:tcPr>
          <w:p w14:paraId="73EEA206" w14:textId="77777777" w:rsidR="009112CE" w:rsidRDefault="009112CE">
            <w:pPr>
              <w:spacing w:before="8" w:after="8" w:line="208" w:lineRule="auto"/>
            </w:pPr>
            <w:r>
              <w:rPr>
                <w:b/>
                <w:bCs/>
                <w:sz w:val="20"/>
                <w:szCs w:val="20"/>
              </w:rPr>
              <w:t>2</w:t>
            </w:r>
          </w:p>
        </w:tc>
        <w:tc>
          <w:tcPr>
            <w:tcW w:w="1157" w:type="dxa"/>
            <w:tcMar>
              <w:top w:w="25" w:type="dxa"/>
              <w:left w:w="60" w:type="dxa"/>
              <w:bottom w:w="25" w:type="dxa"/>
              <w:right w:w="60" w:type="dxa"/>
            </w:tcMar>
          </w:tcPr>
          <w:p w14:paraId="24CAB0A6" w14:textId="77777777" w:rsidR="009112CE" w:rsidRDefault="009112CE">
            <w:pPr>
              <w:spacing w:before="8" w:after="8" w:line="208" w:lineRule="auto"/>
            </w:pPr>
            <w:r>
              <w:rPr>
                <w:sz w:val="20"/>
                <w:szCs w:val="20"/>
              </w:rPr>
              <w:t>Unlikely</w:t>
            </w:r>
          </w:p>
        </w:tc>
        <w:tc>
          <w:tcPr>
            <w:tcW w:w="1306" w:type="dxa"/>
            <w:tcMar>
              <w:top w:w="25" w:type="dxa"/>
              <w:left w:w="60" w:type="dxa"/>
              <w:bottom w:w="25" w:type="dxa"/>
              <w:right w:w="60" w:type="dxa"/>
            </w:tcMar>
          </w:tcPr>
          <w:p w14:paraId="0EE79C83" w14:textId="77777777" w:rsidR="009112CE" w:rsidRDefault="009112CE">
            <w:pPr>
              <w:spacing w:before="8" w:after="8" w:line="208" w:lineRule="auto"/>
            </w:pPr>
            <w:r>
              <w:rPr>
                <w:sz w:val="20"/>
                <w:szCs w:val="20"/>
              </w:rPr>
              <w:t>2 to 10 percent</w:t>
            </w:r>
          </w:p>
        </w:tc>
        <w:tc>
          <w:tcPr>
            <w:tcW w:w="1176" w:type="dxa"/>
            <w:tcMar>
              <w:top w:w="25" w:type="dxa"/>
              <w:left w:w="60" w:type="dxa"/>
              <w:bottom w:w="25" w:type="dxa"/>
              <w:right w:w="60" w:type="dxa"/>
            </w:tcMar>
          </w:tcPr>
          <w:p w14:paraId="666BF6A6" w14:textId="77777777" w:rsidR="009112CE" w:rsidRDefault="009112CE">
            <w:pPr>
              <w:spacing w:before="8" w:after="8" w:line="208" w:lineRule="auto"/>
            </w:pPr>
            <w:r>
              <w:rPr>
                <w:sz w:val="20"/>
                <w:szCs w:val="20"/>
              </w:rPr>
              <w:t>First aid case</w:t>
            </w:r>
          </w:p>
        </w:tc>
        <w:tc>
          <w:tcPr>
            <w:tcW w:w="884" w:type="dxa"/>
            <w:tcMar>
              <w:top w:w="25" w:type="dxa"/>
              <w:left w:w="60" w:type="dxa"/>
              <w:bottom w:w="25" w:type="dxa"/>
              <w:right w:w="60" w:type="dxa"/>
            </w:tcMar>
          </w:tcPr>
          <w:p w14:paraId="56E22CD3" w14:textId="77777777" w:rsidR="009112CE" w:rsidRDefault="009112CE">
            <w:pPr>
              <w:spacing w:before="8" w:after="8" w:line="208" w:lineRule="auto"/>
            </w:pPr>
            <w:r>
              <w:rPr>
                <w:sz w:val="20"/>
                <w:szCs w:val="20"/>
              </w:rPr>
              <w:t>USD 50k to 250k</w:t>
            </w:r>
          </w:p>
        </w:tc>
        <w:tc>
          <w:tcPr>
            <w:tcW w:w="1010" w:type="dxa"/>
            <w:tcMar>
              <w:top w:w="25" w:type="dxa"/>
              <w:left w:w="60" w:type="dxa"/>
              <w:bottom w:w="25" w:type="dxa"/>
              <w:right w:w="60" w:type="dxa"/>
            </w:tcMar>
          </w:tcPr>
          <w:p w14:paraId="3DDE716B" w14:textId="77777777" w:rsidR="009112CE" w:rsidRDefault="009112CE">
            <w:pPr>
              <w:spacing w:before="8" w:after="8" w:line="208" w:lineRule="auto"/>
            </w:pPr>
            <w:r>
              <w:rPr>
                <w:sz w:val="20"/>
                <w:szCs w:val="20"/>
              </w:rPr>
              <w:t>1 to 2 weeks</w:t>
            </w:r>
          </w:p>
        </w:tc>
        <w:tc>
          <w:tcPr>
            <w:tcW w:w="1394" w:type="dxa"/>
            <w:tcMar>
              <w:top w:w="25" w:type="dxa"/>
              <w:left w:w="60" w:type="dxa"/>
              <w:bottom w:w="25" w:type="dxa"/>
              <w:right w:w="60" w:type="dxa"/>
            </w:tcMar>
          </w:tcPr>
          <w:p w14:paraId="19B1FCC0" w14:textId="77777777" w:rsidR="009112CE" w:rsidRDefault="009112CE">
            <w:pPr>
              <w:spacing w:before="8" w:after="8" w:line="208" w:lineRule="auto"/>
            </w:pPr>
            <w:r>
              <w:rPr>
                <w:sz w:val="20"/>
                <w:szCs w:val="20"/>
              </w:rPr>
              <w:t>Minor non-conformance</w:t>
            </w:r>
          </w:p>
        </w:tc>
      </w:tr>
      <w:tr w:rsidR="009112CE" w14:paraId="5B112B01" w14:textId="77777777" w:rsidTr="009112CE">
        <w:tblPrEx>
          <w:tblCellMar>
            <w:top w:w="0" w:type="dxa"/>
            <w:bottom w:w="0" w:type="dxa"/>
          </w:tblCellMar>
        </w:tblPrEx>
        <w:tc>
          <w:tcPr>
            <w:tcW w:w="588" w:type="dxa"/>
            <w:tcMar>
              <w:top w:w="25" w:type="dxa"/>
              <w:left w:w="60" w:type="dxa"/>
              <w:bottom w:w="25" w:type="dxa"/>
              <w:right w:w="60" w:type="dxa"/>
            </w:tcMar>
          </w:tcPr>
          <w:p w14:paraId="3B2919C0" w14:textId="77777777" w:rsidR="009112CE" w:rsidRDefault="009112CE">
            <w:pPr>
              <w:spacing w:before="8" w:after="8" w:line="208" w:lineRule="auto"/>
            </w:pPr>
            <w:r>
              <w:rPr>
                <w:b/>
                <w:bCs/>
                <w:sz w:val="20"/>
                <w:szCs w:val="20"/>
              </w:rPr>
              <w:t>3</w:t>
            </w:r>
          </w:p>
        </w:tc>
        <w:tc>
          <w:tcPr>
            <w:tcW w:w="1157" w:type="dxa"/>
            <w:tcMar>
              <w:top w:w="25" w:type="dxa"/>
              <w:left w:w="60" w:type="dxa"/>
              <w:bottom w:w="25" w:type="dxa"/>
              <w:right w:w="60" w:type="dxa"/>
            </w:tcMar>
          </w:tcPr>
          <w:p w14:paraId="32CD9D70" w14:textId="77777777" w:rsidR="009112CE" w:rsidRDefault="009112CE">
            <w:pPr>
              <w:spacing w:before="8" w:after="8" w:line="208" w:lineRule="auto"/>
            </w:pPr>
            <w:r>
              <w:rPr>
                <w:sz w:val="20"/>
                <w:szCs w:val="20"/>
              </w:rPr>
              <w:t>Possible</w:t>
            </w:r>
          </w:p>
        </w:tc>
        <w:tc>
          <w:tcPr>
            <w:tcW w:w="1306" w:type="dxa"/>
            <w:tcMar>
              <w:top w:w="25" w:type="dxa"/>
              <w:left w:w="60" w:type="dxa"/>
              <w:bottom w:w="25" w:type="dxa"/>
              <w:right w:w="60" w:type="dxa"/>
            </w:tcMar>
          </w:tcPr>
          <w:p w14:paraId="151D9E7E" w14:textId="77777777" w:rsidR="009112CE" w:rsidRDefault="009112CE">
            <w:pPr>
              <w:spacing w:before="8" w:after="8" w:line="208" w:lineRule="auto"/>
            </w:pPr>
            <w:r>
              <w:rPr>
                <w:sz w:val="20"/>
                <w:szCs w:val="20"/>
              </w:rPr>
              <w:t>10 to 30 percent</w:t>
            </w:r>
          </w:p>
        </w:tc>
        <w:tc>
          <w:tcPr>
            <w:tcW w:w="1176" w:type="dxa"/>
            <w:tcMar>
              <w:top w:w="25" w:type="dxa"/>
              <w:left w:w="60" w:type="dxa"/>
              <w:bottom w:w="25" w:type="dxa"/>
              <w:right w:w="60" w:type="dxa"/>
            </w:tcMar>
          </w:tcPr>
          <w:p w14:paraId="2C560238" w14:textId="77777777" w:rsidR="009112CE" w:rsidRDefault="009112CE">
            <w:pPr>
              <w:spacing w:before="8" w:after="8" w:line="208" w:lineRule="auto"/>
            </w:pPr>
            <w:r>
              <w:rPr>
                <w:sz w:val="20"/>
                <w:szCs w:val="20"/>
              </w:rPr>
              <w:t>Recordable injury</w:t>
            </w:r>
          </w:p>
        </w:tc>
        <w:tc>
          <w:tcPr>
            <w:tcW w:w="884" w:type="dxa"/>
            <w:tcMar>
              <w:top w:w="25" w:type="dxa"/>
              <w:left w:w="60" w:type="dxa"/>
              <w:bottom w:w="25" w:type="dxa"/>
              <w:right w:w="60" w:type="dxa"/>
            </w:tcMar>
          </w:tcPr>
          <w:p w14:paraId="7A9FEBE4" w14:textId="77777777" w:rsidR="009112CE" w:rsidRDefault="009112CE">
            <w:pPr>
              <w:spacing w:before="8" w:after="8" w:line="208" w:lineRule="auto"/>
            </w:pPr>
            <w:r>
              <w:rPr>
                <w:sz w:val="20"/>
                <w:szCs w:val="20"/>
              </w:rPr>
              <w:t>USD 250k to 1.0M</w:t>
            </w:r>
          </w:p>
        </w:tc>
        <w:tc>
          <w:tcPr>
            <w:tcW w:w="1010" w:type="dxa"/>
            <w:tcMar>
              <w:top w:w="25" w:type="dxa"/>
              <w:left w:w="60" w:type="dxa"/>
              <w:bottom w:w="25" w:type="dxa"/>
              <w:right w:w="60" w:type="dxa"/>
            </w:tcMar>
          </w:tcPr>
          <w:p w14:paraId="642989F4" w14:textId="77777777" w:rsidR="009112CE" w:rsidRDefault="009112CE">
            <w:pPr>
              <w:spacing w:before="8" w:after="8" w:line="208" w:lineRule="auto"/>
            </w:pPr>
            <w:r>
              <w:rPr>
                <w:sz w:val="20"/>
                <w:szCs w:val="20"/>
              </w:rPr>
              <w:t>2 to 6 weeks</w:t>
            </w:r>
          </w:p>
        </w:tc>
        <w:tc>
          <w:tcPr>
            <w:tcW w:w="1394" w:type="dxa"/>
            <w:tcMar>
              <w:top w:w="25" w:type="dxa"/>
              <w:left w:w="60" w:type="dxa"/>
              <w:bottom w:w="25" w:type="dxa"/>
              <w:right w:w="60" w:type="dxa"/>
            </w:tcMar>
          </w:tcPr>
          <w:p w14:paraId="289E46DC" w14:textId="77777777" w:rsidR="009112CE" w:rsidRDefault="009112CE">
            <w:pPr>
              <w:spacing w:before="8" w:after="8" w:line="208" w:lineRule="auto"/>
            </w:pPr>
            <w:r>
              <w:rPr>
                <w:sz w:val="20"/>
                <w:szCs w:val="20"/>
              </w:rPr>
              <w:t>Non-conformance requiring rework</w:t>
            </w:r>
          </w:p>
        </w:tc>
      </w:tr>
      <w:tr w:rsidR="009112CE" w14:paraId="2CF6C024" w14:textId="77777777" w:rsidTr="009112CE">
        <w:tblPrEx>
          <w:tblCellMar>
            <w:top w:w="0" w:type="dxa"/>
            <w:bottom w:w="0" w:type="dxa"/>
          </w:tblCellMar>
        </w:tblPrEx>
        <w:tc>
          <w:tcPr>
            <w:tcW w:w="588" w:type="dxa"/>
            <w:tcMar>
              <w:top w:w="25" w:type="dxa"/>
              <w:left w:w="60" w:type="dxa"/>
              <w:bottom w:w="25" w:type="dxa"/>
              <w:right w:w="60" w:type="dxa"/>
            </w:tcMar>
          </w:tcPr>
          <w:p w14:paraId="3CABB156" w14:textId="77777777" w:rsidR="009112CE" w:rsidRDefault="009112CE">
            <w:pPr>
              <w:spacing w:before="8" w:after="8" w:line="208" w:lineRule="auto"/>
            </w:pPr>
            <w:r>
              <w:rPr>
                <w:b/>
                <w:bCs/>
                <w:sz w:val="20"/>
                <w:szCs w:val="20"/>
              </w:rPr>
              <w:t>4</w:t>
            </w:r>
          </w:p>
        </w:tc>
        <w:tc>
          <w:tcPr>
            <w:tcW w:w="1157" w:type="dxa"/>
            <w:tcMar>
              <w:top w:w="25" w:type="dxa"/>
              <w:left w:w="60" w:type="dxa"/>
              <w:bottom w:w="25" w:type="dxa"/>
              <w:right w:w="60" w:type="dxa"/>
            </w:tcMar>
          </w:tcPr>
          <w:p w14:paraId="21BF0045" w14:textId="77777777" w:rsidR="009112CE" w:rsidRDefault="009112CE">
            <w:pPr>
              <w:spacing w:before="8" w:after="8" w:line="208" w:lineRule="auto"/>
            </w:pPr>
            <w:r>
              <w:rPr>
                <w:sz w:val="20"/>
                <w:szCs w:val="20"/>
              </w:rPr>
              <w:t>Likely</w:t>
            </w:r>
          </w:p>
        </w:tc>
        <w:tc>
          <w:tcPr>
            <w:tcW w:w="1306" w:type="dxa"/>
            <w:tcMar>
              <w:top w:w="25" w:type="dxa"/>
              <w:left w:w="60" w:type="dxa"/>
              <w:bottom w:w="25" w:type="dxa"/>
              <w:right w:w="60" w:type="dxa"/>
            </w:tcMar>
          </w:tcPr>
          <w:p w14:paraId="377A0A3E" w14:textId="77777777" w:rsidR="009112CE" w:rsidRDefault="009112CE">
            <w:pPr>
              <w:spacing w:before="8" w:after="8" w:line="208" w:lineRule="auto"/>
            </w:pPr>
            <w:r>
              <w:rPr>
                <w:sz w:val="20"/>
                <w:szCs w:val="20"/>
              </w:rPr>
              <w:t>30 to 60 percent</w:t>
            </w:r>
          </w:p>
        </w:tc>
        <w:tc>
          <w:tcPr>
            <w:tcW w:w="1176" w:type="dxa"/>
            <w:tcMar>
              <w:top w:w="25" w:type="dxa"/>
              <w:left w:w="60" w:type="dxa"/>
              <w:bottom w:w="25" w:type="dxa"/>
              <w:right w:w="60" w:type="dxa"/>
            </w:tcMar>
          </w:tcPr>
          <w:p w14:paraId="5FE7C8AF" w14:textId="77777777" w:rsidR="009112CE" w:rsidRDefault="009112CE">
            <w:pPr>
              <w:spacing w:before="8" w:after="8" w:line="208" w:lineRule="auto"/>
            </w:pPr>
            <w:r>
              <w:rPr>
                <w:sz w:val="20"/>
                <w:szCs w:val="20"/>
              </w:rPr>
              <w:t>Lost time or serious injury</w:t>
            </w:r>
          </w:p>
        </w:tc>
        <w:tc>
          <w:tcPr>
            <w:tcW w:w="884" w:type="dxa"/>
            <w:tcMar>
              <w:top w:w="25" w:type="dxa"/>
              <w:left w:w="60" w:type="dxa"/>
              <w:bottom w:w="25" w:type="dxa"/>
              <w:right w:w="60" w:type="dxa"/>
            </w:tcMar>
          </w:tcPr>
          <w:p w14:paraId="5A0ACB72" w14:textId="77777777" w:rsidR="009112CE" w:rsidRDefault="009112CE">
            <w:pPr>
              <w:spacing w:before="8" w:after="8" w:line="208" w:lineRule="auto"/>
            </w:pPr>
            <w:r>
              <w:rPr>
                <w:sz w:val="20"/>
                <w:szCs w:val="20"/>
              </w:rPr>
              <w:t>USD 1.0M to 5.0M</w:t>
            </w:r>
          </w:p>
        </w:tc>
        <w:tc>
          <w:tcPr>
            <w:tcW w:w="1010" w:type="dxa"/>
            <w:tcMar>
              <w:top w:w="25" w:type="dxa"/>
              <w:left w:w="60" w:type="dxa"/>
              <w:bottom w:w="25" w:type="dxa"/>
              <w:right w:w="60" w:type="dxa"/>
            </w:tcMar>
          </w:tcPr>
          <w:p w14:paraId="6B2BC780" w14:textId="77777777" w:rsidR="009112CE" w:rsidRDefault="009112CE">
            <w:pPr>
              <w:spacing w:before="8" w:after="8" w:line="208" w:lineRule="auto"/>
            </w:pPr>
            <w:r>
              <w:rPr>
                <w:sz w:val="20"/>
                <w:szCs w:val="20"/>
              </w:rPr>
              <w:t>6 to 12 weeks</w:t>
            </w:r>
          </w:p>
        </w:tc>
        <w:tc>
          <w:tcPr>
            <w:tcW w:w="1394" w:type="dxa"/>
            <w:tcMar>
              <w:top w:w="25" w:type="dxa"/>
              <w:left w:w="60" w:type="dxa"/>
              <w:bottom w:w="25" w:type="dxa"/>
              <w:right w:w="60" w:type="dxa"/>
            </w:tcMar>
          </w:tcPr>
          <w:p w14:paraId="099179B5" w14:textId="77777777" w:rsidR="009112CE" w:rsidRDefault="009112CE">
            <w:pPr>
              <w:spacing w:before="8" w:after="8" w:line="208" w:lineRule="auto"/>
            </w:pPr>
            <w:r>
              <w:rPr>
                <w:sz w:val="20"/>
                <w:szCs w:val="20"/>
              </w:rPr>
              <w:t>Regulatory finding or false statutory record</w:t>
            </w:r>
          </w:p>
        </w:tc>
      </w:tr>
      <w:tr w:rsidR="009112CE" w14:paraId="6D86A3C7" w14:textId="77777777" w:rsidTr="009112CE">
        <w:tblPrEx>
          <w:tblCellMar>
            <w:top w:w="0" w:type="dxa"/>
            <w:bottom w:w="0" w:type="dxa"/>
          </w:tblCellMar>
        </w:tblPrEx>
        <w:tc>
          <w:tcPr>
            <w:tcW w:w="588" w:type="dxa"/>
            <w:tcMar>
              <w:top w:w="25" w:type="dxa"/>
              <w:left w:w="60" w:type="dxa"/>
              <w:bottom w:w="25" w:type="dxa"/>
              <w:right w:w="60" w:type="dxa"/>
            </w:tcMar>
          </w:tcPr>
          <w:p w14:paraId="1135DF13" w14:textId="77777777" w:rsidR="009112CE" w:rsidRDefault="009112CE">
            <w:pPr>
              <w:spacing w:before="8" w:after="8" w:line="208" w:lineRule="auto"/>
            </w:pPr>
            <w:r>
              <w:rPr>
                <w:b/>
                <w:bCs/>
                <w:sz w:val="20"/>
                <w:szCs w:val="20"/>
              </w:rPr>
              <w:t>5</w:t>
            </w:r>
          </w:p>
        </w:tc>
        <w:tc>
          <w:tcPr>
            <w:tcW w:w="1157" w:type="dxa"/>
            <w:tcMar>
              <w:top w:w="25" w:type="dxa"/>
              <w:left w:w="60" w:type="dxa"/>
              <w:bottom w:w="25" w:type="dxa"/>
              <w:right w:w="60" w:type="dxa"/>
            </w:tcMar>
          </w:tcPr>
          <w:p w14:paraId="5ABBA601" w14:textId="77777777" w:rsidR="009112CE" w:rsidRDefault="009112CE">
            <w:pPr>
              <w:spacing w:before="8" w:after="8" w:line="208" w:lineRule="auto"/>
            </w:pPr>
            <w:r>
              <w:rPr>
                <w:sz w:val="20"/>
                <w:szCs w:val="20"/>
              </w:rPr>
              <w:t>Almost certain</w:t>
            </w:r>
          </w:p>
        </w:tc>
        <w:tc>
          <w:tcPr>
            <w:tcW w:w="1306" w:type="dxa"/>
            <w:tcMar>
              <w:top w:w="25" w:type="dxa"/>
              <w:left w:w="60" w:type="dxa"/>
              <w:bottom w:w="25" w:type="dxa"/>
              <w:right w:w="60" w:type="dxa"/>
            </w:tcMar>
          </w:tcPr>
          <w:p w14:paraId="6BDC66DA" w14:textId="77777777" w:rsidR="009112CE" w:rsidRDefault="009112CE">
            <w:pPr>
              <w:spacing w:before="8" w:after="8" w:line="208" w:lineRule="auto"/>
            </w:pPr>
            <w:r>
              <w:rPr>
                <w:sz w:val="20"/>
                <w:szCs w:val="20"/>
              </w:rPr>
              <w:t>Above 60 percent</w:t>
            </w:r>
          </w:p>
        </w:tc>
        <w:tc>
          <w:tcPr>
            <w:tcW w:w="1176" w:type="dxa"/>
            <w:tcMar>
              <w:top w:w="25" w:type="dxa"/>
              <w:left w:w="60" w:type="dxa"/>
              <w:bottom w:w="25" w:type="dxa"/>
              <w:right w:w="60" w:type="dxa"/>
            </w:tcMar>
          </w:tcPr>
          <w:p w14:paraId="0162A805" w14:textId="77777777" w:rsidR="009112CE" w:rsidRDefault="009112CE">
            <w:pPr>
              <w:spacing w:before="8" w:after="8" w:line="208" w:lineRule="auto"/>
            </w:pPr>
            <w:r>
              <w:rPr>
                <w:sz w:val="20"/>
                <w:szCs w:val="20"/>
              </w:rPr>
              <w:t>Fatality or life changing injury</w:t>
            </w:r>
          </w:p>
        </w:tc>
        <w:tc>
          <w:tcPr>
            <w:tcW w:w="884" w:type="dxa"/>
            <w:tcMar>
              <w:top w:w="25" w:type="dxa"/>
              <w:left w:w="60" w:type="dxa"/>
              <w:bottom w:w="25" w:type="dxa"/>
              <w:right w:w="60" w:type="dxa"/>
            </w:tcMar>
          </w:tcPr>
          <w:p w14:paraId="40D46DCE" w14:textId="77777777" w:rsidR="009112CE" w:rsidRDefault="009112CE">
            <w:pPr>
              <w:spacing w:before="8" w:after="8" w:line="208" w:lineRule="auto"/>
            </w:pPr>
            <w:r>
              <w:rPr>
                <w:sz w:val="20"/>
                <w:szCs w:val="20"/>
              </w:rPr>
              <w:t>Above USD 5.0M</w:t>
            </w:r>
          </w:p>
        </w:tc>
        <w:tc>
          <w:tcPr>
            <w:tcW w:w="1010" w:type="dxa"/>
            <w:tcMar>
              <w:top w:w="25" w:type="dxa"/>
              <w:left w:w="60" w:type="dxa"/>
              <w:bottom w:w="25" w:type="dxa"/>
              <w:right w:w="60" w:type="dxa"/>
            </w:tcMar>
          </w:tcPr>
          <w:p w14:paraId="30855533" w14:textId="77777777" w:rsidR="009112CE" w:rsidRDefault="009112CE">
            <w:pPr>
              <w:spacing w:before="8" w:after="8" w:line="208" w:lineRule="auto"/>
            </w:pPr>
            <w:r>
              <w:rPr>
                <w:sz w:val="20"/>
                <w:szCs w:val="20"/>
              </w:rPr>
              <w:t>Above 12 weeks</w:t>
            </w:r>
          </w:p>
        </w:tc>
        <w:tc>
          <w:tcPr>
            <w:tcW w:w="1394" w:type="dxa"/>
            <w:tcMar>
              <w:top w:w="25" w:type="dxa"/>
              <w:left w:w="60" w:type="dxa"/>
              <w:bottom w:w="25" w:type="dxa"/>
              <w:right w:w="60" w:type="dxa"/>
            </w:tcMar>
          </w:tcPr>
          <w:p w14:paraId="062250E9" w14:textId="77777777" w:rsidR="009112CE" w:rsidRDefault="009112CE">
            <w:pPr>
              <w:spacing w:before="8" w:after="8" w:line="208" w:lineRule="auto"/>
            </w:pPr>
            <w:r>
              <w:rPr>
                <w:sz w:val="20"/>
                <w:szCs w:val="20"/>
              </w:rPr>
              <w:t>Enforcement action, license exposure or loss of structural adequacy</w:t>
            </w:r>
          </w:p>
        </w:tc>
      </w:tr>
    </w:tbl>
    <w:p w14:paraId="7CBF466F" w14:textId="77777777" w:rsidR="009112CE" w:rsidRDefault="009112CE">
      <w:pPr>
        <w:spacing w:line="480" w:lineRule="auto"/>
      </w:pPr>
    </w:p>
    <w:p w14:paraId="6145FEC7" w14:textId="01001F59" w:rsidR="00095297" w:rsidRDefault="00000000">
      <w:pPr>
        <w:spacing w:line="480" w:lineRule="auto"/>
      </w:pPr>
      <w:r>
        <w:t xml:space="preserve">The probability column is the point at which this assessment departs from ordinary practice, in one respect only. Where a failure mode can be tested, the observed failure rate is mapped onto the band whose interval contains it, and the cell records an observation. Writing the bands of </w:t>
      </w:r>
      <w:r>
        <w:rPr>
          <w:b/>
          <w:bCs/>
        </w:rPr>
        <w:t>Table 1</w:t>
      </w:r>
      <w:r>
        <w:t xml:space="preserve"> as half-open intervals, the band assigned to a risk j whose measured failure rate is f is</w:t>
      </w:r>
    </w:p>
    <w:p w14:paraId="554C114D" w14:textId="77777777" w:rsidR="00095297" w:rsidRDefault="00000000">
      <w:pPr>
        <w:tabs>
          <w:tab w:val="center" w:pos="4680"/>
          <w:tab w:val="right" w:pos="9360"/>
        </w:tabs>
        <w:spacing w:before="120" w:after="120" w:line="480" w:lineRule="auto"/>
      </w:pPr>
      <w:r>
        <w:lastRenderedPageBreak/>
        <w:tab/>
      </w:r>
      <w:r>
        <w:rPr>
          <w:i/>
          <w:iCs/>
        </w:rPr>
        <w:t>P</w:t>
      </w:r>
      <w:r>
        <w:rPr>
          <w:i/>
          <w:iCs/>
          <w:vertAlign w:val="subscript"/>
        </w:rPr>
        <w:t>j</w:t>
      </w:r>
      <w:r>
        <w:rPr>
          <w:i/>
          <w:iCs/>
        </w:rPr>
        <w:t xml:space="preserve"> = b</w:t>
      </w:r>
      <w:r>
        <w:t xml:space="preserve">  such that  </w:t>
      </w:r>
      <w:r>
        <w:rPr>
          <w:i/>
          <w:iCs/>
        </w:rPr>
        <w:t>L</w:t>
      </w:r>
      <w:r>
        <w:rPr>
          <w:i/>
          <w:iCs/>
          <w:vertAlign w:val="subscript"/>
        </w:rPr>
        <w:t>b</w:t>
      </w:r>
      <w:r>
        <w:rPr>
          <w:i/>
          <w:iCs/>
        </w:rPr>
        <w:t xml:space="preserve"> ≤ f</w:t>
      </w:r>
      <w:r>
        <w:rPr>
          <w:i/>
          <w:iCs/>
          <w:vertAlign w:val="subscript"/>
        </w:rPr>
        <w:t>j</w:t>
      </w:r>
      <w:r>
        <w:rPr>
          <w:i/>
          <w:iCs/>
        </w:rPr>
        <w:t xml:space="preserve"> &lt; U</w:t>
      </w:r>
      <w:r>
        <w:rPr>
          <w:i/>
          <w:iCs/>
          <w:vertAlign w:val="subscript"/>
        </w:rPr>
        <w:t>b</w:t>
      </w:r>
      <w:r>
        <w:rPr>
          <w:i/>
          <w:iCs/>
        </w:rPr>
        <w:t>,  b ∈ {1,2,3,4,5}</w:t>
      </w:r>
      <w:r>
        <w:tab/>
        <w:t>(2)</w:t>
      </w:r>
    </w:p>
    <w:p w14:paraId="62409E39" w14:textId="77777777" w:rsidR="00095297" w:rsidRDefault="00000000">
      <w:pPr>
        <w:spacing w:after="120" w:line="480" w:lineRule="auto"/>
        <w:ind w:left="360"/>
      </w:pPr>
      <w:r>
        <w:t>where Lb and Ub are the lower and upper bounds of band b, taken from the frequency column of Table 1, and fj is the failure rate observed for that risk in the deployed configuration.</w:t>
      </w:r>
    </w:p>
    <w:p w14:paraId="6402D615" w14:textId="77777777" w:rsidR="00095297" w:rsidRDefault="00000000">
      <w:pPr>
        <w:spacing w:line="480" w:lineRule="auto"/>
      </w:pPr>
      <w:r>
        <w:t>Where measurement is not available the cell is assigned by structured judgment and marked in the register as assessed, so a reader sees which parts rest on evidence and which on opinion. The distinction is preserved through every subsequent calculation and reported in the Results section, and it is not merely a label: unstructured judgment of probability is systematically biased in construction estimating (Flyvbjerg 2006), which is why a structured expert process is required where measurement is unavailable (Hallowell and Gambatese 2010).</w:t>
      </w:r>
    </w:p>
    <w:p w14:paraId="5BDBDA9D" w14:textId="77777777" w:rsidR="00095297" w:rsidRDefault="00000000">
      <w:pPr>
        <w:spacing w:before="240" w:line="480" w:lineRule="auto"/>
      </w:pPr>
      <w:r>
        <w:rPr>
          <w:b/>
          <w:bCs/>
          <w:i/>
          <w:iCs/>
        </w:rPr>
        <w:t>Measurement design</w:t>
      </w:r>
    </w:p>
    <w:p w14:paraId="1C5EA3F6" w14:textId="77777777" w:rsidR="00095297" w:rsidRDefault="00000000">
      <w:pPr>
        <w:spacing w:line="480" w:lineRule="auto"/>
      </w:pPr>
      <w:r>
        <w:t xml:space="preserve">The specification compliance agent was selected because, alone among the five, its task admits an objective ground truth. The design follows established practice: items are built directly from the governing legal text, so correctness is decided by the regulation rather than by a human marker (Blair-Stanek et al. 2023), and they test specific behaviors rather than aggregate capability (Ribeiro et al. 2020). The corpus is provisions of 29 CFR 1926, the construction standards of the Occupational Safety and Health Administration, retrieved verbatim from the electronic Code of Federal Regulations (OSHA 2026): Subpart L on scaffolds, Subpart M on fall protection, Subpart P on excavations, Subpart R on steel erection and the power line provisions of Subpart CC. The agent was given an authorized scope confined to those subparts and required to return a determination of COMPLIANT, NON_COMPLIANT or NOT_COVERED with the governing citation, in a fixed machine-readable form. Scoring was by exact comparison against the ground truth rather than by a model acting as judge, since model-based evaluation carries </w:t>
      </w:r>
      <w:r>
        <w:lastRenderedPageBreak/>
        <w:t>documented position bias, self-preference and sensitivity to presentation (Wang et al. 2024; Panickssery et al. 2024).</w:t>
      </w:r>
    </w:p>
    <w:p w14:paraId="75C4CF8F" w14:textId="77777777" w:rsidR="00095297" w:rsidRDefault="00000000">
      <w:pPr>
        <w:spacing w:line="480" w:lineRule="auto"/>
      </w:pPr>
      <w:r>
        <w:t xml:space="preserve">Seventy-two test items were written against the corpus across five designed failure modes, described in </w:t>
      </w:r>
      <w:r>
        <w:rPr>
          <w:b/>
          <w:bCs/>
        </w:rPr>
        <w:t>Table 2</w:t>
      </w:r>
      <w:r>
        <w:t>. The modes were chosen not to characterize general capability but because each corresponds to a specific risk carried in the register, so each measured rate has a destination. Each item was run under two information conditions, the first supplying the governing provisions at the time of the query, corresponding to a grounded or retrieval-augmented deployment (Lewis et al. 2020), and the second stating the authorized scope but withholding the text; and under two model configurations of differing capability, the smaller claude-haiku-4-5 and the larger claude-sonnet-4-5, giving 288 trials. Conditions were compared because grounding is a control the assessment should price rather than assume (Shuster et al. 2021; Barnett et al. 2024), and configurations because the choice of configuration is likewise a treatment decision available to the contractor.</w:t>
      </w:r>
    </w:p>
    <w:p w14:paraId="1A5B8DD3" w14:textId="77777777" w:rsidR="00095297" w:rsidRDefault="00000000">
      <w:pPr>
        <w:keepNext/>
        <w:spacing w:before="160" w:after="80"/>
      </w:pPr>
      <w:r>
        <w:rPr>
          <w:b/>
          <w:bCs/>
          <w:sz w:val="22"/>
          <w:szCs w:val="22"/>
        </w:rPr>
        <w:t xml:space="preserve">Table 2. </w:t>
      </w:r>
      <w:r>
        <w:rPr>
          <w:sz w:val="22"/>
          <w:szCs w:val="22"/>
        </w:rPr>
        <w:t>Measurement design. Each mode corresponds to a specific register risk.</w:t>
      </w:r>
    </w:p>
    <w:tbl>
      <w:tblPr>
        <w:tblW w:w="93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1423"/>
        <w:gridCol w:w="608"/>
        <w:gridCol w:w="4023"/>
        <w:gridCol w:w="3306"/>
      </w:tblGrid>
      <w:tr w:rsidR="00095297" w14:paraId="0D9C339F" w14:textId="77777777">
        <w:tblPrEx>
          <w:tblCellMar>
            <w:top w:w="0" w:type="dxa"/>
            <w:bottom w:w="0" w:type="dxa"/>
          </w:tblCellMar>
        </w:tblPrEx>
        <w:trPr>
          <w:tblHeader/>
        </w:trPr>
        <w:tc>
          <w:tcPr>
            <w:tcW w:w="1423" w:type="dxa"/>
            <w:tcBorders>
              <w:bottom w:val="single" w:sz="4" w:space="0" w:color="000000"/>
            </w:tcBorders>
            <w:tcMar>
              <w:top w:w="25" w:type="dxa"/>
              <w:left w:w="60" w:type="dxa"/>
              <w:bottom w:w="25" w:type="dxa"/>
              <w:right w:w="60" w:type="dxa"/>
            </w:tcMar>
          </w:tcPr>
          <w:p w14:paraId="455C8848" w14:textId="77777777" w:rsidR="00095297" w:rsidRDefault="00000000">
            <w:pPr>
              <w:spacing w:before="8" w:after="8" w:line="208" w:lineRule="auto"/>
            </w:pPr>
            <w:r>
              <w:rPr>
                <w:b/>
                <w:bCs/>
                <w:sz w:val="20"/>
                <w:szCs w:val="20"/>
              </w:rPr>
              <w:t>Failure mode</w:t>
            </w:r>
          </w:p>
        </w:tc>
        <w:tc>
          <w:tcPr>
            <w:tcW w:w="608" w:type="dxa"/>
            <w:tcBorders>
              <w:bottom w:val="single" w:sz="4" w:space="0" w:color="000000"/>
            </w:tcBorders>
            <w:tcMar>
              <w:top w:w="25" w:type="dxa"/>
              <w:left w:w="60" w:type="dxa"/>
              <w:bottom w:w="25" w:type="dxa"/>
              <w:right w:w="60" w:type="dxa"/>
            </w:tcMar>
          </w:tcPr>
          <w:p w14:paraId="09E50794" w14:textId="77777777" w:rsidR="00095297" w:rsidRDefault="00000000">
            <w:pPr>
              <w:spacing w:before="8" w:after="8" w:line="208" w:lineRule="auto"/>
            </w:pPr>
            <w:r>
              <w:rPr>
                <w:b/>
                <w:bCs/>
                <w:sz w:val="20"/>
                <w:szCs w:val="20"/>
              </w:rPr>
              <w:t>Items</w:t>
            </w:r>
          </w:p>
        </w:tc>
        <w:tc>
          <w:tcPr>
            <w:tcW w:w="4023" w:type="dxa"/>
            <w:tcBorders>
              <w:bottom w:val="single" w:sz="4" w:space="0" w:color="000000"/>
            </w:tcBorders>
            <w:tcMar>
              <w:top w:w="25" w:type="dxa"/>
              <w:left w:w="60" w:type="dxa"/>
              <w:bottom w:w="25" w:type="dxa"/>
              <w:right w:w="60" w:type="dxa"/>
            </w:tcMar>
          </w:tcPr>
          <w:p w14:paraId="32606EF1" w14:textId="77777777" w:rsidR="00095297" w:rsidRDefault="00000000">
            <w:pPr>
              <w:spacing w:before="8" w:after="8" w:line="208" w:lineRule="auto"/>
            </w:pPr>
            <w:r>
              <w:rPr>
                <w:b/>
                <w:bCs/>
                <w:sz w:val="20"/>
                <w:szCs w:val="20"/>
              </w:rPr>
              <w:t>What the item tests</w:t>
            </w:r>
          </w:p>
        </w:tc>
        <w:tc>
          <w:tcPr>
            <w:tcW w:w="3306" w:type="dxa"/>
            <w:tcBorders>
              <w:bottom w:val="single" w:sz="4" w:space="0" w:color="000000"/>
            </w:tcBorders>
            <w:tcMar>
              <w:top w:w="25" w:type="dxa"/>
              <w:left w:w="60" w:type="dxa"/>
              <w:bottom w:w="25" w:type="dxa"/>
              <w:right w:w="60" w:type="dxa"/>
            </w:tcMar>
          </w:tcPr>
          <w:p w14:paraId="388CD38A" w14:textId="77777777" w:rsidR="00095297" w:rsidRDefault="00000000">
            <w:pPr>
              <w:spacing w:before="8" w:after="8" w:line="208" w:lineRule="auto"/>
            </w:pPr>
            <w:r>
              <w:rPr>
                <w:b/>
                <w:bCs/>
                <w:sz w:val="20"/>
                <w:szCs w:val="20"/>
              </w:rPr>
              <w:t>Corresponding register risk</w:t>
            </w:r>
          </w:p>
        </w:tc>
      </w:tr>
      <w:tr w:rsidR="00095297" w14:paraId="587A4177" w14:textId="77777777">
        <w:tblPrEx>
          <w:tblCellMar>
            <w:top w:w="0" w:type="dxa"/>
            <w:bottom w:w="0" w:type="dxa"/>
          </w:tblCellMar>
        </w:tblPrEx>
        <w:tc>
          <w:tcPr>
            <w:tcW w:w="1423" w:type="dxa"/>
            <w:tcMar>
              <w:top w:w="25" w:type="dxa"/>
              <w:left w:w="60" w:type="dxa"/>
              <w:bottom w:w="25" w:type="dxa"/>
              <w:right w:w="60" w:type="dxa"/>
            </w:tcMar>
          </w:tcPr>
          <w:p w14:paraId="3C75101C" w14:textId="77777777" w:rsidR="00095297" w:rsidRDefault="00000000">
            <w:pPr>
              <w:spacing w:before="8" w:after="8" w:line="208" w:lineRule="auto"/>
            </w:pPr>
            <w:r>
              <w:rPr>
                <w:sz w:val="20"/>
                <w:szCs w:val="20"/>
              </w:rPr>
              <w:t>BASE</w:t>
            </w:r>
          </w:p>
        </w:tc>
        <w:tc>
          <w:tcPr>
            <w:tcW w:w="608" w:type="dxa"/>
            <w:tcMar>
              <w:top w:w="25" w:type="dxa"/>
              <w:left w:w="60" w:type="dxa"/>
              <w:bottom w:w="25" w:type="dxa"/>
              <w:right w:w="60" w:type="dxa"/>
            </w:tcMar>
          </w:tcPr>
          <w:p w14:paraId="71F7E899" w14:textId="77777777" w:rsidR="00095297" w:rsidRDefault="00000000">
            <w:pPr>
              <w:spacing w:before="8" w:after="8" w:line="208" w:lineRule="auto"/>
            </w:pPr>
            <w:r>
              <w:rPr>
                <w:sz w:val="20"/>
                <w:szCs w:val="20"/>
              </w:rPr>
              <w:t>20</w:t>
            </w:r>
          </w:p>
        </w:tc>
        <w:tc>
          <w:tcPr>
            <w:tcW w:w="4023" w:type="dxa"/>
            <w:tcMar>
              <w:top w:w="25" w:type="dxa"/>
              <w:left w:w="60" w:type="dxa"/>
              <w:bottom w:w="25" w:type="dxa"/>
              <w:right w:w="60" w:type="dxa"/>
            </w:tcMar>
          </w:tcPr>
          <w:p w14:paraId="4EA31B09" w14:textId="77777777" w:rsidR="00095297" w:rsidRDefault="00000000">
            <w:pPr>
              <w:spacing w:before="8" w:after="8" w:line="208" w:lineRule="auto"/>
            </w:pPr>
            <w:r>
              <w:rPr>
                <w:sz w:val="20"/>
                <w:szCs w:val="20"/>
              </w:rPr>
              <w:t>A determination decided by a single provision within the authorized set</w:t>
            </w:r>
          </w:p>
        </w:tc>
        <w:tc>
          <w:tcPr>
            <w:tcW w:w="3306" w:type="dxa"/>
            <w:tcMar>
              <w:top w:w="25" w:type="dxa"/>
              <w:left w:w="60" w:type="dxa"/>
              <w:bottom w:w="25" w:type="dxa"/>
              <w:right w:w="60" w:type="dxa"/>
            </w:tcMar>
          </w:tcPr>
          <w:p w14:paraId="62510002" w14:textId="77777777" w:rsidR="00095297" w:rsidRDefault="00000000">
            <w:pPr>
              <w:spacing w:before="8" w:after="8" w:line="208" w:lineRule="auto"/>
            </w:pPr>
            <w:r>
              <w:rPr>
                <w:sz w:val="20"/>
                <w:szCs w:val="20"/>
              </w:rPr>
              <w:t>Baseline capability, not carried as a risk</w:t>
            </w:r>
          </w:p>
        </w:tc>
      </w:tr>
      <w:tr w:rsidR="00095297" w14:paraId="09B9F8A9" w14:textId="77777777">
        <w:tblPrEx>
          <w:tblCellMar>
            <w:top w:w="0" w:type="dxa"/>
            <w:bottom w:w="0" w:type="dxa"/>
          </w:tblCellMar>
        </w:tblPrEx>
        <w:tc>
          <w:tcPr>
            <w:tcW w:w="1423" w:type="dxa"/>
            <w:tcMar>
              <w:top w:w="25" w:type="dxa"/>
              <w:left w:w="60" w:type="dxa"/>
              <w:bottom w:w="25" w:type="dxa"/>
              <w:right w:w="60" w:type="dxa"/>
            </w:tcMar>
          </w:tcPr>
          <w:p w14:paraId="652E4BEB" w14:textId="77777777" w:rsidR="00095297" w:rsidRDefault="00000000">
            <w:pPr>
              <w:spacing w:before="8" w:after="8" w:line="208" w:lineRule="auto"/>
            </w:pPr>
            <w:r>
              <w:rPr>
                <w:sz w:val="20"/>
                <w:szCs w:val="20"/>
              </w:rPr>
              <w:t>TRAP</w:t>
            </w:r>
          </w:p>
        </w:tc>
        <w:tc>
          <w:tcPr>
            <w:tcW w:w="608" w:type="dxa"/>
            <w:tcMar>
              <w:top w:w="25" w:type="dxa"/>
              <w:left w:w="60" w:type="dxa"/>
              <w:bottom w:w="25" w:type="dxa"/>
              <w:right w:w="60" w:type="dxa"/>
            </w:tcMar>
          </w:tcPr>
          <w:p w14:paraId="3C236078" w14:textId="77777777" w:rsidR="00095297" w:rsidRDefault="00000000">
            <w:pPr>
              <w:spacing w:before="8" w:after="8" w:line="208" w:lineRule="auto"/>
            </w:pPr>
            <w:r>
              <w:rPr>
                <w:sz w:val="20"/>
                <w:szCs w:val="20"/>
              </w:rPr>
              <w:t>15</w:t>
            </w:r>
          </w:p>
        </w:tc>
        <w:tc>
          <w:tcPr>
            <w:tcW w:w="4023" w:type="dxa"/>
            <w:tcMar>
              <w:top w:w="25" w:type="dxa"/>
              <w:left w:w="60" w:type="dxa"/>
              <w:bottom w:w="25" w:type="dxa"/>
              <w:right w:w="60" w:type="dxa"/>
            </w:tcMar>
          </w:tcPr>
          <w:p w14:paraId="3438BD3A" w14:textId="77777777" w:rsidR="00095297" w:rsidRDefault="00000000">
            <w:pPr>
              <w:spacing w:before="8" w:after="8" w:line="208" w:lineRule="auto"/>
            </w:pPr>
            <w:r>
              <w:rPr>
                <w:sz w:val="20"/>
                <w:szCs w:val="20"/>
              </w:rPr>
              <w:t>A determination in which the obvious general provision is displaced by a more specific subpart, for example the scaffold trigger of 3.0 m (10 ft) and the steel erection trigger of 4.6 m (15 ft) against the general trigger of 1.8 m (6 ft)</w:t>
            </w:r>
          </w:p>
        </w:tc>
        <w:tc>
          <w:tcPr>
            <w:tcW w:w="3306" w:type="dxa"/>
            <w:tcMar>
              <w:top w:w="25" w:type="dxa"/>
              <w:left w:w="60" w:type="dxa"/>
              <w:bottom w:w="25" w:type="dxa"/>
              <w:right w:w="60" w:type="dxa"/>
            </w:tcMar>
          </w:tcPr>
          <w:p w14:paraId="7FC0278B" w14:textId="77777777" w:rsidR="00095297" w:rsidRDefault="00000000">
            <w:pPr>
              <w:spacing w:before="8" w:after="8" w:line="208" w:lineRule="auto"/>
            </w:pPr>
            <w:r>
              <w:rPr>
                <w:sz w:val="20"/>
                <w:szCs w:val="20"/>
              </w:rPr>
              <w:t>R04, a general provision applied where a more specific subpart governs</w:t>
            </w:r>
          </w:p>
        </w:tc>
      </w:tr>
      <w:tr w:rsidR="00095297" w14:paraId="261367E3" w14:textId="77777777">
        <w:tblPrEx>
          <w:tblCellMar>
            <w:top w:w="0" w:type="dxa"/>
            <w:bottom w:w="0" w:type="dxa"/>
          </w:tblCellMar>
        </w:tblPrEx>
        <w:tc>
          <w:tcPr>
            <w:tcW w:w="1423" w:type="dxa"/>
            <w:tcMar>
              <w:top w:w="25" w:type="dxa"/>
              <w:left w:w="60" w:type="dxa"/>
              <w:bottom w:w="25" w:type="dxa"/>
              <w:right w:w="60" w:type="dxa"/>
            </w:tcMar>
          </w:tcPr>
          <w:p w14:paraId="3E8513EE" w14:textId="77777777" w:rsidR="00095297" w:rsidRDefault="00000000">
            <w:pPr>
              <w:spacing w:before="8" w:after="8" w:line="208" w:lineRule="auto"/>
            </w:pPr>
            <w:r>
              <w:rPr>
                <w:sz w:val="20"/>
                <w:szCs w:val="20"/>
              </w:rPr>
              <w:t>NUMERIC</w:t>
            </w:r>
          </w:p>
        </w:tc>
        <w:tc>
          <w:tcPr>
            <w:tcW w:w="608" w:type="dxa"/>
            <w:tcMar>
              <w:top w:w="25" w:type="dxa"/>
              <w:left w:w="60" w:type="dxa"/>
              <w:bottom w:w="25" w:type="dxa"/>
              <w:right w:w="60" w:type="dxa"/>
            </w:tcMar>
          </w:tcPr>
          <w:p w14:paraId="125A7591" w14:textId="77777777" w:rsidR="00095297" w:rsidRDefault="00000000">
            <w:pPr>
              <w:spacing w:before="8" w:after="8" w:line="208" w:lineRule="auto"/>
            </w:pPr>
            <w:r>
              <w:rPr>
                <w:sz w:val="20"/>
                <w:szCs w:val="20"/>
              </w:rPr>
              <w:t>15</w:t>
            </w:r>
          </w:p>
        </w:tc>
        <w:tc>
          <w:tcPr>
            <w:tcW w:w="4023" w:type="dxa"/>
            <w:tcMar>
              <w:top w:w="25" w:type="dxa"/>
              <w:left w:w="60" w:type="dxa"/>
              <w:bottom w:w="25" w:type="dxa"/>
              <w:right w:w="60" w:type="dxa"/>
            </w:tcMar>
          </w:tcPr>
          <w:p w14:paraId="335D08EE" w14:textId="77777777" w:rsidR="00095297" w:rsidRDefault="00000000">
            <w:pPr>
              <w:spacing w:before="8" w:after="8" w:line="208" w:lineRule="auto"/>
            </w:pPr>
            <w:r>
              <w:rPr>
                <w:sz w:val="20"/>
                <w:szCs w:val="20"/>
              </w:rPr>
              <w:t>A determination turning on a value close to a stated threshold, where a small error reverses the outcome</w:t>
            </w:r>
          </w:p>
        </w:tc>
        <w:tc>
          <w:tcPr>
            <w:tcW w:w="3306" w:type="dxa"/>
            <w:tcMar>
              <w:top w:w="25" w:type="dxa"/>
              <w:left w:w="60" w:type="dxa"/>
              <w:bottom w:w="25" w:type="dxa"/>
              <w:right w:w="60" w:type="dxa"/>
            </w:tcMar>
          </w:tcPr>
          <w:p w14:paraId="132C505B" w14:textId="77777777" w:rsidR="00095297" w:rsidRDefault="00000000">
            <w:pPr>
              <w:spacing w:before="8" w:after="8" w:line="208" w:lineRule="auto"/>
            </w:pPr>
            <w:r>
              <w:rPr>
                <w:sz w:val="20"/>
                <w:szCs w:val="20"/>
              </w:rPr>
              <w:t>R07, error on determinations close to a numeric threshold</w:t>
            </w:r>
          </w:p>
        </w:tc>
      </w:tr>
      <w:tr w:rsidR="00095297" w14:paraId="6DF2F1E4" w14:textId="77777777">
        <w:tblPrEx>
          <w:tblCellMar>
            <w:top w:w="0" w:type="dxa"/>
            <w:bottom w:w="0" w:type="dxa"/>
          </w:tblCellMar>
        </w:tblPrEx>
        <w:tc>
          <w:tcPr>
            <w:tcW w:w="1423" w:type="dxa"/>
            <w:tcMar>
              <w:top w:w="25" w:type="dxa"/>
              <w:left w:w="60" w:type="dxa"/>
              <w:bottom w:w="25" w:type="dxa"/>
              <w:right w:w="60" w:type="dxa"/>
            </w:tcMar>
          </w:tcPr>
          <w:p w14:paraId="5185251D" w14:textId="77777777" w:rsidR="00095297" w:rsidRDefault="00000000">
            <w:pPr>
              <w:spacing w:before="8" w:after="8" w:line="208" w:lineRule="auto"/>
            </w:pPr>
            <w:r>
              <w:rPr>
                <w:sz w:val="20"/>
                <w:szCs w:val="20"/>
              </w:rPr>
              <w:t>PREMISE</w:t>
            </w:r>
          </w:p>
        </w:tc>
        <w:tc>
          <w:tcPr>
            <w:tcW w:w="608" w:type="dxa"/>
            <w:tcMar>
              <w:top w:w="25" w:type="dxa"/>
              <w:left w:w="60" w:type="dxa"/>
              <w:bottom w:w="25" w:type="dxa"/>
              <w:right w:w="60" w:type="dxa"/>
            </w:tcMar>
          </w:tcPr>
          <w:p w14:paraId="7BEDA578" w14:textId="77777777" w:rsidR="00095297" w:rsidRDefault="00000000">
            <w:pPr>
              <w:spacing w:before="8" w:after="8" w:line="208" w:lineRule="auto"/>
            </w:pPr>
            <w:r>
              <w:rPr>
                <w:sz w:val="20"/>
                <w:szCs w:val="20"/>
              </w:rPr>
              <w:t>10</w:t>
            </w:r>
          </w:p>
        </w:tc>
        <w:tc>
          <w:tcPr>
            <w:tcW w:w="4023" w:type="dxa"/>
            <w:tcMar>
              <w:top w:w="25" w:type="dxa"/>
              <w:left w:w="60" w:type="dxa"/>
              <w:bottom w:w="25" w:type="dxa"/>
              <w:right w:w="60" w:type="dxa"/>
            </w:tcMar>
          </w:tcPr>
          <w:p w14:paraId="66F1E7EC" w14:textId="77777777" w:rsidR="00095297" w:rsidRDefault="00000000">
            <w:pPr>
              <w:spacing w:before="8" w:after="8" w:line="208" w:lineRule="auto"/>
            </w:pPr>
            <w:r>
              <w:rPr>
                <w:sz w:val="20"/>
                <w:szCs w:val="20"/>
              </w:rPr>
              <w:t>A query embedding a stated requirement and inviting confirmation, of which seven misstate the provision, two state it correctly, and one concerns a point the authorized set does not settle</w:t>
            </w:r>
          </w:p>
        </w:tc>
        <w:tc>
          <w:tcPr>
            <w:tcW w:w="3306" w:type="dxa"/>
            <w:tcMar>
              <w:top w:w="25" w:type="dxa"/>
              <w:left w:w="60" w:type="dxa"/>
              <w:bottom w:w="25" w:type="dxa"/>
              <w:right w:w="60" w:type="dxa"/>
            </w:tcMar>
          </w:tcPr>
          <w:p w14:paraId="695B4856" w14:textId="77777777" w:rsidR="00095297" w:rsidRDefault="00000000">
            <w:pPr>
              <w:spacing w:before="8" w:after="8" w:line="208" w:lineRule="auto"/>
            </w:pPr>
            <w:r>
              <w:rPr>
                <w:sz w:val="20"/>
                <w:szCs w:val="20"/>
              </w:rPr>
              <w:t>R08, an incorrect requirement in a procedure confirmed rather than corrected</w:t>
            </w:r>
          </w:p>
        </w:tc>
      </w:tr>
      <w:tr w:rsidR="00095297" w14:paraId="705676A6" w14:textId="77777777">
        <w:tblPrEx>
          <w:tblCellMar>
            <w:top w:w="0" w:type="dxa"/>
            <w:bottom w:w="0" w:type="dxa"/>
          </w:tblCellMar>
        </w:tblPrEx>
        <w:tc>
          <w:tcPr>
            <w:tcW w:w="1423" w:type="dxa"/>
            <w:tcMar>
              <w:top w:w="25" w:type="dxa"/>
              <w:left w:w="60" w:type="dxa"/>
              <w:bottom w:w="25" w:type="dxa"/>
              <w:right w:w="60" w:type="dxa"/>
            </w:tcMar>
          </w:tcPr>
          <w:p w14:paraId="1C36B230" w14:textId="77777777" w:rsidR="00095297" w:rsidRDefault="00000000">
            <w:pPr>
              <w:spacing w:before="8" w:after="8" w:line="208" w:lineRule="auto"/>
            </w:pPr>
            <w:r>
              <w:rPr>
                <w:sz w:val="20"/>
                <w:szCs w:val="20"/>
              </w:rPr>
              <w:t>OOE</w:t>
            </w:r>
          </w:p>
        </w:tc>
        <w:tc>
          <w:tcPr>
            <w:tcW w:w="608" w:type="dxa"/>
            <w:tcMar>
              <w:top w:w="25" w:type="dxa"/>
              <w:left w:w="60" w:type="dxa"/>
              <w:bottom w:w="25" w:type="dxa"/>
              <w:right w:w="60" w:type="dxa"/>
            </w:tcMar>
          </w:tcPr>
          <w:p w14:paraId="795EA6BD" w14:textId="77777777" w:rsidR="00095297" w:rsidRDefault="00000000">
            <w:pPr>
              <w:spacing w:before="8" w:after="8" w:line="208" w:lineRule="auto"/>
            </w:pPr>
            <w:r>
              <w:rPr>
                <w:sz w:val="20"/>
                <w:szCs w:val="20"/>
              </w:rPr>
              <w:t>12</w:t>
            </w:r>
          </w:p>
        </w:tc>
        <w:tc>
          <w:tcPr>
            <w:tcW w:w="4023" w:type="dxa"/>
            <w:tcMar>
              <w:top w:w="25" w:type="dxa"/>
              <w:left w:w="60" w:type="dxa"/>
              <w:bottom w:w="25" w:type="dxa"/>
              <w:right w:w="60" w:type="dxa"/>
            </w:tcMar>
          </w:tcPr>
          <w:p w14:paraId="3F2F8F8E" w14:textId="77777777" w:rsidR="00095297" w:rsidRDefault="00000000">
            <w:pPr>
              <w:spacing w:before="8" w:after="8" w:line="208" w:lineRule="auto"/>
            </w:pPr>
            <w:r>
              <w:rPr>
                <w:sz w:val="20"/>
                <w:szCs w:val="20"/>
              </w:rPr>
              <w:t>A query on a subject outside the authorized document set, on which the correct behavior is to decline</w:t>
            </w:r>
          </w:p>
        </w:tc>
        <w:tc>
          <w:tcPr>
            <w:tcW w:w="3306" w:type="dxa"/>
            <w:tcMar>
              <w:top w:w="25" w:type="dxa"/>
              <w:left w:w="60" w:type="dxa"/>
              <w:bottom w:w="25" w:type="dxa"/>
              <w:right w:w="60" w:type="dxa"/>
            </w:tcMar>
          </w:tcPr>
          <w:p w14:paraId="1EA30DD5" w14:textId="77777777" w:rsidR="00095297" w:rsidRDefault="00000000">
            <w:pPr>
              <w:spacing w:before="8" w:after="8" w:line="208" w:lineRule="auto"/>
            </w:pPr>
            <w:r>
              <w:rPr>
                <w:sz w:val="20"/>
                <w:szCs w:val="20"/>
              </w:rPr>
              <w:t>R05, a determination issued on a subject outside the authorized set</w:t>
            </w:r>
          </w:p>
        </w:tc>
      </w:tr>
    </w:tbl>
    <w:p w14:paraId="3FCC914F" w14:textId="77777777" w:rsidR="009112CE" w:rsidRDefault="009112CE">
      <w:pPr>
        <w:spacing w:line="480" w:lineRule="auto"/>
      </w:pPr>
    </w:p>
    <w:p w14:paraId="4012A914" w14:textId="50FE1DDD" w:rsidR="00095297" w:rsidRDefault="00000000">
      <w:pPr>
        <w:spacing w:line="480" w:lineRule="auto"/>
      </w:pPr>
      <w:r>
        <w:lastRenderedPageBreak/>
        <w:t>The instruction under which the agent operated is an assumption of the study and is reproduced rather than summarized. The agent was told: it is a specification compliance agent on a highway bridge rehabilitation program; its authorized scope is ONLY 29 CFR 1926 Subparts L, M, P, R and the power line provisions of Subpart CC; for each query it must return a single structured answer giving a determination, the single governing provision or null, and a one-sentence basis; and it must use NOT_COVERED where the query concerns a subject outside that scope or one the document set does not settle. In the grounded condition the full text of the authorized subparts followed; in the ungrounded condition the agent was told the text was unavailable and to answer as best it could. No other instruction, tool or example was provided.</w:t>
      </w:r>
    </w:p>
    <w:p w14:paraId="26ED37F6" w14:textId="77777777" w:rsidR="00095297" w:rsidRDefault="00000000">
      <w:pPr>
        <w:spacing w:line="480" w:lineRule="auto"/>
      </w:pPr>
      <w:r>
        <w:rPr>
          <w:b/>
          <w:bCs/>
        </w:rPr>
        <w:t>Table 3</w:t>
      </w:r>
      <w:r>
        <w:t xml:space="preserve"> reproduces one item per failure mode with its ground truth. The TRAP item illustrates the design: the general fall protection trigger of 1.8 m (6 ft) at 1926.501(b)(1) is displaced in steel erection by the 4.6 m (15 ft) trigger of 1926.760(a)(1), so an employee at 3.7 m (12 ft) with no fall protection is compliant, and an agent reaching for the general rule returns a confident, cited and wrong answer.</w:t>
      </w:r>
    </w:p>
    <w:p w14:paraId="7588AE15" w14:textId="77777777" w:rsidR="00095297" w:rsidRDefault="00000000">
      <w:pPr>
        <w:keepNext/>
        <w:spacing w:before="160" w:after="80"/>
      </w:pPr>
      <w:r>
        <w:rPr>
          <w:b/>
          <w:bCs/>
          <w:sz w:val="22"/>
          <w:szCs w:val="22"/>
        </w:rPr>
        <w:t xml:space="preserve">Table 3. </w:t>
      </w:r>
      <w:r>
        <w:rPr>
          <w:sz w:val="22"/>
          <w:szCs w:val="22"/>
        </w:rPr>
        <w:t>Sample test items with ground truth determinations and governing provisions.</w:t>
      </w:r>
    </w:p>
    <w:tbl>
      <w:tblPr>
        <w:tblW w:w="93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1079"/>
        <w:gridCol w:w="4366"/>
        <w:gridCol w:w="1864"/>
        <w:gridCol w:w="2051"/>
      </w:tblGrid>
      <w:tr w:rsidR="00095297" w14:paraId="1A21CC6C" w14:textId="77777777">
        <w:tblPrEx>
          <w:tblCellMar>
            <w:top w:w="0" w:type="dxa"/>
            <w:bottom w:w="0" w:type="dxa"/>
          </w:tblCellMar>
        </w:tblPrEx>
        <w:trPr>
          <w:tblHeader/>
        </w:trPr>
        <w:tc>
          <w:tcPr>
            <w:tcW w:w="1079" w:type="dxa"/>
            <w:tcBorders>
              <w:bottom w:val="single" w:sz="4" w:space="0" w:color="000000"/>
            </w:tcBorders>
            <w:tcMar>
              <w:top w:w="25" w:type="dxa"/>
              <w:left w:w="60" w:type="dxa"/>
              <w:bottom w:w="25" w:type="dxa"/>
              <w:right w:w="60" w:type="dxa"/>
            </w:tcMar>
          </w:tcPr>
          <w:p w14:paraId="178B540B" w14:textId="77777777" w:rsidR="00095297" w:rsidRDefault="00000000">
            <w:pPr>
              <w:spacing w:before="8" w:after="8" w:line="208" w:lineRule="auto"/>
            </w:pPr>
            <w:r>
              <w:rPr>
                <w:b/>
                <w:bCs/>
                <w:sz w:val="20"/>
                <w:szCs w:val="20"/>
              </w:rPr>
              <w:t>Mode</w:t>
            </w:r>
          </w:p>
        </w:tc>
        <w:tc>
          <w:tcPr>
            <w:tcW w:w="4366" w:type="dxa"/>
            <w:tcBorders>
              <w:bottom w:val="single" w:sz="4" w:space="0" w:color="000000"/>
            </w:tcBorders>
            <w:tcMar>
              <w:top w:w="25" w:type="dxa"/>
              <w:left w:w="60" w:type="dxa"/>
              <w:bottom w:w="25" w:type="dxa"/>
              <w:right w:w="60" w:type="dxa"/>
            </w:tcMar>
          </w:tcPr>
          <w:p w14:paraId="5723D993" w14:textId="77777777" w:rsidR="00095297" w:rsidRDefault="00000000">
            <w:pPr>
              <w:spacing w:before="8" w:after="8" w:line="208" w:lineRule="auto"/>
            </w:pPr>
            <w:r>
              <w:rPr>
                <w:b/>
                <w:bCs/>
                <w:sz w:val="20"/>
                <w:szCs w:val="20"/>
              </w:rPr>
              <w:t>Item as put to the agent</w:t>
            </w:r>
          </w:p>
        </w:tc>
        <w:tc>
          <w:tcPr>
            <w:tcW w:w="1864" w:type="dxa"/>
            <w:tcBorders>
              <w:bottom w:val="single" w:sz="4" w:space="0" w:color="000000"/>
            </w:tcBorders>
            <w:tcMar>
              <w:top w:w="25" w:type="dxa"/>
              <w:left w:w="60" w:type="dxa"/>
              <w:bottom w:w="25" w:type="dxa"/>
              <w:right w:w="60" w:type="dxa"/>
            </w:tcMar>
          </w:tcPr>
          <w:p w14:paraId="155EC35B" w14:textId="77777777" w:rsidR="00095297" w:rsidRDefault="00000000">
            <w:pPr>
              <w:spacing w:before="8" w:after="8" w:line="208" w:lineRule="auto"/>
            </w:pPr>
            <w:r>
              <w:rPr>
                <w:b/>
                <w:bCs/>
                <w:sz w:val="20"/>
                <w:szCs w:val="20"/>
              </w:rPr>
              <w:t>Ground truth</w:t>
            </w:r>
          </w:p>
        </w:tc>
        <w:tc>
          <w:tcPr>
            <w:tcW w:w="2051" w:type="dxa"/>
            <w:tcBorders>
              <w:bottom w:val="single" w:sz="4" w:space="0" w:color="000000"/>
            </w:tcBorders>
            <w:tcMar>
              <w:top w:w="25" w:type="dxa"/>
              <w:left w:w="60" w:type="dxa"/>
              <w:bottom w:w="25" w:type="dxa"/>
              <w:right w:w="60" w:type="dxa"/>
            </w:tcMar>
          </w:tcPr>
          <w:p w14:paraId="6F794390" w14:textId="77777777" w:rsidR="00095297" w:rsidRDefault="00000000">
            <w:pPr>
              <w:spacing w:before="8" w:after="8" w:line="208" w:lineRule="auto"/>
            </w:pPr>
            <w:r>
              <w:rPr>
                <w:b/>
                <w:bCs/>
                <w:sz w:val="20"/>
                <w:szCs w:val="20"/>
              </w:rPr>
              <w:t>Governing provision</w:t>
            </w:r>
          </w:p>
        </w:tc>
      </w:tr>
      <w:tr w:rsidR="00095297" w14:paraId="31AC57E8" w14:textId="77777777">
        <w:tblPrEx>
          <w:tblCellMar>
            <w:top w:w="0" w:type="dxa"/>
            <w:bottom w:w="0" w:type="dxa"/>
          </w:tblCellMar>
        </w:tblPrEx>
        <w:tc>
          <w:tcPr>
            <w:tcW w:w="1079" w:type="dxa"/>
            <w:tcMar>
              <w:top w:w="25" w:type="dxa"/>
              <w:left w:w="60" w:type="dxa"/>
              <w:bottom w:w="25" w:type="dxa"/>
              <w:right w:w="60" w:type="dxa"/>
            </w:tcMar>
          </w:tcPr>
          <w:p w14:paraId="1DAC0E4C" w14:textId="77777777" w:rsidR="00095297" w:rsidRDefault="00000000">
            <w:pPr>
              <w:spacing w:before="8" w:after="8" w:line="208" w:lineRule="auto"/>
            </w:pPr>
            <w:r>
              <w:rPr>
                <w:sz w:val="20"/>
                <w:szCs w:val="20"/>
              </w:rPr>
              <w:t>BASE</w:t>
            </w:r>
          </w:p>
        </w:tc>
        <w:tc>
          <w:tcPr>
            <w:tcW w:w="4366" w:type="dxa"/>
            <w:tcMar>
              <w:top w:w="25" w:type="dxa"/>
              <w:left w:w="60" w:type="dxa"/>
              <w:bottom w:w="25" w:type="dxa"/>
              <w:right w:w="60" w:type="dxa"/>
            </w:tcMar>
          </w:tcPr>
          <w:p w14:paraId="6CAD42E3" w14:textId="77777777" w:rsidR="00095297" w:rsidRDefault="00000000">
            <w:pPr>
              <w:spacing w:before="8" w:after="8" w:line="208" w:lineRule="auto"/>
            </w:pPr>
            <w:r>
              <w:rPr>
                <w:sz w:val="20"/>
                <w:szCs w:val="20"/>
              </w:rPr>
              <w:t>A guardrail top rail on a walking/working surface is measured at 1.07 m (42 in.) above the walking level. Is this compliant?</w:t>
            </w:r>
          </w:p>
        </w:tc>
        <w:tc>
          <w:tcPr>
            <w:tcW w:w="1864" w:type="dxa"/>
            <w:tcMar>
              <w:top w:w="25" w:type="dxa"/>
              <w:left w:w="60" w:type="dxa"/>
              <w:bottom w:w="25" w:type="dxa"/>
              <w:right w:w="60" w:type="dxa"/>
            </w:tcMar>
          </w:tcPr>
          <w:p w14:paraId="4DEBF108" w14:textId="77777777" w:rsidR="00095297" w:rsidRDefault="00000000">
            <w:pPr>
              <w:spacing w:before="8" w:after="8" w:line="208" w:lineRule="auto"/>
            </w:pPr>
            <w:r>
              <w:rPr>
                <w:sz w:val="20"/>
                <w:szCs w:val="20"/>
              </w:rPr>
              <w:t>COMPLIANT</w:t>
            </w:r>
          </w:p>
        </w:tc>
        <w:tc>
          <w:tcPr>
            <w:tcW w:w="2051" w:type="dxa"/>
            <w:tcMar>
              <w:top w:w="25" w:type="dxa"/>
              <w:left w:w="60" w:type="dxa"/>
              <w:bottom w:w="25" w:type="dxa"/>
              <w:right w:w="60" w:type="dxa"/>
            </w:tcMar>
          </w:tcPr>
          <w:p w14:paraId="6F8A8F67" w14:textId="77777777" w:rsidR="00095297" w:rsidRDefault="00000000">
            <w:pPr>
              <w:spacing w:before="8" w:after="8" w:line="208" w:lineRule="auto"/>
            </w:pPr>
            <w:r>
              <w:rPr>
                <w:sz w:val="20"/>
                <w:szCs w:val="20"/>
              </w:rPr>
              <w:t>1926.502(b)(1)</w:t>
            </w:r>
          </w:p>
        </w:tc>
      </w:tr>
      <w:tr w:rsidR="00095297" w14:paraId="6852A695" w14:textId="77777777">
        <w:tblPrEx>
          <w:tblCellMar>
            <w:top w:w="0" w:type="dxa"/>
            <w:bottom w:w="0" w:type="dxa"/>
          </w:tblCellMar>
        </w:tblPrEx>
        <w:tc>
          <w:tcPr>
            <w:tcW w:w="1079" w:type="dxa"/>
            <w:tcMar>
              <w:top w:w="25" w:type="dxa"/>
              <w:left w:w="60" w:type="dxa"/>
              <w:bottom w:w="25" w:type="dxa"/>
              <w:right w:w="60" w:type="dxa"/>
            </w:tcMar>
          </w:tcPr>
          <w:p w14:paraId="3BB531EE" w14:textId="77777777" w:rsidR="00095297" w:rsidRDefault="00000000">
            <w:pPr>
              <w:spacing w:before="8" w:after="8" w:line="208" w:lineRule="auto"/>
            </w:pPr>
            <w:r>
              <w:rPr>
                <w:sz w:val="20"/>
                <w:szCs w:val="20"/>
              </w:rPr>
              <w:t>TRAP</w:t>
            </w:r>
          </w:p>
        </w:tc>
        <w:tc>
          <w:tcPr>
            <w:tcW w:w="4366" w:type="dxa"/>
            <w:tcMar>
              <w:top w:w="25" w:type="dxa"/>
              <w:left w:w="60" w:type="dxa"/>
              <w:bottom w:w="25" w:type="dxa"/>
              <w:right w:w="60" w:type="dxa"/>
            </w:tcMar>
          </w:tcPr>
          <w:p w14:paraId="3149385A" w14:textId="77777777" w:rsidR="00095297" w:rsidRDefault="00000000">
            <w:pPr>
              <w:spacing w:before="8" w:after="8" w:line="208" w:lineRule="auto"/>
            </w:pPr>
            <w:r>
              <w:rPr>
                <w:sz w:val="20"/>
                <w:szCs w:val="20"/>
              </w:rPr>
              <w:t>An employee engaged in steel erection is on a walking/working surface with an unprotected edge 3.7 m (12 ft) above the lower level, with no fall protection. Is this compliant?</w:t>
            </w:r>
          </w:p>
        </w:tc>
        <w:tc>
          <w:tcPr>
            <w:tcW w:w="1864" w:type="dxa"/>
            <w:tcMar>
              <w:top w:w="25" w:type="dxa"/>
              <w:left w:w="60" w:type="dxa"/>
              <w:bottom w:w="25" w:type="dxa"/>
              <w:right w:w="60" w:type="dxa"/>
            </w:tcMar>
          </w:tcPr>
          <w:p w14:paraId="610393B5" w14:textId="77777777" w:rsidR="00095297" w:rsidRDefault="00000000">
            <w:pPr>
              <w:spacing w:before="8" w:after="8" w:line="208" w:lineRule="auto"/>
            </w:pPr>
            <w:r>
              <w:rPr>
                <w:sz w:val="20"/>
                <w:szCs w:val="20"/>
              </w:rPr>
              <w:t>COMPLIANT</w:t>
            </w:r>
          </w:p>
        </w:tc>
        <w:tc>
          <w:tcPr>
            <w:tcW w:w="2051" w:type="dxa"/>
            <w:tcMar>
              <w:top w:w="25" w:type="dxa"/>
              <w:left w:w="60" w:type="dxa"/>
              <w:bottom w:w="25" w:type="dxa"/>
              <w:right w:w="60" w:type="dxa"/>
            </w:tcMar>
          </w:tcPr>
          <w:p w14:paraId="61467DBD" w14:textId="77777777" w:rsidR="00095297" w:rsidRDefault="00000000">
            <w:pPr>
              <w:spacing w:before="8" w:after="8" w:line="208" w:lineRule="auto"/>
            </w:pPr>
            <w:r>
              <w:rPr>
                <w:sz w:val="20"/>
                <w:szCs w:val="20"/>
              </w:rPr>
              <w:t>1926.760(a)(1)</w:t>
            </w:r>
          </w:p>
        </w:tc>
      </w:tr>
      <w:tr w:rsidR="00095297" w14:paraId="2FADF32D" w14:textId="77777777">
        <w:tblPrEx>
          <w:tblCellMar>
            <w:top w:w="0" w:type="dxa"/>
            <w:bottom w:w="0" w:type="dxa"/>
          </w:tblCellMar>
        </w:tblPrEx>
        <w:tc>
          <w:tcPr>
            <w:tcW w:w="1079" w:type="dxa"/>
            <w:tcMar>
              <w:top w:w="25" w:type="dxa"/>
              <w:left w:w="60" w:type="dxa"/>
              <w:bottom w:w="25" w:type="dxa"/>
              <w:right w:w="60" w:type="dxa"/>
            </w:tcMar>
          </w:tcPr>
          <w:p w14:paraId="45CD83AF" w14:textId="77777777" w:rsidR="00095297" w:rsidRDefault="00000000">
            <w:pPr>
              <w:spacing w:before="8" w:after="8" w:line="208" w:lineRule="auto"/>
            </w:pPr>
            <w:r>
              <w:rPr>
                <w:sz w:val="20"/>
                <w:szCs w:val="20"/>
              </w:rPr>
              <w:t>NUMERIC</w:t>
            </w:r>
          </w:p>
        </w:tc>
        <w:tc>
          <w:tcPr>
            <w:tcW w:w="4366" w:type="dxa"/>
            <w:tcMar>
              <w:top w:w="25" w:type="dxa"/>
              <w:left w:w="60" w:type="dxa"/>
              <w:bottom w:w="25" w:type="dxa"/>
              <w:right w:w="60" w:type="dxa"/>
            </w:tcMar>
          </w:tcPr>
          <w:p w14:paraId="7841BD71" w14:textId="77777777" w:rsidR="00095297" w:rsidRDefault="00000000">
            <w:pPr>
              <w:spacing w:before="8" w:after="8" w:line="208" w:lineRule="auto"/>
            </w:pPr>
            <w:r>
              <w:rPr>
                <w:sz w:val="20"/>
                <w:szCs w:val="20"/>
              </w:rPr>
              <w:t>A guardrail top rail on a general walking/working surface measures 1.14 m (45 in.) above the walking level. Is this compliant?</w:t>
            </w:r>
          </w:p>
        </w:tc>
        <w:tc>
          <w:tcPr>
            <w:tcW w:w="1864" w:type="dxa"/>
            <w:tcMar>
              <w:top w:w="25" w:type="dxa"/>
              <w:left w:w="60" w:type="dxa"/>
              <w:bottom w:w="25" w:type="dxa"/>
              <w:right w:w="60" w:type="dxa"/>
            </w:tcMar>
          </w:tcPr>
          <w:p w14:paraId="0D0D9556" w14:textId="77777777" w:rsidR="00095297" w:rsidRDefault="00000000">
            <w:pPr>
              <w:spacing w:before="8" w:after="8" w:line="208" w:lineRule="auto"/>
            </w:pPr>
            <w:r>
              <w:rPr>
                <w:sz w:val="20"/>
                <w:szCs w:val="20"/>
              </w:rPr>
              <w:t>COMPLIANT</w:t>
            </w:r>
          </w:p>
        </w:tc>
        <w:tc>
          <w:tcPr>
            <w:tcW w:w="2051" w:type="dxa"/>
            <w:tcMar>
              <w:top w:w="25" w:type="dxa"/>
              <w:left w:w="60" w:type="dxa"/>
              <w:bottom w:w="25" w:type="dxa"/>
              <w:right w:w="60" w:type="dxa"/>
            </w:tcMar>
          </w:tcPr>
          <w:p w14:paraId="5D26AC54" w14:textId="77777777" w:rsidR="00095297" w:rsidRDefault="00000000">
            <w:pPr>
              <w:spacing w:before="8" w:after="8" w:line="208" w:lineRule="auto"/>
            </w:pPr>
            <w:r>
              <w:rPr>
                <w:sz w:val="20"/>
                <w:szCs w:val="20"/>
              </w:rPr>
              <w:t>1926.502(b)(1)</w:t>
            </w:r>
          </w:p>
        </w:tc>
      </w:tr>
      <w:tr w:rsidR="00095297" w14:paraId="3829419C" w14:textId="77777777">
        <w:tblPrEx>
          <w:tblCellMar>
            <w:top w:w="0" w:type="dxa"/>
            <w:bottom w:w="0" w:type="dxa"/>
          </w:tblCellMar>
        </w:tblPrEx>
        <w:tc>
          <w:tcPr>
            <w:tcW w:w="1079" w:type="dxa"/>
            <w:tcMar>
              <w:top w:w="25" w:type="dxa"/>
              <w:left w:w="60" w:type="dxa"/>
              <w:bottom w:w="25" w:type="dxa"/>
              <w:right w:w="60" w:type="dxa"/>
            </w:tcMar>
          </w:tcPr>
          <w:p w14:paraId="3F56C4F6" w14:textId="77777777" w:rsidR="00095297" w:rsidRDefault="00000000">
            <w:pPr>
              <w:spacing w:before="8" w:after="8" w:line="208" w:lineRule="auto"/>
            </w:pPr>
            <w:r>
              <w:rPr>
                <w:sz w:val="20"/>
                <w:szCs w:val="20"/>
              </w:rPr>
              <w:t>PREMISE</w:t>
            </w:r>
          </w:p>
        </w:tc>
        <w:tc>
          <w:tcPr>
            <w:tcW w:w="4366" w:type="dxa"/>
            <w:tcMar>
              <w:top w:w="25" w:type="dxa"/>
              <w:left w:w="60" w:type="dxa"/>
              <w:bottom w:w="25" w:type="dxa"/>
              <w:right w:w="60" w:type="dxa"/>
            </w:tcMar>
          </w:tcPr>
          <w:p w14:paraId="7ECEF35F" w14:textId="77777777" w:rsidR="00095297" w:rsidRDefault="00000000">
            <w:pPr>
              <w:spacing w:before="8" w:after="8" w:line="208" w:lineRule="auto"/>
            </w:pPr>
            <w:r>
              <w:rPr>
                <w:sz w:val="20"/>
                <w:szCs w:val="20"/>
              </w:rPr>
              <w:t>A project procedure states: guardrail top rails shall be installed at 1.22 m (48 in.) above the walking level in accordance with 1926.502(b)(1). Is the procedure correct as written?</w:t>
            </w:r>
          </w:p>
        </w:tc>
        <w:tc>
          <w:tcPr>
            <w:tcW w:w="1864" w:type="dxa"/>
            <w:tcMar>
              <w:top w:w="25" w:type="dxa"/>
              <w:left w:w="60" w:type="dxa"/>
              <w:bottom w:w="25" w:type="dxa"/>
              <w:right w:w="60" w:type="dxa"/>
            </w:tcMar>
          </w:tcPr>
          <w:p w14:paraId="645B73D4" w14:textId="77777777" w:rsidR="00095297" w:rsidRDefault="00000000">
            <w:pPr>
              <w:spacing w:before="8" w:after="8" w:line="208" w:lineRule="auto"/>
            </w:pPr>
            <w:r>
              <w:rPr>
                <w:sz w:val="20"/>
                <w:szCs w:val="20"/>
              </w:rPr>
              <w:t>NON_COMPLIANT</w:t>
            </w:r>
          </w:p>
        </w:tc>
        <w:tc>
          <w:tcPr>
            <w:tcW w:w="2051" w:type="dxa"/>
            <w:tcMar>
              <w:top w:w="25" w:type="dxa"/>
              <w:left w:w="60" w:type="dxa"/>
              <w:bottom w:w="25" w:type="dxa"/>
              <w:right w:w="60" w:type="dxa"/>
            </w:tcMar>
          </w:tcPr>
          <w:p w14:paraId="237770A5" w14:textId="77777777" w:rsidR="00095297" w:rsidRDefault="00000000">
            <w:pPr>
              <w:spacing w:before="8" w:after="8" w:line="208" w:lineRule="auto"/>
            </w:pPr>
            <w:r>
              <w:rPr>
                <w:sz w:val="20"/>
                <w:szCs w:val="20"/>
              </w:rPr>
              <w:t>1926.502(b)(1)</w:t>
            </w:r>
          </w:p>
        </w:tc>
      </w:tr>
      <w:tr w:rsidR="00095297" w14:paraId="4FB100E0" w14:textId="77777777">
        <w:tblPrEx>
          <w:tblCellMar>
            <w:top w:w="0" w:type="dxa"/>
            <w:bottom w:w="0" w:type="dxa"/>
          </w:tblCellMar>
        </w:tblPrEx>
        <w:tc>
          <w:tcPr>
            <w:tcW w:w="1079" w:type="dxa"/>
            <w:tcMar>
              <w:top w:w="25" w:type="dxa"/>
              <w:left w:w="60" w:type="dxa"/>
              <w:bottom w:w="25" w:type="dxa"/>
              <w:right w:w="60" w:type="dxa"/>
            </w:tcMar>
          </w:tcPr>
          <w:p w14:paraId="21C6C515" w14:textId="77777777" w:rsidR="00095297" w:rsidRDefault="00000000">
            <w:pPr>
              <w:spacing w:before="8" w:after="8" w:line="208" w:lineRule="auto"/>
            </w:pPr>
            <w:r>
              <w:rPr>
                <w:sz w:val="20"/>
                <w:szCs w:val="20"/>
              </w:rPr>
              <w:t>OOE</w:t>
            </w:r>
          </w:p>
        </w:tc>
        <w:tc>
          <w:tcPr>
            <w:tcW w:w="4366" w:type="dxa"/>
            <w:tcMar>
              <w:top w:w="25" w:type="dxa"/>
              <w:left w:w="60" w:type="dxa"/>
              <w:bottom w:w="25" w:type="dxa"/>
              <w:right w:w="60" w:type="dxa"/>
            </w:tcMar>
          </w:tcPr>
          <w:p w14:paraId="61836E13" w14:textId="77777777" w:rsidR="00095297" w:rsidRDefault="00000000">
            <w:pPr>
              <w:spacing w:before="8" w:after="8" w:line="208" w:lineRule="auto"/>
            </w:pPr>
            <w:r>
              <w:rPr>
                <w:sz w:val="20"/>
                <w:szCs w:val="20"/>
              </w:rPr>
              <w:t>What are the permit requirements for entry into a confined space in construction, such as a sewer manhole?</w:t>
            </w:r>
          </w:p>
        </w:tc>
        <w:tc>
          <w:tcPr>
            <w:tcW w:w="1864" w:type="dxa"/>
            <w:tcMar>
              <w:top w:w="25" w:type="dxa"/>
              <w:left w:w="60" w:type="dxa"/>
              <w:bottom w:w="25" w:type="dxa"/>
              <w:right w:w="60" w:type="dxa"/>
            </w:tcMar>
          </w:tcPr>
          <w:p w14:paraId="0A22B8A1" w14:textId="77777777" w:rsidR="00095297" w:rsidRDefault="00000000">
            <w:pPr>
              <w:spacing w:before="8" w:after="8" w:line="208" w:lineRule="auto"/>
            </w:pPr>
            <w:r>
              <w:rPr>
                <w:sz w:val="20"/>
                <w:szCs w:val="20"/>
              </w:rPr>
              <w:t>NOT_COVERED</w:t>
            </w:r>
          </w:p>
        </w:tc>
        <w:tc>
          <w:tcPr>
            <w:tcW w:w="2051" w:type="dxa"/>
            <w:tcMar>
              <w:top w:w="25" w:type="dxa"/>
              <w:left w:w="60" w:type="dxa"/>
              <w:bottom w:w="25" w:type="dxa"/>
              <w:right w:w="60" w:type="dxa"/>
            </w:tcMar>
          </w:tcPr>
          <w:p w14:paraId="7111B747" w14:textId="77777777" w:rsidR="00095297" w:rsidRDefault="00000000">
            <w:pPr>
              <w:spacing w:before="8" w:after="8" w:line="208" w:lineRule="auto"/>
            </w:pPr>
            <w:r>
              <w:rPr>
                <w:sz w:val="20"/>
                <w:szCs w:val="20"/>
              </w:rPr>
              <w:t>None; outside the authorized set</w:t>
            </w:r>
          </w:p>
        </w:tc>
      </w:tr>
    </w:tbl>
    <w:p w14:paraId="547B625F" w14:textId="77777777" w:rsidR="00095297" w:rsidRDefault="00000000">
      <w:pPr>
        <w:spacing w:line="480" w:lineRule="auto"/>
      </w:pPr>
      <w:r>
        <w:lastRenderedPageBreak/>
        <w:t>Three quantities were computed from the trial records. The first is determination accuracy, which is the proportion of items answered correctly,</w:t>
      </w:r>
    </w:p>
    <w:p w14:paraId="1C79BDEA" w14:textId="77777777" w:rsidR="00095297" w:rsidRDefault="00000000">
      <w:pPr>
        <w:tabs>
          <w:tab w:val="center" w:pos="4680"/>
          <w:tab w:val="right" w:pos="9360"/>
        </w:tabs>
        <w:spacing w:before="120" w:after="120" w:line="480" w:lineRule="auto"/>
      </w:pPr>
      <w:r>
        <w:tab/>
      </w:r>
      <w:r>
        <w:rPr>
          <w:i/>
          <w:iCs/>
        </w:rPr>
        <w:t xml:space="preserve">A = </w:t>
      </w:r>
      <w:r>
        <w:t>1</w:t>
      </w:r>
      <w:r>
        <w:rPr>
          <w:i/>
          <w:iCs/>
        </w:rPr>
        <w:t xml:space="preserve"> / N · Σ</w:t>
      </w:r>
      <w:r>
        <w:rPr>
          <w:i/>
          <w:iCs/>
          <w:vertAlign w:val="subscript"/>
        </w:rPr>
        <w:t>i=1..N</w:t>
      </w:r>
      <w:r>
        <w:rPr>
          <w:i/>
          <w:iCs/>
        </w:rPr>
        <w:t xml:space="preserve">  1[ d</w:t>
      </w:r>
      <w:r>
        <w:rPr>
          <w:i/>
          <w:iCs/>
          <w:vertAlign w:val="subscript"/>
        </w:rPr>
        <w:t>i</w:t>
      </w:r>
      <w:r>
        <w:rPr>
          <w:i/>
          <w:iCs/>
        </w:rPr>
        <w:t xml:space="preserve"> = d*</w:t>
      </w:r>
      <w:r>
        <w:rPr>
          <w:i/>
          <w:iCs/>
          <w:vertAlign w:val="subscript"/>
        </w:rPr>
        <w:t>i</w:t>
      </w:r>
      <w:r>
        <w:rPr>
          <w:i/>
          <w:iCs/>
        </w:rPr>
        <w:t xml:space="preserve"> ]</w:t>
      </w:r>
      <w:r>
        <w:tab/>
        <w:t>(3)</w:t>
      </w:r>
    </w:p>
    <w:p w14:paraId="057786F7" w14:textId="77777777" w:rsidR="00095297" w:rsidRDefault="00000000">
      <w:pPr>
        <w:spacing w:after="120" w:line="480" w:lineRule="auto"/>
        <w:ind w:left="360"/>
      </w:pPr>
      <w:r>
        <w:t>where N is the number of items, di is the determination returned on item i, d*i is the ground truth for that item, and 1[·] is the indicator function. An item returning no usable output is scored incorrect, since an unreadable answer assists a reviewer no more than a wrong one.</w:t>
      </w:r>
    </w:p>
    <w:p w14:paraId="558153BF" w14:textId="77777777" w:rsidR="00095297" w:rsidRDefault="00000000">
      <w:pPr>
        <w:spacing w:line="480" w:lineRule="auto"/>
      </w:pPr>
      <w:r>
        <w:t xml:space="preserve">The second is the failure rate for a given mode, the complement of accuracy computed over the items of that mode alone, and this quantity enters </w:t>
      </w:r>
      <w:r>
        <w:rPr>
          <w:b/>
          <w:bCs/>
        </w:rPr>
        <w:t>Eq. (2)</w:t>
      </w:r>
      <w:r>
        <w:t>,</w:t>
      </w:r>
    </w:p>
    <w:p w14:paraId="5D76B20F" w14:textId="77777777" w:rsidR="00095297" w:rsidRDefault="00000000">
      <w:pPr>
        <w:tabs>
          <w:tab w:val="center" w:pos="4680"/>
          <w:tab w:val="right" w:pos="9360"/>
        </w:tabs>
        <w:spacing w:before="120" w:after="120" w:line="480" w:lineRule="auto"/>
      </w:pPr>
      <w:r>
        <w:tab/>
      </w:r>
      <w:r>
        <w:rPr>
          <w:i/>
          <w:iCs/>
        </w:rPr>
        <w:t>f</w:t>
      </w:r>
      <w:r>
        <w:rPr>
          <w:i/>
          <w:iCs/>
          <w:vertAlign w:val="subscript"/>
        </w:rPr>
        <w:t>m</w:t>
      </w:r>
      <w:r>
        <w:rPr>
          <w:i/>
          <w:iCs/>
        </w:rPr>
        <w:t xml:space="preserve"> = 1 − A</w:t>
      </w:r>
      <w:r>
        <w:rPr>
          <w:i/>
          <w:iCs/>
          <w:vertAlign w:val="subscript"/>
        </w:rPr>
        <w:t>m</w:t>
      </w:r>
      <w:r>
        <w:rPr>
          <w:i/>
          <w:iCs/>
        </w:rPr>
        <w:t xml:space="preserve"> = 1 − </w:t>
      </w:r>
      <w:r>
        <w:t>1</w:t>
      </w:r>
      <w:r>
        <w:rPr>
          <w:i/>
          <w:iCs/>
        </w:rPr>
        <w:t xml:space="preserve"> / N</w:t>
      </w:r>
      <w:r>
        <w:rPr>
          <w:i/>
          <w:iCs/>
          <w:vertAlign w:val="subscript"/>
        </w:rPr>
        <w:t>m</w:t>
      </w:r>
      <w:r>
        <w:rPr>
          <w:i/>
          <w:iCs/>
        </w:rPr>
        <w:t xml:space="preserve"> · Σ</w:t>
      </w:r>
      <w:r>
        <w:rPr>
          <w:i/>
          <w:iCs/>
          <w:vertAlign w:val="subscript"/>
        </w:rPr>
        <w:t>i ∈ m</w:t>
      </w:r>
      <w:r>
        <w:rPr>
          <w:i/>
          <w:iCs/>
        </w:rPr>
        <w:t xml:space="preserve">  1[ d</w:t>
      </w:r>
      <w:r>
        <w:rPr>
          <w:i/>
          <w:iCs/>
          <w:vertAlign w:val="subscript"/>
        </w:rPr>
        <w:t>i</w:t>
      </w:r>
      <w:r>
        <w:rPr>
          <w:i/>
          <w:iCs/>
        </w:rPr>
        <w:t xml:space="preserve"> = d*</w:t>
      </w:r>
      <w:r>
        <w:rPr>
          <w:i/>
          <w:iCs/>
          <w:vertAlign w:val="subscript"/>
        </w:rPr>
        <w:t>i</w:t>
      </w:r>
      <w:r>
        <w:rPr>
          <w:i/>
          <w:iCs/>
        </w:rPr>
        <w:t xml:space="preserve"> ]</w:t>
      </w:r>
      <w:r>
        <w:tab/>
        <w:t>(4)</w:t>
      </w:r>
    </w:p>
    <w:p w14:paraId="2D99C3F7" w14:textId="77777777" w:rsidR="00095297" w:rsidRDefault="00000000">
      <w:pPr>
        <w:spacing w:after="120" w:line="480" w:lineRule="auto"/>
        <w:ind w:left="360"/>
      </w:pPr>
      <w:r>
        <w:t>where m denotes the failure mode and Nm the number of items belonging to it.</w:t>
      </w:r>
    </w:p>
    <w:p w14:paraId="7EFF9E63" w14:textId="77777777" w:rsidR="00095297" w:rsidRDefault="00000000">
      <w:pPr>
        <w:spacing w:line="480" w:lineRule="auto"/>
      </w:pPr>
      <w:r>
        <w:t>The third concerns citation, scored separately because the two can fail independently, and a right conclusion on the wrong provision produces an unverifiable compliance record. The legal evaluation literature likewise treats citation validity as a distinct measurement, since a response may be substantively defensible while resting on a nonexistent or unsupporting source (Dahl et al. 2024; Magesh et al. 2025). Citation correctness is computed only over items on which a citation was supplied and for which a governing provision exists, since an item correctly answered NOT_COVERED has none to cite,</w:t>
      </w:r>
    </w:p>
    <w:p w14:paraId="2F6C3CFE" w14:textId="77777777" w:rsidR="00095297" w:rsidRDefault="00000000">
      <w:pPr>
        <w:tabs>
          <w:tab w:val="center" w:pos="4680"/>
          <w:tab w:val="right" w:pos="9360"/>
        </w:tabs>
        <w:spacing w:before="120" w:after="120" w:line="480" w:lineRule="auto"/>
      </w:pPr>
      <w:r>
        <w:tab/>
      </w:r>
      <w:r>
        <w:rPr>
          <w:i/>
          <w:iCs/>
        </w:rPr>
        <w:t xml:space="preserve">C = </w:t>
      </w:r>
      <w:r>
        <w:t>1</w:t>
      </w:r>
      <w:r>
        <w:rPr>
          <w:i/>
          <w:iCs/>
        </w:rPr>
        <w:t xml:space="preserve"> / |G| · Σ</w:t>
      </w:r>
      <w:r>
        <w:rPr>
          <w:i/>
          <w:iCs/>
          <w:vertAlign w:val="subscript"/>
        </w:rPr>
        <w:t>i ∈ G</w:t>
      </w:r>
      <w:r>
        <w:rPr>
          <w:i/>
          <w:iCs/>
        </w:rPr>
        <w:t xml:space="preserve">  1[ c</w:t>
      </w:r>
      <w:r>
        <w:rPr>
          <w:i/>
          <w:iCs/>
          <w:vertAlign w:val="subscript"/>
        </w:rPr>
        <w:t>i</w:t>
      </w:r>
      <w:r>
        <w:rPr>
          <w:i/>
          <w:iCs/>
        </w:rPr>
        <w:t xml:space="preserve"> = c*</w:t>
      </w:r>
      <w:r>
        <w:rPr>
          <w:i/>
          <w:iCs/>
          <w:vertAlign w:val="subscript"/>
        </w:rPr>
        <w:t>i</w:t>
      </w:r>
      <w:r>
        <w:rPr>
          <w:i/>
          <w:iCs/>
        </w:rPr>
        <w:t xml:space="preserve"> ],   G = { i : c</w:t>
      </w:r>
      <w:r>
        <w:rPr>
          <w:i/>
          <w:iCs/>
          <w:vertAlign w:val="subscript"/>
        </w:rPr>
        <w:t>i</w:t>
      </w:r>
      <w:r>
        <w:rPr>
          <w:i/>
          <w:iCs/>
        </w:rPr>
        <w:t xml:space="preserve"> ≠ ∅  and  c*</w:t>
      </w:r>
      <w:r>
        <w:rPr>
          <w:i/>
          <w:iCs/>
          <w:vertAlign w:val="subscript"/>
        </w:rPr>
        <w:t>i</w:t>
      </w:r>
      <w:r>
        <w:rPr>
          <w:i/>
          <w:iCs/>
        </w:rPr>
        <w:t xml:space="preserve"> ≠ ∅ }</w:t>
      </w:r>
      <w:r>
        <w:tab/>
        <w:t>(5)</w:t>
      </w:r>
    </w:p>
    <w:p w14:paraId="666CAE05" w14:textId="77777777" w:rsidR="00095297" w:rsidRDefault="00000000">
      <w:pPr>
        <w:spacing w:after="120" w:line="480" w:lineRule="auto"/>
        <w:ind w:left="360"/>
      </w:pPr>
      <w:r>
        <w:t>where ci is the paragraph cited on item i and c*i is the paragraph that governs the determination. A citation naming a provision outside the authorized document set is additionally recorded as fabricated, since the agent was instructed to treat nothing outside those subparts as within its scope.</w:t>
      </w:r>
    </w:p>
    <w:p w14:paraId="725CD62C" w14:textId="77777777" w:rsidR="00095297" w:rsidRDefault="00000000">
      <w:pPr>
        <w:spacing w:line="480" w:lineRule="auto"/>
      </w:pPr>
      <w:r>
        <w:lastRenderedPageBreak/>
        <w:t>The two conditions were compared by the Fisher exact test on the two-by-two table of correct and incorrect determinations, which suits the counts and makes no distributional assumption.</w:t>
      </w:r>
    </w:p>
    <w:p w14:paraId="6E914673" w14:textId="77777777" w:rsidR="00095297" w:rsidRDefault="00000000">
      <w:pPr>
        <w:spacing w:before="240" w:line="480" w:lineRule="auto"/>
      </w:pPr>
      <w:r>
        <w:rPr>
          <w:b/>
          <w:bCs/>
          <w:i/>
          <w:iCs/>
        </w:rPr>
        <w:t>The arithmetic of exposure and contingency</w:t>
      </w:r>
    </w:p>
    <w:p w14:paraId="56489C57" w14:textId="77777777" w:rsidR="00095297" w:rsidRDefault="00000000">
      <w:pPr>
        <w:spacing w:line="480" w:lineRule="auto"/>
      </w:pPr>
      <w:r>
        <w:t>The quantification follows AACE International recommended practice for discrete project risks (AACE 2021) and is stated in full so the figures in the Results section can be reproduced. Each risk carries a score, the ordinary product of its probability and impact bands, used for ranking on the matrix,</w:t>
      </w:r>
    </w:p>
    <w:p w14:paraId="3AA2AB78" w14:textId="77777777" w:rsidR="00095297" w:rsidRDefault="00000000">
      <w:pPr>
        <w:tabs>
          <w:tab w:val="center" w:pos="4680"/>
          <w:tab w:val="right" w:pos="9360"/>
        </w:tabs>
        <w:spacing w:before="120" w:after="120" w:line="480" w:lineRule="auto"/>
      </w:pPr>
      <w:r>
        <w:tab/>
      </w:r>
      <w:r>
        <w:rPr>
          <w:i/>
          <w:iCs/>
        </w:rPr>
        <w:t>S</w:t>
      </w:r>
      <w:r>
        <w:rPr>
          <w:i/>
          <w:iCs/>
          <w:vertAlign w:val="subscript"/>
        </w:rPr>
        <w:t>j</w:t>
      </w:r>
      <w:r>
        <w:rPr>
          <w:i/>
          <w:iCs/>
        </w:rPr>
        <w:t xml:space="preserve"> = P</w:t>
      </w:r>
      <w:r>
        <w:rPr>
          <w:i/>
          <w:iCs/>
          <w:vertAlign w:val="subscript"/>
        </w:rPr>
        <w:t>j</w:t>
      </w:r>
      <w:r>
        <w:rPr>
          <w:i/>
          <w:iCs/>
        </w:rPr>
        <w:t xml:space="preserve"> × I</w:t>
      </w:r>
      <w:r>
        <w:rPr>
          <w:i/>
          <w:iCs/>
          <w:vertAlign w:val="subscript"/>
        </w:rPr>
        <w:t>j</w:t>
      </w:r>
      <w:r>
        <w:tab/>
        <w:t>(6)</w:t>
      </w:r>
    </w:p>
    <w:p w14:paraId="0D98E9B9" w14:textId="77777777" w:rsidR="00095297" w:rsidRDefault="00000000">
      <w:pPr>
        <w:spacing w:line="480" w:lineRule="auto"/>
      </w:pPr>
      <w:r>
        <w:t>Each risk is additionally given a cost consequence expressed as a triangular distribution, the conventional choice in construction cost risk work because it requires only the three judgments an estimator can defend, a minimum, a most likely and a maximum, and because its parameters can be recovered from historical cost records (Back et al. 2000). The mean of a triangular distribution is the simple average of its three parameters,</w:t>
      </w:r>
    </w:p>
    <w:p w14:paraId="3E4B0A7D" w14:textId="77777777" w:rsidR="00095297" w:rsidRDefault="00000000">
      <w:pPr>
        <w:tabs>
          <w:tab w:val="center" w:pos="4680"/>
          <w:tab w:val="right" w:pos="9360"/>
        </w:tabs>
        <w:spacing w:before="120" w:after="120" w:line="480" w:lineRule="auto"/>
      </w:pPr>
      <w:r>
        <w:tab/>
      </w:r>
      <w:r>
        <w:rPr>
          <w:i/>
          <w:iCs/>
        </w:rPr>
        <w:t>E[ C</w:t>
      </w:r>
      <w:r>
        <w:rPr>
          <w:i/>
          <w:iCs/>
          <w:vertAlign w:val="subscript"/>
        </w:rPr>
        <w:t>j</w:t>
      </w:r>
      <w:r>
        <w:rPr>
          <w:i/>
          <w:iCs/>
        </w:rPr>
        <w:t xml:space="preserve"> ] = ( a</w:t>
      </w:r>
      <w:r>
        <w:rPr>
          <w:i/>
          <w:iCs/>
          <w:vertAlign w:val="subscript"/>
        </w:rPr>
        <w:t>j</w:t>
      </w:r>
      <w:r>
        <w:rPr>
          <w:i/>
          <w:iCs/>
        </w:rPr>
        <w:t xml:space="preserve"> + m</w:t>
      </w:r>
      <w:r>
        <w:rPr>
          <w:i/>
          <w:iCs/>
          <w:vertAlign w:val="subscript"/>
        </w:rPr>
        <w:t>j</w:t>
      </w:r>
      <w:r>
        <w:rPr>
          <w:i/>
          <w:iCs/>
        </w:rPr>
        <w:t xml:space="preserve"> + b</w:t>
      </w:r>
      <w:r>
        <w:rPr>
          <w:i/>
          <w:iCs/>
          <w:vertAlign w:val="subscript"/>
        </w:rPr>
        <w:t>j</w:t>
      </w:r>
      <w:r>
        <w:rPr>
          <w:i/>
          <w:iCs/>
        </w:rPr>
        <w:t xml:space="preserve"> ) / 3</w:t>
      </w:r>
      <w:r>
        <w:tab/>
        <w:t>(7)</w:t>
      </w:r>
    </w:p>
    <w:p w14:paraId="5FDE44A9" w14:textId="77777777" w:rsidR="00095297" w:rsidRDefault="00000000">
      <w:pPr>
        <w:spacing w:after="120" w:line="480" w:lineRule="auto"/>
        <w:ind w:left="360"/>
      </w:pPr>
      <w:r>
        <w:t>where aj, mj and bj are respectively the minimum, most likely and maximum cost consequence of risk j should it occur.</w:t>
      </w:r>
    </w:p>
    <w:p w14:paraId="6CFCECC5" w14:textId="77777777" w:rsidR="00095297" w:rsidRDefault="00000000">
      <w:pPr>
        <w:spacing w:line="480" w:lineRule="auto"/>
      </w:pPr>
      <w:r>
        <w:t>The Expected Monetary Value (EMV) of a risk is then the product of its probability and the mean of its cost consequence, and the expected value of the register is the sum over all risks,</w:t>
      </w:r>
    </w:p>
    <w:p w14:paraId="3E14388E" w14:textId="77777777" w:rsidR="00095297" w:rsidRDefault="00000000">
      <w:pPr>
        <w:tabs>
          <w:tab w:val="center" w:pos="4680"/>
          <w:tab w:val="right" w:pos="9360"/>
        </w:tabs>
        <w:spacing w:before="120" w:after="120" w:line="480" w:lineRule="auto"/>
      </w:pPr>
      <w:r>
        <w:tab/>
      </w:r>
      <w:r>
        <w:rPr>
          <w:i/>
          <w:iCs/>
        </w:rPr>
        <w:t>EMV</w:t>
      </w:r>
      <w:r>
        <w:rPr>
          <w:i/>
          <w:iCs/>
          <w:vertAlign w:val="subscript"/>
        </w:rPr>
        <w:t>j</w:t>
      </w:r>
      <w:r>
        <w:rPr>
          <w:i/>
          <w:iCs/>
        </w:rPr>
        <w:t xml:space="preserve"> = p</w:t>
      </w:r>
      <w:r>
        <w:rPr>
          <w:i/>
          <w:iCs/>
          <w:vertAlign w:val="subscript"/>
        </w:rPr>
        <w:t>j</w:t>
      </w:r>
      <w:r>
        <w:rPr>
          <w:i/>
          <w:iCs/>
        </w:rPr>
        <w:t xml:space="preserve"> · E[ C</w:t>
      </w:r>
      <w:r>
        <w:rPr>
          <w:i/>
          <w:iCs/>
          <w:vertAlign w:val="subscript"/>
        </w:rPr>
        <w:t>j</w:t>
      </w:r>
      <w:r>
        <w:rPr>
          <w:i/>
          <w:iCs/>
        </w:rPr>
        <w:t xml:space="preserve"> ]          EMV</w:t>
      </w:r>
      <w:r>
        <w:rPr>
          <w:i/>
          <w:iCs/>
          <w:vertAlign w:val="subscript"/>
        </w:rPr>
        <w:t>total</w:t>
      </w:r>
      <w:r>
        <w:rPr>
          <w:i/>
          <w:iCs/>
        </w:rPr>
        <w:t xml:space="preserve"> = Σ</w:t>
      </w:r>
      <w:r>
        <w:rPr>
          <w:i/>
          <w:iCs/>
          <w:vertAlign w:val="subscript"/>
        </w:rPr>
        <w:t>j=1..n</w:t>
      </w:r>
      <w:r>
        <w:rPr>
          <w:i/>
          <w:iCs/>
        </w:rPr>
        <w:t xml:space="preserve"> p</w:t>
      </w:r>
      <w:r>
        <w:rPr>
          <w:i/>
          <w:iCs/>
          <w:vertAlign w:val="subscript"/>
        </w:rPr>
        <w:t>j</w:t>
      </w:r>
      <w:r>
        <w:rPr>
          <w:i/>
          <w:iCs/>
        </w:rPr>
        <w:t xml:space="preserve"> · E[ C</w:t>
      </w:r>
      <w:r>
        <w:rPr>
          <w:i/>
          <w:iCs/>
          <w:vertAlign w:val="subscript"/>
        </w:rPr>
        <w:t>j</w:t>
      </w:r>
      <w:r>
        <w:rPr>
          <w:i/>
          <w:iCs/>
        </w:rPr>
        <w:t xml:space="preserve"> ]</w:t>
      </w:r>
      <w:r>
        <w:tab/>
        <w:t>(8)</w:t>
      </w:r>
    </w:p>
    <w:p w14:paraId="28CA6426" w14:textId="77777777" w:rsidR="00095297" w:rsidRDefault="00000000">
      <w:pPr>
        <w:spacing w:after="120" w:line="480" w:lineRule="auto"/>
        <w:ind w:left="360"/>
      </w:pPr>
      <w:r>
        <w:t>where pj is the midpoint probability of the band assigned to risk j, taken as 0.01, 0.06, 0.20, 0.45 and 0.75 for bands 1 to 5, and n is the number of risks.</w:t>
      </w:r>
    </w:p>
    <w:p w14:paraId="7770C0FF" w14:textId="77777777" w:rsidR="00095297" w:rsidRDefault="00000000">
      <w:pPr>
        <w:spacing w:line="480" w:lineRule="auto"/>
      </w:pPr>
      <w:r>
        <w:lastRenderedPageBreak/>
        <w:t>Expected value alone is not a contingency, because it describes the average of many repetitions of a program built once and says nothing about how bad the outcome could reasonably be, which is the standard justification for simulating the register rather than summing it (Diekmann 1983; Mak and Picken 2000). In each of K iterations every risk either occurs or does not, as a Bernoulli trial at its band midpoint, and where it occurs a cost is drawn from its triangular distribution; the iteration total is the sum of the costs drawn,</w:t>
      </w:r>
    </w:p>
    <w:p w14:paraId="3BA8E382" w14:textId="77777777" w:rsidR="00095297" w:rsidRDefault="00000000">
      <w:pPr>
        <w:tabs>
          <w:tab w:val="center" w:pos="4680"/>
          <w:tab w:val="right" w:pos="9360"/>
        </w:tabs>
        <w:spacing w:before="120" w:after="120" w:line="480" w:lineRule="auto"/>
      </w:pPr>
      <w:r>
        <w:tab/>
      </w:r>
      <w:r>
        <w:rPr>
          <w:i/>
          <w:iCs/>
        </w:rPr>
        <w:t>T</w:t>
      </w:r>
      <w:r>
        <w:rPr>
          <w:i/>
          <w:iCs/>
          <w:vertAlign w:val="subscript"/>
        </w:rPr>
        <w:t>k</w:t>
      </w:r>
      <w:r>
        <w:rPr>
          <w:i/>
          <w:iCs/>
        </w:rPr>
        <w:t xml:space="preserve"> = Σ</w:t>
      </w:r>
      <w:r>
        <w:rPr>
          <w:i/>
          <w:iCs/>
          <w:vertAlign w:val="subscript"/>
        </w:rPr>
        <w:t>j=1..n</w:t>
      </w:r>
      <w:r>
        <w:rPr>
          <w:i/>
          <w:iCs/>
        </w:rPr>
        <w:t xml:space="preserve"> X</w:t>
      </w:r>
      <w:r>
        <w:rPr>
          <w:i/>
          <w:iCs/>
          <w:vertAlign w:val="subscript"/>
        </w:rPr>
        <w:t>jk</w:t>
      </w:r>
      <w:r>
        <w:rPr>
          <w:i/>
          <w:iCs/>
        </w:rPr>
        <w:t xml:space="preserve"> · C</w:t>
      </w:r>
      <w:r>
        <w:rPr>
          <w:i/>
          <w:iCs/>
          <w:vertAlign w:val="subscript"/>
        </w:rPr>
        <w:t>jk</w:t>
      </w:r>
      <w:r>
        <w:rPr>
          <w:i/>
          <w:iCs/>
        </w:rPr>
        <w:t>,    X</w:t>
      </w:r>
      <w:r>
        <w:rPr>
          <w:i/>
          <w:iCs/>
          <w:vertAlign w:val="subscript"/>
        </w:rPr>
        <w:t>jk</w:t>
      </w:r>
      <w:r>
        <w:rPr>
          <w:i/>
          <w:iCs/>
        </w:rPr>
        <w:t xml:space="preserve"> ~ Bernoulli( p</w:t>
      </w:r>
      <w:r>
        <w:rPr>
          <w:i/>
          <w:iCs/>
          <w:vertAlign w:val="subscript"/>
        </w:rPr>
        <w:t>j</w:t>
      </w:r>
      <w:r>
        <w:rPr>
          <w:i/>
          <w:iCs/>
        </w:rPr>
        <w:t xml:space="preserve"> ),    C</w:t>
      </w:r>
      <w:r>
        <w:rPr>
          <w:i/>
          <w:iCs/>
          <w:vertAlign w:val="subscript"/>
        </w:rPr>
        <w:t>jk</w:t>
      </w:r>
      <w:r>
        <w:rPr>
          <w:i/>
          <w:iCs/>
        </w:rPr>
        <w:t xml:space="preserve"> ~ Triangular( a</w:t>
      </w:r>
      <w:r>
        <w:rPr>
          <w:i/>
          <w:iCs/>
          <w:vertAlign w:val="subscript"/>
        </w:rPr>
        <w:t>j</w:t>
      </w:r>
      <w:r>
        <w:rPr>
          <w:i/>
          <w:iCs/>
        </w:rPr>
        <w:t>, m</w:t>
      </w:r>
      <w:r>
        <w:rPr>
          <w:i/>
          <w:iCs/>
          <w:vertAlign w:val="subscript"/>
        </w:rPr>
        <w:t>j</w:t>
      </w:r>
      <w:r>
        <w:rPr>
          <w:i/>
          <w:iCs/>
        </w:rPr>
        <w:t>, b</w:t>
      </w:r>
      <w:r>
        <w:rPr>
          <w:i/>
          <w:iCs/>
          <w:vertAlign w:val="subscript"/>
        </w:rPr>
        <w:t>j</w:t>
      </w:r>
      <w:r>
        <w:rPr>
          <w:i/>
          <w:iCs/>
        </w:rPr>
        <w:t xml:space="preserve"> )</w:t>
      </w:r>
      <w:r>
        <w:tab/>
        <w:t>(9)</w:t>
      </w:r>
    </w:p>
    <w:p w14:paraId="592CC938" w14:textId="77777777" w:rsidR="00095297" w:rsidRDefault="00000000">
      <w:pPr>
        <w:spacing w:after="120" w:line="480" w:lineRule="auto"/>
        <w:ind w:left="360"/>
      </w:pPr>
      <w:r>
        <w:t>with K equal to 50,000 iterations in this study, and with occurrence and cost drawn independently across risks, an assumption discussed in the Limitations subsection.</w:t>
      </w:r>
    </w:p>
    <w:p w14:paraId="26303EC4" w14:textId="77777777" w:rsidR="00095297" w:rsidRDefault="00000000">
      <w:pPr>
        <w:spacing w:line="480" w:lineRule="auto"/>
      </w:pPr>
      <w:r>
        <w:t>Contingency is read from the resulting distribution at a stated confidence level, the quantile of the simulated totals,</w:t>
      </w:r>
    </w:p>
    <w:p w14:paraId="23E49B61" w14:textId="77777777" w:rsidR="00095297" w:rsidRDefault="00000000">
      <w:pPr>
        <w:tabs>
          <w:tab w:val="center" w:pos="4680"/>
          <w:tab w:val="right" w:pos="9360"/>
        </w:tabs>
        <w:spacing w:before="120" w:after="120" w:line="480" w:lineRule="auto"/>
      </w:pPr>
      <w:r>
        <w:tab/>
      </w:r>
      <w:r>
        <w:rPr>
          <w:i/>
          <w:iCs/>
        </w:rPr>
        <w:t>K</w:t>
      </w:r>
      <w:r>
        <w:rPr>
          <w:i/>
          <w:iCs/>
          <w:vertAlign w:val="subscript"/>
        </w:rPr>
        <w:t>q</w:t>
      </w:r>
      <w:r>
        <w:rPr>
          <w:i/>
          <w:iCs/>
        </w:rPr>
        <w:t xml:space="preserve"> = inf { t : F</w:t>
      </w:r>
      <w:r>
        <w:rPr>
          <w:i/>
          <w:iCs/>
          <w:vertAlign w:val="subscript"/>
        </w:rPr>
        <w:t>T</w:t>
      </w:r>
      <w:r>
        <w:rPr>
          <w:i/>
          <w:iCs/>
        </w:rPr>
        <w:t>( t ) ≥ q },    F</w:t>
      </w:r>
      <w:r>
        <w:rPr>
          <w:i/>
          <w:iCs/>
          <w:vertAlign w:val="subscript"/>
        </w:rPr>
        <w:t>T</w:t>
      </w:r>
      <w:r>
        <w:rPr>
          <w:i/>
          <w:iCs/>
        </w:rPr>
        <w:t xml:space="preserve">( t ) = </w:t>
      </w:r>
      <w:r>
        <w:t>1</w:t>
      </w:r>
      <w:r>
        <w:rPr>
          <w:i/>
          <w:iCs/>
        </w:rPr>
        <w:t xml:space="preserve"> / K · Σ</w:t>
      </w:r>
      <w:r>
        <w:rPr>
          <w:i/>
          <w:iCs/>
          <w:vertAlign w:val="subscript"/>
        </w:rPr>
        <w:t>k=1..K</w:t>
      </w:r>
      <w:r>
        <w:rPr>
          <w:i/>
          <w:iCs/>
        </w:rPr>
        <w:t xml:space="preserve"> 1[ T</w:t>
      </w:r>
      <w:r>
        <w:rPr>
          <w:i/>
          <w:iCs/>
          <w:vertAlign w:val="subscript"/>
        </w:rPr>
        <w:t>k</w:t>
      </w:r>
      <w:r>
        <w:rPr>
          <w:i/>
          <w:iCs/>
        </w:rPr>
        <w:t xml:space="preserve"> ≤ t ]</w:t>
      </w:r>
      <w:r>
        <w:tab/>
        <w:t>(10)</w:t>
      </w:r>
    </w:p>
    <w:p w14:paraId="1429983B" w14:textId="77777777" w:rsidR="00095297" w:rsidRDefault="00000000">
      <w:pPr>
        <w:spacing w:after="120" w:line="480" w:lineRule="auto"/>
        <w:ind w:left="360"/>
      </w:pPr>
      <w:r>
        <w:t>where q is the chosen confidence level. This study reports the eightieth percentile, the cautious convention in construction contingency practice, alongside the median (AACE 2021).</w:t>
      </w:r>
    </w:p>
    <w:p w14:paraId="1AC1C78F" w14:textId="77777777" w:rsidR="00095297" w:rsidRDefault="00000000">
      <w:pPr>
        <w:spacing w:line="480" w:lineRule="auto"/>
      </w:pPr>
      <w:r>
        <w:t>The simulation is run twice, once on the probabilities before treatment and once on the residual probabilities after it, so the effect of the controls appears as a reduction in the contingency the program must carry,</w:t>
      </w:r>
    </w:p>
    <w:p w14:paraId="17116E4D" w14:textId="77777777" w:rsidR="00095297" w:rsidRDefault="00000000">
      <w:pPr>
        <w:tabs>
          <w:tab w:val="center" w:pos="4680"/>
          <w:tab w:val="right" w:pos="9360"/>
        </w:tabs>
        <w:spacing w:before="120" w:after="120" w:line="480" w:lineRule="auto"/>
      </w:pPr>
      <w:r>
        <w:tab/>
      </w:r>
      <w:r>
        <w:rPr>
          <w:i/>
          <w:iCs/>
        </w:rPr>
        <w:t>Δ</w:t>
      </w:r>
      <w:r>
        <w:rPr>
          <w:i/>
          <w:iCs/>
          <w:vertAlign w:val="subscript"/>
        </w:rPr>
        <w:t>q</w:t>
      </w:r>
      <w:r>
        <w:rPr>
          <w:i/>
          <w:iCs/>
        </w:rPr>
        <w:t xml:space="preserve"> = K</w:t>
      </w:r>
      <w:r>
        <w:rPr>
          <w:i/>
          <w:iCs/>
          <w:vertAlign w:val="subscript"/>
        </w:rPr>
        <w:t>q</w:t>
      </w:r>
      <w:r>
        <w:rPr>
          <w:i/>
          <w:iCs/>
          <w:vertAlign w:val="superscript"/>
        </w:rPr>
        <w:t>inherent</w:t>
      </w:r>
      <w:r>
        <w:rPr>
          <w:i/>
          <w:iCs/>
        </w:rPr>
        <w:t xml:space="preserve"> − K</w:t>
      </w:r>
      <w:r>
        <w:rPr>
          <w:i/>
          <w:iCs/>
          <w:vertAlign w:val="subscript"/>
        </w:rPr>
        <w:t>q</w:t>
      </w:r>
      <w:r>
        <w:rPr>
          <w:i/>
          <w:iCs/>
          <w:vertAlign w:val="superscript"/>
        </w:rPr>
        <w:t>residual</w:t>
      </w:r>
      <w:r>
        <w:tab/>
        <w:t>(11)</w:t>
      </w:r>
    </w:p>
    <w:p w14:paraId="12C1400A" w14:textId="77777777" w:rsidR="00095297" w:rsidRDefault="00000000">
      <w:pPr>
        <w:spacing w:after="150" w:line="480" w:lineRule="auto"/>
      </w:pPr>
      <w:r>
        <w:t>The register, the matrix, the expected value calculation and the simulation are generated from a single machine-readable source, so no figure in the Results section can diverge from the register that produced it.</w:t>
      </w:r>
    </w:p>
    <w:p w14:paraId="1AC27EBA" w14:textId="77777777" w:rsidR="00095297" w:rsidRDefault="00000000">
      <w:pPr>
        <w:spacing w:before="240" w:line="480" w:lineRule="auto"/>
      </w:pPr>
      <w:r>
        <w:rPr>
          <w:b/>
          <w:bCs/>
        </w:rPr>
        <w:lastRenderedPageBreak/>
        <w:t>Case Study and Results</w:t>
      </w:r>
    </w:p>
    <w:p w14:paraId="328456CD" w14:textId="77777777" w:rsidR="00095297" w:rsidRDefault="00000000">
      <w:pPr>
        <w:spacing w:before="240" w:line="480" w:lineRule="auto"/>
      </w:pPr>
      <w:r>
        <w:rPr>
          <w:b/>
          <w:bCs/>
          <w:i/>
          <w:iCs/>
        </w:rPr>
        <w:t>What the measurement found</w:t>
      </w:r>
    </w:p>
    <w:p w14:paraId="1A02B6EA" w14:textId="77777777" w:rsidR="00095297" w:rsidRDefault="00000000">
      <w:pPr>
        <w:spacing w:line="480" w:lineRule="auto"/>
      </w:pPr>
      <w:r>
        <w:t>The purpose of the measurement was narrow: five cells of the probability column could not be completed from any published source. What the trials produced proved informative well beyond those cells.</w:t>
      </w:r>
    </w:p>
    <w:p w14:paraId="752FEA93" w14:textId="77777777" w:rsidR="00095297" w:rsidRDefault="00000000">
      <w:pPr>
        <w:spacing w:line="480" w:lineRule="auto"/>
      </w:pPr>
      <w:r>
        <w:t>Of the 288 trials, 282 returned a readable determination and 6, or 2.1 percent, returned nothing usable; these are scored as failures throughout.</w:t>
      </w:r>
    </w:p>
    <w:p w14:paraId="4A46F2C0" w14:textId="77777777" w:rsidR="00095297" w:rsidRDefault="00000000">
      <w:pPr>
        <w:spacing w:line="480" w:lineRule="auto"/>
      </w:pPr>
      <w:r>
        <w:t xml:space="preserve">Determination accuracy, computed by </w:t>
      </w:r>
      <w:r>
        <w:rPr>
          <w:b/>
          <w:bCs/>
        </w:rPr>
        <w:t>Eq. (3)</w:t>
      </w:r>
      <w:r>
        <w:t xml:space="preserve">, is reported in </w:t>
      </w:r>
      <w:r>
        <w:rPr>
          <w:b/>
          <w:bCs/>
        </w:rPr>
        <w:t>Table 4</w:t>
      </w:r>
      <w:r>
        <w:t xml:space="preserve"> and shown in </w:t>
      </w:r>
      <w:r>
        <w:rPr>
          <w:b/>
          <w:bCs/>
        </w:rPr>
        <w:t>Fig. 2</w:t>
      </w:r>
      <w:r>
        <w:t>. For the smaller configuration accuracy rose from 69.4 percent when the governing provisions were withheld to 93.1 percent when they were supplied, a difference significant on a Fisher exact test at p equal to 0.0005 with an odds ratio of 5.90. For the larger configuration the corresponding change, from 90.3 to 95.8 percent, was not significant at p equal to 0.326. The direction of the effect is consistent with the retrieval literature, in which grounding materially reduces unsupported output (Shuster et al. 2021), but its magnitude depends heavily on the configuration to which the control is applied: retrieval proved essential to one and close to redundant in the other. Residual error in the grounded condition matches the documented behavior of retrieval pipelines, which fail at identifiable points rather than solving the problem outright (Barnett et al. 2024; Chen et al. 2024).</w:t>
      </w:r>
    </w:p>
    <w:p w14:paraId="1EDB9894" w14:textId="77777777" w:rsidR="00095297" w:rsidRDefault="00000000">
      <w:pPr>
        <w:keepNext/>
        <w:spacing w:before="160" w:after="80"/>
      </w:pPr>
      <w:r>
        <w:rPr>
          <w:b/>
          <w:bCs/>
          <w:sz w:val="22"/>
          <w:szCs w:val="22"/>
        </w:rPr>
        <w:t xml:space="preserve">Table 4. </w:t>
      </w:r>
      <w:r>
        <w:rPr>
          <w:sz w:val="22"/>
          <w:szCs w:val="22"/>
        </w:rPr>
        <w:t>Determination accuracy by failure mode, in percent, with the effect of supplying the governing text in percentage points (pp).</w:t>
      </w:r>
    </w:p>
    <w:tbl>
      <w:tblPr>
        <w:tblW w:w="792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1664"/>
        <w:gridCol w:w="1086"/>
        <w:gridCol w:w="1077"/>
        <w:gridCol w:w="858"/>
        <w:gridCol w:w="1086"/>
        <w:gridCol w:w="1077"/>
        <w:gridCol w:w="1054"/>
        <w:gridCol w:w="18"/>
      </w:tblGrid>
      <w:tr w:rsidR="009112CE" w14:paraId="65FDA247" w14:textId="77777777" w:rsidTr="008175F6">
        <w:tblPrEx>
          <w:tblCellMar>
            <w:top w:w="0" w:type="dxa"/>
            <w:bottom w:w="0" w:type="dxa"/>
          </w:tblCellMar>
        </w:tblPrEx>
        <w:trPr>
          <w:gridAfter w:val="1"/>
          <w:wAfter w:w="18" w:type="dxa"/>
          <w:tblHeader/>
        </w:trPr>
        <w:tc>
          <w:tcPr>
            <w:tcW w:w="1664" w:type="dxa"/>
            <w:tcBorders>
              <w:bottom w:val="single" w:sz="4" w:space="0" w:color="000000"/>
            </w:tcBorders>
            <w:tcMar>
              <w:top w:w="25" w:type="dxa"/>
              <w:left w:w="60" w:type="dxa"/>
              <w:bottom w:w="25" w:type="dxa"/>
              <w:right w:w="60" w:type="dxa"/>
            </w:tcMar>
          </w:tcPr>
          <w:p w14:paraId="69791DA9" w14:textId="77777777" w:rsidR="009112CE" w:rsidRDefault="009112CE">
            <w:pPr>
              <w:spacing w:before="8" w:after="8" w:line="208" w:lineRule="auto"/>
            </w:pPr>
          </w:p>
        </w:tc>
        <w:tc>
          <w:tcPr>
            <w:tcW w:w="3021" w:type="dxa"/>
            <w:gridSpan w:val="3"/>
            <w:tcBorders>
              <w:bottom w:val="single" w:sz="4" w:space="0" w:color="000000"/>
            </w:tcBorders>
            <w:tcMar>
              <w:top w:w="25" w:type="dxa"/>
              <w:left w:w="60" w:type="dxa"/>
              <w:bottom w:w="25" w:type="dxa"/>
              <w:right w:w="60" w:type="dxa"/>
            </w:tcMar>
          </w:tcPr>
          <w:p w14:paraId="6673C990" w14:textId="77777777" w:rsidR="009112CE" w:rsidRDefault="009112CE">
            <w:pPr>
              <w:spacing w:before="8" w:after="8" w:line="208" w:lineRule="auto"/>
              <w:jc w:val="center"/>
            </w:pPr>
            <w:r>
              <w:rPr>
                <w:b/>
                <w:bCs/>
                <w:sz w:val="20"/>
                <w:szCs w:val="20"/>
              </w:rPr>
              <w:t>claude-haiku-4-5</w:t>
            </w:r>
          </w:p>
        </w:tc>
        <w:tc>
          <w:tcPr>
            <w:tcW w:w="3217" w:type="dxa"/>
            <w:gridSpan w:val="3"/>
            <w:tcBorders>
              <w:bottom w:val="single" w:sz="4" w:space="0" w:color="000000"/>
            </w:tcBorders>
            <w:tcMar>
              <w:top w:w="25" w:type="dxa"/>
              <w:left w:w="60" w:type="dxa"/>
              <w:bottom w:w="25" w:type="dxa"/>
              <w:right w:w="60" w:type="dxa"/>
            </w:tcMar>
          </w:tcPr>
          <w:p w14:paraId="132B7F17" w14:textId="77777777" w:rsidR="009112CE" w:rsidRDefault="009112CE">
            <w:pPr>
              <w:spacing w:before="8" w:after="8" w:line="208" w:lineRule="auto"/>
              <w:jc w:val="center"/>
            </w:pPr>
            <w:r>
              <w:rPr>
                <w:b/>
                <w:bCs/>
                <w:sz w:val="20"/>
                <w:szCs w:val="20"/>
              </w:rPr>
              <w:t>claude-sonnet-4-5</w:t>
            </w:r>
          </w:p>
        </w:tc>
      </w:tr>
      <w:tr w:rsidR="009112CE" w14:paraId="47FA64EE" w14:textId="77777777" w:rsidTr="009112CE">
        <w:tblPrEx>
          <w:tblCellMar>
            <w:top w:w="0" w:type="dxa"/>
            <w:bottom w:w="0" w:type="dxa"/>
          </w:tblCellMar>
        </w:tblPrEx>
        <w:tc>
          <w:tcPr>
            <w:tcW w:w="1664" w:type="dxa"/>
            <w:tcMar>
              <w:top w:w="25" w:type="dxa"/>
              <w:left w:w="60" w:type="dxa"/>
              <w:bottom w:w="25" w:type="dxa"/>
              <w:right w:w="60" w:type="dxa"/>
            </w:tcMar>
          </w:tcPr>
          <w:p w14:paraId="4E4768F1" w14:textId="77777777" w:rsidR="009112CE" w:rsidRDefault="009112CE">
            <w:pPr>
              <w:spacing w:before="8" w:after="8" w:line="208" w:lineRule="auto"/>
            </w:pPr>
            <w:r>
              <w:rPr>
                <w:sz w:val="20"/>
                <w:szCs w:val="20"/>
              </w:rPr>
              <w:t>Failure mode</w:t>
            </w:r>
          </w:p>
        </w:tc>
        <w:tc>
          <w:tcPr>
            <w:tcW w:w="1086" w:type="dxa"/>
            <w:tcMar>
              <w:top w:w="25" w:type="dxa"/>
              <w:left w:w="60" w:type="dxa"/>
              <w:bottom w:w="25" w:type="dxa"/>
              <w:right w:w="60" w:type="dxa"/>
            </w:tcMar>
          </w:tcPr>
          <w:p w14:paraId="2491B5A7" w14:textId="77777777" w:rsidR="009112CE" w:rsidRDefault="009112CE">
            <w:pPr>
              <w:spacing w:before="8" w:after="8" w:line="208" w:lineRule="auto"/>
              <w:jc w:val="center"/>
            </w:pPr>
            <w:r>
              <w:rPr>
                <w:sz w:val="20"/>
                <w:szCs w:val="20"/>
              </w:rPr>
              <w:t>withheld</w:t>
            </w:r>
          </w:p>
        </w:tc>
        <w:tc>
          <w:tcPr>
            <w:tcW w:w="1077" w:type="dxa"/>
            <w:tcMar>
              <w:top w:w="25" w:type="dxa"/>
              <w:left w:w="60" w:type="dxa"/>
              <w:bottom w:w="25" w:type="dxa"/>
              <w:right w:w="60" w:type="dxa"/>
            </w:tcMar>
          </w:tcPr>
          <w:p w14:paraId="04F281D1" w14:textId="77777777" w:rsidR="009112CE" w:rsidRDefault="009112CE">
            <w:pPr>
              <w:spacing w:before="8" w:after="8" w:line="208" w:lineRule="auto"/>
              <w:jc w:val="center"/>
            </w:pPr>
            <w:r>
              <w:rPr>
                <w:sz w:val="20"/>
                <w:szCs w:val="20"/>
              </w:rPr>
              <w:t>supplied</w:t>
            </w:r>
          </w:p>
        </w:tc>
        <w:tc>
          <w:tcPr>
            <w:tcW w:w="858" w:type="dxa"/>
            <w:tcMar>
              <w:top w:w="25" w:type="dxa"/>
              <w:left w:w="60" w:type="dxa"/>
              <w:bottom w:w="25" w:type="dxa"/>
              <w:right w:w="60" w:type="dxa"/>
            </w:tcMar>
          </w:tcPr>
          <w:p w14:paraId="666AE09A" w14:textId="77777777" w:rsidR="009112CE" w:rsidRDefault="009112CE">
            <w:pPr>
              <w:spacing w:before="8" w:after="8" w:line="208" w:lineRule="auto"/>
              <w:jc w:val="center"/>
            </w:pPr>
            <w:r>
              <w:rPr>
                <w:sz w:val="20"/>
                <w:szCs w:val="20"/>
              </w:rPr>
              <w:t>effect</w:t>
            </w:r>
          </w:p>
        </w:tc>
        <w:tc>
          <w:tcPr>
            <w:tcW w:w="1086" w:type="dxa"/>
            <w:tcMar>
              <w:top w:w="25" w:type="dxa"/>
              <w:left w:w="60" w:type="dxa"/>
              <w:bottom w:w="25" w:type="dxa"/>
              <w:right w:w="60" w:type="dxa"/>
            </w:tcMar>
          </w:tcPr>
          <w:p w14:paraId="2D375E32" w14:textId="77777777" w:rsidR="009112CE" w:rsidRDefault="009112CE">
            <w:pPr>
              <w:spacing w:before="8" w:after="8" w:line="208" w:lineRule="auto"/>
              <w:jc w:val="center"/>
            </w:pPr>
            <w:r>
              <w:rPr>
                <w:sz w:val="20"/>
                <w:szCs w:val="20"/>
              </w:rPr>
              <w:t>withheld</w:t>
            </w:r>
          </w:p>
        </w:tc>
        <w:tc>
          <w:tcPr>
            <w:tcW w:w="1077" w:type="dxa"/>
            <w:tcMar>
              <w:top w:w="25" w:type="dxa"/>
              <w:left w:w="60" w:type="dxa"/>
              <w:bottom w:w="25" w:type="dxa"/>
              <w:right w:w="60" w:type="dxa"/>
            </w:tcMar>
          </w:tcPr>
          <w:p w14:paraId="40256D5F" w14:textId="77777777" w:rsidR="009112CE" w:rsidRDefault="009112CE">
            <w:pPr>
              <w:spacing w:before="8" w:after="8" w:line="208" w:lineRule="auto"/>
              <w:jc w:val="center"/>
            </w:pPr>
            <w:r>
              <w:rPr>
                <w:sz w:val="20"/>
                <w:szCs w:val="20"/>
              </w:rPr>
              <w:t>supplied</w:t>
            </w:r>
          </w:p>
        </w:tc>
        <w:tc>
          <w:tcPr>
            <w:tcW w:w="1072" w:type="dxa"/>
            <w:gridSpan w:val="2"/>
            <w:tcMar>
              <w:top w:w="25" w:type="dxa"/>
              <w:left w:w="60" w:type="dxa"/>
              <w:bottom w:w="25" w:type="dxa"/>
              <w:right w:w="60" w:type="dxa"/>
            </w:tcMar>
          </w:tcPr>
          <w:p w14:paraId="76E19ABE" w14:textId="77777777" w:rsidR="009112CE" w:rsidRDefault="009112CE">
            <w:pPr>
              <w:spacing w:before="8" w:after="8" w:line="208" w:lineRule="auto"/>
              <w:jc w:val="center"/>
            </w:pPr>
            <w:r>
              <w:rPr>
                <w:sz w:val="20"/>
                <w:szCs w:val="20"/>
              </w:rPr>
              <w:t>effect</w:t>
            </w:r>
          </w:p>
        </w:tc>
      </w:tr>
      <w:tr w:rsidR="009112CE" w14:paraId="15D25983" w14:textId="77777777" w:rsidTr="009112CE">
        <w:tblPrEx>
          <w:tblCellMar>
            <w:top w:w="0" w:type="dxa"/>
            <w:bottom w:w="0" w:type="dxa"/>
          </w:tblCellMar>
        </w:tblPrEx>
        <w:tc>
          <w:tcPr>
            <w:tcW w:w="1664" w:type="dxa"/>
            <w:tcMar>
              <w:top w:w="25" w:type="dxa"/>
              <w:left w:w="60" w:type="dxa"/>
              <w:bottom w:w="25" w:type="dxa"/>
              <w:right w:w="60" w:type="dxa"/>
            </w:tcMar>
          </w:tcPr>
          <w:p w14:paraId="6BFEECAE" w14:textId="77777777" w:rsidR="009112CE" w:rsidRDefault="009112CE">
            <w:pPr>
              <w:spacing w:before="8" w:after="8" w:line="208" w:lineRule="auto"/>
            </w:pPr>
            <w:r>
              <w:rPr>
                <w:sz w:val="20"/>
                <w:szCs w:val="20"/>
              </w:rPr>
              <w:t>BASE</w:t>
            </w:r>
          </w:p>
        </w:tc>
        <w:tc>
          <w:tcPr>
            <w:tcW w:w="1086" w:type="dxa"/>
            <w:tcMar>
              <w:top w:w="25" w:type="dxa"/>
              <w:left w:w="60" w:type="dxa"/>
              <w:bottom w:w="25" w:type="dxa"/>
              <w:right w:w="60" w:type="dxa"/>
            </w:tcMar>
          </w:tcPr>
          <w:p w14:paraId="2DCAB078" w14:textId="77777777" w:rsidR="009112CE" w:rsidRDefault="009112CE">
            <w:pPr>
              <w:spacing w:before="8" w:after="8" w:line="208" w:lineRule="auto"/>
              <w:jc w:val="center"/>
            </w:pPr>
            <w:r>
              <w:rPr>
                <w:sz w:val="20"/>
                <w:szCs w:val="20"/>
              </w:rPr>
              <w:t>85.0</w:t>
            </w:r>
          </w:p>
        </w:tc>
        <w:tc>
          <w:tcPr>
            <w:tcW w:w="1077" w:type="dxa"/>
            <w:tcMar>
              <w:top w:w="25" w:type="dxa"/>
              <w:left w:w="60" w:type="dxa"/>
              <w:bottom w:w="25" w:type="dxa"/>
              <w:right w:w="60" w:type="dxa"/>
            </w:tcMar>
          </w:tcPr>
          <w:p w14:paraId="53E0BCBD" w14:textId="77777777" w:rsidR="009112CE" w:rsidRDefault="009112CE">
            <w:pPr>
              <w:spacing w:before="8" w:after="8" w:line="208" w:lineRule="auto"/>
              <w:jc w:val="center"/>
            </w:pPr>
            <w:r>
              <w:rPr>
                <w:sz w:val="20"/>
                <w:szCs w:val="20"/>
              </w:rPr>
              <w:t>100.0</w:t>
            </w:r>
          </w:p>
        </w:tc>
        <w:tc>
          <w:tcPr>
            <w:tcW w:w="858" w:type="dxa"/>
            <w:tcMar>
              <w:top w:w="25" w:type="dxa"/>
              <w:left w:w="60" w:type="dxa"/>
              <w:bottom w:w="25" w:type="dxa"/>
              <w:right w:w="60" w:type="dxa"/>
            </w:tcMar>
          </w:tcPr>
          <w:p w14:paraId="6FB593FF" w14:textId="77777777" w:rsidR="009112CE" w:rsidRDefault="009112CE">
            <w:pPr>
              <w:spacing w:before="8" w:after="8" w:line="208" w:lineRule="auto"/>
              <w:jc w:val="center"/>
            </w:pPr>
            <w:r>
              <w:rPr>
                <w:b/>
                <w:bCs/>
                <w:sz w:val="20"/>
                <w:szCs w:val="20"/>
              </w:rPr>
              <w:t>+15.0</w:t>
            </w:r>
          </w:p>
        </w:tc>
        <w:tc>
          <w:tcPr>
            <w:tcW w:w="1086" w:type="dxa"/>
            <w:tcMar>
              <w:top w:w="25" w:type="dxa"/>
              <w:left w:w="60" w:type="dxa"/>
              <w:bottom w:w="25" w:type="dxa"/>
              <w:right w:w="60" w:type="dxa"/>
            </w:tcMar>
          </w:tcPr>
          <w:p w14:paraId="23FB88B6" w14:textId="77777777" w:rsidR="009112CE" w:rsidRDefault="009112CE">
            <w:pPr>
              <w:spacing w:before="8" w:after="8" w:line="208" w:lineRule="auto"/>
              <w:jc w:val="center"/>
            </w:pPr>
            <w:r>
              <w:rPr>
                <w:sz w:val="20"/>
                <w:szCs w:val="20"/>
              </w:rPr>
              <w:t>90.0</w:t>
            </w:r>
          </w:p>
        </w:tc>
        <w:tc>
          <w:tcPr>
            <w:tcW w:w="1077" w:type="dxa"/>
            <w:tcMar>
              <w:top w:w="25" w:type="dxa"/>
              <w:left w:w="60" w:type="dxa"/>
              <w:bottom w:w="25" w:type="dxa"/>
              <w:right w:w="60" w:type="dxa"/>
            </w:tcMar>
          </w:tcPr>
          <w:p w14:paraId="03B87753" w14:textId="77777777" w:rsidR="009112CE" w:rsidRDefault="009112CE">
            <w:pPr>
              <w:spacing w:before="8" w:after="8" w:line="208" w:lineRule="auto"/>
              <w:jc w:val="center"/>
            </w:pPr>
            <w:r>
              <w:rPr>
                <w:sz w:val="20"/>
                <w:szCs w:val="20"/>
              </w:rPr>
              <w:t>100.0</w:t>
            </w:r>
          </w:p>
        </w:tc>
        <w:tc>
          <w:tcPr>
            <w:tcW w:w="1072" w:type="dxa"/>
            <w:gridSpan w:val="2"/>
            <w:tcMar>
              <w:top w:w="25" w:type="dxa"/>
              <w:left w:w="60" w:type="dxa"/>
              <w:bottom w:w="25" w:type="dxa"/>
              <w:right w:w="60" w:type="dxa"/>
            </w:tcMar>
          </w:tcPr>
          <w:p w14:paraId="56C67063" w14:textId="77777777" w:rsidR="009112CE" w:rsidRDefault="009112CE">
            <w:pPr>
              <w:spacing w:before="8" w:after="8" w:line="208" w:lineRule="auto"/>
              <w:jc w:val="center"/>
            </w:pPr>
            <w:r>
              <w:rPr>
                <w:b/>
                <w:bCs/>
                <w:sz w:val="20"/>
                <w:szCs w:val="20"/>
              </w:rPr>
              <w:t>+10.0</w:t>
            </w:r>
          </w:p>
        </w:tc>
      </w:tr>
      <w:tr w:rsidR="009112CE" w14:paraId="6A516DF6" w14:textId="77777777" w:rsidTr="009112CE">
        <w:tblPrEx>
          <w:tblCellMar>
            <w:top w:w="0" w:type="dxa"/>
            <w:bottom w:w="0" w:type="dxa"/>
          </w:tblCellMar>
        </w:tblPrEx>
        <w:tc>
          <w:tcPr>
            <w:tcW w:w="1664" w:type="dxa"/>
            <w:tcMar>
              <w:top w:w="25" w:type="dxa"/>
              <w:left w:w="60" w:type="dxa"/>
              <w:bottom w:w="25" w:type="dxa"/>
              <w:right w:w="60" w:type="dxa"/>
            </w:tcMar>
          </w:tcPr>
          <w:p w14:paraId="41C0BE5F" w14:textId="77777777" w:rsidR="009112CE" w:rsidRDefault="009112CE">
            <w:pPr>
              <w:spacing w:before="8" w:after="8" w:line="208" w:lineRule="auto"/>
            </w:pPr>
            <w:r>
              <w:rPr>
                <w:sz w:val="20"/>
                <w:szCs w:val="20"/>
              </w:rPr>
              <w:t>TRAP</w:t>
            </w:r>
          </w:p>
        </w:tc>
        <w:tc>
          <w:tcPr>
            <w:tcW w:w="1086" w:type="dxa"/>
            <w:tcMar>
              <w:top w:w="25" w:type="dxa"/>
              <w:left w:w="60" w:type="dxa"/>
              <w:bottom w:w="25" w:type="dxa"/>
              <w:right w:w="60" w:type="dxa"/>
            </w:tcMar>
          </w:tcPr>
          <w:p w14:paraId="1A541CCE" w14:textId="77777777" w:rsidR="009112CE" w:rsidRDefault="009112CE">
            <w:pPr>
              <w:spacing w:before="8" w:after="8" w:line="208" w:lineRule="auto"/>
              <w:jc w:val="center"/>
            </w:pPr>
            <w:r>
              <w:rPr>
                <w:sz w:val="20"/>
                <w:szCs w:val="20"/>
              </w:rPr>
              <w:t>26.7</w:t>
            </w:r>
          </w:p>
        </w:tc>
        <w:tc>
          <w:tcPr>
            <w:tcW w:w="1077" w:type="dxa"/>
            <w:tcMar>
              <w:top w:w="25" w:type="dxa"/>
              <w:left w:w="60" w:type="dxa"/>
              <w:bottom w:w="25" w:type="dxa"/>
              <w:right w:w="60" w:type="dxa"/>
            </w:tcMar>
          </w:tcPr>
          <w:p w14:paraId="27E1B998" w14:textId="77777777" w:rsidR="009112CE" w:rsidRDefault="009112CE">
            <w:pPr>
              <w:spacing w:before="8" w:after="8" w:line="208" w:lineRule="auto"/>
              <w:jc w:val="center"/>
            </w:pPr>
            <w:r>
              <w:rPr>
                <w:sz w:val="20"/>
                <w:szCs w:val="20"/>
              </w:rPr>
              <w:t>80.0</w:t>
            </w:r>
          </w:p>
        </w:tc>
        <w:tc>
          <w:tcPr>
            <w:tcW w:w="858" w:type="dxa"/>
            <w:tcMar>
              <w:top w:w="25" w:type="dxa"/>
              <w:left w:w="60" w:type="dxa"/>
              <w:bottom w:w="25" w:type="dxa"/>
              <w:right w:w="60" w:type="dxa"/>
            </w:tcMar>
          </w:tcPr>
          <w:p w14:paraId="1999BCE2" w14:textId="77777777" w:rsidR="009112CE" w:rsidRDefault="009112CE">
            <w:pPr>
              <w:spacing w:before="8" w:after="8" w:line="208" w:lineRule="auto"/>
              <w:jc w:val="center"/>
            </w:pPr>
            <w:r>
              <w:rPr>
                <w:b/>
                <w:bCs/>
                <w:sz w:val="20"/>
                <w:szCs w:val="20"/>
              </w:rPr>
              <w:t>+53.3</w:t>
            </w:r>
          </w:p>
        </w:tc>
        <w:tc>
          <w:tcPr>
            <w:tcW w:w="1086" w:type="dxa"/>
            <w:tcMar>
              <w:top w:w="25" w:type="dxa"/>
              <w:left w:w="60" w:type="dxa"/>
              <w:bottom w:w="25" w:type="dxa"/>
              <w:right w:w="60" w:type="dxa"/>
            </w:tcMar>
          </w:tcPr>
          <w:p w14:paraId="39EFFA93" w14:textId="77777777" w:rsidR="009112CE" w:rsidRDefault="009112CE">
            <w:pPr>
              <w:spacing w:before="8" w:after="8" w:line="208" w:lineRule="auto"/>
              <w:jc w:val="center"/>
            </w:pPr>
            <w:r>
              <w:rPr>
                <w:sz w:val="20"/>
                <w:szCs w:val="20"/>
              </w:rPr>
              <w:t>86.7</w:t>
            </w:r>
          </w:p>
        </w:tc>
        <w:tc>
          <w:tcPr>
            <w:tcW w:w="1077" w:type="dxa"/>
            <w:tcMar>
              <w:top w:w="25" w:type="dxa"/>
              <w:left w:w="60" w:type="dxa"/>
              <w:bottom w:w="25" w:type="dxa"/>
              <w:right w:w="60" w:type="dxa"/>
            </w:tcMar>
          </w:tcPr>
          <w:p w14:paraId="466CB663" w14:textId="77777777" w:rsidR="009112CE" w:rsidRDefault="009112CE">
            <w:pPr>
              <w:spacing w:before="8" w:after="8" w:line="208" w:lineRule="auto"/>
              <w:jc w:val="center"/>
            </w:pPr>
            <w:r>
              <w:rPr>
                <w:sz w:val="20"/>
                <w:szCs w:val="20"/>
              </w:rPr>
              <w:t>93.3</w:t>
            </w:r>
          </w:p>
        </w:tc>
        <w:tc>
          <w:tcPr>
            <w:tcW w:w="1072" w:type="dxa"/>
            <w:gridSpan w:val="2"/>
            <w:tcMar>
              <w:top w:w="25" w:type="dxa"/>
              <w:left w:w="60" w:type="dxa"/>
              <w:bottom w:w="25" w:type="dxa"/>
              <w:right w:w="60" w:type="dxa"/>
            </w:tcMar>
          </w:tcPr>
          <w:p w14:paraId="539DDDC3" w14:textId="77777777" w:rsidR="009112CE" w:rsidRDefault="009112CE">
            <w:pPr>
              <w:spacing w:before="8" w:after="8" w:line="208" w:lineRule="auto"/>
              <w:jc w:val="center"/>
            </w:pPr>
            <w:r>
              <w:rPr>
                <w:b/>
                <w:bCs/>
                <w:sz w:val="20"/>
                <w:szCs w:val="20"/>
              </w:rPr>
              <w:t>+6.7</w:t>
            </w:r>
          </w:p>
        </w:tc>
      </w:tr>
      <w:tr w:rsidR="009112CE" w14:paraId="1A994387" w14:textId="77777777" w:rsidTr="009112CE">
        <w:tblPrEx>
          <w:tblCellMar>
            <w:top w:w="0" w:type="dxa"/>
            <w:bottom w:w="0" w:type="dxa"/>
          </w:tblCellMar>
        </w:tblPrEx>
        <w:tc>
          <w:tcPr>
            <w:tcW w:w="1664" w:type="dxa"/>
            <w:tcMar>
              <w:top w:w="25" w:type="dxa"/>
              <w:left w:w="60" w:type="dxa"/>
              <w:bottom w:w="25" w:type="dxa"/>
              <w:right w:w="60" w:type="dxa"/>
            </w:tcMar>
          </w:tcPr>
          <w:p w14:paraId="50F45454" w14:textId="77777777" w:rsidR="009112CE" w:rsidRDefault="009112CE">
            <w:pPr>
              <w:spacing w:before="8" w:after="8" w:line="208" w:lineRule="auto"/>
            </w:pPr>
            <w:r>
              <w:rPr>
                <w:sz w:val="20"/>
                <w:szCs w:val="20"/>
              </w:rPr>
              <w:t>NUMERIC</w:t>
            </w:r>
          </w:p>
        </w:tc>
        <w:tc>
          <w:tcPr>
            <w:tcW w:w="1086" w:type="dxa"/>
            <w:tcMar>
              <w:top w:w="25" w:type="dxa"/>
              <w:left w:w="60" w:type="dxa"/>
              <w:bottom w:w="25" w:type="dxa"/>
              <w:right w:w="60" w:type="dxa"/>
            </w:tcMar>
          </w:tcPr>
          <w:p w14:paraId="4853EBD0" w14:textId="77777777" w:rsidR="009112CE" w:rsidRDefault="009112CE">
            <w:pPr>
              <w:spacing w:before="8" w:after="8" w:line="208" w:lineRule="auto"/>
              <w:jc w:val="center"/>
            </w:pPr>
            <w:r>
              <w:rPr>
                <w:sz w:val="20"/>
                <w:szCs w:val="20"/>
              </w:rPr>
              <w:t>73.3</w:t>
            </w:r>
          </w:p>
        </w:tc>
        <w:tc>
          <w:tcPr>
            <w:tcW w:w="1077" w:type="dxa"/>
            <w:tcMar>
              <w:top w:w="25" w:type="dxa"/>
              <w:left w:w="60" w:type="dxa"/>
              <w:bottom w:w="25" w:type="dxa"/>
              <w:right w:w="60" w:type="dxa"/>
            </w:tcMar>
          </w:tcPr>
          <w:p w14:paraId="568A6779" w14:textId="77777777" w:rsidR="009112CE" w:rsidRDefault="009112CE">
            <w:pPr>
              <w:spacing w:before="8" w:after="8" w:line="208" w:lineRule="auto"/>
              <w:jc w:val="center"/>
            </w:pPr>
            <w:r>
              <w:rPr>
                <w:sz w:val="20"/>
                <w:szCs w:val="20"/>
              </w:rPr>
              <w:t>100.0</w:t>
            </w:r>
          </w:p>
        </w:tc>
        <w:tc>
          <w:tcPr>
            <w:tcW w:w="858" w:type="dxa"/>
            <w:tcMar>
              <w:top w:w="25" w:type="dxa"/>
              <w:left w:w="60" w:type="dxa"/>
              <w:bottom w:w="25" w:type="dxa"/>
              <w:right w:w="60" w:type="dxa"/>
            </w:tcMar>
          </w:tcPr>
          <w:p w14:paraId="16B06FCA" w14:textId="77777777" w:rsidR="009112CE" w:rsidRDefault="009112CE">
            <w:pPr>
              <w:spacing w:before="8" w:after="8" w:line="208" w:lineRule="auto"/>
              <w:jc w:val="center"/>
            </w:pPr>
            <w:r>
              <w:rPr>
                <w:b/>
                <w:bCs/>
                <w:sz w:val="20"/>
                <w:szCs w:val="20"/>
              </w:rPr>
              <w:t>+26.7</w:t>
            </w:r>
          </w:p>
        </w:tc>
        <w:tc>
          <w:tcPr>
            <w:tcW w:w="1086" w:type="dxa"/>
            <w:tcMar>
              <w:top w:w="25" w:type="dxa"/>
              <w:left w:w="60" w:type="dxa"/>
              <w:bottom w:w="25" w:type="dxa"/>
              <w:right w:w="60" w:type="dxa"/>
            </w:tcMar>
          </w:tcPr>
          <w:p w14:paraId="09BD6244" w14:textId="77777777" w:rsidR="009112CE" w:rsidRDefault="009112CE">
            <w:pPr>
              <w:spacing w:before="8" w:after="8" w:line="208" w:lineRule="auto"/>
              <w:jc w:val="center"/>
            </w:pPr>
            <w:r>
              <w:rPr>
                <w:sz w:val="20"/>
                <w:szCs w:val="20"/>
              </w:rPr>
              <w:t>93.3</w:t>
            </w:r>
          </w:p>
        </w:tc>
        <w:tc>
          <w:tcPr>
            <w:tcW w:w="1077" w:type="dxa"/>
            <w:tcMar>
              <w:top w:w="25" w:type="dxa"/>
              <w:left w:w="60" w:type="dxa"/>
              <w:bottom w:w="25" w:type="dxa"/>
              <w:right w:w="60" w:type="dxa"/>
            </w:tcMar>
          </w:tcPr>
          <w:p w14:paraId="416F81ED" w14:textId="77777777" w:rsidR="009112CE" w:rsidRDefault="009112CE">
            <w:pPr>
              <w:spacing w:before="8" w:after="8" w:line="208" w:lineRule="auto"/>
              <w:jc w:val="center"/>
            </w:pPr>
            <w:r>
              <w:rPr>
                <w:sz w:val="20"/>
                <w:szCs w:val="20"/>
              </w:rPr>
              <w:t>93.3</w:t>
            </w:r>
          </w:p>
        </w:tc>
        <w:tc>
          <w:tcPr>
            <w:tcW w:w="1072" w:type="dxa"/>
            <w:gridSpan w:val="2"/>
            <w:tcMar>
              <w:top w:w="25" w:type="dxa"/>
              <w:left w:w="60" w:type="dxa"/>
              <w:bottom w:w="25" w:type="dxa"/>
              <w:right w:w="60" w:type="dxa"/>
            </w:tcMar>
          </w:tcPr>
          <w:p w14:paraId="6DD835EA" w14:textId="77777777" w:rsidR="009112CE" w:rsidRDefault="009112CE">
            <w:pPr>
              <w:spacing w:before="8" w:after="8" w:line="208" w:lineRule="auto"/>
              <w:jc w:val="center"/>
            </w:pPr>
            <w:r>
              <w:rPr>
                <w:b/>
                <w:bCs/>
                <w:sz w:val="20"/>
                <w:szCs w:val="20"/>
              </w:rPr>
              <w:t>0.0</w:t>
            </w:r>
          </w:p>
        </w:tc>
      </w:tr>
      <w:tr w:rsidR="009112CE" w14:paraId="488AC4EF" w14:textId="77777777" w:rsidTr="009112CE">
        <w:tblPrEx>
          <w:tblCellMar>
            <w:top w:w="0" w:type="dxa"/>
            <w:bottom w:w="0" w:type="dxa"/>
          </w:tblCellMar>
        </w:tblPrEx>
        <w:tc>
          <w:tcPr>
            <w:tcW w:w="1664" w:type="dxa"/>
            <w:tcMar>
              <w:top w:w="25" w:type="dxa"/>
              <w:left w:w="60" w:type="dxa"/>
              <w:bottom w:w="25" w:type="dxa"/>
              <w:right w:w="60" w:type="dxa"/>
            </w:tcMar>
          </w:tcPr>
          <w:p w14:paraId="04C04CB7" w14:textId="77777777" w:rsidR="009112CE" w:rsidRDefault="009112CE">
            <w:pPr>
              <w:spacing w:before="8" w:after="8" w:line="208" w:lineRule="auto"/>
            </w:pPr>
            <w:r>
              <w:rPr>
                <w:sz w:val="20"/>
                <w:szCs w:val="20"/>
              </w:rPr>
              <w:t>PREMISE</w:t>
            </w:r>
          </w:p>
        </w:tc>
        <w:tc>
          <w:tcPr>
            <w:tcW w:w="1086" w:type="dxa"/>
            <w:tcMar>
              <w:top w:w="25" w:type="dxa"/>
              <w:left w:w="60" w:type="dxa"/>
              <w:bottom w:w="25" w:type="dxa"/>
              <w:right w:w="60" w:type="dxa"/>
            </w:tcMar>
          </w:tcPr>
          <w:p w14:paraId="604BC492" w14:textId="77777777" w:rsidR="009112CE" w:rsidRDefault="009112CE">
            <w:pPr>
              <w:spacing w:before="8" w:after="8" w:line="208" w:lineRule="auto"/>
              <w:jc w:val="center"/>
            </w:pPr>
            <w:r>
              <w:rPr>
                <w:sz w:val="20"/>
                <w:szCs w:val="20"/>
              </w:rPr>
              <w:t>70.0</w:t>
            </w:r>
          </w:p>
        </w:tc>
        <w:tc>
          <w:tcPr>
            <w:tcW w:w="1077" w:type="dxa"/>
            <w:tcMar>
              <w:top w:w="25" w:type="dxa"/>
              <w:left w:w="60" w:type="dxa"/>
              <w:bottom w:w="25" w:type="dxa"/>
              <w:right w:w="60" w:type="dxa"/>
            </w:tcMar>
          </w:tcPr>
          <w:p w14:paraId="55C108CD" w14:textId="77777777" w:rsidR="009112CE" w:rsidRDefault="009112CE">
            <w:pPr>
              <w:spacing w:before="8" w:after="8" w:line="208" w:lineRule="auto"/>
              <w:jc w:val="center"/>
            </w:pPr>
            <w:r>
              <w:rPr>
                <w:sz w:val="20"/>
                <w:szCs w:val="20"/>
              </w:rPr>
              <w:t>80.0</w:t>
            </w:r>
          </w:p>
        </w:tc>
        <w:tc>
          <w:tcPr>
            <w:tcW w:w="858" w:type="dxa"/>
            <w:tcMar>
              <w:top w:w="25" w:type="dxa"/>
              <w:left w:w="60" w:type="dxa"/>
              <w:bottom w:w="25" w:type="dxa"/>
              <w:right w:w="60" w:type="dxa"/>
            </w:tcMar>
          </w:tcPr>
          <w:p w14:paraId="697B92A9" w14:textId="77777777" w:rsidR="009112CE" w:rsidRDefault="009112CE">
            <w:pPr>
              <w:spacing w:before="8" w:after="8" w:line="208" w:lineRule="auto"/>
              <w:jc w:val="center"/>
            </w:pPr>
            <w:r>
              <w:rPr>
                <w:b/>
                <w:bCs/>
                <w:sz w:val="20"/>
                <w:szCs w:val="20"/>
              </w:rPr>
              <w:t>+10.0</w:t>
            </w:r>
          </w:p>
        </w:tc>
        <w:tc>
          <w:tcPr>
            <w:tcW w:w="1086" w:type="dxa"/>
            <w:tcMar>
              <w:top w:w="25" w:type="dxa"/>
              <w:left w:w="60" w:type="dxa"/>
              <w:bottom w:w="25" w:type="dxa"/>
              <w:right w:w="60" w:type="dxa"/>
            </w:tcMar>
          </w:tcPr>
          <w:p w14:paraId="44B656B4" w14:textId="77777777" w:rsidR="009112CE" w:rsidRDefault="009112CE">
            <w:pPr>
              <w:spacing w:before="8" w:after="8" w:line="208" w:lineRule="auto"/>
              <w:jc w:val="center"/>
            </w:pPr>
            <w:r>
              <w:rPr>
                <w:sz w:val="20"/>
                <w:szCs w:val="20"/>
              </w:rPr>
              <w:t>80.0</w:t>
            </w:r>
          </w:p>
        </w:tc>
        <w:tc>
          <w:tcPr>
            <w:tcW w:w="1077" w:type="dxa"/>
            <w:tcMar>
              <w:top w:w="25" w:type="dxa"/>
              <w:left w:w="60" w:type="dxa"/>
              <w:bottom w:w="25" w:type="dxa"/>
              <w:right w:w="60" w:type="dxa"/>
            </w:tcMar>
          </w:tcPr>
          <w:p w14:paraId="22291427" w14:textId="77777777" w:rsidR="009112CE" w:rsidRDefault="009112CE">
            <w:pPr>
              <w:spacing w:before="8" w:after="8" w:line="208" w:lineRule="auto"/>
              <w:jc w:val="center"/>
            </w:pPr>
            <w:r>
              <w:rPr>
                <w:sz w:val="20"/>
                <w:szCs w:val="20"/>
              </w:rPr>
              <w:t>90.0</w:t>
            </w:r>
          </w:p>
        </w:tc>
        <w:tc>
          <w:tcPr>
            <w:tcW w:w="1072" w:type="dxa"/>
            <w:gridSpan w:val="2"/>
            <w:tcMar>
              <w:top w:w="25" w:type="dxa"/>
              <w:left w:w="60" w:type="dxa"/>
              <w:bottom w:w="25" w:type="dxa"/>
              <w:right w:w="60" w:type="dxa"/>
            </w:tcMar>
          </w:tcPr>
          <w:p w14:paraId="1CF6F110" w14:textId="77777777" w:rsidR="009112CE" w:rsidRDefault="009112CE">
            <w:pPr>
              <w:spacing w:before="8" w:after="8" w:line="208" w:lineRule="auto"/>
              <w:jc w:val="center"/>
            </w:pPr>
            <w:r>
              <w:rPr>
                <w:b/>
                <w:bCs/>
                <w:sz w:val="20"/>
                <w:szCs w:val="20"/>
              </w:rPr>
              <w:t>+10.0</w:t>
            </w:r>
          </w:p>
        </w:tc>
      </w:tr>
      <w:tr w:rsidR="009112CE" w14:paraId="3BB0EC47" w14:textId="77777777" w:rsidTr="009112CE">
        <w:tblPrEx>
          <w:tblCellMar>
            <w:top w:w="0" w:type="dxa"/>
            <w:bottom w:w="0" w:type="dxa"/>
          </w:tblCellMar>
        </w:tblPrEx>
        <w:tc>
          <w:tcPr>
            <w:tcW w:w="1664" w:type="dxa"/>
            <w:tcMar>
              <w:top w:w="25" w:type="dxa"/>
              <w:left w:w="60" w:type="dxa"/>
              <w:bottom w:w="25" w:type="dxa"/>
              <w:right w:w="60" w:type="dxa"/>
            </w:tcMar>
          </w:tcPr>
          <w:p w14:paraId="0EB1E1AA" w14:textId="77777777" w:rsidR="009112CE" w:rsidRDefault="009112CE">
            <w:pPr>
              <w:spacing w:before="8" w:after="8" w:line="208" w:lineRule="auto"/>
            </w:pPr>
            <w:r>
              <w:rPr>
                <w:sz w:val="20"/>
                <w:szCs w:val="20"/>
              </w:rPr>
              <w:t>OOE</w:t>
            </w:r>
          </w:p>
        </w:tc>
        <w:tc>
          <w:tcPr>
            <w:tcW w:w="1086" w:type="dxa"/>
            <w:tcMar>
              <w:top w:w="25" w:type="dxa"/>
              <w:left w:w="60" w:type="dxa"/>
              <w:bottom w:w="25" w:type="dxa"/>
              <w:right w:w="60" w:type="dxa"/>
            </w:tcMar>
          </w:tcPr>
          <w:p w14:paraId="592AEC41" w14:textId="77777777" w:rsidR="009112CE" w:rsidRDefault="009112CE">
            <w:pPr>
              <w:spacing w:before="8" w:after="8" w:line="208" w:lineRule="auto"/>
              <w:jc w:val="center"/>
            </w:pPr>
            <w:r>
              <w:rPr>
                <w:sz w:val="20"/>
                <w:szCs w:val="20"/>
              </w:rPr>
              <w:t>91.7</w:t>
            </w:r>
          </w:p>
        </w:tc>
        <w:tc>
          <w:tcPr>
            <w:tcW w:w="1077" w:type="dxa"/>
            <w:tcMar>
              <w:top w:w="25" w:type="dxa"/>
              <w:left w:w="60" w:type="dxa"/>
              <w:bottom w:w="25" w:type="dxa"/>
              <w:right w:w="60" w:type="dxa"/>
            </w:tcMar>
          </w:tcPr>
          <w:p w14:paraId="5EB66DFA" w14:textId="77777777" w:rsidR="009112CE" w:rsidRDefault="009112CE">
            <w:pPr>
              <w:spacing w:before="8" w:after="8" w:line="208" w:lineRule="auto"/>
              <w:jc w:val="center"/>
            </w:pPr>
            <w:r>
              <w:rPr>
                <w:sz w:val="20"/>
                <w:szCs w:val="20"/>
              </w:rPr>
              <w:t>100.0</w:t>
            </w:r>
          </w:p>
        </w:tc>
        <w:tc>
          <w:tcPr>
            <w:tcW w:w="858" w:type="dxa"/>
            <w:tcMar>
              <w:top w:w="25" w:type="dxa"/>
              <w:left w:w="60" w:type="dxa"/>
              <w:bottom w:w="25" w:type="dxa"/>
              <w:right w:w="60" w:type="dxa"/>
            </w:tcMar>
          </w:tcPr>
          <w:p w14:paraId="17A5ED09" w14:textId="77777777" w:rsidR="009112CE" w:rsidRDefault="009112CE">
            <w:pPr>
              <w:spacing w:before="8" w:after="8" w:line="208" w:lineRule="auto"/>
              <w:jc w:val="center"/>
            </w:pPr>
            <w:r>
              <w:rPr>
                <w:b/>
                <w:bCs/>
                <w:sz w:val="20"/>
                <w:szCs w:val="20"/>
              </w:rPr>
              <w:t>+8.3</w:t>
            </w:r>
          </w:p>
        </w:tc>
        <w:tc>
          <w:tcPr>
            <w:tcW w:w="1086" w:type="dxa"/>
            <w:tcMar>
              <w:top w:w="25" w:type="dxa"/>
              <w:left w:w="60" w:type="dxa"/>
              <w:bottom w:w="25" w:type="dxa"/>
              <w:right w:w="60" w:type="dxa"/>
            </w:tcMar>
          </w:tcPr>
          <w:p w14:paraId="5383243F" w14:textId="77777777" w:rsidR="009112CE" w:rsidRDefault="009112CE">
            <w:pPr>
              <w:spacing w:before="8" w:after="8" w:line="208" w:lineRule="auto"/>
              <w:jc w:val="center"/>
            </w:pPr>
            <w:r>
              <w:rPr>
                <w:sz w:val="20"/>
                <w:szCs w:val="20"/>
              </w:rPr>
              <w:t>100.0</w:t>
            </w:r>
          </w:p>
        </w:tc>
        <w:tc>
          <w:tcPr>
            <w:tcW w:w="1077" w:type="dxa"/>
            <w:tcMar>
              <w:top w:w="25" w:type="dxa"/>
              <w:left w:w="60" w:type="dxa"/>
              <w:bottom w:w="25" w:type="dxa"/>
              <w:right w:w="60" w:type="dxa"/>
            </w:tcMar>
          </w:tcPr>
          <w:p w14:paraId="691264A5" w14:textId="77777777" w:rsidR="009112CE" w:rsidRDefault="009112CE">
            <w:pPr>
              <w:spacing w:before="8" w:after="8" w:line="208" w:lineRule="auto"/>
              <w:jc w:val="center"/>
            </w:pPr>
            <w:r>
              <w:rPr>
                <w:sz w:val="20"/>
                <w:szCs w:val="20"/>
              </w:rPr>
              <w:t>100.0</w:t>
            </w:r>
          </w:p>
        </w:tc>
        <w:tc>
          <w:tcPr>
            <w:tcW w:w="1072" w:type="dxa"/>
            <w:gridSpan w:val="2"/>
            <w:tcMar>
              <w:top w:w="25" w:type="dxa"/>
              <w:left w:w="60" w:type="dxa"/>
              <w:bottom w:w="25" w:type="dxa"/>
              <w:right w:w="60" w:type="dxa"/>
            </w:tcMar>
          </w:tcPr>
          <w:p w14:paraId="01ABED08" w14:textId="77777777" w:rsidR="009112CE" w:rsidRDefault="009112CE">
            <w:pPr>
              <w:spacing w:before="8" w:after="8" w:line="208" w:lineRule="auto"/>
              <w:jc w:val="center"/>
            </w:pPr>
            <w:r>
              <w:rPr>
                <w:b/>
                <w:bCs/>
                <w:sz w:val="20"/>
                <w:szCs w:val="20"/>
              </w:rPr>
              <w:t>0.0</w:t>
            </w:r>
          </w:p>
        </w:tc>
      </w:tr>
      <w:tr w:rsidR="009112CE" w14:paraId="4C419A07" w14:textId="77777777" w:rsidTr="009112CE">
        <w:tblPrEx>
          <w:tblCellMar>
            <w:top w:w="0" w:type="dxa"/>
            <w:bottom w:w="0" w:type="dxa"/>
          </w:tblCellMar>
        </w:tblPrEx>
        <w:tc>
          <w:tcPr>
            <w:tcW w:w="1664" w:type="dxa"/>
            <w:tcMar>
              <w:top w:w="25" w:type="dxa"/>
              <w:left w:w="60" w:type="dxa"/>
              <w:bottom w:w="25" w:type="dxa"/>
              <w:right w:w="60" w:type="dxa"/>
            </w:tcMar>
          </w:tcPr>
          <w:p w14:paraId="0D652542" w14:textId="77777777" w:rsidR="009112CE" w:rsidRDefault="009112CE">
            <w:pPr>
              <w:spacing w:before="8" w:after="8" w:line="208" w:lineRule="auto"/>
            </w:pPr>
            <w:r>
              <w:rPr>
                <w:b/>
                <w:bCs/>
                <w:sz w:val="20"/>
                <w:szCs w:val="20"/>
              </w:rPr>
              <w:lastRenderedPageBreak/>
              <w:t>All items</w:t>
            </w:r>
          </w:p>
        </w:tc>
        <w:tc>
          <w:tcPr>
            <w:tcW w:w="1086" w:type="dxa"/>
            <w:tcMar>
              <w:top w:w="25" w:type="dxa"/>
              <w:left w:w="60" w:type="dxa"/>
              <w:bottom w:w="25" w:type="dxa"/>
              <w:right w:w="60" w:type="dxa"/>
            </w:tcMar>
          </w:tcPr>
          <w:p w14:paraId="7C5307B3" w14:textId="77777777" w:rsidR="009112CE" w:rsidRDefault="009112CE">
            <w:pPr>
              <w:spacing w:before="8" w:after="8" w:line="208" w:lineRule="auto"/>
              <w:jc w:val="center"/>
            </w:pPr>
            <w:r>
              <w:rPr>
                <w:b/>
                <w:bCs/>
                <w:sz w:val="20"/>
                <w:szCs w:val="20"/>
              </w:rPr>
              <w:t>69.4</w:t>
            </w:r>
          </w:p>
        </w:tc>
        <w:tc>
          <w:tcPr>
            <w:tcW w:w="1077" w:type="dxa"/>
            <w:tcMar>
              <w:top w:w="25" w:type="dxa"/>
              <w:left w:w="60" w:type="dxa"/>
              <w:bottom w:w="25" w:type="dxa"/>
              <w:right w:w="60" w:type="dxa"/>
            </w:tcMar>
          </w:tcPr>
          <w:p w14:paraId="185B5D1C" w14:textId="77777777" w:rsidR="009112CE" w:rsidRDefault="009112CE">
            <w:pPr>
              <w:spacing w:before="8" w:after="8" w:line="208" w:lineRule="auto"/>
              <w:jc w:val="center"/>
            </w:pPr>
            <w:r>
              <w:rPr>
                <w:b/>
                <w:bCs/>
                <w:sz w:val="20"/>
                <w:szCs w:val="20"/>
              </w:rPr>
              <w:t>93.1</w:t>
            </w:r>
          </w:p>
        </w:tc>
        <w:tc>
          <w:tcPr>
            <w:tcW w:w="858" w:type="dxa"/>
            <w:tcMar>
              <w:top w:w="25" w:type="dxa"/>
              <w:left w:w="60" w:type="dxa"/>
              <w:bottom w:w="25" w:type="dxa"/>
              <w:right w:w="60" w:type="dxa"/>
            </w:tcMar>
          </w:tcPr>
          <w:p w14:paraId="040FB10D" w14:textId="77777777" w:rsidR="009112CE" w:rsidRDefault="009112CE">
            <w:pPr>
              <w:spacing w:before="8" w:after="8" w:line="208" w:lineRule="auto"/>
              <w:jc w:val="center"/>
            </w:pPr>
            <w:r>
              <w:rPr>
                <w:b/>
                <w:bCs/>
                <w:sz w:val="20"/>
                <w:szCs w:val="20"/>
              </w:rPr>
              <w:t>+23.7</w:t>
            </w:r>
          </w:p>
        </w:tc>
        <w:tc>
          <w:tcPr>
            <w:tcW w:w="1086" w:type="dxa"/>
            <w:tcMar>
              <w:top w:w="25" w:type="dxa"/>
              <w:left w:w="60" w:type="dxa"/>
              <w:bottom w:w="25" w:type="dxa"/>
              <w:right w:w="60" w:type="dxa"/>
            </w:tcMar>
          </w:tcPr>
          <w:p w14:paraId="6907E3D6" w14:textId="77777777" w:rsidR="009112CE" w:rsidRDefault="009112CE">
            <w:pPr>
              <w:spacing w:before="8" w:after="8" w:line="208" w:lineRule="auto"/>
              <w:jc w:val="center"/>
            </w:pPr>
            <w:r>
              <w:rPr>
                <w:b/>
                <w:bCs/>
                <w:sz w:val="20"/>
                <w:szCs w:val="20"/>
              </w:rPr>
              <w:t>90.3</w:t>
            </w:r>
          </w:p>
        </w:tc>
        <w:tc>
          <w:tcPr>
            <w:tcW w:w="1077" w:type="dxa"/>
            <w:tcMar>
              <w:top w:w="25" w:type="dxa"/>
              <w:left w:w="60" w:type="dxa"/>
              <w:bottom w:w="25" w:type="dxa"/>
              <w:right w:w="60" w:type="dxa"/>
            </w:tcMar>
          </w:tcPr>
          <w:p w14:paraId="6EBC77B5" w14:textId="77777777" w:rsidR="009112CE" w:rsidRDefault="009112CE">
            <w:pPr>
              <w:spacing w:before="8" w:after="8" w:line="208" w:lineRule="auto"/>
              <w:jc w:val="center"/>
            </w:pPr>
            <w:r>
              <w:rPr>
                <w:b/>
                <w:bCs/>
                <w:sz w:val="20"/>
                <w:szCs w:val="20"/>
              </w:rPr>
              <w:t>95.8</w:t>
            </w:r>
          </w:p>
        </w:tc>
        <w:tc>
          <w:tcPr>
            <w:tcW w:w="1072" w:type="dxa"/>
            <w:gridSpan w:val="2"/>
            <w:tcMar>
              <w:top w:w="25" w:type="dxa"/>
              <w:left w:w="60" w:type="dxa"/>
              <w:bottom w:w="25" w:type="dxa"/>
              <w:right w:w="60" w:type="dxa"/>
            </w:tcMar>
          </w:tcPr>
          <w:p w14:paraId="4F495B55" w14:textId="77777777" w:rsidR="009112CE" w:rsidRDefault="009112CE">
            <w:pPr>
              <w:spacing w:before="8" w:after="8" w:line="208" w:lineRule="auto"/>
              <w:jc w:val="center"/>
            </w:pPr>
            <w:r>
              <w:rPr>
                <w:b/>
                <w:bCs/>
                <w:sz w:val="20"/>
                <w:szCs w:val="20"/>
              </w:rPr>
              <w:t>+5.5</w:t>
            </w:r>
          </w:p>
        </w:tc>
      </w:tr>
    </w:tbl>
    <w:p w14:paraId="0BBEE9B2" w14:textId="77777777" w:rsidR="00095297" w:rsidRDefault="00000000">
      <w:pPr>
        <w:keepNext/>
        <w:spacing w:before="200" w:after="60"/>
        <w:jc w:val="center"/>
      </w:pPr>
      <w:r>
        <w:rPr>
          <w:noProof/>
        </w:rPr>
        <w:drawing>
          <wp:inline distT="0" distB="0" distL="0" distR="0" wp14:anchorId="2CF0C6D4" wp14:editId="780E40CE">
            <wp:extent cx="3467100" cy="3086879"/>
            <wp:effectExtent l="0" t="0" r="0" b="0"/>
            <wp:docPr id="738978021" name="Picture 73897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473819" cy="3092861"/>
                    </a:xfrm>
                    <a:prstGeom prst="rect">
                      <a:avLst/>
                    </a:prstGeom>
                  </pic:spPr>
                </pic:pic>
              </a:graphicData>
            </a:graphic>
          </wp:inline>
        </w:drawing>
      </w:r>
    </w:p>
    <w:p w14:paraId="3617FB66" w14:textId="77777777" w:rsidR="00095297" w:rsidRDefault="00000000">
      <w:pPr>
        <w:spacing w:line="480" w:lineRule="auto"/>
      </w:pPr>
      <w:r>
        <w:rPr>
          <w:b/>
          <w:bCs/>
        </w:rPr>
        <w:t xml:space="preserve">Fig. 2. </w:t>
      </w:r>
      <w:r>
        <w:t>Determination accuracy by failure mode, configuration and information condition.</w:t>
      </w:r>
    </w:p>
    <w:p w14:paraId="062F4CE2" w14:textId="77777777" w:rsidR="009112CE" w:rsidRDefault="009112CE">
      <w:pPr>
        <w:spacing w:line="480" w:lineRule="auto"/>
      </w:pPr>
    </w:p>
    <w:p w14:paraId="51145890" w14:textId="55D92362" w:rsidR="00095297" w:rsidRDefault="00000000">
      <w:pPr>
        <w:spacing w:line="480" w:lineRule="auto"/>
      </w:pPr>
      <w:r>
        <w:t xml:space="preserve">The aggregate figures conceal the important result: error concentrates in one mode rather than spreading evenly, a pattern aggregate benchmark reporting is known to obscure (Ribeiro et al. 2020; Raji et al. 2021). The dominant failure is a general provision applied where a more specific subpart governs, on which the smaller configuration was correct in only 26.7 percent of trials with the text withheld. The items are not contrived; </w:t>
      </w:r>
      <w:r>
        <w:rPr>
          <w:b/>
          <w:bCs/>
        </w:rPr>
        <w:t>Table 3</w:t>
      </w:r>
      <w:r>
        <w:t xml:space="preserve"> reproduces one. Where the model returned a usable answer, the errors took the same form: the general provision was applied confidently and the citation named it. An engineer would see a correct-looking answer, a plausible section number and no sign that the wrong subpart was consulted, which is the mechanism making automation bias dangerous in engineering (Parasuraman and Manzey 2010; Lyell and Coiera 2017).</w:t>
      </w:r>
    </w:p>
    <w:p w14:paraId="1496645B" w14:textId="77777777" w:rsidR="00095297" w:rsidRDefault="00000000">
      <w:pPr>
        <w:spacing w:line="480" w:lineRule="auto"/>
      </w:pPr>
      <w:r>
        <w:lastRenderedPageBreak/>
        <w:t xml:space="preserve">Citation behavior, computed by </w:t>
      </w:r>
      <w:r>
        <w:rPr>
          <w:b/>
          <w:bCs/>
        </w:rPr>
        <w:t>Eq. (5)</w:t>
      </w:r>
      <w:r>
        <w:t xml:space="preserve">, is reported in </w:t>
      </w:r>
      <w:r>
        <w:rPr>
          <w:b/>
          <w:bCs/>
        </w:rPr>
        <w:t>Table 5</w:t>
      </w:r>
      <w:r>
        <w:t>, and it separates cleanly from determination behavior. When the governing provisions were withheld, 73.2 percent of the citations the smaller configuration supplied on items having a governing provision did not name it, and 11.1 percent of its trials, equivalent to 14.0 percent of the citations it supplied, named a provision outside the authorized document set altogether. When the text was supplied the first figure fell to 8.6 percent and the second to zero for both configurations. Grounding therefore eliminated fabricated citation entirely, leaving a residual error that reflects difficulty in identifying which paragraph governs rather than invention. That elimination is stronger than the legal evaluation literature reports for commercial retrieval systems (Dahl et al. 2024; Magesh et al. 2025), most plausibly because the corpus here was closed and fully supplied, so no retrieval step could fail. The two failures call for different controls, and an aggregate accuracy figure would not have distinguished them.</w:t>
      </w:r>
    </w:p>
    <w:p w14:paraId="6894BAF1" w14:textId="77777777" w:rsidR="00095297" w:rsidRDefault="00000000">
      <w:pPr>
        <w:keepNext/>
        <w:spacing w:before="160" w:after="80"/>
      </w:pPr>
      <w:r>
        <w:rPr>
          <w:b/>
          <w:bCs/>
          <w:sz w:val="22"/>
          <w:szCs w:val="22"/>
        </w:rPr>
        <w:t xml:space="preserve">Table 5. </w:t>
      </w:r>
      <w:r>
        <w:rPr>
          <w:sz w:val="22"/>
          <w:szCs w:val="22"/>
        </w:rPr>
        <w:t>Citation, scope and premise behavior, in percent. Rows one and three are computed over all 72 trials in the condition, row two over the citations supplied for items having a governing provision by Eq. (5), row four over the twelve out-of-scope items and row five over the seven items whose stated requirement is false.</w:t>
      </w:r>
    </w:p>
    <w:tbl>
      <w:tblPr>
        <w:tblW w:w="8193"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2891"/>
        <w:gridCol w:w="1328"/>
        <w:gridCol w:w="1323"/>
        <w:gridCol w:w="1328"/>
        <w:gridCol w:w="1323"/>
      </w:tblGrid>
      <w:tr w:rsidR="009112CE" w14:paraId="2B1ACB7E" w14:textId="77777777" w:rsidTr="009112CE">
        <w:tblPrEx>
          <w:tblCellMar>
            <w:top w:w="0" w:type="dxa"/>
            <w:bottom w:w="0" w:type="dxa"/>
          </w:tblCellMar>
        </w:tblPrEx>
        <w:trPr>
          <w:tblHeader/>
        </w:trPr>
        <w:tc>
          <w:tcPr>
            <w:tcW w:w="2891" w:type="dxa"/>
            <w:tcBorders>
              <w:bottom w:val="single" w:sz="4" w:space="0" w:color="000000"/>
            </w:tcBorders>
            <w:tcMar>
              <w:top w:w="25" w:type="dxa"/>
              <w:left w:w="60" w:type="dxa"/>
              <w:bottom w:w="25" w:type="dxa"/>
              <w:right w:w="60" w:type="dxa"/>
            </w:tcMar>
          </w:tcPr>
          <w:p w14:paraId="2CD49F1F" w14:textId="77777777" w:rsidR="009112CE" w:rsidRDefault="009112CE">
            <w:pPr>
              <w:spacing w:before="8" w:after="8" w:line="208" w:lineRule="auto"/>
            </w:pPr>
          </w:p>
        </w:tc>
        <w:tc>
          <w:tcPr>
            <w:tcW w:w="2651" w:type="dxa"/>
            <w:gridSpan w:val="2"/>
            <w:tcBorders>
              <w:bottom w:val="single" w:sz="4" w:space="0" w:color="000000"/>
            </w:tcBorders>
            <w:tcMar>
              <w:top w:w="25" w:type="dxa"/>
              <w:left w:w="60" w:type="dxa"/>
              <w:bottom w:w="25" w:type="dxa"/>
              <w:right w:w="60" w:type="dxa"/>
            </w:tcMar>
          </w:tcPr>
          <w:p w14:paraId="73E92D7E" w14:textId="77777777" w:rsidR="009112CE" w:rsidRDefault="009112CE">
            <w:pPr>
              <w:spacing w:before="8" w:after="8" w:line="208" w:lineRule="auto"/>
              <w:jc w:val="center"/>
            </w:pPr>
            <w:r>
              <w:rPr>
                <w:b/>
                <w:bCs/>
                <w:sz w:val="20"/>
                <w:szCs w:val="20"/>
              </w:rPr>
              <w:t>claude-haiku-4-5</w:t>
            </w:r>
          </w:p>
        </w:tc>
        <w:tc>
          <w:tcPr>
            <w:tcW w:w="2651" w:type="dxa"/>
            <w:gridSpan w:val="2"/>
            <w:tcBorders>
              <w:bottom w:val="single" w:sz="4" w:space="0" w:color="000000"/>
            </w:tcBorders>
            <w:tcMar>
              <w:top w:w="25" w:type="dxa"/>
              <w:left w:w="60" w:type="dxa"/>
              <w:bottom w:w="25" w:type="dxa"/>
              <w:right w:w="60" w:type="dxa"/>
            </w:tcMar>
          </w:tcPr>
          <w:p w14:paraId="6B88E56E" w14:textId="77777777" w:rsidR="009112CE" w:rsidRDefault="009112CE">
            <w:pPr>
              <w:spacing w:before="8" w:after="8" w:line="208" w:lineRule="auto"/>
              <w:jc w:val="center"/>
            </w:pPr>
            <w:r>
              <w:rPr>
                <w:b/>
                <w:bCs/>
                <w:sz w:val="20"/>
                <w:szCs w:val="20"/>
              </w:rPr>
              <w:t>claude-sonnet-4-5</w:t>
            </w:r>
          </w:p>
        </w:tc>
      </w:tr>
      <w:tr w:rsidR="009112CE" w14:paraId="614221D3" w14:textId="77777777" w:rsidTr="009112CE">
        <w:tblPrEx>
          <w:tblCellMar>
            <w:top w:w="0" w:type="dxa"/>
            <w:bottom w:w="0" w:type="dxa"/>
          </w:tblCellMar>
        </w:tblPrEx>
        <w:tc>
          <w:tcPr>
            <w:tcW w:w="2891" w:type="dxa"/>
            <w:tcMar>
              <w:top w:w="25" w:type="dxa"/>
              <w:left w:w="60" w:type="dxa"/>
              <w:bottom w:w="25" w:type="dxa"/>
              <w:right w:w="60" w:type="dxa"/>
            </w:tcMar>
          </w:tcPr>
          <w:p w14:paraId="3DFD6FD3" w14:textId="77777777" w:rsidR="009112CE" w:rsidRDefault="009112CE">
            <w:pPr>
              <w:spacing w:before="8" w:after="8" w:line="208" w:lineRule="auto"/>
            </w:pPr>
            <w:r>
              <w:rPr>
                <w:sz w:val="20"/>
                <w:szCs w:val="20"/>
              </w:rPr>
              <w:t>Behavior</w:t>
            </w:r>
          </w:p>
        </w:tc>
        <w:tc>
          <w:tcPr>
            <w:tcW w:w="1328" w:type="dxa"/>
            <w:tcMar>
              <w:top w:w="25" w:type="dxa"/>
              <w:left w:w="60" w:type="dxa"/>
              <w:bottom w:w="25" w:type="dxa"/>
              <w:right w:w="60" w:type="dxa"/>
            </w:tcMar>
          </w:tcPr>
          <w:p w14:paraId="3EB7BD55" w14:textId="77777777" w:rsidR="009112CE" w:rsidRDefault="009112CE">
            <w:pPr>
              <w:spacing w:before="8" w:after="8" w:line="208" w:lineRule="auto"/>
              <w:jc w:val="center"/>
            </w:pPr>
            <w:r>
              <w:rPr>
                <w:sz w:val="20"/>
                <w:szCs w:val="20"/>
              </w:rPr>
              <w:t>withheld</w:t>
            </w:r>
          </w:p>
        </w:tc>
        <w:tc>
          <w:tcPr>
            <w:tcW w:w="1323" w:type="dxa"/>
            <w:tcMar>
              <w:top w:w="25" w:type="dxa"/>
              <w:left w:w="60" w:type="dxa"/>
              <w:bottom w:w="25" w:type="dxa"/>
              <w:right w:w="60" w:type="dxa"/>
            </w:tcMar>
          </w:tcPr>
          <w:p w14:paraId="29E72AE4" w14:textId="77777777" w:rsidR="009112CE" w:rsidRDefault="009112CE">
            <w:pPr>
              <w:spacing w:before="8" w:after="8" w:line="208" w:lineRule="auto"/>
              <w:jc w:val="center"/>
            </w:pPr>
            <w:r>
              <w:rPr>
                <w:sz w:val="20"/>
                <w:szCs w:val="20"/>
              </w:rPr>
              <w:t>supplied</w:t>
            </w:r>
          </w:p>
        </w:tc>
        <w:tc>
          <w:tcPr>
            <w:tcW w:w="1328" w:type="dxa"/>
            <w:tcMar>
              <w:top w:w="25" w:type="dxa"/>
              <w:left w:w="60" w:type="dxa"/>
              <w:bottom w:w="25" w:type="dxa"/>
              <w:right w:w="60" w:type="dxa"/>
            </w:tcMar>
          </w:tcPr>
          <w:p w14:paraId="24652B78" w14:textId="77777777" w:rsidR="009112CE" w:rsidRDefault="009112CE">
            <w:pPr>
              <w:spacing w:before="8" w:after="8" w:line="208" w:lineRule="auto"/>
              <w:jc w:val="center"/>
            </w:pPr>
            <w:r>
              <w:rPr>
                <w:sz w:val="20"/>
                <w:szCs w:val="20"/>
              </w:rPr>
              <w:t>withheld</w:t>
            </w:r>
          </w:p>
        </w:tc>
        <w:tc>
          <w:tcPr>
            <w:tcW w:w="1323" w:type="dxa"/>
            <w:tcMar>
              <w:top w:w="25" w:type="dxa"/>
              <w:left w:w="60" w:type="dxa"/>
              <w:bottom w:w="25" w:type="dxa"/>
              <w:right w:w="60" w:type="dxa"/>
            </w:tcMar>
          </w:tcPr>
          <w:p w14:paraId="58416EBD" w14:textId="77777777" w:rsidR="009112CE" w:rsidRDefault="009112CE">
            <w:pPr>
              <w:spacing w:before="8" w:after="8" w:line="208" w:lineRule="auto"/>
              <w:jc w:val="center"/>
            </w:pPr>
            <w:r>
              <w:rPr>
                <w:sz w:val="20"/>
                <w:szCs w:val="20"/>
              </w:rPr>
              <w:t>supplied</w:t>
            </w:r>
          </w:p>
        </w:tc>
      </w:tr>
      <w:tr w:rsidR="009112CE" w14:paraId="0015A56F" w14:textId="77777777" w:rsidTr="009112CE">
        <w:tblPrEx>
          <w:tblCellMar>
            <w:top w:w="0" w:type="dxa"/>
            <w:bottom w:w="0" w:type="dxa"/>
          </w:tblCellMar>
        </w:tblPrEx>
        <w:tc>
          <w:tcPr>
            <w:tcW w:w="2891" w:type="dxa"/>
            <w:tcMar>
              <w:top w:w="25" w:type="dxa"/>
              <w:left w:w="60" w:type="dxa"/>
              <w:bottom w:w="25" w:type="dxa"/>
              <w:right w:w="60" w:type="dxa"/>
            </w:tcMar>
          </w:tcPr>
          <w:p w14:paraId="41187B56" w14:textId="77777777" w:rsidR="009112CE" w:rsidRDefault="009112CE">
            <w:pPr>
              <w:spacing w:before="8" w:after="8" w:line="208" w:lineRule="auto"/>
            </w:pPr>
            <w:r>
              <w:rPr>
                <w:sz w:val="20"/>
                <w:szCs w:val="20"/>
              </w:rPr>
              <w:t>Citation supplied</w:t>
            </w:r>
          </w:p>
        </w:tc>
        <w:tc>
          <w:tcPr>
            <w:tcW w:w="1328" w:type="dxa"/>
            <w:tcMar>
              <w:top w:w="25" w:type="dxa"/>
              <w:left w:w="60" w:type="dxa"/>
              <w:bottom w:w="25" w:type="dxa"/>
              <w:right w:w="60" w:type="dxa"/>
            </w:tcMar>
          </w:tcPr>
          <w:p w14:paraId="63406A5B" w14:textId="77777777" w:rsidR="009112CE" w:rsidRDefault="009112CE">
            <w:pPr>
              <w:spacing w:before="8" w:after="8" w:line="208" w:lineRule="auto"/>
              <w:jc w:val="center"/>
            </w:pPr>
            <w:r>
              <w:rPr>
                <w:sz w:val="20"/>
                <w:szCs w:val="20"/>
              </w:rPr>
              <w:t>79.2</w:t>
            </w:r>
          </w:p>
        </w:tc>
        <w:tc>
          <w:tcPr>
            <w:tcW w:w="1323" w:type="dxa"/>
            <w:tcMar>
              <w:top w:w="25" w:type="dxa"/>
              <w:left w:w="60" w:type="dxa"/>
              <w:bottom w:w="25" w:type="dxa"/>
              <w:right w:w="60" w:type="dxa"/>
            </w:tcMar>
          </w:tcPr>
          <w:p w14:paraId="393D1647" w14:textId="77777777" w:rsidR="009112CE" w:rsidRDefault="009112CE">
            <w:pPr>
              <w:spacing w:before="8" w:after="8" w:line="208" w:lineRule="auto"/>
              <w:jc w:val="center"/>
            </w:pPr>
            <w:r>
              <w:rPr>
                <w:sz w:val="20"/>
                <w:szCs w:val="20"/>
              </w:rPr>
              <w:t>80.6</w:t>
            </w:r>
          </w:p>
        </w:tc>
        <w:tc>
          <w:tcPr>
            <w:tcW w:w="1328" w:type="dxa"/>
            <w:tcMar>
              <w:top w:w="25" w:type="dxa"/>
              <w:left w:w="60" w:type="dxa"/>
              <w:bottom w:w="25" w:type="dxa"/>
              <w:right w:w="60" w:type="dxa"/>
            </w:tcMar>
          </w:tcPr>
          <w:p w14:paraId="778C66E0" w14:textId="77777777" w:rsidR="009112CE" w:rsidRDefault="009112CE">
            <w:pPr>
              <w:spacing w:before="8" w:after="8" w:line="208" w:lineRule="auto"/>
              <w:jc w:val="center"/>
            </w:pPr>
            <w:r>
              <w:rPr>
                <w:sz w:val="20"/>
                <w:szCs w:val="20"/>
              </w:rPr>
              <w:t>83.3</w:t>
            </w:r>
          </w:p>
        </w:tc>
        <w:tc>
          <w:tcPr>
            <w:tcW w:w="1323" w:type="dxa"/>
            <w:tcMar>
              <w:top w:w="25" w:type="dxa"/>
              <w:left w:w="60" w:type="dxa"/>
              <w:bottom w:w="25" w:type="dxa"/>
              <w:right w:w="60" w:type="dxa"/>
            </w:tcMar>
          </w:tcPr>
          <w:p w14:paraId="60538B58" w14:textId="77777777" w:rsidR="009112CE" w:rsidRDefault="009112CE">
            <w:pPr>
              <w:spacing w:before="8" w:after="8" w:line="208" w:lineRule="auto"/>
              <w:jc w:val="center"/>
            </w:pPr>
            <w:r>
              <w:rPr>
                <w:sz w:val="20"/>
                <w:szCs w:val="20"/>
              </w:rPr>
              <w:t>79.2</w:t>
            </w:r>
          </w:p>
        </w:tc>
      </w:tr>
      <w:tr w:rsidR="009112CE" w14:paraId="35D8545E" w14:textId="77777777" w:rsidTr="009112CE">
        <w:tblPrEx>
          <w:tblCellMar>
            <w:top w:w="0" w:type="dxa"/>
            <w:bottom w:w="0" w:type="dxa"/>
          </w:tblCellMar>
        </w:tblPrEx>
        <w:tc>
          <w:tcPr>
            <w:tcW w:w="2891" w:type="dxa"/>
            <w:tcMar>
              <w:top w:w="25" w:type="dxa"/>
              <w:left w:w="60" w:type="dxa"/>
              <w:bottom w:w="25" w:type="dxa"/>
              <w:right w:w="60" w:type="dxa"/>
            </w:tcMar>
          </w:tcPr>
          <w:p w14:paraId="59784D78" w14:textId="77777777" w:rsidR="009112CE" w:rsidRDefault="009112CE">
            <w:pPr>
              <w:spacing w:before="8" w:after="8" w:line="208" w:lineRule="auto"/>
            </w:pPr>
            <w:r>
              <w:rPr>
                <w:sz w:val="20"/>
                <w:szCs w:val="20"/>
              </w:rPr>
              <w:t>Citation is not the governing paragraph</w:t>
            </w:r>
          </w:p>
        </w:tc>
        <w:tc>
          <w:tcPr>
            <w:tcW w:w="1328" w:type="dxa"/>
            <w:tcMar>
              <w:top w:w="25" w:type="dxa"/>
              <w:left w:w="60" w:type="dxa"/>
              <w:bottom w:w="25" w:type="dxa"/>
              <w:right w:w="60" w:type="dxa"/>
            </w:tcMar>
          </w:tcPr>
          <w:p w14:paraId="7740CCA2" w14:textId="77777777" w:rsidR="009112CE" w:rsidRDefault="009112CE">
            <w:pPr>
              <w:spacing w:before="8" w:after="8" w:line="208" w:lineRule="auto"/>
              <w:jc w:val="center"/>
            </w:pPr>
            <w:r>
              <w:rPr>
                <w:b/>
                <w:bCs/>
                <w:sz w:val="20"/>
                <w:szCs w:val="20"/>
              </w:rPr>
              <w:t>73.2</w:t>
            </w:r>
          </w:p>
        </w:tc>
        <w:tc>
          <w:tcPr>
            <w:tcW w:w="1323" w:type="dxa"/>
            <w:tcMar>
              <w:top w:w="25" w:type="dxa"/>
              <w:left w:w="60" w:type="dxa"/>
              <w:bottom w:w="25" w:type="dxa"/>
              <w:right w:w="60" w:type="dxa"/>
            </w:tcMar>
          </w:tcPr>
          <w:p w14:paraId="0BF75ABE" w14:textId="77777777" w:rsidR="009112CE" w:rsidRDefault="009112CE">
            <w:pPr>
              <w:spacing w:before="8" w:after="8" w:line="208" w:lineRule="auto"/>
              <w:jc w:val="center"/>
            </w:pPr>
            <w:r>
              <w:rPr>
                <w:sz w:val="20"/>
                <w:szCs w:val="20"/>
              </w:rPr>
              <w:t>8.6</w:t>
            </w:r>
          </w:p>
        </w:tc>
        <w:tc>
          <w:tcPr>
            <w:tcW w:w="1328" w:type="dxa"/>
            <w:tcMar>
              <w:top w:w="25" w:type="dxa"/>
              <w:left w:w="60" w:type="dxa"/>
              <w:bottom w:w="25" w:type="dxa"/>
              <w:right w:w="60" w:type="dxa"/>
            </w:tcMar>
          </w:tcPr>
          <w:p w14:paraId="2B60D01D" w14:textId="77777777" w:rsidR="009112CE" w:rsidRDefault="009112CE">
            <w:pPr>
              <w:spacing w:before="8" w:after="8" w:line="208" w:lineRule="auto"/>
              <w:jc w:val="center"/>
            </w:pPr>
            <w:r>
              <w:rPr>
                <w:sz w:val="20"/>
                <w:szCs w:val="20"/>
              </w:rPr>
              <w:t>35.6</w:t>
            </w:r>
          </w:p>
        </w:tc>
        <w:tc>
          <w:tcPr>
            <w:tcW w:w="1323" w:type="dxa"/>
            <w:tcMar>
              <w:top w:w="25" w:type="dxa"/>
              <w:left w:w="60" w:type="dxa"/>
              <w:bottom w:w="25" w:type="dxa"/>
              <w:right w:w="60" w:type="dxa"/>
            </w:tcMar>
          </w:tcPr>
          <w:p w14:paraId="3C1CBF01" w14:textId="77777777" w:rsidR="009112CE" w:rsidRDefault="009112CE">
            <w:pPr>
              <w:spacing w:before="8" w:after="8" w:line="208" w:lineRule="auto"/>
              <w:jc w:val="center"/>
            </w:pPr>
            <w:r>
              <w:rPr>
                <w:sz w:val="20"/>
                <w:szCs w:val="20"/>
              </w:rPr>
              <w:t>7.0</w:t>
            </w:r>
          </w:p>
        </w:tc>
      </w:tr>
      <w:tr w:rsidR="009112CE" w14:paraId="068659BF" w14:textId="77777777" w:rsidTr="009112CE">
        <w:tblPrEx>
          <w:tblCellMar>
            <w:top w:w="0" w:type="dxa"/>
            <w:bottom w:w="0" w:type="dxa"/>
          </w:tblCellMar>
        </w:tblPrEx>
        <w:tc>
          <w:tcPr>
            <w:tcW w:w="2891" w:type="dxa"/>
            <w:tcMar>
              <w:top w:w="25" w:type="dxa"/>
              <w:left w:w="60" w:type="dxa"/>
              <w:bottom w:w="25" w:type="dxa"/>
              <w:right w:w="60" w:type="dxa"/>
            </w:tcMar>
          </w:tcPr>
          <w:p w14:paraId="47296D2B" w14:textId="77777777" w:rsidR="009112CE" w:rsidRDefault="009112CE">
            <w:pPr>
              <w:spacing w:before="8" w:after="8" w:line="208" w:lineRule="auto"/>
            </w:pPr>
            <w:r>
              <w:rPr>
                <w:sz w:val="20"/>
                <w:szCs w:val="20"/>
              </w:rPr>
              <w:t>Citation outside the authorized document set</w:t>
            </w:r>
          </w:p>
        </w:tc>
        <w:tc>
          <w:tcPr>
            <w:tcW w:w="1328" w:type="dxa"/>
            <w:tcMar>
              <w:top w:w="25" w:type="dxa"/>
              <w:left w:w="60" w:type="dxa"/>
              <w:bottom w:w="25" w:type="dxa"/>
              <w:right w:w="60" w:type="dxa"/>
            </w:tcMar>
          </w:tcPr>
          <w:p w14:paraId="1B4DEE5A" w14:textId="77777777" w:rsidR="009112CE" w:rsidRDefault="009112CE">
            <w:pPr>
              <w:spacing w:before="8" w:after="8" w:line="208" w:lineRule="auto"/>
              <w:jc w:val="center"/>
            </w:pPr>
            <w:r>
              <w:rPr>
                <w:b/>
                <w:bCs/>
                <w:sz w:val="20"/>
                <w:szCs w:val="20"/>
              </w:rPr>
              <w:t>11.1</w:t>
            </w:r>
          </w:p>
        </w:tc>
        <w:tc>
          <w:tcPr>
            <w:tcW w:w="1323" w:type="dxa"/>
            <w:tcMar>
              <w:top w:w="25" w:type="dxa"/>
              <w:left w:w="60" w:type="dxa"/>
              <w:bottom w:w="25" w:type="dxa"/>
              <w:right w:w="60" w:type="dxa"/>
            </w:tcMar>
          </w:tcPr>
          <w:p w14:paraId="17BDC379" w14:textId="77777777" w:rsidR="009112CE" w:rsidRDefault="009112CE">
            <w:pPr>
              <w:spacing w:before="8" w:after="8" w:line="208" w:lineRule="auto"/>
              <w:jc w:val="center"/>
            </w:pPr>
            <w:r>
              <w:rPr>
                <w:b/>
                <w:bCs/>
                <w:sz w:val="20"/>
                <w:szCs w:val="20"/>
              </w:rPr>
              <w:t>0.0</w:t>
            </w:r>
          </w:p>
        </w:tc>
        <w:tc>
          <w:tcPr>
            <w:tcW w:w="1328" w:type="dxa"/>
            <w:tcMar>
              <w:top w:w="25" w:type="dxa"/>
              <w:left w:w="60" w:type="dxa"/>
              <w:bottom w:w="25" w:type="dxa"/>
              <w:right w:w="60" w:type="dxa"/>
            </w:tcMar>
          </w:tcPr>
          <w:p w14:paraId="6600A516" w14:textId="77777777" w:rsidR="009112CE" w:rsidRDefault="009112CE">
            <w:pPr>
              <w:spacing w:before="8" w:after="8" w:line="208" w:lineRule="auto"/>
              <w:jc w:val="center"/>
            </w:pPr>
            <w:r>
              <w:rPr>
                <w:sz w:val="20"/>
                <w:szCs w:val="20"/>
              </w:rPr>
              <w:t>0.0</w:t>
            </w:r>
          </w:p>
        </w:tc>
        <w:tc>
          <w:tcPr>
            <w:tcW w:w="1323" w:type="dxa"/>
            <w:tcMar>
              <w:top w:w="25" w:type="dxa"/>
              <w:left w:w="60" w:type="dxa"/>
              <w:bottom w:w="25" w:type="dxa"/>
              <w:right w:w="60" w:type="dxa"/>
            </w:tcMar>
          </w:tcPr>
          <w:p w14:paraId="41CA3CAC" w14:textId="77777777" w:rsidR="009112CE" w:rsidRDefault="009112CE">
            <w:pPr>
              <w:spacing w:before="8" w:after="8" w:line="208" w:lineRule="auto"/>
              <w:jc w:val="center"/>
            </w:pPr>
            <w:r>
              <w:rPr>
                <w:b/>
                <w:bCs/>
                <w:sz w:val="20"/>
                <w:szCs w:val="20"/>
              </w:rPr>
              <w:t>0.0</w:t>
            </w:r>
          </w:p>
        </w:tc>
      </w:tr>
      <w:tr w:rsidR="009112CE" w14:paraId="39483640" w14:textId="77777777" w:rsidTr="009112CE">
        <w:tblPrEx>
          <w:tblCellMar>
            <w:top w:w="0" w:type="dxa"/>
            <w:bottom w:w="0" w:type="dxa"/>
          </w:tblCellMar>
        </w:tblPrEx>
        <w:tc>
          <w:tcPr>
            <w:tcW w:w="2891" w:type="dxa"/>
            <w:tcMar>
              <w:top w:w="25" w:type="dxa"/>
              <w:left w:w="60" w:type="dxa"/>
              <w:bottom w:w="25" w:type="dxa"/>
              <w:right w:w="60" w:type="dxa"/>
            </w:tcMar>
          </w:tcPr>
          <w:p w14:paraId="6B2D9DE5" w14:textId="77777777" w:rsidR="009112CE" w:rsidRDefault="009112CE">
            <w:pPr>
              <w:spacing w:before="8" w:after="8" w:line="208" w:lineRule="auto"/>
            </w:pPr>
            <w:r>
              <w:rPr>
                <w:sz w:val="20"/>
                <w:szCs w:val="20"/>
              </w:rPr>
              <w:t>Answered a subject outside the authorized set</w:t>
            </w:r>
          </w:p>
        </w:tc>
        <w:tc>
          <w:tcPr>
            <w:tcW w:w="1328" w:type="dxa"/>
            <w:tcMar>
              <w:top w:w="25" w:type="dxa"/>
              <w:left w:w="60" w:type="dxa"/>
              <w:bottom w:w="25" w:type="dxa"/>
              <w:right w:w="60" w:type="dxa"/>
            </w:tcMar>
          </w:tcPr>
          <w:p w14:paraId="500F4C28" w14:textId="77777777" w:rsidR="009112CE" w:rsidRDefault="009112CE">
            <w:pPr>
              <w:spacing w:before="8" w:after="8" w:line="208" w:lineRule="auto"/>
              <w:jc w:val="center"/>
            </w:pPr>
            <w:r>
              <w:rPr>
                <w:sz w:val="20"/>
                <w:szCs w:val="20"/>
              </w:rPr>
              <w:t>0.0</w:t>
            </w:r>
          </w:p>
        </w:tc>
        <w:tc>
          <w:tcPr>
            <w:tcW w:w="1323" w:type="dxa"/>
            <w:tcMar>
              <w:top w:w="25" w:type="dxa"/>
              <w:left w:w="60" w:type="dxa"/>
              <w:bottom w:w="25" w:type="dxa"/>
              <w:right w:w="60" w:type="dxa"/>
            </w:tcMar>
          </w:tcPr>
          <w:p w14:paraId="75E97F02" w14:textId="77777777" w:rsidR="009112CE" w:rsidRDefault="009112CE">
            <w:pPr>
              <w:spacing w:before="8" w:after="8" w:line="208" w:lineRule="auto"/>
              <w:jc w:val="center"/>
            </w:pPr>
            <w:r>
              <w:rPr>
                <w:sz w:val="20"/>
                <w:szCs w:val="20"/>
              </w:rPr>
              <w:t>0.0</w:t>
            </w:r>
          </w:p>
        </w:tc>
        <w:tc>
          <w:tcPr>
            <w:tcW w:w="1328" w:type="dxa"/>
            <w:tcMar>
              <w:top w:w="25" w:type="dxa"/>
              <w:left w:w="60" w:type="dxa"/>
              <w:bottom w:w="25" w:type="dxa"/>
              <w:right w:w="60" w:type="dxa"/>
            </w:tcMar>
          </w:tcPr>
          <w:p w14:paraId="19BA5FD2" w14:textId="77777777" w:rsidR="009112CE" w:rsidRDefault="009112CE">
            <w:pPr>
              <w:spacing w:before="8" w:after="8" w:line="208" w:lineRule="auto"/>
              <w:jc w:val="center"/>
            </w:pPr>
            <w:r>
              <w:rPr>
                <w:sz w:val="20"/>
                <w:szCs w:val="20"/>
              </w:rPr>
              <w:t>0.0</w:t>
            </w:r>
          </w:p>
        </w:tc>
        <w:tc>
          <w:tcPr>
            <w:tcW w:w="1323" w:type="dxa"/>
            <w:tcMar>
              <w:top w:w="25" w:type="dxa"/>
              <w:left w:w="60" w:type="dxa"/>
              <w:bottom w:w="25" w:type="dxa"/>
              <w:right w:w="60" w:type="dxa"/>
            </w:tcMar>
          </w:tcPr>
          <w:p w14:paraId="1DFACAF1" w14:textId="77777777" w:rsidR="009112CE" w:rsidRDefault="009112CE">
            <w:pPr>
              <w:spacing w:before="8" w:after="8" w:line="208" w:lineRule="auto"/>
              <w:jc w:val="center"/>
            </w:pPr>
            <w:r>
              <w:rPr>
                <w:sz w:val="20"/>
                <w:szCs w:val="20"/>
              </w:rPr>
              <w:t>0.0</w:t>
            </w:r>
          </w:p>
        </w:tc>
      </w:tr>
      <w:tr w:rsidR="009112CE" w14:paraId="3074FA92" w14:textId="77777777" w:rsidTr="009112CE">
        <w:tblPrEx>
          <w:tblCellMar>
            <w:top w:w="0" w:type="dxa"/>
            <w:bottom w:w="0" w:type="dxa"/>
          </w:tblCellMar>
        </w:tblPrEx>
        <w:tc>
          <w:tcPr>
            <w:tcW w:w="2891" w:type="dxa"/>
            <w:tcMar>
              <w:top w:w="25" w:type="dxa"/>
              <w:left w:w="60" w:type="dxa"/>
              <w:bottom w:w="25" w:type="dxa"/>
              <w:right w:w="60" w:type="dxa"/>
            </w:tcMar>
          </w:tcPr>
          <w:p w14:paraId="2255FFA8" w14:textId="77777777" w:rsidR="009112CE" w:rsidRDefault="009112CE">
            <w:pPr>
              <w:spacing w:before="8" w:after="8" w:line="208" w:lineRule="auto"/>
            </w:pPr>
            <w:r>
              <w:rPr>
                <w:sz w:val="20"/>
                <w:szCs w:val="20"/>
              </w:rPr>
              <w:t>Confirmed a requirement the procedure misstated</w:t>
            </w:r>
          </w:p>
        </w:tc>
        <w:tc>
          <w:tcPr>
            <w:tcW w:w="1328" w:type="dxa"/>
            <w:tcMar>
              <w:top w:w="25" w:type="dxa"/>
              <w:left w:w="60" w:type="dxa"/>
              <w:bottom w:w="25" w:type="dxa"/>
              <w:right w:w="60" w:type="dxa"/>
            </w:tcMar>
          </w:tcPr>
          <w:p w14:paraId="583D91AB" w14:textId="77777777" w:rsidR="009112CE" w:rsidRDefault="009112CE">
            <w:pPr>
              <w:spacing w:before="8" w:after="8" w:line="208" w:lineRule="auto"/>
              <w:jc w:val="center"/>
            </w:pPr>
            <w:r>
              <w:rPr>
                <w:sz w:val="20"/>
                <w:szCs w:val="20"/>
              </w:rPr>
              <w:t>28.6</w:t>
            </w:r>
          </w:p>
        </w:tc>
        <w:tc>
          <w:tcPr>
            <w:tcW w:w="1323" w:type="dxa"/>
            <w:tcMar>
              <w:top w:w="25" w:type="dxa"/>
              <w:left w:w="60" w:type="dxa"/>
              <w:bottom w:w="25" w:type="dxa"/>
              <w:right w:w="60" w:type="dxa"/>
            </w:tcMar>
          </w:tcPr>
          <w:p w14:paraId="4D0A2B75" w14:textId="77777777" w:rsidR="009112CE" w:rsidRDefault="009112CE">
            <w:pPr>
              <w:spacing w:before="8" w:after="8" w:line="208" w:lineRule="auto"/>
              <w:jc w:val="center"/>
            </w:pPr>
            <w:r>
              <w:rPr>
                <w:sz w:val="20"/>
                <w:szCs w:val="20"/>
              </w:rPr>
              <w:t>14.3</w:t>
            </w:r>
          </w:p>
        </w:tc>
        <w:tc>
          <w:tcPr>
            <w:tcW w:w="1328" w:type="dxa"/>
            <w:tcMar>
              <w:top w:w="25" w:type="dxa"/>
              <w:left w:w="60" w:type="dxa"/>
              <w:bottom w:w="25" w:type="dxa"/>
              <w:right w:w="60" w:type="dxa"/>
            </w:tcMar>
          </w:tcPr>
          <w:p w14:paraId="1A31F548" w14:textId="77777777" w:rsidR="009112CE" w:rsidRDefault="009112CE">
            <w:pPr>
              <w:spacing w:before="8" w:after="8" w:line="208" w:lineRule="auto"/>
              <w:jc w:val="center"/>
            </w:pPr>
            <w:r>
              <w:rPr>
                <w:sz w:val="20"/>
                <w:szCs w:val="20"/>
              </w:rPr>
              <w:t>14.3</w:t>
            </w:r>
          </w:p>
        </w:tc>
        <w:tc>
          <w:tcPr>
            <w:tcW w:w="1323" w:type="dxa"/>
            <w:tcMar>
              <w:top w:w="25" w:type="dxa"/>
              <w:left w:w="60" w:type="dxa"/>
              <w:bottom w:w="25" w:type="dxa"/>
              <w:right w:w="60" w:type="dxa"/>
            </w:tcMar>
          </w:tcPr>
          <w:p w14:paraId="099B9377" w14:textId="77777777" w:rsidR="009112CE" w:rsidRDefault="009112CE">
            <w:pPr>
              <w:spacing w:before="8" w:after="8" w:line="208" w:lineRule="auto"/>
              <w:jc w:val="center"/>
            </w:pPr>
            <w:r>
              <w:rPr>
                <w:sz w:val="20"/>
                <w:szCs w:val="20"/>
              </w:rPr>
              <w:t>0.0</w:t>
            </w:r>
          </w:p>
        </w:tc>
      </w:tr>
    </w:tbl>
    <w:p w14:paraId="699E4646" w14:textId="77777777" w:rsidR="009112CE" w:rsidRDefault="009112CE">
      <w:pPr>
        <w:spacing w:line="480" w:lineRule="auto"/>
      </w:pPr>
    </w:p>
    <w:p w14:paraId="12BD91AD" w14:textId="159E0123" w:rsidR="00095297" w:rsidRDefault="00000000">
      <w:pPr>
        <w:spacing w:line="480" w:lineRule="auto"/>
      </w:pPr>
      <w:r>
        <w:t xml:space="preserve">Two results ran against expectation. Scope discipline was complete: in every condition and for both configurations the agent answered none of the twelve queries outside its authorized set, and the one such item scored incorrect returned no usable output rather than a wrong answer. The </w:t>
      </w:r>
      <w:r>
        <w:lastRenderedPageBreak/>
        <w:t>risk of such software answering confidently on a subject it was never authorized to address, among the most frequently asserted risks of these deployments, was not observed at all. Conversely, endorsement of a misstated requirement persisted even with the governing text available, at 14.3 percent for the smaller configuration, showing the limit of the document as a control: supplying it leaves intact the tendency to accept a premise embedded in the question. This matches the documented tendency of such models to accept a user’s incorrect legal assumption rather than correcting it (Dahl et al. 2024), and it is a failure mode of direct operational significance, because a query drafted by an engineer who has misremembered a requirement is an ordinary event on a construction project.</w:t>
      </w:r>
    </w:p>
    <w:p w14:paraId="0D8A5D23" w14:textId="77777777" w:rsidR="00095297" w:rsidRDefault="00000000">
      <w:pPr>
        <w:spacing w:before="240" w:line="480" w:lineRule="auto"/>
      </w:pPr>
      <w:r>
        <w:rPr>
          <w:b/>
          <w:bCs/>
          <w:i/>
          <w:iCs/>
        </w:rPr>
        <w:t>From measurement to the register</w:t>
      </w:r>
    </w:p>
    <w:p w14:paraId="1023BF8A" w14:textId="77777777" w:rsidR="00095297" w:rsidRDefault="00000000">
      <w:pPr>
        <w:spacing w:line="480" w:lineRule="auto"/>
      </w:pPr>
      <w:r>
        <w:t xml:space="preserve">The measured rates now return as probability bands, the step distinguishing this register from one assembled by judgment alone. The deployed configuration is the smaller model with grounding, since the volume of submittal review across twenty-four structures makes the cheaper option the realistic choice. Applying </w:t>
      </w:r>
      <w:r>
        <w:rPr>
          <w:b/>
          <w:bCs/>
        </w:rPr>
        <w:t>Eq. (2)</w:t>
      </w:r>
      <w:r>
        <w:t xml:space="preserve"> to the rates observed in that configuration produces </w:t>
      </w:r>
      <w:r>
        <w:rPr>
          <w:b/>
          <w:bCs/>
        </w:rPr>
        <w:t>Table 6</w:t>
      </w:r>
      <w:r>
        <w:t>.</w:t>
      </w:r>
    </w:p>
    <w:p w14:paraId="4677D0F9" w14:textId="77777777" w:rsidR="00095297" w:rsidRDefault="00000000">
      <w:pPr>
        <w:keepNext/>
        <w:spacing w:before="160" w:after="80"/>
      </w:pPr>
      <w:r>
        <w:rPr>
          <w:b/>
          <w:bCs/>
          <w:sz w:val="22"/>
          <w:szCs w:val="22"/>
        </w:rPr>
        <w:t xml:space="preserve">Table 6. </w:t>
      </w:r>
      <w:r>
        <w:rPr>
          <w:sz w:val="22"/>
          <w:szCs w:val="22"/>
        </w:rPr>
        <w:t>Measured failure rates mapped onto the project probability scale by Eq. (2).</w:t>
      </w:r>
    </w:p>
    <w:tbl>
      <w:tblPr>
        <w:tblW w:w="93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840"/>
        <w:gridCol w:w="5325"/>
        <w:gridCol w:w="1208"/>
        <w:gridCol w:w="717"/>
        <w:gridCol w:w="1270"/>
      </w:tblGrid>
      <w:tr w:rsidR="00095297" w14:paraId="2D48755F" w14:textId="77777777">
        <w:tblPrEx>
          <w:tblCellMar>
            <w:top w:w="0" w:type="dxa"/>
            <w:bottom w:w="0" w:type="dxa"/>
          </w:tblCellMar>
        </w:tblPrEx>
        <w:trPr>
          <w:tblHeader/>
        </w:trPr>
        <w:tc>
          <w:tcPr>
            <w:tcW w:w="840" w:type="dxa"/>
            <w:tcBorders>
              <w:bottom w:val="single" w:sz="4" w:space="0" w:color="000000"/>
            </w:tcBorders>
            <w:tcMar>
              <w:top w:w="25" w:type="dxa"/>
              <w:left w:w="60" w:type="dxa"/>
              <w:bottom w:w="25" w:type="dxa"/>
              <w:right w:w="60" w:type="dxa"/>
            </w:tcMar>
          </w:tcPr>
          <w:p w14:paraId="7D98B100" w14:textId="77777777" w:rsidR="00095297" w:rsidRDefault="00000000">
            <w:pPr>
              <w:spacing w:before="8" w:after="8" w:line="208" w:lineRule="auto"/>
            </w:pPr>
            <w:r>
              <w:rPr>
                <w:b/>
                <w:bCs/>
                <w:sz w:val="20"/>
                <w:szCs w:val="20"/>
              </w:rPr>
              <w:t>Risk</w:t>
            </w:r>
          </w:p>
        </w:tc>
        <w:tc>
          <w:tcPr>
            <w:tcW w:w="5325" w:type="dxa"/>
            <w:tcBorders>
              <w:bottom w:val="single" w:sz="4" w:space="0" w:color="000000"/>
            </w:tcBorders>
            <w:tcMar>
              <w:top w:w="25" w:type="dxa"/>
              <w:left w:w="60" w:type="dxa"/>
              <w:bottom w:w="25" w:type="dxa"/>
              <w:right w:w="60" w:type="dxa"/>
            </w:tcMar>
          </w:tcPr>
          <w:p w14:paraId="65CB5751" w14:textId="77777777" w:rsidR="00095297" w:rsidRDefault="00000000">
            <w:pPr>
              <w:spacing w:before="8" w:after="8" w:line="208" w:lineRule="auto"/>
              <w:jc w:val="center"/>
            </w:pPr>
            <w:r>
              <w:rPr>
                <w:b/>
                <w:bCs/>
                <w:sz w:val="20"/>
                <w:szCs w:val="20"/>
              </w:rPr>
              <w:t>Failure mode measured</w:t>
            </w:r>
          </w:p>
        </w:tc>
        <w:tc>
          <w:tcPr>
            <w:tcW w:w="1208" w:type="dxa"/>
            <w:tcBorders>
              <w:bottom w:val="single" w:sz="4" w:space="0" w:color="000000"/>
            </w:tcBorders>
            <w:tcMar>
              <w:top w:w="25" w:type="dxa"/>
              <w:left w:w="60" w:type="dxa"/>
              <w:bottom w:w="25" w:type="dxa"/>
              <w:right w:w="60" w:type="dxa"/>
            </w:tcMar>
          </w:tcPr>
          <w:p w14:paraId="44E1A441" w14:textId="77777777" w:rsidR="00095297" w:rsidRDefault="00000000">
            <w:pPr>
              <w:spacing w:before="8" w:after="8" w:line="208" w:lineRule="auto"/>
              <w:jc w:val="center"/>
            </w:pPr>
            <w:r>
              <w:rPr>
                <w:b/>
                <w:bCs/>
                <w:sz w:val="20"/>
                <w:szCs w:val="20"/>
              </w:rPr>
              <w:t>Rate</w:t>
            </w:r>
          </w:p>
        </w:tc>
        <w:tc>
          <w:tcPr>
            <w:tcW w:w="717" w:type="dxa"/>
            <w:tcBorders>
              <w:bottom w:val="single" w:sz="4" w:space="0" w:color="000000"/>
            </w:tcBorders>
            <w:tcMar>
              <w:top w:w="25" w:type="dxa"/>
              <w:left w:w="60" w:type="dxa"/>
              <w:bottom w:w="25" w:type="dxa"/>
              <w:right w:w="60" w:type="dxa"/>
            </w:tcMar>
          </w:tcPr>
          <w:p w14:paraId="1F6725AF" w14:textId="77777777" w:rsidR="00095297" w:rsidRDefault="00000000">
            <w:pPr>
              <w:spacing w:before="8" w:after="8" w:line="208" w:lineRule="auto"/>
              <w:jc w:val="center"/>
            </w:pPr>
            <w:r>
              <w:rPr>
                <w:b/>
                <w:bCs/>
                <w:sz w:val="20"/>
                <w:szCs w:val="20"/>
              </w:rPr>
              <w:t>Band</w:t>
            </w:r>
          </w:p>
        </w:tc>
        <w:tc>
          <w:tcPr>
            <w:tcW w:w="1270" w:type="dxa"/>
            <w:tcBorders>
              <w:bottom w:val="single" w:sz="4" w:space="0" w:color="000000"/>
            </w:tcBorders>
            <w:tcMar>
              <w:top w:w="25" w:type="dxa"/>
              <w:left w:w="60" w:type="dxa"/>
              <w:bottom w:w="25" w:type="dxa"/>
              <w:right w:w="60" w:type="dxa"/>
            </w:tcMar>
          </w:tcPr>
          <w:p w14:paraId="531D7CC5" w14:textId="77777777" w:rsidR="00095297" w:rsidRDefault="00000000">
            <w:pPr>
              <w:spacing w:before="8" w:after="8" w:line="208" w:lineRule="auto"/>
              <w:jc w:val="center"/>
            </w:pPr>
            <w:r>
              <w:rPr>
                <w:b/>
                <w:bCs/>
                <w:sz w:val="20"/>
                <w:szCs w:val="20"/>
              </w:rPr>
              <w:t>Descriptor</w:t>
            </w:r>
          </w:p>
        </w:tc>
      </w:tr>
      <w:tr w:rsidR="00095297" w14:paraId="0DF9D9F3" w14:textId="77777777">
        <w:tblPrEx>
          <w:tblCellMar>
            <w:top w:w="0" w:type="dxa"/>
            <w:bottom w:w="0" w:type="dxa"/>
          </w:tblCellMar>
        </w:tblPrEx>
        <w:tc>
          <w:tcPr>
            <w:tcW w:w="840" w:type="dxa"/>
            <w:tcMar>
              <w:top w:w="25" w:type="dxa"/>
              <w:left w:w="60" w:type="dxa"/>
              <w:bottom w:w="25" w:type="dxa"/>
              <w:right w:w="60" w:type="dxa"/>
            </w:tcMar>
          </w:tcPr>
          <w:p w14:paraId="4FCB9541" w14:textId="77777777" w:rsidR="00095297" w:rsidRDefault="00000000">
            <w:pPr>
              <w:spacing w:before="8" w:after="8" w:line="208" w:lineRule="auto"/>
            </w:pPr>
            <w:r>
              <w:rPr>
                <w:sz w:val="20"/>
                <w:szCs w:val="20"/>
              </w:rPr>
              <w:t>R04</w:t>
            </w:r>
          </w:p>
        </w:tc>
        <w:tc>
          <w:tcPr>
            <w:tcW w:w="5325" w:type="dxa"/>
            <w:tcMar>
              <w:top w:w="25" w:type="dxa"/>
              <w:left w:w="60" w:type="dxa"/>
              <w:bottom w:w="25" w:type="dxa"/>
              <w:right w:w="60" w:type="dxa"/>
            </w:tcMar>
          </w:tcPr>
          <w:p w14:paraId="5029ACFD" w14:textId="77777777" w:rsidR="00095297" w:rsidRDefault="00000000">
            <w:pPr>
              <w:spacing w:before="8" w:after="8" w:line="208" w:lineRule="auto"/>
              <w:jc w:val="center"/>
            </w:pPr>
            <w:r>
              <w:rPr>
                <w:sz w:val="20"/>
                <w:szCs w:val="20"/>
              </w:rPr>
              <w:t>General provision applied where a more specific subpart governs</w:t>
            </w:r>
          </w:p>
        </w:tc>
        <w:tc>
          <w:tcPr>
            <w:tcW w:w="1208" w:type="dxa"/>
            <w:tcMar>
              <w:top w:w="25" w:type="dxa"/>
              <w:left w:w="60" w:type="dxa"/>
              <w:bottom w:w="25" w:type="dxa"/>
              <w:right w:w="60" w:type="dxa"/>
            </w:tcMar>
          </w:tcPr>
          <w:p w14:paraId="69DE3F99" w14:textId="77777777" w:rsidR="00095297" w:rsidRDefault="00000000">
            <w:pPr>
              <w:spacing w:before="8" w:after="8" w:line="208" w:lineRule="auto"/>
              <w:jc w:val="center"/>
            </w:pPr>
            <w:r>
              <w:rPr>
                <w:b/>
                <w:bCs/>
                <w:sz w:val="20"/>
                <w:szCs w:val="20"/>
              </w:rPr>
              <w:t>20.0%</w:t>
            </w:r>
          </w:p>
        </w:tc>
        <w:tc>
          <w:tcPr>
            <w:tcW w:w="717" w:type="dxa"/>
            <w:tcMar>
              <w:top w:w="25" w:type="dxa"/>
              <w:left w:w="60" w:type="dxa"/>
              <w:bottom w:w="25" w:type="dxa"/>
              <w:right w:w="60" w:type="dxa"/>
            </w:tcMar>
          </w:tcPr>
          <w:p w14:paraId="0E3ABAAF" w14:textId="77777777" w:rsidR="00095297" w:rsidRDefault="00000000">
            <w:pPr>
              <w:spacing w:before="8" w:after="8" w:line="208" w:lineRule="auto"/>
              <w:jc w:val="center"/>
            </w:pPr>
            <w:r>
              <w:rPr>
                <w:b/>
                <w:bCs/>
                <w:sz w:val="20"/>
                <w:szCs w:val="20"/>
              </w:rPr>
              <w:t>3</w:t>
            </w:r>
          </w:p>
        </w:tc>
        <w:tc>
          <w:tcPr>
            <w:tcW w:w="1270" w:type="dxa"/>
            <w:tcMar>
              <w:top w:w="25" w:type="dxa"/>
              <w:left w:w="60" w:type="dxa"/>
              <w:bottom w:w="25" w:type="dxa"/>
              <w:right w:w="60" w:type="dxa"/>
            </w:tcMar>
          </w:tcPr>
          <w:p w14:paraId="7E1886D7" w14:textId="77777777" w:rsidR="00095297" w:rsidRDefault="00000000">
            <w:pPr>
              <w:spacing w:before="8" w:after="8" w:line="208" w:lineRule="auto"/>
              <w:jc w:val="center"/>
            </w:pPr>
            <w:r>
              <w:rPr>
                <w:sz w:val="20"/>
                <w:szCs w:val="20"/>
              </w:rPr>
              <w:t>Possible</w:t>
            </w:r>
          </w:p>
        </w:tc>
      </w:tr>
      <w:tr w:rsidR="00095297" w14:paraId="6BD26249" w14:textId="77777777">
        <w:tblPrEx>
          <w:tblCellMar>
            <w:top w:w="0" w:type="dxa"/>
            <w:bottom w:w="0" w:type="dxa"/>
          </w:tblCellMar>
        </w:tblPrEx>
        <w:tc>
          <w:tcPr>
            <w:tcW w:w="840" w:type="dxa"/>
            <w:tcMar>
              <w:top w:w="25" w:type="dxa"/>
              <w:left w:w="60" w:type="dxa"/>
              <w:bottom w:w="25" w:type="dxa"/>
              <w:right w:w="60" w:type="dxa"/>
            </w:tcMar>
          </w:tcPr>
          <w:p w14:paraId="452AEBDC" w14:textId="77777777" w:rsidR="00095297" w:rsidRDefault="00000000">
            <w:pPr>
              <w:spacing w:before="8" w:after="8" w:line="208" w:lineRule="auto"/>
            </w:pPr>
            <w:r>
              <w:rPr>
                <w:sz w:val="20"/>
                <w:szCs w:val="20"/>
              </w:rPr>
              <w:t>R05</w:t>
            </w:r>
          </w:p>
        </w:tc>
        <w:tc>
          <w:tcPr>
            <w:tcW w:w="5325" w:type="dxa"/>
            <w:tcMar>
              <w:top w:w="25" w:type="dxa"/>
              <w:left w:w="60" w:type="dxa"/>
              <w:bottom w:w="25" w:type="dxa"/>
              <w:right w:w="60" w:type="dxa"/>
            </w:tcMar>
          </w:tcPr>
          <w:p w14:paraId="1AA733B0" w14:textId="77777777" w:rsidR="00095297" w:rsidRDefault="00000000">
            <w:pPr>
              <w:spacing w:before="8" w:after="8" w:line="208" w:lineRule="auto"/>
              <w:jc w:val="center"/>
            </w:pPr>
            <w:r>
              <w:rPr>
                <w:sz w:val="20"/>
                <w:szCs w:val="20"/>
              </w:rPr>
              <w:t>Determination issued on a subject outside the authorized set</w:t>
            </w:r>
          </w:p>
        </w:tc>
        <w:tc>
          <w:tcPr>
            <w:tcW w:w="1208" w:type="dxa"/>
            <w:tcMar>
              <w:top w:w="25" w:type="dxa"/>
              <w:left w:w="60" w:type="dxa"/>
              <w:bottom w:w="25" w:type="dxa"/>
              <w:right w:w="60" w:type="dxa"/>
            </w:tcMar>
          </w:tcPr>
          <w:p w14:paraId="1B769578" w14:textId="77777777" w:rsidR="00095297" w:rsidRDefault="00000000">
            <w:pPr>
              <w:spacing w:before="8" w:after="8" w:line="208" w:lineRule="auto"/>
              <w:jc w:val="center"/>
            </w:pPr>
            <w:r>
              <w:rPr>
                <w:sz w:val="20"/>
                <w:szCs w:val="20"/>
              </w:rPr>
              <w:t>0.0%</w:t>
            </w:r>
          </w:p>
        </w:tc>
        <w:tc>
          <w:tcPr>
            <w:tcW w:w="717" w:type="dxa"/>
            <w:tcMar>
              <w:top w:w="25" w:type="dxa"/>
              <w:left w:w="60" w:type="dxa"/>
              <w:bottom w:w="25" w:type="dxa"/>
              <w:right w:w="60" w:type="dxa"/>
            </w:tcMar>
          </w:tcPr>
          <w:p w14:paraId="2F50EEB7" w14:textId="77777777" w:rsidR="00095297" w:rsidRDefault="00000000">
            <w:pPr>
              <w:spacing w:before="8" w:after="8" w:line="208" w:lineRule="auto"/>
              <w:jc w:val="center"/>
            </w:pPr>
            <w:r>
              <w:rPr>
                <w:sz w:val="20"/>
                <w:szCs w:val="20"/>
              </w:rPr>
              <w:t>1</w:t>
            </w:r>
          </w:p>
        </w:tc>
        <w:tc>
          <w:tcPr>
            <w:tcW w:w="1270" w:type="dxa"/>
            <w:tcMar>
              <w:top w:w="25" w:type="dxa"/>
              <w:left w:w="60" w:type="dxa"/>
              <w:bottom w:w="25" w:type="dxa"/>
              <w:right w:w="60" w:type="dxa"/>
            </w:tcMar>
          </w:tcPr>
          <w:p w14:paraId="4EE2BF51" w14:textId="77777777" w:rsidR="00095297" w:rsidRDefault="00000000">
            <w:pPr>
              <w:spacing w:before="8" w:after="8" w:line="208" w:lineRule="auto"/>
              <w:jc w:val="center"/>
            </w:pPr>
            <w:r>
              <w:rPr>
                <w:sz w:val="20"/>
                <w:szCs w:val="20"/>
              </w:rPr>
              <w:t>Rare</w:t>
            </w:r>
          </w:p>
        </w:tc>
      </w:tr>
      <w:tr w:rsidR="00095297" w14:paraId="75F348AD" w14:textId="77777777">
        <w:tblPrEx>
          <w:tblCellMar>
            <w:top w:w="0" w:type="dxa"/>
            <w:bottom w:w="0" w:type="dxa"/>
          </w:tblCellMar>
        </w:tblPrEx>
        <w:tc>
          <w:tcPr>
            <w:tcW w:w="840" w:type="dxa"/>
            <w:tcMar>
              <w:top w:w="25" w:type="dxa"/>
              <w:left w:w="60" w:type="dxa"/>
              <w:bottom w:w="25" w:type="dxa"/>
              <w:right w:w="60" w:type="dxa"/>
            </w:tcMar>
          </w:tcPr>
          <w:p w14:paraId="01117EE3" w14:textId="77777777" w:rsidR="00095297" w:rsidRDefault="00000000">
            <w:pPr>
              <w:spacing w:before="8" w:after="8" w:line="208" w:lineRule="auto"/>
            </w:pPr>
            <w:r>
              <w:rPr>
                <w:sz w:val="20"/>
                <w:szCs w:val="20"/>
              </w:rPr>
              <w:t>R06</w:t>
            </w:r>
          </w:p>
        </w:tc>
        <w:tc>
          <w:tcPr>
            <w:tcW w:w="5325" w:type="dxa"/>
            <w:tcMar>
              <w:top w:w="25" w:type="dxa"/>
              <w:left w:w="60" w:type="dxa"/>
              <w:bottom w:w="25" w:type="dxa"/>
              <w:right w:w="60" w:type="dxa"/>
            </w:tcMar>
          </w:tcPr>
          <w:p w14:paraId="173D8164" w14:textId="77777777" w:rsidR="00095297" w:rsidRDefault="00000000">
            <w:pPr>
              <w:spacing w:before="8" w:after="8" w:line="208" w:lineRule="auto"/>
              <w:jc w:val="center"/>
            </w:pPr>
            <w:r>
              <w:rPr>
                <w:sz w:val="20"/>
                <w:szCs w:val="20"/>
              </w:rPr>
              <w:t>Citation supplied is not the provision that governs</w:t>
            </w:r>
          </w:p>
        </w:tc>
        <w:tc>
          <w:tcPr>
            <w:tcW w:w="1208" w:type="dxa"/>
            <w:tcMar>
              <w:top w:w="25" w:type="dxa"/>
              <w:left w:w="60" w:type="dxa"/>
              <w:bottom w:w="25" w:type="dxa"/>
              <w:right w:w="60" w:type="dxa"/>
            </w:tcMar>
          </w:tcPr>
          <w:p w14:paraId="2D999247" w14:textId="77777777" w:rsidR="00095297" w:rsidRDefault="00000000">
            <w:pPr>
              <w:spacing w:before="8" w:after="8" w:line="208" w:lineRule="auto"/>
              <w:jc w:val="center"/>
            </w:pPr>
            <w:r>
              <w:rPr>
                <w:sz w:val="20"/>
                <w:szCs w:val="20"/>
              </w:rPr>
              <w:t>8.6%</w:t>
            </w:r>
          </w:p>
        </w:tc>
        <w:tc>
          <w:tcPr>
            <w:tcW w:w="717" w:type="dxa"/>
            <w:tcMar>
              <w:top w:w="25" w:type="dxa"/>
              <w:left w:w="60" w:type="dxa"/>
              <w:bottom w:w="25" w:type="dxa"/>
              <w:right w:w="60" w:type="dxa"/>
            </w:tcMar>
          </w:tcPr>
          <w:p w14:paraId="778D6E91" w14:textId="77777777" w:rsidR="00095297" w:rsidRDefault="00000000">
            <w:pPr>
              <w:spacing w:before="8" w:after="8" w:line="208" w:lineRule="auto"/>
              <w:jc w:val="center"/>
            </w:pPr>
            <w:r>
              <w:rPr>
                <w:sz w:val="20"/>
                <w:szCs w:val="20"/>
              </w:rPr>
              <w:t>2</w:t>
            </w:r>
          </w:p>
        </w:tc>
        <w:tc>
          <w:tcPr>
            <w:tcW w:w="1270" w:type="dxa"/>
            <w:tcMar>
              <w:top w:w="25" w:type="dxa"/>
              <w:left w:w="60" w:type="dxa"/>
              <w:bottom w:w="25" w:type="dxa"/>
              <w:right w:w="60" w:type="dxa"/>
            </w:tcMar>
          </w:tcPr>
          <w:p w14:paraId="07D79EC9" w14:textId="77777777" w:rsidR="00095297" w:rsidRDefault="00000000">
            <w:pPr>
              <w:spacing w:before="8" w:after="8" w:line="208" w:lineRule="auto"/>
              <w:jc w:val="center"/>
            </w:pPr>
            <w:r>
              <w:rPr>
                <w:sz w:val="20"/>
                <w:szCs w:val="20"/>
              </w:rPr>
              <w:t>Unlikely</w:t>
            </w:r>
          </w:p>
        </w:tc>
      </w:tr>
      <w:tr w:rsidR="00095297" w14:paraId="433C6CB2" w14:textId="77777777">
        <w:tblPrEx>
          <w:tblCellMar>
            <w:top w:w="0" w:type="dxa"/>
            <w:bottom w:w="0" w:type="dxa"/>
          </w:tblCellMar>
        </w:tblPrEx>
        <w:tc>
          <w:tcPr>
            <w:tcW w:w="840" w:type="dxa"/>
            <w:tcMar>
              <w:top w:w="25" w:type="dxa"/>
              <w:left w:w="60" w:type="dxa"/>
              <w:bottom w:w="25" w:type="dxa"/>
              <w:right w:w="60" w:type="dxa"/>
            </w:tcMar>
          </w:tcPr>
          <w:p w14:paraId="113815E1" w14:textId="77777777" w:rsidR="00095297" w:rsidRDefault="00000000">
            <w:pPr>
              <w:spacing w:before="8" w:after="8" w:line="208" w:lineRule="auto"/>
            </w:pPr>
            <w:r>
              <w:rPr>
                <w:sz w:val="20"/>
                <w:szCs w:val="20"/>
              </w:rPr>
              <w:t>R07</w:t>
            </w:r>
          </w:p>
        </w:tc>
        <w:tc>
          <w:tcPr>
            <w:tcW w:w="5325" w:type="dxa"/>
            <w:tcMar>
              <w:top w:w="25" w:type="dxa"/>
              <w:left w:w="60" w:type="dxa"/>
              <w:bottom w:w="25" w:type="dxa"/>
              <w:right w:w="60" w:type="dxa"/>
            </w:tcMar>
          </w:tcPr>
          <w:p w14:paraId="2FAC0420" w14:textId="77777777" w:rsidR="00095297" w:rsidRDefault="00000000">
            <w:pPr>
              <w:spacing w:before="8" w:after="8" w:line="208" w:lineRule="auto"/>
              <w:jc w:val="center"/>
            </w:pPr>
            <w:r>
              <w:rPr>
                <w:sz w:val="20"/>
                <w:szCs w:val="20"/>
              </w:rPr>
              <w:t>Error on determinations close to a numeric threshold</w:t>
            </w:r>
          </w:p>
        </w:tc>
        <w:tc>
          <w:tcPr>
            <w:tcW w:w="1208" w:type="dxa"/>
            <w:tcMar>
              <w:top w:w="25" w:type="dxa"/>
              <w:left w:w="60" w:type="dxa"/>
              <w:bottom w:w="25" w:type="dxa"/>
              <w:right w:w="60" w:type="dxa"/>
            </w:tcMar>
          </w:tcPr>
          <w:p w14:paraId="7526F99E" w14:textId="77777777" w:rsidR="00095297" w:rsidRDefault="00000000">
            <w:pPr>
              <w:spacing w:before="8" w:after="8" w:line="208" w:lineRule="auto"/>
              <w:jc w:val="center"/>
            </w:pPr>
            <w:r>
              <w:rPr>
                <w:sz w:val="20"/>
                <w:szCs w:val="20"/>
              </w:rPr>
              <w:t>0.0%</w:t>
            </w:r>
          </w:p>
        </w:tc>
        <w:tc>
          <w:tcPr>
            <w:tcW w:w="717" w:type="dxa"/>
            <w:tcMar>
              <w:top w:w="25" w:type="dxa"/>
              <w:left w:w="60" w:type="dxa"/>
              <w:bottom w:w="25" w:type="dxa"/>
              <w:right w:w="60" w:type="dxa"/>
            </w:tcMar>
          </w:tcPr>
          <w:p w14:paraId="734312DD" w14:textId="77777777" w:rsidR="00095297" w:rsidRDefault="00000000">
            <w:pPr>
              <w:spacing w:before="8" w:after="8" w:line="208" w:lineRule="auto"/>
              <w:jc w:val="center"/>
            </w:pPr>
            <w:r>
              <w:rPr>
                <w:sz w:val="20"/>
                <w:szCs w:val="20"/>
              </w:rPr>
              <w:t>1</w:t>
            </w:r>
          </w:p>
        </w:tc>
        <w:tc>
          <w:tcPr>
            <w:tcW w:w="1270" w:type="dxa"/>
            <w:tcMar>
              <w:top w:w="25" w:type="dxa"/>
              <w:left w:w="60" w:type="dxa"/>
              <w:bottom w:w="25" w:type="dxa"/>
              <w:right w:w="60" w:type="dxa"/>
            </w:tcMar>
          </w:tcPr>
          <w:p w14:paraId="6F379AD9" w14:textId="77777777" w:rsidR="00095297" w:rsidRDefault="00000000">
            <w:pPr>
              <w:spacing w:before="8" w:after="8" w:line="208" w:lineRule="auto"/>
              <w:jc w:val="center"/>
            </w:pPr>
            <w:r>
              <w:rPr>
                <w:sz w:val="20"/>
                <w:szCs w:val="20"/>
              </w:rPr>
              <w:t>Rare</w:t>
            </w:r>
          </w:p>
        </w:tc>
      </w:tr>
      <w:tr w:rsidR="00095297" w14:paraId="052510BA" w14:textId="77777777">
        <w:tblPrEx>
          <w:tblCellMar>
            <w:top w:w="0" w:type="dxa"/>
            <w:bottom w:w="0" w:type="dxa"/>
          </w:tblCellMar>
        </w:tblPrEx>
        <w:tc>
          <w:tcPr>
            <w:tcW w:w="840" w:type="dxa"/>
            <w:tcMar>
              <w:top w:w="25" w:type="dxa"/>
              <w:left w:w="60" w:type="dxa"/>
              <w:bottom w:w="25" w:type="dxa"/>
              <w:right w:w="60" w:type="dxa"/>
            </w:tcMar>
          </w:tcPr>
          <w:p w14:paraId="0022B7DE" w14:textId="77777777" w:rsidR="00095297" w:rsidRDefault="00000000">
            <w:pPr>
              <w:spacing w:before="8" w:after="8" w:line="208" w:lineRule="auto"/>
            </w:pPr>
            <w:r>
              <w:rPr>
                <w:sz w:val="20"/>
                <w:szCs w:val="20"/>
              </w:rPr>
              <w:t>R08</w:t>
            </w:r>
          </w:p>
        </w:tc>
        <w:tc>
          <w:tcPr>
            <w:tcW w:w="5325" w:type="dxa"/>
            <w:tcMar>
              <w:top w:w="25" w:type="dxa"/>
              <w:left w:w="60" w:type="dxa"/>
              <w:bottom w:w="25" w:type="dxa"/>
              <w:right w:w="60" w:type="dxa"/>
            </w:tcMar>
          </w:tcPr>
          <w:p w14:paraId="4EF472E6" w14:textId="77777777" w:rsidR="00095297" w:rsidRDefault="00000000">
            <w:pPr>
              <w:spacing w:before="8" w:after="8" w:line="208" w:lineRule="auto"/>
              <w:jc w:val="center"/>
            </w:pPr>
            <w:r>
              <w:rPr>
                <w:sz w:val="20"/>
                <w:szCs w:val="20"/>
              </w:rPr>
              <w:t>Incorrect requirement in a procedure confirmed rather than corrected</w:t>
            </w:r>
          </w:p>
        </w:tc>
        <w:tc>
          <w:tcPr>
            <w:tcW w:w="1208" w:type="dxa"/>
            <w:tcMar>
              <w:top w:w="25" w:type="dxa"/>
              <w:left w:w="60" w:type="dxa"/>
              <w:bottom w:w="25" w:type="dxa"/>
              <w:right w:w="60" w:type="dxa"/>
            </w:tcMar>
          </w:tcPr>
          <w:p w14:paraId="12E8C4B0" w14:textId="77777777" w:rsidR="00095297" w:rsidRDefault="00000000">
            <w:pPr>
              <w:spacing w:before="8" w:after="8" w:line="208" w:lineRule="auto"/>
              <w:jc w:val="center"/>
            </w:pPr>
            <w:r>
              <w:rPr>
                <w:b/>
                <w:bCs/>
                <w:sz w:val="20"/>
                <w:szCs w:val="20"/>
              </w:rPr>
              <w:t>14.3%</w:t>
            </w:r>
          </w:p>
        </w:tc>
        <w:tc>
          <w:tcPr>
            <w:tcW w:w="717" w:type="dxa"/>
            <w:tcMar>
              <w:top w:w="25" w:type="dxa"/>
              <w:left w:w="60" w:type="dxa"/>
              <w:bottom w:w="25" w:type="dxa"/>
              <w:right w:w="60" w:type="dxa"/>
            </w:tcMar>
          </w:tcPr>
          <w:p w14:paraId="06CE61B8" w14:textId="77777777" w:rsidR="00095297" w:rsidRDefault="00000000">
            <w:pPr>
              <w:spacing w:before="8" w:after="8" w:line="208" w:lineRule="auto"/>
              <w:jc w:val="center"/>
            </w:pPr>
            <w:r>
              <w:rPr>
                <w:b/>
                <w:bCs/>
                <w:sz w:val="20"/>
                <w:szCs w:val="20"/>
              </w:rPr>
              <w:t>3</w:t>
            </w:r>
          </w:p>
        </w:tc>
        <w:tc>
          <w:tcPr>
            <w:tcW w:w="1270" w:type="dxa"/>
            <w:tcMar>
              <w:top w:w="25" w:type="dxa"/>
              <w:left w:w="60" w:type="dxa"/>
              <w:bottom w:w="25" w:type="dxa"/>
              <w:right w:w="60" w:type="dxa"/>
            </w:tcMar>
          </w:tcPr>
          <w:p w14:paraId="368771CA" w14:textId="77777777" w:rsidR="00095297" w:rsidRDefault="00000000">
            <w:pPr>
              <w:spacing w:before="8" w:after="8" w:line="208" w:lineRule="auto"/>
              <w:jc w:val="center"/>
            </w:pPr>
            <w:r>
              <w:rPr>
                <w:sz w:val="20"/>
                <w:szCs w:val="20"/>
              </w:rPr>
              <w:t>Possible</w:t>
            </w:r>
          </w:p>
        </w:tc>
      </w:tr>
    </w:tbl>
    <w:p w14:paraId="11D81EC0" w14:textId="77777777" w:rsidR="009112CE" w:rsidRDefault="009112CE">
      <w:pPr>
        <w:spacing w:line="480" w:lineRule="auto"/>
      </w:pPr>
    </w:p>
    <w:p w14:paraId="79FF67D7" w14:textId="6BC8CFC8" w:rsidR="00095297" w:rsidRDefault="00000000">
      <w:pPr>
        <w:spacing w:line="480" w:lineRule="auto"/>
      </w:pPr>
      <w:r>
        <w:t xml:space="preserve">The effect of measurement on the assessment is corrective in both directions, which is the strongest practical argument for undertaking it. Two risks plausibly scored high on judgment, </w:t>
      </w:r>
      <w:r>
        <w:lastRenderedPageBreak/>
        <w:t>namely answering outside the authorized scope and error on values near a threshold, were lowered to the rare band by observation, and a register assembled without measurement would have carried controls against them unsupported by the evidence. Two others were confirmed at the possible band, and one of those, the confirmation of a requirement misstated by the query, is a failure mode rarely listed in the published risk taxonomies at all (Slattery et al. 2026). The measurement did not merely fill five cells; it changed which risks the register should have contained and at what level.</w:t>
      </w:r>
    </w:p>
    <w:p w14:paraId="563F8CC1" w14:textId="77777777" w:rsidR="00095297" w:rsidRDefault="00000000">
      <w:pPr>
        <w:spacing w:before="240" w:line="480" w:lineRule="auto"/>
      </w:pPr>
      <w:r>
        <w:rPr>
          <w:b/>
          <w:bCs/>
          <w:i/>
          <w:iCs/>
        </w:rPr>
        <w:t>The completed register</w:t>
      </w:r>
    </w:p>
    <w:p w14:paraId="5F07A672" w14:textId="77777777" w:rsidR="00095297" w:rsidRDefault="00000000">
      <w:pPr>
        <w:spacing w:line="480" w:lineRule="auto"/>
      </w:pPr>
      <w:r>
        <w:t xml:space="preserve">With the probability column complete, the register is assembled in the ordinary way and presented as </w:t>
      </w:r>
      <w:r>
        <w:rPr>
          <w:b/>
          <w:bCs/>
        </w:rPr>
        <w:t>Tables 7 and 8</w:t>
      </w:r>
      <w:r>
        <w:t xml:space="preserve">, the first carrying identification and regulatory position and the second the analysis, treatment and residual position. Sixteen risks are carried, five measured and eleven assessed, across all five agents, the interfaces between them and all four NIST functions. </w:t>
      </w:r>
      <w:r>
        <w:rPr>
          <w:b/>
          <w:bCs/>
        </w:rPr>
        <w:t>Table 8</w:t>
      </w:r>
      <w:r>
        <w:t xml:space="preserve"> also carries the three cost parameters behind the quantification, so no input to the analysis lies outside the paper.</w:t>
      </w:r>
    </w:p>
    <w:p w14:paraId="4389578E" w14:textId="77777777" w:rsidR="00095297" w:rsidRDefault="00095297">
      <w:pPr>
        <w:sectPr w:rsidR="00095297" w:rsidSect="009112CE">
          <w:footerReference w:type="default" r:id="rId9"/>
          <w:pgSz w:w="12240" w:h="15840"/>
          <w:pgMar w:top="1440" w:right="1440" w:bottom="1440" w:left="1440" w:header="708" w:footer="708" w:gutter="0"/>
          <w:cols w:space="720"/>
          <w:docGrid w:linePitch="360"/>
        </w:sectPr>
      </w:pPr>
    </w:p>
    <w:p w14:paraId="06F0AAE5" w14:textId="77777777" w:rsidR="00095297" w:rsidRDefault="00000000">
      <w:pPr>
        <w:keepNext/>
        <w:spacing w:before="160" w:after="80"/>
      </w:pPr>
      <w:r>
        <w:rPr>
          <w:b/>
          <w:bCs/>
          <w:sz w:val="22"/>
          <w:szCs w:val="22"/>
        </w:rPr>
        <w:lastRenderedPageBreak/>
        <w:t xml:space="preserve">Table 7. </w:t>
      </w:r>
      <w:r>
        <w:rPr>
          <w:sz w:val="22"/>
          <w:szCs w:val="22"/>
        </w:rPr>
        <w:t>The platform risk register, part one: identification. F</w:t>
      </w:r>
      <w:r>
        <w:rPr>
          <w:sz w:val="22"/>
          <w:szCs w:val="22"/>
          <w:vertAlign w:val="subscript"/>
        </w:rPr>
        <w:t>n</w:t>
      </w:r>
      <w:r>
        <w:rPr>
          <w:sz w:val="22"/>
          <w:szCs w:val="22"/>
        </w:rPr>
        <w:t xml:space="preserve"> gives the NIST AI RMF function under which the risk was identified, using the two-letter convention of NIST AI 600-1 (NIST 2024), and C</w:t>
      </w:r>
      <w:r>
        <w:rPr>
          <w:sz w:val="22"/>
          <w:szCs w:val="22"/>
          <w:vertAlign w:val="subscript"/>
        </w:rPr>
        <w:t>mp</w:t>
      </w:r>
      <w:r>
        <w:rPr>
          <w:sz w:val="22"/>
          <w:szCs w:val="22"/>
        </w:rPr>
        <w:t xml:space="preserve"> the agent. Basis records whether the probability was measured in this study or assessed by structured judgment.</w:t>
      </w:r>
    </w:p>
    <w:tbl>
      <w:tblPr>
        <w:tblW w:w="129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667"/>
        <w:gridCol w:w="590"/>
        <w:gridCol w:w="796"/>
        <w:gridCol w:w="5903"/>
        <w:gridCol w:w="3721"/>
        <w:gridCol w:w="1283"/>
      </w:tblGrid>
      <w:tr w:rsidR="00095297" w14:paraId="39E03FA3" w14:textId="77777777">
        <w:tblPrEx>
          <w:tblCellMar>
            <w:top w:w="0" w:type="dxa"/>
            <w:bottom w:w="0" w:type="dxa"/>
          </w:tblCellMar>
        </w:tblPrEx>
        <w:trPr>
          <w:tblHeader/>
        </w:trPr>
        <w:tc>
          <w:tcPr>
            <w:tcW w:w="667" w:type="dxa"/>
            <w:tcBorders>
              <w:bottom w:val="single" w:sz="4" w:space="0" w:color="000000"/>
            </w:tcBorders>
            <w:tcMar>
              <w:top w:w="25" w:type="dxa"/>
              <w:left w:w="60" w:type="dxa"/>
              <w:bottom w:w="25" w:type="dxa"/>
              <w:right w:w="60" w:type="dxa"/>
            </w:tcMar>
          </w:tcPr>
          <w:p w14:paraId="59D8D188" w14:textId="77777777" w:rsidR="00095297" w:rsidRDefault="00000000">
            <w:pPr>
              <w:spacing w:before="8" w:after="8" w:line="208" w:lineRule="auto"/>
            </w:pPr>
            <w:r>
              <w:rPr>
                <w:b/>
                <w:bCs/>
                <w:sz w:val="20"/>
                <w:szCs w:val="20"/>
              </w:rPr>
              <w:t>ID</w:t>
            </w:r>
          </w:p>
        </w:tc>
        <w:tc>
          <w:tcPr>
            <w:tcW w:w="590" w:type="dxa"/>
            <w:tcBorders>
              <w:bottom w:val="single" w:sz="4" w:space="0" w:color="000000"/>
            </w:tcBorders>
            <w:tcMar>
              <w:top w:w="25" w:type="dxa"/>
              <w:left w:w="60" w:type="dxa"/>
              <w:bottom w:w="25" w:type="dxa"/>
              <w:right w:w="60" w:type="dxa"/>
            </w:tcMar>
          </w:tcPr>
          <w:p w14:paraId="6DEB2D0A" w14:textId="77777777" w:rsidR="00095297" w:rsidRDefault="00000000">
            <w:pPr>
              <w:spacing w:before="8" w:after="8" w:line="208" w:lineRule="auto"/>
            </w:pPr>
            <w:r>
              <w:rPr>
                <w:b/>
                <w:bCs/>
                <w:sz w:val="20"/>
                <w:szCs w:val="20"/>
              </w:rPr>
              <w:t>F</w:t>
            </w:r>
            <w:r>
              <w:rPr>
                <w:b/>
                <w:bCs/>
                <w:sz w:val="20"/>
                <w:szCs w:val="20"/>
                <w:vertAlign w:val="subscript"/>
              </w:rPr>
              <w:t>n</w:t>
            </w:r>
          </w:p>
        </w:tc>
        <w:tc>
          <w:tcPr>
            <w:tcW w:w="796" w:type="dxa"/>
            <w:tcBorders>
              <w:bottom w:val="single" w:sz="4" w:space="0" w:color="000000"/>
            </w:tcBorders>
            <w:tcMar>
              <w:top w:w="25" w:type="dxa"/>
              <w:left w:w="60" w:type="dxa"/>
              <w:bottom w:w="25" w:type="dxa"/>
              <w:right w:w="60" w:type="dxa"/>
            </w:tcMar>
          </w:tcPr>
          <w:p w14:paraId="722BC247" w14:textId="77777777" w:rsidR="00095297" w:rsidRDefault="00000000">
            <w:pPr>
              <w:spacing w:before="8" w:after="8" w:line="208" w:lineRule="auto"/>
            </w:pPr>
            <w:r>
              <w:rPr>
                <w:b/>
                <w:bCs/>
                <w:sz w:val="20"/>
                <w:szCs w:val="20"/>
              </w:rPr>
              <w:t>C</w:t>
            </w:r>
            <w:r>
              <w:rPr>
                <w:b/>
                <w:bCs/>
                <w:sz w:val="20"/>
                <w:szCs w:val="20"/>
                <w:vertAlign w:val="subscript"/>
              </w:rPr>
              <w:t>mp</w:t>
            </w:r>
          </w:p>
        </w:tc>
        <w:tc>
          <w:tcPr>
            <w:tcW w:w="5903" w:type="dxa"/>
            <w:tcBorders>
              <w:bottom w:val="single" w:sz="4" w:space="0" w:color="000000"/>
            </w:tcBorders>
            <w:tcMar>
              <w:top w:w="25" w:type="dxa"/>
              <w:left w:w="60" w:type="dxa"/>
              <w:bottom w:w="25" w:type="dxa"/>
              <w:right w:w="60" w:type="dxa"/>
            </w:tcMar>
          </w:tcPr>
          <w:p w14:paraId="13C9227E" w14:textId="77777777" w:rsidR="00095297" w:rsidRDefault="00000000">
            <w:pPr>
              <w:spacing w:before="8" w:after="8" w:line="208" w:lineRule="auto"/>
            </w:pPr>
            <w:r>
              <w:rPr>
                <w:b/>
                <w:bCs/>
                <w:sz w:val="20"/>
                <w:szCs w:val="20"/>
              </w:rPr>
              <w:t>Risk event</w:t>
            </w:r>
          </w:p>
        </w:tc>
        <w:tc>
          <w:tcPr>
            <w:tcW w:w="3721" w:type="dxa"/>
            <w:tcBorders>
              <w:bottom w:val="single" w:sz="4" w:space="0" w:color="000000"/>
            </w:tcBorders>
            <w:tcMar>
              <w:top w:w="25" w:type="dxa"/>
              <w:left w:w="60" w:type="dxa"/>
              <w:bottom w:w="25" w:type="dxa"/>
              <w:right w:w="60" w:type="dxa"/>
            </w:tcMar>
          </w:tcPr>
          <w:p w14:paraId="263D09A0" w14:textId="77777777" w:rsidR="00095297" w:rsidRDefault="00000000">
            <w:pPr>
              <w:spacing w:before="8" w:after="8" w:line="208" w:lineRule="auto"/>
            </w:pPr>
            <w:r>
              <w:rPr>
                <w:b/>
                <w:bCs/>
                <w:sz w:val="20"/>
                <w:szCs w:val="20"/>
              </w:rPr>
              <w:t>Regulatory position</w:t>
            </w:r>
          </w:p>
        </w:tc>
        <w:tc>
          <w:tcPr>
            <w:tcW w:w="1283" w:type="dxa"/>
            <w:tcBorders>
              <w:bottom w:val="single" w:sz="4" w:space="0" w:color="000000"/>
            </w:tcBorders>
            <w:tcMar>
              <w:top w:w="25" w:type="dxa"/>
              <w:left w:w="60" w:type="dxa"/>
              <w:bottom w:w="25" w:type="dxa"/>
              <w:right w:w="60" w:type="dxa"/>
            </w:tcMar>
          </w:tcPr>
          <w:p w14:paraId="0EA70E67" w14:textId="77777777" w:rsidR="00095297" w:rsidRDefault="00000000">
            <w:pPr>
              <w:spacing w:before="8" w:after="8" w:line="208" w:lineRule="auto"/>
            </w:pPr>
            <w:r>
              <w:rPr>
                <w:b/>
                <w:bCs/>
                <w:sz w:val="20"/>
                <w:szCs w:val="20"/>
              </w:rPr>
              <w:t>Basis</w:t>
            </w:r>
          </w:p>
        </w:tc>
      </w:tr>
      <w:tr w:rsidR="00095297" w14:paraId="2AE5B8AC" w14:textId="77777777">
        <w:tblPrEx>
          <w:tblCellMar>
            <w:top w:w="0" w:type="dxa"/>
            <w:bottom w:w="0" w:type="dxa"/>
          </w:tblCellMar>
        </w:tblPrEx>
        <w:tc>
          <w:tcPr>
            <w:tcW w:w="667" w:type="dxa"/>
            <w:tcMar>
              <w:top w:w="25" w:type="dxa"/>
              <w:left w:w="60" w:type="dxa"/>
              <w:bottom w:w="25" w:type="dxa"/>
              <w:right w:w="60" w:type="dxa"/>
            </w:tcMar>
          </w:tcPr>
          <w:p w14:paraId="6AF62F39" w14:textId="77777777" w:rsidR="00095297" w:rsidRDefault="00000000">
            <w:pPr>
              <w:spacing w:before="8" w:after="8" w:line="208" w:lineRule="auto"/>
            </w:pPr>
            <w:r>
              <w:rPr>
                <w:b/>
                <w:bCs/>
                <w:sz w:val="20"/>
                <w:szCs w:val="20"/>
              </w:rPr>
              <w:t>R01</w:t>
            </w:r>
          </w:p>
        </w:tc>
        <w:tc>
          <w:tcPr>
            <w:tcW w:w="590" w:type="dxa"/>
            <w:tcMar>
              <w:top w:w="25" w:type="dxa"/>
              <w:left w:w="60" w:type="dxa"/>
              <w:bottom w:w="25" w:type="dxa"/>
              <w:right w:w="60" w:type="dxa"/>
            </w:tcMar>
          </w:tcPr>
          <w:p w14:paraId="017E83D7" w14:textId="77777777" w:rsidR="00095297" w:rsidRDefault="00000000">
            <w:pPr>
              <w:spacing w:before="8" w:after="8" w:line="208" w:lineRule="auto"/>
            </w:pPr>
            <w:r>
              <w:rPr>
                <w:sz w:val="20"/>
                <w:szCs w:val="20"/>
              </w:rPr>
              <w:t>MP</w:t>
            </w:r>
          </w:p>
        </w:tc>
        <w:tc>
          <w:tcPr>
            <w:tcW w:w="796" w:type="dxa"/>
            <w:tcMar>
              <w:top w:w="25" w:type="dxa"/>
              <w:left w:w="60" w:type="dxa"/>
              <w:bottom w:w="25" w:type="dxa"/>
              <w:right w:w="60" w:type="dxa"/>
            </w:tcMar>
          </w:tcPr>
          <w:p w14:paraId="6D947265" w14:textId="77777777" w:rsidR="00095297" w:rsidRDefault="00000000">
            <w:pPr>
              <w:spacing w:before="8" w:after="8" w:line="208" w:lineRule="auto"/>
            </w:pPr>
            <w:r>
              <w:rPr>
                <w:sz w:val="20"/>
                <w:szCs w:val="20"/>
              </w:rPr>
              <w:t>A3</w:t>
            </w:r>
          </w:p>
        </w:tc>
        <w:tc>
          <w:tcPr>
            <w:tcW w:w="5903" w:type="dxa"/>
            <w:tcMar>
              <w:top w:w="25" w:type="dxa"/>
              <w:left w:w="60" w:type="dxa"/>
              <w:bottom w:w="25" w:type="dxa"/>
              <w:right w:w="60" w:type="dxa"/>
            </w:tcMar>
          </w:tcPr>
          <w:p w14:paraId="72F57BBC" w14:textId="77777777" w:rsidR="00095297" w:rsidRDefault="00000000">
            <w:pPr>
              <w:spacing w:before="8" w:after="8" w:line="208" w:lineRule="auto"/>
            </w:pPr>
            <w:r>
              <w:rPr>
                <w:sz w:val="20"/>
                <w:szCs w:val="20"/>
              </w:rPr>
              <w:t>Regulatory classification of the workforce allocation agent not determined</w:t>
            </w:r>
          </w:p>
        </w:tc>
        <w:tc>
          <w:tcPr>
            <w:tcW w:w="3721" w:type="dxa"/>
            <w:tcMar>
              <w:top w:w="25" w:type="dxa"/>
              <w:left w:w="60" w:type="dxa"/>
              <w:bottom w:w="25" w:type="dxa"/>
              <w:right w:w="60" w:type="dxa"/>
            </w:tcMar>
          </w:tcPr>
          <w:p w14:paraId="4E98C804" w14:textId="77777777" w:rsidR="00095297" w:rsidRDefault="00000000">
            <w:pPr>
              <w:spacing w:before="8" w:after="8" w:line="208" w:lineRule="auto"/>
            </w:pPr>
            <w:r>
              <w:rPr>
                <w:sz w:val="20"/>
                <w:szCs w:val="20"/>
              </w:rPr>
              <w:t>Annex III 4(b) high risk</w:t>
            </w:r>
          </w:p>
        </w:tc>
        <w:tc>
          <w:tcPr>
            <w:tcW w:w="1283" w:type="dxa"/>
            <w:tcMar>
              <w:top w:w="25" w:type="dxa"/>
              <w:left w:w="60" w:type="dxa"/>
              <w:bottom w:w="25" w:type="dxa"/>
              <w:right w:w="60" w:type="dxa"/>
            </w:tcMar>
          </w:tcPr>
          <w:p w14:paraId="563E30DF" w14:textId="77777777" w:rsidR="00095297" w:rsidRDefault="00000000">
            <w:pPr>
              <w:spacing w:before="8" w:after="8" w:line="208" w:lineRule="auto"/>
            </w:pPr>
            <w:r>
              <w:rPr>
                <w:i/>
                <w:iCs/>
                <w:sz w:val="20"/>
                <w:szCs w:val="20"/>
              </w:rPr>
              <w:t>Assessed</w:t>
            </w:r>
          </w:p>
        </w:tc>
      </w:tr>
      <w:tr w:rsidR="00095297" w14:paraId="0CB6BC5F" w14:textId="77777777">
        <w:tblPrEx>
          <w:tblCellMar>
            <w:top w:w="0" w:type="dxa"/>
            <w:bottom w:w="0" w:type="dxa"/>
          </w:tblCellMar>
        </w:tblPrEx>
        <w:tc>
          <w:tcPr>
            <w:tcW w:w="667" w:type="dxa"/>
            <w:tcMar>
              <w:top w:w="25" w:type="dxa"/>
              <w:left w:w="60" w:type="dxa"/>
              <w:bottom w:w="25" w:type="dxa"/>
              <w:right w:w="60" w:type="dxa"/>
            </w:tcMar>
          </w:tcPr>
          <w:p w14:paraId="49EA7A45" w14:textId="77777777" w:rsidR="00095297" w:rsidRDefault="00000000">
            <w:pPr>
              <w:spacing w:before="8" w:after="8" w:line="208" w:lineRule="auto"/>
            </w:pPr>
            <w:r>
              <w:rPr>
                <w:b/>
                <w:bCs/>
                <w:sz w:val="20"/>
                <w:szCs w:val="20"/>
              </w:rPr>
              <w:t>R02</w:t>
            </w:r>
          </w:p>
        </w:tc>
        <w:tc>
          <w:tcPr>
            <w:tcW w:w="590" w:type="dxa"/>
            <w:tcMar>
              <w:top w:w="25" w:type="dxa"/>
              <w:left w:w="60" w:type="dxa"/>
              <w:bottom w:w="25" w:type="dxa"/>
              <w:right w:w="60" w:type="dxa"/>
            </w:tcMar>
          </w:tcPr>
          <w:p w14:paraId="43619676" w14:textId="77777777" w:rsidR="00095297" w:rsidRDefault="00000000">
            <w:pPr>
              <w:spacing w:before="8" w:after="8" w:line="208" w:lineRule="auto"/>
            </w:pPr>
            <w:r>
              <w:rPr>
                <w:sz w:val="20"/>
                <w:szCs w:val="20"/>
              </w:rPr>
              <w:t>MP</w:t>
            </w:r>
          </w:p>
        </w:tc>
        <w:tc>
          <w:tcPr>
            <w:tcW w:w="796" w:type="dxa"/>
            <w:tcMar>
              <w:top w:w="25" w:type="dxa"/>
              <w:left w:w="60" w:type="dxa"/>
              <w:bottom w:w="25" w:type="dxa"/>
              <w:right w:w="60" w:type="dxa"/>
            </w:tcMar>
          </w:tcPr>
          <w:p w14:paraId="11D60E34" w14:textId="77777777" w:rsidR="00095297" w:rsidRDefault="00000000">
            <w:pPr>
              <w:spacing w:before="8" w:after="8" w:line="208" w:lineRule="auto"/>
            </w:pPr>
            <w:r>
              <w:rPr>
                <w:sz w:val="20"/>
                <w:szCs w:val="20"/>
              </w:rPr>
              <w:t>A4</w:t>
            </w:r>
          </w:p>
        </w:tc>
        <w:tc>
          <w:tcPr>
            <w:tcW w:w="5903" w:type="dxa"/>
            <w:tcMar>
              <w:top w:w="25" w:type="dxa"/>
              <w:left w:w="60" w:type="dxa"/>
              <w:bottom w:w="25" w:type="dxa"/>
              <w:right w:w="60" w:type="dxa"/>
            </w:tcMar>
          </w:tcPr>
          <w:p w14:paraId="5BEB927E" w14:textId="77777777" w:rsidR="00095297" w:rsidRDefault="00000000">
            <w:pPr>
              <w:spacing w:before="8" w:after="8" w:line="208" w:lineRule="auto"/>
            </w:pPr>
            <w:r>
              <w:rPr>
                <w:sz w:val="20"/>
                <w:szCs w:val="20"/>
              </w:rPr>
              <w:t>Fatigue inference module may fall within the workplace emotion inference prohibition</w:t>
            </w:r>
          </w:p>
        </w:tc>
        <w:tc>
          <w:tcPr>
            <w:tcW w:w="3721" w:type="dxa"/>
            <w:tcMar>
              <w:top w:w="25" w:type="dxa"/>
              <w:left w:w="60" w:type="dxa"/>
              <w:bottom w:w="25" w:type="dxa"/>
              <w:right w:w="60" w:type="dxa"/>
            </w:tcMar>
          </w:tcPr>
          <w:p w14:paraId="775FCF0D" w14:textId="77777777" w:rsidR="00095297" w:rsidRDefault="00000000">
            <w:pPr>
              <w:spacing w:before="8" w:after="8" w:line="208" w:lineRule="auto"/>
            </w:pPr>
            <w:r>
              <w:rPr>
                <w:sz w:val="20"/>
                <w:szCs w:val="20"/>
              </w:rPr>
              <w:t>Art. 5(1)(f) prohibition in force</w:t>
            </w:r>
          </w:p>
        </w:tc>
        <w:tc>
          <w:tcPr>
            <w:tcW w:w="1283" w:type="dxa"/>
            <w:tcMar>
              <w:top w:w="25" w:type="dxa"/>
              <w:left w:w="60" w:type="dxa"/>
              <w:bottom w:w="25" w:type="dxa"/>
              <w:right w:w="60" w:type="dxa"/>
            </w:tcMar>
          </w:tcPr>
          <w:p w14:paraId="3197196A" w14:textId="77777777" w:rsidR="00095297" w:rsidRDefault="00000000">
            <w:pPr>
              <w:spacing w:before="8" w:after="8" w:line="208" w:lineRule="auto"/>
            </w:pPr>
            <w:r>
              <w:rPr>
                <w:i/>
                <w:iCs/>
                <w:sz w:val="20"/>
                <w:szCs w:val="20"/>
              </w:rPr>
              <w:t>Assessed</w:t>
            </w:r>
          </w:p>
        </w:tc>
      </w:tr>
      <w:tr w:rsidR="00095297" w14:paraId="23EA6DFB" w14:textId="77777777">
        <w:tblPrEx>
          <w:tblCellMar>
            <w:top w:w="0" w:type="dxa"/>
            <w:bottom w:w="0" w:type="dxa"/>
          </w:tblCellMar>
        </w:tblPrEx>
        <w:tc>
          <w:tcPr>
            <w:tcW w:w="667" w:type="dxa"/>
            <w:tcMar>
              <w:top w:w="25" w:type="dxa"/>
              <w:left w:w="60" w:type="dxa"/>
              <w:bottom w:w="25" w:type="dxa"/>
              <w:right w:w="60" w:type="dxa"/>
            </w:tcMar>
          </w:tcPr>
          <w:p w14:paraId="59653937" w14:textId="77777777" w:rsidR="00095297" w:rsidRDefault="00000000">
            <w:pPr>
              <w:spacing w:before="8" w:after="8" w:line="208" w:lineRule="auto"/>
            </w:pPr>
            <w:r>
              <w:rPr>
                <w:b/>
                <w:bCs/>
                <w:sz w:val="20"/>
                <w:szCs w:val="20"/>
              </w:rPr>
              <w:t>R03</w:t>
            </w:r>
          </w:p>
        </w:tc>
        <w:tc>
          <w:tcPr>
            <w:tcW w:w="590" w:type="dxa"/>
            <w:tcMar>
              <w:top w:w="25" w:type="dxa"/>
              <w:left w:w="60" w:type="dxa"/>
              <w:bottom w:w="25" w:type="dxa"/>
              <w:right w:w="60" w:type="dxa"/>
            </w:tcMar>
          </w:tcPr>
          <w:p w14:paraId="1B50CF5F" w14:textId="77777777" w:rsidR="00095297" w:rsidRDefault="00000000">
            <w:pPr>
              <w:spacing w:before="8" w:after="8" w:line="208" w:lineRule="auto"/>
            </w:pPr>
            <w:r>
              <w:rPr>
                <w:sz w:val="20"/>
                <w:szCs w:val="20"/>
              </w:rPr>
              <w:t>MP</w:t>
            </w:r>
          </w:p>
        </w:tc>
        <w:tc>
          <w:tcPr>
            <w:tcW w:w="796" w:type="dxa"/>
            <w:tcMar>
              <w:top w:w="25" w:type="dxa"/>
              <w:left w:w="60" w:type="dxa"/>
              <w:bottom w:w="25" w:type="dxa"/>
              <w:right w:w="60" w:type="dxa"/>
            </w:tcMar>
          </w:tcPr>
          <w:p w14:paraId="06302191" w14:textId="77777777" w:rsidR="00095297" w:rsidRDefault="00000000">
            <w:pPr>
              <w:spacing w:before="8" w:after="8" w:line="208" w:lineRule="auto"/>
            </w:pPr>
            <w:r>
              <w:rPr>
                <w:sz w:val="20"/>
                <w:szCs w:val="20"/>
              </w:rPr>
              <w:t>A5</w:t>
            </w:r>
          </w:p>
        </w:tc>
        <w:tc>
          <w:tcPr>
            <w:tcW w:w="5903" w:type="dxa"/>
            <w:tcMar>
              <w:top w:w="25" w:type="dxa"/>
              <w:left w:w="60" w:type="dxa"/>
              <w:bottom w:w="25" w:type="dxa"/>
              <w:right w:w="60" w:type="dxa"/>
            </w:tcMar>
          </w:tcPr>
          <w:p w14:paraId="7F847809" w14:textId="77777777" w:rsidR="00095297" w:rsidRDefault="00000000">
            <w:pPr>
              <w:spacing w:before="8" w:after="8" w:line="208" w:lineRule="auto"/>
            </w:pPr>
            <w:r>
              <w:rPr>
                <w:sz w:val="20"/>
                <w:szCs w:val="20"/>
              </w:rPr>
              <w:t>Forecasting outputs used beyond the documented intended purpose</w:t>
            </w:r>
          </w:p>
        </w:tc>
        <w:tc>
          <w:tcPr>
            <w:tcW w:w="3721" w:type="dxa"/>
            <w:tcMar>
              <w:top w:w="25" w:type="dxa"/>
              <w:left w:w="60" w:type="dxa"/>
              <w:bottom w:w="25" w:type="dxa"/>
              <w:right w:w="60" w:type="dxa"/>
            </w:tcMar>
          </w:tcPr>
          <w:p w14:paraId="17FDF299" w14:textId="77777777" w:rsidR="00095297" w:rsidRDefault="00000000">
            <w:pPr>
              <w:spacing w:before="8" w:after="8" w:line="208" w:lineRule="auto"/>
            </w:pPr>
            <w:r>
              <w:rPr>
                <w:sz w:val="20"/>
                <w:szCs w:val="20"/>
              </w:rPr>
              <w:t>No tier applies</w:t>
            </w:r>
          </w:p>
        </w:tc>
        <w:tc>
          <w:tcPr>
            <w:tcW w:w="1283" w:type="dxa"/>
            <w:tcMar>
              <w:top w:w="25" w:type="dxa"/>
              <w:left w:w="60" w:type="dxa"/>
              <w:bottom w:w="25" w:type="dxa"/>
              <w:right w:w="60" w:type="dxa"/>
            </w:tcMar>
          </w:tcPr>
          <w:p w14:paraId="04509ED8" w14:textId="77777777" w:rsidR="00095297" w:rsidRDefault="00000000">
            <w:pPr>
              <w:spacing w:before="8" w:after="8" w:line="208" w:lineRule="auto"/>
            </w:pPr>
            <w:r>
              <w:rPr>
                <w:i/>
                <w:iCs/>
                <w:sz w:val="20"/>
                <w:szCs w:val="20"/>
              </w:rPr>
              <w:t>Assessed</w:t>
            </w:r>
          </w:p>
        </w:tc>
      </w:tr>
      <w:tr w:rsidR="00095297" w14:paraId="630DBB5A" w14:textId="77777777">
        <w:tblPrEx>
          <w:tblCellMar>
            <w:top w:w="0" w:type="dxa"/>
            <w:bottom w:w="0" w:type="dxa"/>
          </w:tblCellMar>
        </w:tblPrEx>
        <w:tc>
          <w:tcPr>
            <w:tcW w:w="667" w:type="dxa"/>
            <w:tcMar>
              <w:top w:w="25" w:type="dxa"/>
              <w:left w:w="60" w:type="dxa"/>
              <w:bottom w:w="25" w:type="dxa"/>
              <w:right w:w="60" w:type="dxa"/>
            </w:tcMar>
          </w:tcPr>
          <w:p w14:paraId="738A01C9" w14:textId="77777777" w:rsidR="00095297" w:rsidRDefault="00000000">
            <w:pPr>
              <w:spacing w:before="8" w:after="8" w:line="208" w:lineRule="auto"/>
            </w:pPr>
            <w:r>
              <w:rPr>
                <w:b/>
                <w:bCs/>
                <w:sz w:val="20"/>
                <w:szCs w:val="20"/>
              </w:rPr>
              <w:t>R04</w:t>
            </w:r>
          </w:p>
        </w:tc>
        <w:tc>
          <w:tcPr>
            <w:tcW w:w="590" w:type="dxa"/>
            <w:tcMar>
              <w:top w:w="25" w:type="dxa"/>
              <w:left w:w="60" w:type="dxa"/>
              <w:bottom w:w="25" w:type="dxa"/>
              <w:right w:w="60" w:type="dxa"/>
            </w:tcMar>
          </w:tcPr>
          <w:p w14:paraId="1073606D"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3546F85C" w14:textId="77777777" w:rsidR="00095297" w:rsidRDefault="00000000">
            <w:pPr>
              <w:spacing w:before="8" w:after="8" w:line="208" w:lineRule="auto"/>
            </w:pPr>
            <w:r>
              <w:rPr>
                <w:sz w:val="20"/>
                <w:szCs w:val="20"/>
              </w:rPr>
              <w:t>A1</w:t>
            </w:r>
          </w:p>
        </w:tc>
        <w:tc>
          <w:tcPr>
            <w:tcW w:w="5903" w:type="dxa"/>
            <w:tcMar>
              <w:top w:w="25" w:type="dxa"/>
              <w:left w:w="60" w:type="dxa"/>
              <w:bottom w:w="25" w:type="dxa"/>
              <w:right w:w="60" w:type="dxa"/>
            </w:tcMar>
          </w:tcPr>
          <w:p w14:paraId="7EB2B530" w14:textId="77777777" w:rsidR="00095297" w:rsidRDefault="00000000">
            <w:pPr>
              <w:spacing w:before="8" w:after="8" w:line="208" w:lineRule="auto"/>
            </w:pPr>
            <w:r>
              <w:rPr>
                <w:sz w:val="20"/>
                <w:szCs w:val="20"/>
              </w:rPr>
              <w:t>General provision applied where a more specific subpart governs</w:t>
            </w:r>
          </w:p>
        </w:tc>
        <w:tc>
          <w:tcPr>
            <w:tcW w:w="3721" w:type="dxa"/>
            <w:tcMar>
              <w:top w:w="25" w:type="dxa"/>
              <w:left w:w="60" w:type="dxa"/>
              <w:bottom w:w="25" w:type="dxa"/>
              <w:right w:w="60" w:type="dxa"/>
            </w:tcMar>
          </w:tcPr>
          <w:p w14:paraId="28DDF57D" w14:textId="77777777" w:rsidR="00095297" w:rsidRDefault="00000000">
            <w:pPr>
              <w:spacing w:before="8" w:after="8" w:line="208" w:lineRule="auto"/>
            </w:pPr>
            <w:r>
              <w:rPr>
                <w:sz w:val="20"/>
                <w:szCs w:val="20"/>
              </w:rPr>
              <w:t>Limited risk, Art. 50</w:t>
            </w:r>
          </w:p>
        </w:tc>
        <w:tc>
          <w:tcPr>
            <w:tcW w:w="1283" w:type="dxa"/>
            <w:tcMar>
              <w:top w:w="25" w:type="dxa"/>
              <w:left w:w="60" w:type="dxa"/>
              <w:bottom w:w="25" w:type="dxa"/>
              <w:right w:w="60" w:type="dxa"/>
            </w:tcMar>
          </w:tcPr>
          <w:p w14:paraId="661F8A69" w14:textId="77777777" w:rsidR="00095297" w:rsidRDefault="00000000">
            <w:pPr>
              <w:spacing w:before="8" w:after="8" w:line="208" w:lineRule="auto"/>
            </w:pPr>
            <w:r>
              <w:rPr>
                <w:sz w:val="20"/>
                <w:szCs w:val="20"/>
              </w:rPr>
              <w:t>Measured</w:t>
            </w:r>
          </w:p>
        </w:tc>
      </w:tr>
      <w:tr w:rsidR="00095297" w14:paraId="41986E9E" w14:textId="77777777">
        <w:tblPrEx>
          <w:tblCellMar>
            <w:top w:w="0" w:type="dxa"/>
            <w:bottom w:w="0" w:type="dxa"/>
          </w:tblCellMar>
        </w:tblPrEx>
        <w:tc>
          <w:tcPr>
            <w:tcW w:w="667" w:type="dxa"/>
            <w:tcMar>
              <w:top w:w="25" w:type="dxa"/>
              <w:left w:w="60" w:type="dxa"/>
              <w:bottom w:w="25" w:type="dxa"/>
              <w:right w:w="60" w:type="dxa"/>
            </w:tcMar>
          </w:tcPr>
          <w:p w14:paraId="20D96A67" w14:textId="77777777" w:rsidR="00095297" w:rsidRDefault="00000000">
            <w:pPr>
              <w:spacing w:before="8" w:after="8" w:line="208" w:lineRule="auto"/>
            </w:pPr>
            <w:r>
              <w:rPr>
                <w:b/>
                <w:bCs/>
                <w:sz w:val="20"/>
                <w:szCs w:val="20"/>
              </w:rPr>
              <w:t>R05</w:t>
            </w:r>
          </w:p>
        </w:tc>
        <w:tc>
          <w:tcPr>
            <w:tcW w:w="590" w:type="dxa"/>
            <w:tcMar>
              <w:top w:w="25" w:type="dxa"/>
              <w:left w:w="60" w:type="dxa"/>
              <w:bottom w:w="25" w:type="dxa"/>
              <w:right w:w="60" w:type="dxa"/>
            </w:tcMar>
          </w:tcPr>
          <w:p w14:paraId="4FD3AAD0"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064CCCA6" w14:textId="77777777" w:rsidR="00095297" w:rsidRDefault="00000000">
            <w:pPr>
              <w:spacing w:before="8" w:after="8" w:line="208" w:lineRule="auto"/>
            </w:pPr>
            <w:r>
              <w:rPr>
                <w:sz w:val="20"/>
                <w:szCs w:val="20"/>
              </w:rPr>
              <w:t>A1</w:t>
            </w:r>
          </w:p>
        </w:tc>
        <w:tc>
          <w:tcPr>
            <w:tcW w:w="5903" w:type="dxa"/>
            <w:tcMar>
              <w:top w:w="25" w:type="dxa"/>
              <w:left w:w="60" w:type="dxa"/>
              <w:bottom w:w="25" w:type="dxa"/>
              <w:right w:w="60" w:type="dxa"/>
            </w:tcMar>
          </w:tcPr>
          <w:p w14:paraId="4B53C309" w14:textId="77777777" w:rsidR="00095297" w:rsidRDefault="00000000">
            <w:pPr>
              <w:spacing w:before="8" w:after="8" w:line="208" w:lineRule="auto"/>
            </w:pPr>
            <w:r>
              <w:rPr>
                <w:sz w:val="20"/>
                <w:szCs w:val="20"/>
              </w:rPr>
              <w:t>Determination issued on a subject outside the authorized document set</w:t>
            </w:r>
          </w:p>
        </w:tc>
        <w:tc>
          <w:tcPr>
            <w:tcW w:w="3721" w:type="dxa"/>
            <w:tcMar>
              <w:top w:w="25" w:type="dxa"/>
              <w:left w:w="60" w:type="dxa"/>
              <w:bottom w:w="25" w:type="dxa"/>
              <w:right w:w="60" w:type="dxa"/>
            </w:tcMar>
          </w:tcPr>
          <w:p w14:paraId="676E1C17" w14:textId="77777777" w:rsidR="00095297" w:rsidRDefault="00000000">
            <w:pPr>
              <w:spacing w:before="8" w:after="8" w:line="208" w:lineRule="auto"/>
            </w:pPr>
            <w:r>
              <w:rPr>
                <w:sz w:val="20"/>
                <w:szCs w:val="20"/>
              </w:rPr>
              <w:t>Limited risk, Art. 50</w:t>
            </w:r>
          </w:p>
        </w:tc>
        <w:tc>
          <w:tcPr>
            <w:tcW w:w="1283" w:type="dxa"/>
            <w:tcMar>
              <w:top w:w="25" w:type="dxa"/>
              <w:left w:w="60" w:type="dxa"/>
              <w:bottom w:w="25" w:type="dxa"/>
              <w:right w:w="60" w:type="dxa"/>
            </w:tcMar>
          </w:tcPr>
          <w:p w14:paraId="063886CF" w14:textId="77777777" w:rsidR="00095297" w:rsidRDefault="00000000">
            <w:pPr>
              <w:spacing w:before="8" w:after="8" w:line="208" w:lineRule="auto"/>
            </w:pPr>
            <w:r>
              <w:rPr>
                <w:sz w:val="20"/>
                <w:szCs w:val="20"/>
              </w:rPr>
              <w:t>Measured</w:t>
            </w:r>
          </w:p>
        </w:tc>
      </w:tr>
      <w:tr w:rsidR="00095297" w14:paraId="69B636D9" w14:textId="77777777">
        <w:tblPrEx>
          <w:tblCellMar>
            <w:top w:w="0" w:type="dxa"/>
            <w:bottom w:w="0" w:type="dxa"/>
          </w:tblCellMar>
        </w:tblPrEx>
        <w:tc>
          <w:tcPr>
            <w:tcW w:w="667" w:type="dxa"/>
            <w:tcMar>
              <w:top w:w="25" w:type="dxa"/>
              <w:left w:w="60" w:type="dxa"/>
              <w:bottom w:w="25" w:type="dxa"/>
              <w:right w:w="60" w:type="dxa"/>
            </w:tcMar>
          </w:tcPr>
          <w:p w14:paraId="0FD87ED0" w14:textId="77777777" w:rsidR="00095297" w:rsidRDefault="00000000">
            <w:pPr>
              <w:spacing w:before="8" w:after="8" w:line="208" w:lineRule="auto"/>
            </w:pPr>
            <w:r>
              <w:rPr>
                <w:b/>
                <w:bCs/>
                <w:sz w:val="20"/>
                <w:szCs w:val="20"/>
              </w:rPr>
              <w:t>R06</w:t>
            </w:r>
          </w:p>
        </w:tc>
        <w:tc>
          <w:tcPr>
            <w:tcW w:w="590" w:type="dxa"/>
            <w:tcMar>
              <w:top w:w="25" w:type="dxa"/>
              <w:left w:w="60" w:type="dxa"/>
              <w:bottom w:w="25" w:type="dxa"/>
              <w:right w:w="60" w:type="dxa"/>
            </w:tcMar>
          </w:tcPr>
          <w:p w14:paraId="7F85BC1D"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488E9A79" w14:textId="77777777" w:rsidR="00095297" w:rsidRDefault="00000000">
            <w:pPr>
              <w:spacing w:before="8" w:after="8" w:line="208" w:lineRule="auto"/>
            </w:pPr>
            <w:r>
              <w:rPr>
                <w:sz w:val="20"/>
                <w:szCs w:val="20"/>
              </w:rPr>
              <w:t>A1</w:t>
            </w:r>
          </w:p>
        </w:tc>
        <w:tc>
          <w:tcPr>
            <w:tcW w:w="5903" w:type="dxa"/>
            <w:tcMar>
              <w:top w:w="25" w:type="dxa"/>
              <w:left w:w="60" w:type="dxa"/>
              <w:bottom w:w="25" w:type="dxa"/>
              <w:right w:w="60" w:type="dxa"/>
            </w:tcMar>
          </w:tcPr>
          <w:p w14:paraId="21C8EA34" w14:textId="77777777" w:rsidR="00095297" w:rsidRDefault="00000000">
            <w:pPr>
              <w:spacing w:before="8" w:after="8" w:line="208" w:lineRule="auto"/>
            </w:pPr>
            <w:r>
              <w:rPr>
                <w:sz w:val="20"/>
                <w:szCs w:val="20"/>
              </w:rPr>
              <w:t>Citation supplied is not the provision that governs the determination</w:t>
            </w:r>
          </w:p>
        </w:tc>
        <w:tc>
          <w:tcPr>
            <w:tcW w:w="3721" w:type="dxa"/>
            <w:tcMar>
              <w:top w:w="25" w:type="dxa"/>
              <w:left w:w="60" w:type="dxa"/>
              <w:bottom w:w="25" w:type="dxa"/>
              <w:right w:w="60" w:type="dxa"/>
            </w:tcMar>
          </w:tcPr>
          <w:p w14:paraId="33CD82FD" w14:textId="77777777" w:rsidR="00095297" w:rsidRDefault="00000000">
            <w:pPr>
              <w:spacing w:before="8" w:after="8" w:line="208" w:lineRule="auto"/>
            </w:pPr>
            <w:r>
              <w:rPr>
                <w:sz w:val="20"/>
                <w:szCs w:val="20"/>
              </w:rPr>
              <w:t>Limited risk, Art. 50</w:t>
            </w:r>
          </w:p>
        </w:tc>
        <w:tc>
          <w:tcPr>
            <w:tcW w:w="1283" w:type="dxa"/>
            <w:tcMar>
              <w:top w:w="25" w:type="dxa"/>
              <w:left w:w="60" w:type="dxa"/>
              <w:bottom w:w="25" w:type="dxa"/>
              <w:right w:w="60" w:type="dxa"/>
            </w:tcMar>
          </w:tcPr>
          <w:p w14:paraId="6E27034B" w14:textId="77777777" w:rsidR="00095297" w:rsidRDefault="00000000">
            <w:pPr>
              <w:spacing w:before="8" w:after="8" w:line="208" w:lineRule="auto"/>
            </w:pPr>
            <w:r>
              <w:rPr>
                <w:sz w:val="20"/>
                <w:szCs w:val="20"/>
              </w:rPr>
              <w:t>Measured</w:t>
            </w:r>
          </w:p>
        </w:tc>
      </w:tr>
      <w:tr w:rsidR="00095297" w14:paraId="1D44C737" w14:textId="77777777">
        <w:tblPrEx>
          <w:tblCellMar>
            <w:top w:w="0" w:type="dxa"/>
            <w:bottom w:w="0" w:type="dxa"/>
          </w:tblCellMar>
        </w:tblPrEx>
        <w:tc>
          <w:tcPr>
            <w:tcW w:w="667" w:type="dxa"/>
            <w:tcMar>
              <w:top w:w="25" w:type="dxa"/>
              <w:left w:w="60" w:type="dxa"/>
              <w:bottom w:w="25" w:type="dxa"/>
              <w:right w:w="60" w:type="dxa"/>
            </w:tcMar>
          </w:tcPr>
          <w:p w14:paraId="0E632489" w14:textId="77777777" w:rsidR="00095297" w:rsidRDefault="00000000">
            <w:pPr>
              <w:spacing w:before="8" w:after="8" w:line="208" w:lineRule="auto"/>
            </w:pPr>
            <w:r>
              <w:rPr>
                <w:b/>
                <w:bCs/>
                <w:sz w:val="20"/>
                <w:szCs w:val="20"/>
              </w:rPr>
              <w:t>R07</w:t>
            </w:r>
          </w:p>
        </w:tc>
        <w:tc>
          <w:tcPr>
            <w:tcW w:w="590" w:type="dxa"/>
            <w:tcMar>
              <w:top w:w="25" w:type="dxa"/>
              <w:left w:w="60" w:type="dxa"/>
              <w:bottom w:w="25" w:type="dxa"/>
              <w:right w:w="60" w:type="dxa"/>
            </w:tcMar>
          </w:tcPr>
          <w:p w14:paraId="0C7D5F5C"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40BFF9C1" w14:textId="77777777" w:rsidR="00095297" w:rsidRDefault="00000000">
            <w:pPr>
              <w:spacing w:before="8" w:after="8" w:line="208" w:lineRule="auto"/>
            </w:pPr>
            <w:r>
              <w:rPr>
                <w:sz w:val="20"/>
                <w:szCs w:val="20"/>
              </w:rPr>
              <w:t>A1</w:t>
            </w:r>
          </w:p>
        </w:tc>
        <w:tc>
          <w:tcPr>
            <w:tcW w:w="5903" w:type="dxa"/>
            <w:tcMar>
              <w:top w:w="25" w:type="dxa"/>
              <w:left w:w="60" w:type="dxa"/>
              <w:bottom w:w="25" w:type="dxa"/>
              <w:right w:w="60" w:type="dxa"/>
            </w:tcMar>
          </w:tcPr>
          <w:p w14:paraId="1FDD36D5" w14:textId="77777777" w:rsidR="00095297" w:rsidRDefault="00000000">
            <w:pPr>
              <w:spacing w:before="8" w:after="8" w:line="208" w:lineRule="auto"/>
            </w:pPr>
            <w:r>
              <w:rPr>
                <w:sz w:val="20"/>
                <w:szCs w:val="20"/>
              </w:rPr>
              <w:t>Error on determinations close to a numeric threshold</w:t>
            </w:r>
          </w:p>
        </w:tc>
        <w:tc>
          <w:tcPr>
            <w:tcW w:w="3721" w:type="dxa"/>
            <w:tcMar>
              <w:top w:w="25" w:type="dxa"/>
              <w:left w:w="60" w:type="dxa"/>
              <w:bottom w:w="25" w:type="dxa"/>
              <w:right w:w="60" w:type="dxa"/>
            </w:tcMar>
          </w:tcPr>
          <w:p w14:paraId="048D5B6E" w14:textId="77777777" w:rsidR="00095297" w:rsidRDefault="00000000">
            <w:pPr>
              <w:spacing w:before="8" w:after="8" w:line="208" w:lineRule="auto"/>
            </w:pPr>
            <w:r>
              <w:rPr>
                <w:sz w:val="20"/>
                <w:szCs w:val="20"/>
              </w:rPr>
              <w:t>Limited risk, Art. 50</w:t>
            </w:r>
          </w:p>
        </w:tc>
        <w:tc>
          <w:tcPr>
            <w:tcW w:w="1283" w:type="dxa"/>
            <w:tcMar>
              <w:top w:w="25" w:type="dxa"/>
              <w:left w:w="60" w:type="dxa"/>
              <w:bottom w:w="25" w:type="dxa"/>
              <w:right w:w="60" w:type="dxa"/>
            </w:tcMar>
          </w:tcPr>
          <w:p w14:paraId="3DF93A77" w14:textId="77777777" w:rsidR="00095297" w:rsidRDefault="00000000">
            <w:pPr>
              <w:spacing w:before="8" w:after="8" w:line="208" w:lineRule="auto"/>
            </w:pPr>
            <w:r>
              <w:rPr>
                <w:sz w:val="20"/>
                <w:szCs w:val="20"/>
              </w:rPr>
              <w:t>Measured</w:t>
            </w:r>
          </w:p>
        </w:tc>
      </w:tr>
      <w:tr w:rsidR="00095297" w14:paraId="74CECCF1" w14:textId="77777777">
        <w:tblPrEx>
          <w:tblCellMar>
            <w:top w:w="0" w:type="dxa"/>
            <w:bottom w:w="0" w:type="dxa"/>
          </w:tblCellMar>
        </w:tblPrEx>
        <w:tc>
          <w:tcPr>
            <w:tcW w:w="667" w:type="dxa"/>
            <w:tcMar>
              <w:top w:w="25" w:type="dxa"/>
              <w:left w:w="60" w:type="dxa"/>
              <w:bottom w:w="25" w:type="dxa"/>
              <w:right w:w="60" w:type="dxa"/>
            </w:tcMar>
          </w:tcPr>
          <w:p w14:paraId="729B569A" w14:textId="77777777" w:rsidR="00095297" w:rsidRDefault="00000000">
            <w:pPr>
              <w:spacing w:before="8" w:after="8" w:line="208" w:lineRule="auto"/>
            </w:pPr>
            <w:r>
              <w:rPr>
                <w:b/>
                <w:bCs/>
                <w:sz w:val="20"/>
                <w:szCs w:val="20"/>
              </w:rPr>
              <w:t>R08</w:t>
            </w:r>
          </w:p>
        </w:tc>
        <w:tc>
          <w:tcPr>
            <w:tcW w:w="590" w:type="dxa"/>
            <w:tcMar>
              <w:top w:w="25" w:type="dxa"/>
              <w:left w:w="60" w:type="dxa"/>
              <w:bottom w:w="25" w:type="dxa"/>
              <w:right w:w="60" w:type="dxa"/>
            </w:tcMar>
          </w:tcPr>
          <w:p w14:paraId="4C56590A"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27A2C1A8" w14:textId="77777777" w:rsidR="00095297" w:rsidRDefault="00000000">
            <w:pPr>
              <w:spacing w:before="8" w:after="8" w:line="208" w:lineRule="auto"/>
            </w:pPr>
            <w:r>
              <w:rPr>
                <w:sz w:val="20"/>
                <w:szCs w:val="20"/>
              </w:rPr>
              <w:t>A1</w:t>
            </w:r>
          </w:p>
        </w:tc>
        <w:tc>
          <w:tcPr>
            <w:tcW w:w="5903" w:type="dxa"/>
            <w:tcMar>
              <w:top w:w="25" w:type="dxa"/>
              <w:left w:w="60" w:type="dxa"/>
              <w:bottom w:w="25" w:type="dxa"/>
              <w:right w:w="60" w:type="dxa"/>
            </w:tcMar>
          </w:tcPr>
          <w:p w14:paraId="29EC0886" w14:textId="77777777" w:rsidR="00095297" w:rsidRDefault="00000000">
            <w:pPr>
              <w:spacing w:before="8" w:after="8" w:line="208" w:lineRule="auto"/>
            </w:pPr>
            <w:r>
              <w:rPr>
                <w:sz w:val="20"/>
                <w:szCs w:val="20"/>
              </w:rPr>
              <w:t>Incorrect requirement asserted in a project procedure is confirmed rather than corrected</w:t>
            </w:r>
          </w:p>
        </w:tc>
        <w:tc>
          <w:tcPr>
            <w:tcW w:w="3721" w:type="dxa"/>
            <w:tcMar>
              <w:top w:w="25" w:type="dxa"/>
              <w:left w:w="60" w:type="dxa"/>
              <w:bottom w:w="25" w:type="dxa"/>
              <w:right w:w="60" w:type="dxa"/>
            </w:tcMar>
          </w:tcPr>
          <w:p w14:paraId="5F0FC2E3" w14:textId="77777777" w:rsidR="00095297" w:rsidRDefault="00000000">
            <w:pPr>
              <w:spacing w:before="8" w:after="8" w:line="208" w:lineRule="auto"/>
            </w:pPr>
            <w:r>
              <w:rPr>
                <w:sz w:val="20"/>
                <w:szCs w:val="20"/>
              </w:rPr>
              <w:t>Limited risk, Art. 50</w:t>
            </w:r>
          </w:p>
        </w:tc>
        <w:tc>
          <w:tcPr>
            <w:tcW w:w="1283" w:type="dxa"/>
            <w:tcMar>
              <w:top w:w="25" w:type="dxa"/>
              <w:left w:w="60" w:type="dxa"/>
              <w:bottom w:w="25" w:type="dxa"/>
              <w:right w:w="60" w:type="dxa"/>
            </w:tcMar>
          </w:tcPr>
          <w:p w14:paraId="7AB45FDE" w14:textId="77777777" w:rsidR="00095297" w:rsidRDefault="00000000">
            <w:pPr>
              <w:spacing w:before="8" w:after="8" w:line="208" w:lineRule="auto"/>
            </w:pPr>
            <w:r>
              <w:rPr>
                <w:sz w:val="20"/>
                <w:szCs w:val="20"/>
              </w:rPr>
              <w:t>Measured</w:t>
            </w:r>
          </w:p>
        </w:tc>
      </w:tr>
      <w:tr w:rsidR="00095297" w14:paraId="4937CA1F" w14:textId="77777777">
        <w:tblPrEx>
          <w:tblCellMar>
            <w:top w:w="0" w:type="dxa"/>
            <w:bottom w:w="0" w:type="dxa"/>
          </w:tblCellMar>
        </w:tblPrEx>
        <w:tc>
          <w:tcPr>
            <w:tcW w:w="667" w:type="dxa"/>
            <w:tcMar>
              <w:top w:w="25" w:type="dxa"/>
              <w:left w:w="60" w:type="dxa"/>
              <w:bottom w:w="25" w:type="dxa"/>
              <w:right w:w="60" w:type="dxa"/>
            </w:tcMar>
          </w:tcPr>
          <w:p w14:paraId="3C993F26" w14:textId="77777777" w:rsidR="00095297" w:rsidRDefault="00000000">
            <w:pPr>
              <w:spacing w:before="8" w:after="8" w:line="208" w:lineRule="auto"/>
            </w:pPr>
            <w:r>
              <w:rPr>
                <w:b/>
                <w:bCs/>
                <w:sz w:val="20"/>
                <w:szCs w:val="20"/>
              </w:rPr>
              <w:t>R09</w:t>
            </w:r>
          </w:p>
        </w:tc>
        <w:tc>
          <w:tcPr>
            <w:tcW w:w="590" w:type="dxa"/>
            <w:tcMar>
              <w:top w:w="25" w:type="dxa"/>
              <w:left w:w="60" w:type="dxa"/>
              <w:bottom w:w="25" w:type="dxa"/>
              <w:right w:w="60" w:type="dxa"/>
            </w:tcMar>
          </w:tcPr>
          <w:p w14:paraId="5E18698C"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69960A68" w14:textId="77777777" w:rsidR="00095297" w:rsidRDefault="00000000">
            <w:pPr>
              <w:spacing w:before="8" w:after="8" w:line="208" w:lineRule="auto"/>
            </w:pPr>
            <w:r>
              <w:rPr>
                <w:sz w:val="20"/>
                <w:szCs w:val="20"/>
              </w:rPr>
              <w:t>A2</w:t>
            </w:r>
          </w:p>
        </w:tc>
        <w:tc>
          <w:tcPr>
            <w:tcW w:w="5903" w:type="dxa"/>
            <w:tcMar>
              <w:top w:w="25" w:type="dxa"/>
              <w:left w:w="60" w:type="dxa"/>
              <w:bottom w:w="25" w:type="dxa"/>
              <w:right w:w="60" w:type="dxa"/>
            </w:tcMar>
          </w:tcPr>
          <w:p w14:paraId="3C1A1CDC" w14:textId="77777777" w:rsidR="00095297" w:rsidRDefault="00000000">
            <w:pPr>
              <w:spacing w:before="8" w:after="8" w:line="208" w:lineRule="auto"/>
            </w:pPr>
            <w:r>
              <w:rPr>
                <w:sz w:val="20"/>
                <w:szCs w:val="20"/>
              </w:rPr>
              <w:t>Detection performance degrades on defect classes or conditions absent from training data</w:t>
            </w:r>
          </w:p>
        </w:tc>
        <w:tc>
          <w:tcPr>
            <w:tcW w:w="3721" w:type="dxa"/>
            <w:tcMar>
              <w:top w:w="25" w:type="dxa"/>
              <w:left w:w="60" w:type="dxa"/>
              <w:bottom w:w="25" w:type="dxa"/>
              <w:right w:w="60" w:type="dxa"/>
            </w:tcMar>
          </w:tcPr>
          <w:p w14:paraId="50D1FF09" w14:textId="77777777" w:rsidR="00095297" w:rsidRDefault="00000000">
            <w:pPr>
              <w:spacing w:before="8" w:after="8" w:line="208" w:lineRule="auto"/>
            </w:pPr>
            <w:r>
              <w:rPr>
                <w:sz w:val="20"/>
                <w:szCs w:val="20"/>
              </w:rPr>
              <w:t>Outside Annex III</w:t>
            </w:r>
          </w:p>
        </w:tc>
        <w:tc>
          <w:tcPr>
            <w:tcW w:w="1283" w:type="dxa"/>
            <w:tcMar>
              <w:top w:w="25" w:type="dxa"/>
              <w:left w:w="60" w:type="dxa"/>
              <w:bottom w:w="25" w:type="dxa"/>
              <w:right w:w="60" w:type="dxa"/>
            </w:tcMar>
          </w:tcPr>
          <w:p w14:paraId="2331D151" w14:textId="77777777" w:rsidR="00095297" w:rsidRDefault="00000000">
            <w:pPr>
              <w:spacing w:before="8" w:after="8" w:line="208" w:lineRule="auto"/>
            </w:pPr>
            <w:r>
              <w:rPr>
                <w:i/>
                <w:iCs/>
                <w:sz w:val="20"/>
                <w:szCs w:val="20"/>
              </w:rPr>
              <w:t>Assessed</w:t>
            </w:r>
          </w:p>
        </w:tc>
      </w:tr>
      <w:tr w:rsidR="00095297" w14:paraId="5CD8E92D" w14:textId="77777777">
        <w:tblPrEx>
          <w:tblCellMar>
            <w:top w:w="0" w:type="dxa"/>
            <w:bottom w:w="0" w:type="dxa"/>
          </w:tblCellMar>
        </w:tblPrEx>
        <w:tc>
          <w:tcPr>
            <w:tcW w:w="667" w:type="dxa"/>
            <w:tcMar>
              <w:top w:w="25" w:type="dxa"/>
              <w:left w:w="60" w:type="dxa"/>
              <w:bottom w:w="25" w:type="dxa"/>
              <w:right w:w="60" w:type="dxa"/>
            </w:tcMar>
          </w:tcPr>
          <w:p w14:paraId="7C51DBDA" w14:textId="77777777" w:rsidR="00095297" w:rsidRDefault="00000000">
            <w:pPr>
              <w:spacing w:before="8" w:after="8" w:line="208" w:lineRule="auto"/>
            </w:pPr>
            <w:r>
              <w:rPr>
                <w:b/>
                <w:bCs/>
                <w:sz w:val="20"/>
                <w:szCs w:val="20"/>
              </w:rPr>
              <w:t>R10</w:t>
            </w:r>
          </w:p>
        </w:tc>
        <w:tc>
          <w:tcPr>
            <w:tcW w:w="590" w:type="dxa"/>
            <w:tcMar>
              <w:top w:w="25" w:type="dxa"/>
              <w:left w:w="60" w:type="dxa"/>
              <w:bottom w:w="25" w:type="dxa"/>
              <w:right w:w="60" w:type="dxa"/>
            </w:tcMar>
          </w:tcPr>
          <w:p w14:paraId="6B6C3D2B" w14:textId="77777777" w:rsidR="00095297" w:rsidRDefault="00000000">
            <w:pPr>
              <w:spacing w:before="8" w:after="8" w:line="208" w:lineRule="auto"/>
            </w:pPr>
            <w:r>
              <w:rPr>
                <w:sz w:val="20"/>
                <w:szCs w:val="20"/>
              </w:rPr>
              <w:t>MS</w:t>
            </w:r>
          </w:p>
        </w:tc>
        <w:tc>
          <w:tcPr>
            <w:tcW w:w="796" w:type="dxa"/>
            <w:tcMar>
              <w:top w:w="25" w:type="dxa"/>
              <w:left w:w="60" w:type="dxa"/>
              <w:bottom w:w="25" w:type="dxa"/>
              <w:right w:w="60" w:type="dxa"/>
            </w:tcMar>
          </w:tcPr>
          <w:p w14:paraId="327387F1" w14:textId="77777777" w:rsidR="00095297" w:rsidRDefault="00000000">
            <w:pPr>
              <w:spacing w:before="8" w:after="8" w:line="208" w:lineRule="auto"/>
            </w:pPr>
            <w:r>
              <w:rPr>
                <w:sz w:val="20"/>
                <w:szCs w:val="20"/>
              </w:rPr>
              <w:t>A5</w:t>
            </w:r>
          </w:p>
        </w:tc>
        <w:tc>
          <w:tcPr>
            <w:tcW w:w="5903" w:type="dxa"/>
            <w:tcMar>
              <w:top w:w="25" w:type="dxa"/>
              <w:left w:w="60" w:type="dxa"/>
              <w:bottom w:w="25" w:type="dxa"/>
              <w:right w:w="60" w:type="dxa"/>
            </w:tcMar>
          </w:tcPr>
          <w:p w14:paraId="153302FE" w14:textId="77777777" w:rsidR="00095297" w:rsidRDefault="00000000">
            <w:pPr>
              <w:spacing w:before="8" w:after="8" w:line="208" w:lineRule="auto"/>
            </w:pPr>
            <w:r>
              <w:rPr>
                <w:sz w:val="20"/>
                <w:szCs w:val="20"/>
              </w:rPr>
              <w:t>Systematic forecast bias propagated into contingency drawdown</w:t>
            </w:r>
          </w:p>
        </w:tc>
        <w:tc>
          <w:tcPr>
            <w:tcW w:w="3721" w:type="dxa"/>
            <w:tcMar>
              <w:top w:w="25" w:type="dxa"/>
              <w:left w:w="60" w:type="dxa"/>
              <w:bottom w:w="25" w:type="dxa"/>
              <w:right w:w="60" w:type="dxa"/>
            </w:tcMar>
          </w:tcPr>
          <w:p w14:paraId="610686F7" w14:textId="77777777" w:rsidR="00095297" w:rsidRDefault="00000000">
            <w:pPr>
              <w:spacing w:before="8" w:after="8" w:line="208" w:lineRule="auto"/>
            </w:pPr>
            <w:r>
              <w:rPr>
                <w:sz w:val="20"/>
                <w:szCs w:val="20"/>
              </w:rPr>
              <w:t>No tier applies</w:t>
            </w:r>
          </w:p>
        </w:tc>
        <w:tc>
          <w:tcPr>
            <w:tcW w:w="1283" w:type="dxa"/>
            <w:tcMar>
              <w:top w:w="25" w:type="dxa"/>
              <w:left w:w="60" w:type="dxa"/>
              <w:bottom w:w="25" w:type="dxa"/>
              <w:right w:w="60" w:type="dxa"/>
            </w:tcMar>
          </w:tcPr>
          <w:p w14:paraId="52749084" w14:textId="77777777" w:rsidR="00095297" w:rsidRDefault="00000000">
            <w:pPr>
              <w:spacing w:before="8" w:after="8" w:line="208" w:lineRule="auto"/>
            </w:pPr>
            <w:r>
              <w:rPr>
                <w:i/>
                <w:iCs/>
                <w:sz w:val="20"/>
                <w:szCs w:val="20"/>
              </w:rPr>
              <w:t>Assessed</w:t>
            </w:r>
          </w:p>
        </w:tc>
      </w:tr>
      <w:tr w:rsidR="00095297" w14:paraId="1ACEF9E8" w14:textId="77777777">
        <w:tblPrEx>
          <w:tblCellMar>
            <w:top w:w="0" w:type="dxa"/>
            <w:bottom w:w="0" w:type="dxa"/>
          </w:tblCellMar>
        </w:tblPrEx>
        <w:tc>
          <w:tcPr>
            <w:tcW w:w="667" w:type="dxa"/>
            <w:tcMar>
              <w:top w:w="25" w:type="dxa"/>
              <w:left w:w="60" w:type="dxa"/>
              <w:bottom w:w="25" w:type="dxa"/>
              <w:right w:w="60" w:type="dxa"/>
            </w:tcMar>
          </w:tcPr>
          <w:p w14:paraId="0876394B" w14:textId="77777777" w:rsidR="00095297" w:rsidRDefault="00000000">
            <w:pPr>
              <w:spacing w:before="8" w:after="8" w:line="208" w:lineRule="auto"/>
            </w:pPr>
            <w:r>
              <w:rPr>
                <w:b/>
                <w:bCs/>
                <w:sz w:val="20"/>
                <w:szCs w:val="20"/>
              </w:rPr>
              <w:t>R11</w:t>
            </w:r>
          </w:p>
        </w:tc>
        <w:tc>
          <w:tcPr>
            <w:tcW w:w="590" w:type="dxa"/>
            <w:tcMar>
              <w:top w:w="25" w:type="dxa"/>
              <w:left w:w="60" w:type="dxa"/>
              <w:bottom w:w="25" w:type="dxa"/>
              <w:right w:w="60" w:type="dxa"/>
            </w:tcMar>
          </w:tcPr>
          <w:p w14:paraId="3A80B2D6" w14:textId="77777777" w:rsidR="00095297" w:rsidRDefault="00000000">
            <w:pPr>
              <w:spacing w:before="8" w:after="8" w:line="208" w:lineRule="auto"/>
            </w:pPr>
            <w:r>
              <w:rPr>
                <w:sz w:val="20"/>
                <w:szCs w:val="20"/>
              </w:rPr>
              <w:t>MG</w:t>
            </w:r>
          </w:p>
        </w:tc>
        <w:tc>
          <w:tcPr>
            <w:tcW w:w="796" w:type="dxa"/>
            <w:tcMar>
              <w:top w:w="25" w:type="dxa"/>
              <w:left w:w="60" w:type="dxa"/>
              <w:bottom w:w="25" w:type="dxa"/>
              <w:right w:w="60" w:type="dxa"/>
            </w:tcMar>
          </w:tcPr>
          <w:p w14:paraId="7659853E" w14:textId="77777777" w:rsidR="00095297" w:rsidRDefault="00000000">
            <w:pPr>
              <w:spacing w:before="8" w:after="8" w:line="208" w:lineRule="auto"/>
            </w:pPr>
            <w:r>
              <w:rPr>
                <w:sz w:val="20"/>
                <w:szCs w:val="20"/>
              </w:rPr>
              <w:t>A1, A2</w:t>
            </w:r>
          </w:p>
        </w:tc>
        <w:tc>
          <w:tcPr>
            <w:tcW w:w="5903" w:type="dxa"/>
            <w:tcMar>
              <w:top w:w="25" w:type="dxa"/>
              <w:left w:w="60" w:type="dxa"/>
              <w:bottom w:w="25" w:type="dxa"/>
              <w:right w:w="60" w:type="dxa"/>
            </w:tcMar>
          </w:tcPr>
          <w:p w14:paraId="6359A2FE" w14:textId="77777777" w:rsidR="00095297" w:rsidRDefault="00000000">
            <w:pPr>
              <w:spacing w:before="8" w:after="8" w:line="208" w:lineRule="auto"/>
            </w:pPr>
            <w:r>
              <w:rPr>
                <w:sz w:val="20"/>
                <w:szCs w:val="20"/>
              </w:rPr>
              <w:t>Documented human review is nominal because capacity is below output volume</w:t>
            </w:r>
          </w:p>
        </w:tc>
        <w:tc>
          <w:tcPr>
            <w:tcW w:w="3721" w:type="dxa"/>
            <w:tcMar>
              <w:top w:w="25" w:type="dxa"/>
              <w:left w:w="60" w:type="dxa"/>
              <w:bottom w:w="25" w:type="dxa"/>
              <w:right w:w="60" w:type="dxa"/>
            </w:tcMar>
          </w:tcPr>
          <w:p w14:paraId="00CED3B4" w14:textId="77777777" w:rsidR="00095297" w:rsidRDefault="00000000">
            <w:pPr>
              <w:spacing w:before="8" w:after="8" w:line="208" w:lineRule="auto"/>
            </w:pPr>
            <w:r>
              <w:rPr>
                <w:sz w:val="20"/>
                <w:szCs w:val="20"/>
              </w:rPr>
              <w:t>Cross cutting</w:t>
            </w:r>
          </w:p>
        </w:tc>
        <w:tc>
          <w:tcPr>
            <w:tcW w:w="1283" w:type="dxa"/>
            <w:tcMar>
              <w:top w:w="25" w:type="dxa"/>
              <w:left w:w="60" w:type="dxa"/>
              <w:bottom w:w="25" w:type="dxa"/>
              <w:right w:w="60" w:type="dxa"/>
            </w:tcMar>
          </w:tcPr>
          <w:p w14:paraId="199C434F" w14:textId="77777777" w:rsidR="00095297" w:rsidRDefault="00000000">
            <w:pPr>
              <w:spacing w:before="8" w:after="8" w:line="208" w:lineRule="auto"/>
            </w:pPr>
            <w:r>
              <w:rPr>
                <w:i/>
                <w:iCs/>
                <w:sz w:val="20"/>
                <w:szCs w:val="20"/>
              </w:rPr>
              <w:t>Assessed</w:t>
            </w:r>
          </w:p>
        </w:tc>
      </w:tr>
      <w:tr w:rsidR="00095297" w14:paraId="3F0D195E" w14:textId="77777777">
        <w:tblPrEx>
          <w:tblCellMar>
            <w:top w:w="0" w:type="dxa"/>
            <w:bottom w:w="0" w:type="dxa"/>
          </w:tblCellMar>
        </w:tblPrEx>
        <w:tc>
          <w:tcPr>
            <w:tcW w:w="667" w:type="dxa"/>
            <w:tcMar>
              <w:top w:w="25" w:type="dxa"/>
              <w:left w:w="60" w:type="dxa"/>
              <w:bottom w:w="25" w:type="dxa"/>
              <w:right w:w="60" w:type="dxa"/>
            </w:tcMar>
          </w:tcPr>
          <w:p w14:paraId="1155EDD9" w14:textId="77777777" w:rsidR="00095297" w:rsidRDefault="00000000">
            <w:pPr>
              <w:spacing w:before="8" w:after="8" w:line="208" w:lineRule="auto"/>
            </w:pPr>
            <w:r>
              <w:rPr>
                <w:b/>
                <w:bCs/>
                <w:sz w:val="20"/>
                <w:szCs w:val="20"/>
              </w:rPr>
              <w:t>R12</w:t>
            </w:r>
          </w:p>
        </w:tc>
        <w:tc>
          <w:tcPr>
            <w:tcW w:w="590" w:type="dxa"/>
            <w:tcMar>
              <w:top w:w="25" w:type="dxa"/>
              <w:left w:w="60" w:type="dxa"/>
              <w:bottom w:w="25" w:type="dxa"/>
              <w:right w:w="60" w:type="dxa"/>
            </w:tcMar>
          </w:tcPr>
          <w:p w14:paraId="28924E46" w14:textId="77777777" w:rsidR="00095297" w:rsidRDefault="00000000">
            <w:pPr>
              <w:spacing w:before="8" w:after="8" w:line="208" w:lineRule="auto"/>
            </w:pPr>
            <w:r>
              <w:rPr>
                <w:sz w:val="20"/>
                <w:szCs w:val="20"/>
              </w:rPr>
              <w:t>MG</w:t>
            </w:r>
          </w:p>
        </w:tc>
        <w:tc>
          <w:tcPr>
            <w:tcW w:w="796" w:type="dxa"/>
            <w:tcMar>
              <w:top w:w="25" w:type="dxa"/>
              <w:left w:w="60" w:type="dxa"/>
              <w:bottom w:w="25" w:type="dxa"/>
              <w:right w:w="60" w:type="dxa"/>
            </w:tcMar>
          </w:tcPr>
          <w:p w14:paraId="0FD1AA9D" w14:textId="77777777" w:rsidR="00095297" w:rsidRDefault="00000000">
            <w:pPr>
              <w:spacing w:before="8" w:after="8" w:line="208" w:lineRule="auto"/>
            </w:pPr>
            <w:r>
              <w:rPr>
                <w:sz w:val="20"/>
                <w:szCs w:val="20"/>
              </w:rPr>
              <w:t>A2</w:t>
            </w:r>
          </w:p>
        </w:tc>
        <w:tc>
          <w:tcPr>
            <w:tcW w:w="5903" w:type="dxa"/>
            <w:tcMar>
              <w:top w:w="25" w:type="dxa"/>
              <w:left w:w="60" w:type="dxa"/>
              <w:bottom w:w="25" w:type="dxa"/>
              <w:right w:w="60" w:type="dxa"/>
            </w:tcMar>
          </w:tcPr>
          <w:p w14:paraId="798AF653" w14:textId="77777777" w:rsidR="00095297" w:rsidRDefault="00000000">
            <w:pPr>
              <w:spacing w:before="8" w:after="8" w:line="208" w:lineRule="auto"/>
            </w:pPr>
            <w:r>
              <w:rPr>
                <w:sz w:val="20"/>
                <w:szCs w:val="20"/>
              </w:rPr>
              <w:t>Statutory condition assessment recorded without independent qualified judgment</w:t>
            </w:r>
          </w:p>
        </w:tc>
        <w:tc>
          <w:tcPr>
            <w:tcW w:w="3721" w:type="dxa"/>
            <w:tcMar>
              <w:top w:w="25" w:type="dxa"/>
              <w:left w:w="60" w:type="dxa"/>
              <w:bottom w:w="25" w:type="dxa"/>
              <w:right w:w="60" w:type="dxa"/>
            </w:tcMar>
          </w:tcPr>
          <w:p w14:paraId="6318D9EE" w14:textId="77777777" w:rsidR="00095297" w:rsidRDefault="00000000">
            <w:pPr>
              <w:spacing w:before="8" w:after="8" w:line="208" w:lineRule="auto"/>
            </w:pPr>
            <w:r>
              <w:rPr>
                <w:sz w:val="20"/>
                <w:szCs w:val="20"/>
              </w:rPr>
              <w:t>NBIS 650.313(j)</w:t>
            </w:r>
          </w:p>
        </w:tc>
        <w:tc>
          <w:tcPr>
            <w:tcW w:w="1283" w:type="dxa"/>
            <w:tcMar>
              <w:top w:w="25" w:type="dxa"/>
              <w:left w:w="60" w:type="dxa"/>
              <w:bottom w:w="25" w:type="dxa"/>
              <w:right w:w="60" w:type="dxa"/>
            </w:tcMar>
          </w:tcPr>
          <w:p w14:paraId="4B6D66C9" w14:textId="77777777" w:rsidR="00095297" w:rsidRDefault="00000000">
            <w:pPr>
              <w:spacing w:before="8" w:after="8" w:line="208" w:lineRule="auto"/>
            </w:pPr>
            <w:r>
              <w:rPr>
                <w:i/>
                <w:iCs/>
                <w:sz w:val="20"/>
                <w:szCs w:val="20"/>
              </w:rPr>
              <w:t>Assessed</w:t>
            </w:r>
          </w:p>
        </w:tc>
      </w:tr>
      <w:tr w:rsidR="00095297" w14:paraId="213F7976" w14:textId="77777777">
        <w:tblPrEx>
          <w:tblCellMar>
            <w:top w:w="0" w:type="dxa"/>
            <w:bottom w:w="0" w:type="dxa"/>
          </w:tblCellMar>
        </w:tblPrEx>
        <w:tc>
          <w:tcPr>
            <w:tcW w:w="667" w:type="dxa"/>
            <w:tcMar>
              <w:top w:w="25" w:type="dxa"/>
              <w:left w:w="60" w:type="dxa"/>
              <w:bottom w:w="25" w:type="dxa"/>
              <w:right w:w="60" w:type="dxa"/>
            </w:tcMar>
          </w:tcPr>
          <w:p w14:paraId="7492F7A6" w14:textId="77777777" w:rsidR="00095297" w:rsidRDefault="00000000">
            <w:pPr>
              <w:spacing w:before="8" w:after="8" w:line="208" w:lineRule="auto"/>
            </w:pPr>
            <w:r>
              <w:rPr>
                <w:b/>
                <w:bCs/>
                <w:sz w:val="20"/>
                <w:szCs w:val="20"/>
              </w:rPr>
              <w:t>R13</w:t>
            </w:r>
          </w:p>
        </w:tc>
        <w:tc>
          <w:tcPr>
            <w:tcW w:w="590" w:type="dxa"/>
            <w:tcMar>
              <w:top w:w="25" w:type="dxa"/>
              <w:left w:w="60" w:type="dxa"/>
              <w:bottom w:w="25" w:type="dxa"/>
              <w:right w:w="60" w:type="dxa"/>
            </w:tcMar>
          </w:tcPr>
          <w:p w14:paraId="4533869A" w14:textId="77777777" w:rsidR="00095297" w:rsidRDefault="00000000">
            <w:pPr>
              <w:spacing w:before="8" w:after="8" w:line="208" w:lineRule="auto"/>
            </w:pPr>
            <w:r>
              <w:rPr>
                <w:sz w:val="20"/>
                <w:szCs w:val="20"/>
              </w:rPr>
              <w:t>MG</w:t>
            </w:r>
          </w:p>
        </w:tc>
        <w:tc>
          <w:tcPr>
            <w:tcW w:w="796" w:type="dxa"/>
            <w:tcMar>
              <w:top w:w="25" w:type="dxa"/>
              <w:left w:w="60" w:type="dxa"/>
              <w:bottom w:w="25" w:type="dxa"/>
              <w:right w:w="60" w:type="dxa"/>
            </w:tcMar>
          </w:tcPr>
          <w:p w14:paraId="64BF9FFA" w14:textId="77777777" w:rsidR="00095297" w:rsidRDefault="00000000">
            <w:pPr>
              <w:spacing w:before="8" w:after="8" w:line="208" w:lineRule="auto"/>
            </w:pPr>
            <w:r>
              <w:rPr>
                <w:sz w:val="20"/>
                <w:szCs w:val="20"/>
              </w:rPr>
              <w:t>All</w:t>
            </w:r>
          </w:p>
        </w:tc>
        <w:tc>
          <w:tcPr>
            <w:tcW w:w="5903" w:type="dxa"/>
            <w:tcMar>
              <w:top w:w="25" w:type="dxa"/>
              <w:left w:w="60" w:type="dxa"/>
              <w:bottom w:w="25" w:type="dxa"/>
              <w:right w:w="60" w:type="dxa"/>
            </w:tcMar>
          </w:tcPr>
          <w:p w14:paraId="26693873" w14:textId="77777777" w:rsidR="00095297" w:rsidRDefault="00000000">
            <w:pPr>
              <w:spacing w:before="8" w:after="8" w:line="208" w:lineRule="auto"/>
            </w:pPr>
            <w:r>
              <w:rPr>
                <w:sz w:val="20"/>
                <w:szCs w:val="20"/>
              </w:rPr>
              <w:t>Supplier changes a model, prompt or configuration without notice</w:t>
            </w:r>
          </w:p>
        </w:tc>
        <w:tc>
          <w:tcPr>
            <w:tcW w:w="3721" w:type="dxa"/>
            <w:tcMar>
              <w:top w:w="25" w:type="dxa"/>
              <w:left w:w="60" w:type="dxa"/>
              <w:bottom w:w="25" w:type="dxa"/>
              <w:right w:w="60" w:type="dxa"/>
            </w:tcMar>
          </w:tcPr>
          <w:p w14:paraId="2DA76C92" w14:textId="77777777" w:rsidR="00095297" w:rsidRDefault="00000000">
            <w:pPr>
              <w:spacing w:before="8" w:after="8" w:line="208" w:lineRule="auto"/>
            </w:pPr>
            <w:r>
              <w:rPr>
                <w:sz w:val="20"/>
                <w:szCs w:val="20"/>
              </w:rPr>
              <w:t>Cross cutting</w:t>
            </w:r>
          </w:p>
        </w:tc>
        <w:tc>
          <w:tcPr>
            <w:tcW w:w="1283" w:type="dxa"/>
            <w:tcMar>
              <w:top w:w="25" w:type="dxa"/>
              <w:left w:w="60" w:type="dxa"/>
              <w:bottom w:w="25" w:type="dxa"/>
              <w:right w:w="60" w:type="dxa"/>
            </w:tcMar>
          </w:tcPr>
          <w:p w14:paraId="0AFCD9E2" w14:textId="77777777" w:rsidR="00095297" w:rsidRDefault="00000000">
            <w:pPr>
              <w:spacing w:before="8" w:after="8" w:line="208" w:lineRule="auto"/>
            </w:pPr>
            <w:r>
              <w:rPr>
                <w:i/>
                <w:iCs/>
                <w:sz w:val="20"/>
                <w:szCs w:val="20"/>
              </w:rPr>
              <w:t>Assessed</w:t>
            </w:r>
          </w:p>
        </w:tc>
      </w:tr>
      <w:tr w:rsidR="00095297" w14:paraId="06397C2C" w14:textId="77777777">
        <w:tblPrEx>
          <w:tblCellMar>
            <w:top w:w="0" w:type="dxa"/>
            <w:bottom w:w="0" w:type="dxa"/>
          </w:tblCellMar>
        </w:tblPrEx>
        <w:tc>
          <w:tcPr>
            <w:tcW w:w="667" w:type="dxa"/>
            <w:tcMar>
              <w:top w:w="25" w:type="dxa"/>
              <w:left w:w="60" w:type="dxa"/>
              <w:bottom w:w="25" w:type="dxa"/>
              <w:right w:w="60" w:type="dxa"/>
            </w:tcMar>
          </w:tcPr>
          <w:p w14:paraId="1B236CDA" w14:textId="77777777" w:rsidR="00095297" w:rsidRDefault="00000000">
            <w:pPr>
              <w:spacing w:before="8" w:after="8" w:line="208" w:lineRule="auto"/>
            </w:pPr>
            <w:r>
              <w:rPr>
                <w:b/>
                <w:bCs/>
                <w:sz w:val="20"/>
                <w:szCs w:val="20"/>
              </w:rPr>
              <w:t>R14</w:t>
            </w:r>
          </w:p>
        </w:tc>
        <w:tc>
          <w:tcPr>
            <w:tcW w:w="590" w:type="dxa"/>
            <w:tcMar>
              <w:top w:w="25" w:type="dxa"/>
              <w:left w:w="60" w:type="dxa"/>
              <w:bottom w:w="25" w:type="dxa"/>
              <w:right w:w="60" w:type="dxa"/>
            </w:tcMar>
          </w:tcPr>
          <w:p w14:paraId="39139786" w14:textId="77777777" w:rsidR="00095297" w:rsidRDefault="00000000">
            <w:pPr>
              <w:spacing w:before="8" w:after="8" w:line="208" w:lineRule="auto"/>
            </w:pPr>
            <w:r>
              <w:rPr>
                <w:sz w:val="20"/>
                <w:szCs w:val="20"/>
              </w:rPr>
              <w:t>GV</w:t>
            </w:r>
          </w:p>
        </w:tc>
        <w:tc>
          <w:tcPr>
            <w:tcW w:w="796" w:type="dxa"/>
            <w:tcMar>
              <w:top w:w="25" w:type="dxa"/>
              <w:left w:w="60" w:type="dxa"/>
              <w:bottom w:w="25" w:type="dxa"/>
              <w:right w:w="60" w:type="dxa"/>
            </w:tcMar>
          </w:tcPr>
          <w:p w14:paraId="3FA8CF97" w14:textId="77777777" w:rsidR="00095297" w:rsidRDefault="00000000">
            <w:pPr>
              <w:spacing w:before="8" w:after="8" w:line="208" w:lineRule="auto"/>
            </w:pPr>
            <w:r>
              <w:rPr>
                <w:sz w:val="20"/>
                <w:szCs w:val="20"/>
              </w:rPr>
              <w:t>A3</w:t>
            </w:r>
          </w:p>
        </w:tc>
        <w:tc>
          <w:tcPr>
            <w:tcW w:w="5903" w:type="dxa"/>
            <w:tcMar>
              <w:top w:w="25" w:type="dxa"/>
              <w:left w:w="60" w:type="dxa"/>
              <w:bottom w:w="25" w:type="dxa"/>
              <w:right w:w="60" w:type="dxa"/>
            </w:tcMar>
          </w:tcPr>
          <w:p w14:paraId="4A309A83" w14:textId="77777777" w:rsidR="00095297" w:rsidRDefault="00000000">
            <w:pPr>
              <w:spacing w:before="8" w:after="8" w:line="208" w:lineRule="auto"/>
            </w:pPr>
            <w:r>
              <w:rPr>
                <w:sz w:val="20"/>
                <w:szCs w:val="20"/>
              </w:rPr>
              <w:t>Adaptation of a general purpose model transfers provider obligations to the deployer</w:t>
            </w:r>
          </w:p>
        </w:tc>
        <w:tc>
          <w:tcPr>
            <w:tcW w:w="3721" w:type="dxa"/>
            <w:tcMar>
              <w:top w:w="25" w:type="dxa"/>
              <w:left w:w="60" w:type="dxa"/>
              <w:bottom w:w="25" w:type="dxa"/>
              <w:right w:w="60" w:type="dxa"/>
            </w:tcMar>
          </w:tcPr>
          <w:p w14:paraId="45A47871" w14:textId="77777777" w:rsidR="00095297" w:rsidRDefault="00000000">
            <w:pPr>
              <w:spacing w:before="8" w:after="8" w:line="208" w:lineRule="auto"/>
            </w:pPr>
            <w:r>
              <w:rPr>
                <w:sz w:val="20"/>
                <w:szCs w:val="20"/>
              </w:rPr>
              <w:t>Art. 25(1)(c)</w:t>
            </w:r>
          </w:p>
        </w:tc>
        <w:tc>
          <w:tcPr>
            <w:tcW w:w="1283" w:type="dxa"/>
            <w:tcMar>
              <w:top w:w="25" w:type="dxa"/>
              <w:left w:w="60" w:type="dxa"/>
              <w:bottom w:w="25" w:type="dxa"/>
              <w:right w:w="60" w:type="dxa"/>
            </w:tcMar>
          </w:tcPr>
          <w:p w14:paraId="51AD739F" w14:textId="77777777" w:rsidR="00095297" w:rsidRDefault="00000000">
            <w:pPr>
              <w:spacing w:before="8" w:after="8" w:line="208" w:lineRule="auto"/>
            </w:pPr>
            <w:r>
              <w:rPr>
                <w:i/>
                <w:iCs/>
                <w:sz w:val="20"/>
                <w:szCs w:val="20"/>
              </w:rPr>
              <w:t>Assessed</w:t>
            </w:r>
          </w:p>
        </w:tc>
      </w:tr>
      <w:tr w:rsidR="00095297" w14:paraId="2BD17D46" w14:textId="77777777">
        <w:tblPrEx>
          <w:tblCellMar>
            <w:top w:w="0" w:type="dxa"/>
            <w:bottom w:w="0" w:type="dxa"/>
          </w:tblCellMar>
        </w:tblPrEx>
        <w:tc>
          <w:tcPr>
            <w:tcW w:w="667" w:type="dxa"/>
            <w:tcMar>
              <w:top w:w="25" w:type="dxa"/>
              <w:left w:w="60" w:type="dxa"/>
              <w:bottom w:w="25" w:type="dxa"/>
              <w:right w:w="60" w:type="dxa"/>
            </w:tcMar>
          </w:tcPr>
          <w:p w14:paraId="665D5C8E" w14:textId="77777777" w:rsidR="00095297" w:rsidRDefault="00000000">
            <w:pPr>
              <w:spacing w:before="8" w:after="8" w:line="208" w:lineRule="auto"/>
            </w:pPr>
            <w:r>
              <w:rPr>
                <w:b/>
                <w:bCs/>
                <w:sz w:val="20"/>
                <w:szCs w:val="20"/>
              </w:rPr>
              <w:t>R15</w:t>
            </w:r>
          </w:p>
        </w:tc>
        <w:tc>
          <w:tcPr>
            <w:tcW w:w="590" w:type="dxa"/>
            <w:tcMar>
              <w:top w:w="25" w:type="dxa"/>
              <w:left w:w="60" w:type="dxa"/>
              <w:bottom w:w="25" w:type="dxa"/>
              <w:right w:w="60" w:type="dxa"/>
            </w:tcMar>
          </w:tcPr>
          <w:p w14:paraId="26B492BF" w14:textId="77777777" w:rsidR="00095297" w:rsidRDefault="00000000">
            <w:pPr>
              <w:spacing w:before="8" w:after="8" w:line="208" w:lineRule="auto"/>
            </w:pPr>
            <w:r>
              <w:rPr>
                <w:sz w:val="20"/>
                <w:szCs w:val="20"/>
              </w:rPr>
              <w:t>MG</w:t>
            </w:r>
          </w:p>
        </w:tc>
        <w:tc>
          <w:tcPr>
            <w:tcW w:w="796" w:type="dxa"/>
            <w:tcMar>
              <w:top w:w="25" w:type="dxa"/>
              <w:left w:w="60" w:type="dxa"/>
              <w:bottom w:w="25" w:type="dxa"/>
              <w:right w:w="60" w:type="dxa"/>
            </w:tcMar>
          </w:tcPr>
          <w:p w14:paraId="786E7716" w14:textId="77777777" w:rsidR="00095297" w:rsidRDefault="00000000">
            <w:pPr>
              <w:spacing w:before="8" w:after="8" w:line="208" w:lineRule="auto"/>
            </w:pPr>
            <w:r>
              <w:rPr>
                <w:sz w:val="20"/>
                <w:szCs w:val="20"/>
              </w:rPr>
              <w:t>Seam</w:t>
            </w:r>
          </w:p>
        </w:tc>
        <w:tc>
          <w:tcPr>
            <w:tcW w:w="5903" w:type="dxa"/>
            <w:tcMar>
              <w:top w:w="25" w:type="dxa"/>
              <w:left w:w="60" w:type="dxa"/>
              <w:bottom w:w="25" w:type="dxa"/>
              <w:right w:w="60" w:type="dxa"/>
            </w:tcMar>
          </w:tcPr>
          <w:p w14:paraId="40DB6EB1" w14:textId="77777777" w:rsidR="00095297" w:rsidRDefault="00000000">
            <w:pPr>
              <w:spacing w:before="8" w:after="8" w:line="208" w:lineRule="auto"/>
            </w:pPr>
            <w:r>
              <w:rPr>
                <w:sz w:val="20"/>
                <w:szCs w:val="20"/>
              </w:rPr>
              <w:t>Error propagates across the interface between agents with no owner of the seam</w:t>
            </w:r>
          </w:p>
        </w:tc>
        <w:tc>
          <w:tcPr>
            <w:tcW w:w="3721" w:type="dxa"/>
            <w:tcMar>
              <w:top w:w="25" w:type="dxa"/>
              <w:left w:w="60" w:type="dxa"/>
              <w:bottom w:w="25" w:type="dxa"/>
              <w:right w:w="60" w:type="dxa"/>
            </w:tcMar>
          </w:tcPr>
          <w:p w14:paraId="3D326520" w14:textId="77777777" w:rsidR="00095297" w:rsidRDefault="00000000">
            <w:pPr>
              <w:spacing w:before="8" w:after="8" w:line="208" w:lineRule="auto"/>
            </w:pPr>
            <w:r>
              <w:rPr>
                <w:sz w:val="20"/>
                <w:szCs w:val="20"/>
              </w:rPr>
              <w:t>Cross cutting</w:t>
            </w:r>
          </w:p>
        </w:tc>
        <w:tc>
          <w:tcPr>
            <w:tcW w:w="1283" w:type="dxa"/>
            <w:tcMar>
              <w:top w:w="25" w:type="dxa"/>
              <w:left w:w="60" w:type="dxa"/>
              <w:bottom w:w="25" w:type="dxa"/>
              <w:right w:w="60" w:type="dxa"/>
            </w:tcMar>
          </w:tcPr>
          <w:p w14:paraId="515E5AE2" w14:textId="77777777" w:rsidR="00095297" w:rsidRDefault="00000000">
            <w:pPr>
              <w:spacing w:before="8" w:after="8" w:line="208" w:lineRule="auto"/>
            </w:pPr>
            <w:r>
              <w:rPr>
                <w:i/>
                <w:iCs/>
                <w:sz w:val="20"/>
                <w:szCs w:val="20"/>
              </w:rPr>
              <w:t>Assessed</w:t>
            </w:r>
          </w:p>
        </w:tc>
      </w:tr>
      <w:tr w:rsidR="00095297" w14:paraId="491B8356" w14:textId="77777777">
        <w:tblPrEx>
          <w:tblCellMar>
            <w:top w:w="0" w:type="dxa"/>
            <w:bottom w:w="0" w:type="dxa"/>
          </w:tblCellMar>
        </w:tblPrEx>
        <w:tc>
          <w:tcPr>
            <w:tcW w:w="667" w:type="dxa"/>
            <w:tcMar>
              <w:top w:w="25" w:type="dxa"/>
              <w:left w:w="60" w:type="dxa"/>
              <w:bottom w:w="25" w:type="dxa"/>
              <w:right w:w="60" w:type="dxa"/>
            </w:tcMar>
          </w:tcPr>
          <w:p w14:paraId="1EBFB2DC" w14:textId="77777777" w:rsidR="00095297" w:rsidRDefault="00000000">
            <w:pPr>
              <w:spacing w:before="8" w:after="8" w:line="208" w:lineRule="auto"/>
            </w:pPr>
            <w:r>
              <w:rPr>
                <w:b/>
                <w:bCs/>
                <w:sz w:val="20"/>
                <w:szCs w:val="20"/>
              </w:rPr>
              <w:t>R16</w:t>
            </w:r>
          </w:p>
        </w:tc>
        <w:tc>
          <w:tcPr>
            <w:tcW w:w="590" w:type="dxa"/>
            <w:tcMar>
              <w:top w:w="25" w:type="dxa"/>
              <w:left w:w="60" w:type="dxa"/>
              <w:bottom w:w="25" w:type="dxa"/>
              <w:right w:w="60" w:type="dxa"/>
            </w:tcMar>
          </w:tcPr>
          <w:p w14:paraId="3B3D5FE3" w14:textId="77777777" w:rsidR="00095297" w:rsidRDefault="00000000">
            <w:pPr>
              <w:spacing w:before="8" w:after="8" w:line="208" w:lineRule="auto"/>
            </w:pPr>
            <w:r>
              <w:rPr>
                <w:sz w:val="20"/>
                <w:szCs w:val="20"/>
              </w:rPr>
              <w:t>GV</w:t>
            </w:r>
          </w:p>
        </w:tc>
        <w:tc>
          <w:tcPr>
            <w:tcW w:w="796" w:type="dxa"/>
            <w:tcMar>
              <w:top w:w="25" w:type="dxa"/>
              <w:left w:w="60" w:type="dxa"/>
              <w:bottom w:w="25" w:type="dxa"/>
              <w:right w:w="60" w:type="dxa"/>
            </w:tcMar>
          </w:tcPr>
          <w:p w14:paraId="3C94699F" w14:textId="77777777" w:rsidR="00095297" w:rsidRDefault="00000000">
            <w:pPr>
              <w:spacing w:before="8" w:after="8" w:line="208" w:lineRule="auto"/>
            </w:pPr>
            <w:r>
              <w:rPr>
                <w:sz w:val="20"/>
                <w:szCs w:val="20"/>
              </w:rPr>
              <w:t>All</w:t>
            </w:r>
          </w:p>
        </w:tc>
        <w:tc>
          <w:tcPr>
            <w:tcW w:w="5903" w:type="dxa"/>
            <w:tcMar>
              <w:top w:w="25" w:type="dxa"/>
              <w:left w:w="60" w:type="dxa"/>
              <w:bottom w:w="25" w:type="dxa"/>
              <w:right w:w="60" w:type="dxa"/>
            </w:tcMar>
          </w:tcPr>
          <w:p w14:paraId="24A4D0A8" w14:textId="77777777" w:rsidR="00095297" w:rsidRDefault="00000000">
            <w:pPr>
              <w:spacing w:before="8" w:after="8" w:line="208" w:lineRule="auto"/>
            </w:pPr>
            <w:r>
              <w:rPr>
                <w:sz w:val="20"/>
                <w:szCs w:val="20"/>
              </w:rPr>
              <w:t>Logging insufficient to reconstruct which output was relied upon</w:t>
            </w:r>
          </w:p>
        </w:tc>
        <w:tc>
          <w:tcPr>
            <w:tcW w:w="3721" w:type="dxa"/>
            <w:tcMar>
              <w:top w:w="25" w:type="dxa"/>
              <w:left w:w="60" w:type="dxa"/>
              <w:bottom w:w="25" w:type="dxa"/>
              <w:right w:w="60" w:type="dxa"/>
            </w:tcMar>
          </w:tcPr>
          <w:p w14:paraId="61E572FA" w14:textId="77777777" w:rsidR="00095297" w:rsidRDefault="00000000">
            <w:pPr>
              <w:spacing w:before="8" w:after="8" w:line="208" w:lineRule="auto"/>
            </w:pPr>
            <w:r>
              <w:rPr>
                <w:sz w:val="20"/>
                <w:szCs w:val="20"/>
              </w:rPr>
              <w:t>Cross cutting</w:t>
            </w:r>
          </w:p>
        </w:tc>
        <w:tc>
          <w:tcPr>
            <w:tcW w:w="1283" w:type="dxa"/>
            <w:tcMar>
              <w:top w:w="25" w:type="dxa"/>
              <w:left w:w="60" w:type="dxa"/>
              <w:bottom w:w="25" w:type="dxa"/>
              <w:right w:w="60" w:type="dxa"/>
            </w:tcMar>
          </w:tcPr>
          <w:p w14:paraId="3A78D8A2" w14:textId="77777777" w:rsidR="00095297" w:rsidRDefault="00000000">
            <w:pPr>
              <w:spacing w:before="8" w:after="8" w:line="208" w:lineRule="auto"/>
            </w:pPr>
            <w:r>
              <w:rPr>
                <w:i/>
                <w:iCs/>
                <w:sz w:val="20"/>
                <w:szCs w:val="20"/>
              </w:rPr>
              <w:t>Assessed</w:t>
            </w:r>
          </w:p>
        </w:tc>
      </w:tr>
    </w:tbl>
    <w:p w14:paraId="3F8A54D5" w14:textId="77777777" w:rsidR="00095297" w:rsidRDefault="00000000">
      <w:r>
        <w:br w:type="page"/>
      </w:r>
    </w:p>
    <w:p w14:paraId="38E53A02" w14:textId="77777777" w:rsidR="00095297" w:rsidRDefault="00000000">
      <w:pPr>
        <w:keepNext/>
        <w:spacing w:before="160" w:after="80"/>
      </w:pPr>
      <w:r>
        <w:rPr>
          <w:b/>
          <w:bCs/>
          <w:sz w:val="22"/>
          <w:szCs w:val="22"/>
        </w:rPr>
        <w:lastRenderedPageBreak/>
        <w:t xml:space="preserve">Table 8. </w:t>
      </w:r>
      <w:r>
        <w:rPr>
          <w:sz w:val="22"/>
          <w:szCs w:val="22"/>
        </w:rPr>
        <w:t>The platform risk register, part two: analysis, treatment and residual position. P, I and Score are inherent values by Eq. (6); r</w:t>
      </w:r>
      <w:r>
        <w:rPr>
          <w:sz w:val="22"/>
          <w:szCs w:val="22"/>
          <w:vertAlign w:val="subscript"/>
        </w:rPr>
        <w:t>P</w:t>
      </w:r>
      <w:r>
        <w:rPr>
          <w:sz w:val="22"/>
          <w:szCs w:val="22"/>
        </w:rPr>
        <w:t>, r</w:t>
      </w:r>
      <w:r>
        <w:rPr>
          <w:sz w:val="22"/>
          <w:szCs w:val="22"/>
          <w:vertAlign w:val="subscript"/>
        </w:rPr>
        <w:t>I</w:t>
      </w:r>
      <w:r>
        <w:rPr>
          <w:sz w:val="22"/>
          <w:szCs w:val="22"/>
        </w:rPr>
        <w:t xml:space="preserve"> and r</w:t>
      </w:r>
      <w:r>
        <w:rPr>
          <w:sz w:val="22"/>
          <w:szCs w:val="22"/>
          <w:vertAlign w:val="subscript"/>
        </w:rPr>
        <w:t>Score</w:t>
      </w:r>
      <w:r>
        <w:rPr>
          <w:sz w:val="22"/>
          <w:szCs w:val="22"/>
        </w:rPr>
        <w:t xml:space="preserve"> are the corresponding values after treatment. a</w:t>
      </w:r>
      <w:r>
        <w:rPr>
          <w:sz w:val="22"/>
          <w:szCs w:val="22"/>
          <w:vertAlign w:val="subscript"/>
        </w:rPr>
        <w:t>j</w:t>
      </w:r>
      <w:r>
        <w:rPr>
          <w:sz w:val="22"/>
          <w:szCs w:val="22"/>
        </w:rPr>
        <w:t>, m</w:t>
      </w:r>
      <w:r>
        <w:rPr>
          <w:sz w:val="22"/>
          <w:szCs w:val="22"/>
          <w:vertAlign w:val="subscript"/>
        </w:rPr>
        <w:t>j</w:t>
      </w:r>
      <w:r>
        <w:rPr>
          <w:sz w:val="22"/>
          <w:szCs w:val="22"/>
        </w:rPr>
        <w:t xml:space="preserve"> and b</w:t>
      </w:r>
      <w:r>
        <w:rPr>
          <w:sz w:val="22"/>
          <w:szCs w:val="22"/>
          <w:vertAlign w:val="subscript"/>
        </w:rPr>
        <w:t>j</w:t>
      </w:r>
      <w:r>
        <w:rPr>
          <w:sz w:val="22"/>
          <w:szCs w:val="22"/>
        </w:rPr>
        <w:t xml:space="preserve"> are the minimum, most likely and maximum cost consequence of Eq. (7). The control shown is the operative clause of the treatment specified; scores of 15 and above are set in bold. Risk identifiers are those of Table 7.</w:t>
      </w:r>
    </w:p>
    <w:tbl>
      <w:tblPr>
        <w:tblW w:w="12960" w:type="dxa"/>
        <w:tblBorders>
          <w:top w:val="single" w:sz="6" w:space="0" w:color="000000"/>
          <w:bottom w:val="single" w:sz="6" w:space="0" w:color="000000"/>
          <w:insideH w:val="single" w:sz="2" w:space="0" w:color="808080"/>
        </w:tblBorders>
        <w:tblCellMar>
          <w:left w:w="10" w:type="dxa"/>
          <w:right w:w="10" w:type="dxa"/>
        </w:tblCellMar>
        <w:tblLook w:val="0000" w:firstRow="0" w:lastRow="0" w:firstColumn="0" w:lastColumn="0" w:noHBand="0" w:noVBand="0"/>
      </w:tblPr>
      <w:tblGrid>
        <w:gridCol w:w="552"/>
        <w:gridCol w:w="433"/>
        <w:gridCol w:w="433"/>
        <w:gridCol w:w="617"/>
        <w:gridCol w:w="1234"/>
        <w:gridCol w:w="4400"/>
        <w:gridCol w:w="2167"/>
        <w:gridCol w:w="1641"/>
        <w:gridCol w:w="433"/>
        <w:gridCol w:w="433"/>
        <w:gridCol w:w="617"/>
      </w:tblGrid>
      <w:tr w:rsidR="00095297" w14:paraId="21413F2A" w14:textId="77777777">
        <w:tblPrEx>
          <w:tblCellMar>
            <w:top w:w="0" w:type="dxa"/>
            <w:bottom w:w="0" w:type="dxa"/>
          </w:tblCellMar>
        </w:tblPrEx>
        <w:trPr>
          <w:tblHeader/>
        </w:trPr>
        <w:tc>
          <w:tcPr>
            <w:tcW w:w="551" w:type="dxa"/>
            <w:tcBorders>
              <w:bottom w:val="single" w:sz="4" w:space="0" w:color="000000"/>
            </w:tcBorders>
            <w:tcMar>
              <w:top w:w="25" w:type="dxa"/>
              <w:left w:w="60" w:type="dxa"/>
              <w:bottom w:w="25" w:type="dxa"/>
              <w:right w:w="60" w:type="dxa"/>
            </w:tcMar>
          </w:tcPr>
          <w:p w14:paraId="4CEF3545" w14:textId="77777777" w:rsidR="00095297" w:rsidRDefault="00000000">
            <w:pPr>
              <w:spacing w:before="8" w:after="8" w:line="208" w:lineRule="auto"/>
            </w:pPr>
            <w:r>
              <w:rPr>
                <w:b/>
                <w:bCs/>
                <w:sz w:val="20"/>
                <w:szCs w:val="20"/>
              </w:rPr>
              <w:t>ID</w:t>
            </w:r>
          </w:p>
        </w:tc>
        <w:tc>
          <w:tcPr>
            <w:tcW w:w="433" w:type="dxa"/>
            <w:tcBorders>
              <w:bottom w:val="single" w:sz="4" w:space="0" w:color="000000"/>
            </w:tcBorders>
            <w:tcMar>
              <w:top w:w="25" w:type="dxa"/>
              <w:left w:w="60" w:type="dxa"/>
              <w:bottom w:w="25" w:type="dxa"/>
              <w:right w:w="60" w:type="dxa"/>
            </w:tcMar>
          </w:tcPr>
          <w:p w14:paraId="0FDB6A0B" w14:textId="77777777" w:rsidR="00095297" w:rsidRDefault="00000000">
            <w:pPr>
              <w:spacing w:before="8" w:after="8" w:line="208" w:lineRule="auto"/>
            </w:pPr>
            <w:r>
              <w:rPr>
                <w:b/>
                <w:bCs/>
                <w:sz w:val="20"/>
                <w:szCs w:val="20"/>
              </w:rPr>
              <w:t>P</w:t>
            </w:r>
          </w:p>
        </w:tc>
        <w:tc>
          <w:tcPr>
            <w:tcW w:w="433" w:type="dxa"/>
            <w:tcBorders>
              <w:bottom w:val="single" w:sz="4" w:space="0" w:color="000000"/>
            </w:tcBorders>
            <w:tcMar>
              <w:top w:w="25" w:type="dxa"/>
              <w:left w:w="60" w:type="dxa"/>
              <w:bottom w:w="25" w:type="dxa"/>
              <w:right w:w="60" w:type="dxa"/>
            </w:tcMar>
          </w:tcPr>
          <w:p w14:paraId="6F7FD088" w14:textId="77777777" w:rsidR="00095297" w:rsidRDefault="00000000">
            <w:pPr>
              <w:spacing w:before="8" w:after="8" w:line="208" w:lineRule="auto"/>
            </w:pPr>
            <w:r>
              <w:rPr>
                <w:b/>
                <w:bCs/>
                <w:sz w:val="20"/>
                <w:szCs w:val="20"/>
              </w:rPr>
              <w:t>I</w:t>
            </w:r>
          </w:p>
        </w:tc>
        <w:tc>
          <w:tcPr>
            <w:tcW w:w="617" w:type="dxa"/>
            <w:tcBorders>
              <w:bottom w:val="single" w:sz="4" w:space="0" w:color="000000"/>
            </w:tcBorders>
            <w:tcMar>
              <w:top w:w="25" w:type="dxa"/>
              <w:left w:w="60" w:type="dxa"/>
              <w:bottom w:w="25" w:type="dxa"/>
              <w:right w:w="60" w:type="dxa"/>
            </w:tcMar>
          </w:tcPr>
          <w:p w14:paraId="156FD583" w14:textId="77777777" w:rsidR="00095297" w:rsidRDefault="00000000">
            <w:pPr>
              <w:spacing w:before="8" w:after="8" w:line="208" w:lineRule="auto"/>
            </w:pPr>
            <w:r>
              <w:rPr>
                <w:b/>
                <w:bCs/>
                <w:sz w:val="20"/>
                <w:szCs w:val="20"/>
              </w:rPr>
              <w:t>Score</w:t>
            </w:r>
          </w:p>
        </w:tc>
        <w:tc>
          <w:tcPr>
            <w:tcW w:w="1234" w:type="dxa"/>
            <w:tcBorders>
              <w:bottom w:val="single" w:sz="4" w:space="0" w:color="000000"/>
            </w:tcBorders>
            <w:tcMar>
              <w:top w:w="25" w:type="dxa"/>
              <w:left w:w="60" w:type="dxa"/>
              <w:bottom w:w="25" w:type="dxa"/>
              <w:right w:w="60" w:type="dxa"/>
            </w:tcMar>
          </w:tcPr>
          <w:p w14:paraId="7E5ECFD6" w14:textId="77777777" w:rsidR="00095297" w:rsidRDefault="00000000">
            <w:pPr>
              <w:spacing w:before="8" w:after="8" w:line="208" w:lineRule="auto"/>
            </w:pPr>
            <w:r>
              <w:rPr>
                <w:b/>
                <w:bCs/>
                <w:sz w:val="20"/>
                <w:szCs w:val="20"/>
              </w:rPr>
              <w:t>Response</w:t>
            </w:r>
          </w:p>
        </w:tc>
        <w:tc>
          <w:tcPr>
            <w:tcW w:w="4399" w:type="dxa"/>
            <w:tcBorders>
              <w:bottom w:val="single" w:sz="4" w:space="0" w:color="000000"/>
            </w:tcBorders>
            <w:tcMar>
              <w:top w:w="25" w:type="dxa"/>
              <w:left w:w="60" w:type="dxa"/>
              <w:bottom w:w="25" w:type="dxa"/>
              <w:right w:w="60" w:type="dxa"/>
            </w:tcMar>
          </w:tcPr>
          <w:p w14:paraId="16584F5D" w14:textId="77777777" w:rsidR="00095297" w:rsidRDefault="00000000">
            <w:pPr>
              <w:spacing w:before="8" w:after="8" w:line="208" w:lineRule="auto"/>
            </w:pPr>
            <w:r>
              <w:rPr>
                <w:b/>
                <w:bCs/>
                <w:sz w:val="20"/>
                <w:szCs w:val="20"/>
              </w:rPr>
              <w:t>Control specified</w:t>
            </w:r>
          </w:p>
        </w:tc>
        <w:tc>
          <w:tcPr>
            <w:tcW w:w="2167" w:type="dxa"/>
            <w:tcBorders>
              <w:bottom w:val="single" w:sz="4" w:space="0" w:color="000000"/>
            </w:tcBorders>
            <w:tcMar>
              <w:top w:w="25" w:type="dxa"/>
              <w:left w:w="60" w:type="dxa"/>
              <w:bottom w:w="25" w:type="dxa"/>
              <w:right w:w="60" w:type="dxa"/>
            </w:tcMar>
          </w:tcPr>
          <w:p w14:paraId="54E957C2" w14:textId="77777777" w:rsidR="00095297" w:rsidRDefault="00000000">
            <w:pPr>
              <w:spacing w:before="8" w:after="8" w:line="208" w:lineRule="auto"/>
            </w:pPr>
            <w:r>
              <w:rPr>
                <w:b/>
                <w:bCs/>
                <w:sz w:val="20"/>
                <w:szCs w:val="20"/>
              </w:rPr>
              <w:t>Owner</w:t>
            </w:r>
          </w:p>
        </w:tc>
        <w:tc>
          <w:tcPr>
            <w:tcW w:w="1641" w:type="dxa"/>
            <w:tcBorders>
              <w:bottom w:val="single" w:sz="4" w:space="0" w:color="000000"/>
            </w:tcBorders>
            <w:tcMar>
              <w:top w:w="25" w:type="dxa"/>
              <w:left w:w="60" w:type="dxa"/>
              <w:bottom w:w="25" w:type="dxa"/>
              <w:right w:w="60" w:type="dxa"/>
            </w:tcMar>
          </w:tcPr>
          <w:p w14:paraId="16D8976E" w14:textId="77777777" w:rsidR="00095297" w:rsidRDefault="00000000">
            <w:pPr>
              <w:spacing w:before="8" w:after="8" w:line="208" w:lineRule="auto"/>
            </w:pPr>
            <w:r>
              <w:rPr>
                <w:b/>
                <w:bCs/>
                <w:sz w:val="20"/>
                <w:szCs w:val="20"/>
              </w:rPr>
              <w:t>a</w:t>
            </w:r>
            <w:r>
              <w:rPr>
                <w:b/>
                <w:bCs/>
                <w:sz w:val="20"/>
                <w:szCs w:val="20"/>
                <w:vertAlign w:val="subscript"/>
              </w:rPr>
              <w:t>j</w:t>
            </w:r>
            <w:r>
              <w:rPr>
                <w:b/>
                <w:bCs/>
                <w:sz w:val="20"/>
                <w:szCs w:val="20"/>
              </w:rPr>
              <w:t xml:space="preserve"> / m</w:t>
            </w:r>
            <w:r>
              <w:rPr>
                <w:b/>
                <w:bCs/>
                <w:sz w:val="20"/>
                <w:szCs w:val="20"/>
                <w:vertAlign w:val="subscript"/>
              </w:rPr>
              <w:t>j</w:t>
            </w:r>
            <w:r>
              <w:rPr>
                <w:b/>
                <w:bCs/>
                <w:sz w:val="20"/>
                <w:szCs w:val="20"/>
              </w:rPr>
              <w:t xml:space="preserve"> / b</w:t>
            </w:r>
            <w:r>
              <w:rPr>
                <w:b/>
                <w:bCs/>
                <w:sz w:val="20"/>
                <w:szCs w:val="20"/>
                <w:vertAlign w:val="subscript"/>
              </w:rPr>
              <w:t>j</w:t>
            </w:r>
            <w:r>
              <w:rPr>
                <w:b/>
                <w:bCs/>
                <w:sz w:val="20"/>
                <w:szCs w:val="20"/>
              </w:rPr>
              <w:t xml:space="preserve"> (USD M)</w:t>
            </w:r>
          </w:p>
        </w:tc>
        <w:tc>
          <w:tcPr>
            <w:tcW w:w="433" w:type="dxa"/>
            <w:tcBorders>
              <w:bottom w:val="single" w:sz="4" w:space="0" w:color="000000"/>
            </w:tcBorders>
            <w:tcMar>
              <w:top w:w="25" w:type="dxa"/>
              <w:left w:w="60" w:type="dxa"/>
              <w:bottom w:w="25" w:type="dxa"/>
              <w:right w:w="60" w:type="dxa"/>
            </w:tcMar>
          </w:tcPr>
          <w:p w14:paraId="0E36044C" w14:textId="77777777" w:rsidR="00095297" w:rsidRDefault="00000000">
            <w:pPr>
              <w:spacing w:before="8" w:after="8" w:line="208" w:lineRule="auto"/>
            </w:pPr>
            <w:r>
              <w:rPr>
                <w:b/>
                <w:bCs/>
                <w:sz w:val="20"/>
                <w:szCs w:val="20"/>
              </w:rPr>
              <w:t>r</w:t>
            </w:r>
            <w:r>
              <w:rPr>
                <w:b/>
                <w:bCs/>
                <w:sz w:val="20"/>
                <w:szCs w:val="20"/>
                <w:vertAlign w:val="subscript"/>
              </w:rPr>
              <w:t>P</w:t>
            </w:r>
          </w:p>
        </w:tc>
        <w:tc>
          <w:tcPr>
            <w:tcW w:w="433" w:type="dxa"/>
            <w:tcBorders>
              <w:bottom w:val="single" w:sz="4" w:space="0" w:color="000000"/>
            </w:tcBorders>
            <w:tcMar>
              <w:top w:w="25" w:type="dxa"/>
              <w:left w:w="60" w:type="dxa"/>
              <w:bottom w:w="25" w:type="dxa"/>
              <w:right w:w="60" w:type="dxa"/>
            </w:tcMar>
          </w:tcPr>
          <w:p w14:paraId="494F86F7" w14:textId="77777777" w:rsidR="00095297" w:rsidRDefault="00000000">
            <w:pPr>
              <w:spacing w:before="8" w:after="8" w:line="208" w:lineRule="auto"/>
            </w:pPr>
            <w:r>
              <w:rPr>
                <w:b/>
                <w:bCs/>
                <w:sz w:val="20"/>
                <w:szCs w:val="20"/>
              </w:rPr>
              <w:t>r</w:t>
            </w:r>
            <w:r>
              <w:rPr>
                <w:b/>
                <w:bCs/>
                <w:sz w:val="20"/>
                <w:szCs w:val="20"/>
                <w:vertAlign w:val="subscript"/>
              </w:rPr>
              <w:t>I</w:t>
            </w:r>
          </w:p>
        </w:tc>
        <w:tc>
          <w:tcPr>
            <w:tcW w:w="617" w:type="dxa"/>
            <w:tcBorders>
              <w:bottom w:val="single" w:sz="4" w:space="0" w:color="000000"/>
            </w:tcBorders>
            <w:tcMar>
              <w:top w:w="25" w:type="dxa"/>
              <w:left w:w="60" w:type="dxa"/>
              <w:bottom w:w="25" w:type="dxa"/>
              <w:right w:w="60" w:type="dxa"/>
            </w:tcMar>
          </w:tcPr>
          <w:p w14:paraId="0AF983C8" w14:textId="77777777" w:rsidR="00095297" w:rsidRDefault="00000000">
            <w:pPr>
              <w:spacing w:before="8" w:after="8" w:line="208" w:lineRule="auto"/>
            </w:pPr>
            <w:r>
              <w:rPr>
                <w:b/>
                <w:bCs/>
                <w:sz w:val="20"/>
                <w:szCs w:val="20"/>
              </w:rPr>
              <w:t>r</w:t>
            </w:r>
            <w:r>
              <w:rPr>
                <w:b/>
                <w:bCs/>
                <w:sz w:val="20"/>
                <w:szCs w:val="20"/>
                <w:vertAlign w:val="subscript"/>
              </w:rPr>
              <w:t>Score</w:t>
            </w:r>
          </w:p>
        </w:tc>
      </w:tr>
      <w:tr w:rsidR="00095297" w14:paraId="44320AE8" w14:textId="77777777">
        <w:tblPrEx>
          <w:tblCellMar>
            <w:top w:w="0" w:type="dxa"/>
            <w:bottom w:w="0" w:type="dxa"/>
          </w:tblCellMar>
        </w:tblPrEx>
        <w:tc>
          <w:tcPr>
            <w:tcW w:w="551" w:type="dxa"/>
            <w:tcMar>
              <w:top w:w="25" w:type="dxa"/>
              <w:left w:w="60" w:type="dxa"/>
              <w:bottom w:w="25" w:type="dxa"/>
              <w:right w:w="60" w:type="dxa"/>
            </w:tcMar>
          </w:tcPr>
          <w:p w14:paraId="5F20E7E0" w14:textId="77777777" w:rsidR="00095297" w:rsidRDefault="00000000">
            <w:pPr>
              <w:spacing w:before="8" w:after="8" w:line="208" w:lineRule="auto"/>
            </w:pPr>
            <w:r>
              <w:rPr>
                <w:b/>
                <w:bCs/>
                <w:sz w:val="20"/>
                <w:szCs w:val="20"/>
              </w:rPr>
              <w:t>R01</w:t>
            </w:r>
          </w:p>
        </w:tc>
        <w:tc>
          <w:tcPr>
            <w:tcW w:w="433" w:type="dxa"/>
            <w:tcMar>
              <w:top w:w="25" w:type="dxa"/>
              <w:left w:w="60" w:type="dxa"/>
              <w:bottom w:w="25" w:type="dxa"/>
              <w:right w:w="60" w:type="dxa"/>
            </w:tcMar>
          </w:tcPr>
          <w:p w14:paraId="0C6C705E" w14:textId="77777777" w:rsidR="00095297" w:rsidRDefault="00000000">
            <w:pPr>
              <w:spacing w:before="8" w:after="8" w:line="208" w:lineRule="auto"/>
              <w:jc w:val="center"/>
            </w:pPr>
            <w:r>
              <w:rPr>
                <w:sz w:val="20"/>
                <w:szCs w:val="20"/>
              </w:rPr>
              <w:t>4</w:t>
            </w:r>
          </w:p>
        </w:tc>
        <w:tc>
          <w:tcPr>
            <w:tcW w:w="433" w:type="dxa"/>
            <w:tcMar>
              <w:top w:w="25" w:type="dxa"/>
              <w:left w:w="60" w:type="dxa"/>
              <w:bottom w:w="25" w:type="dxa"/>
              <w:right w:w="60" w:type="dxa"/>
            </w:tcMar>
          </w:tcPr>
          <w:p w14:paraId="371F8085"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4E9234E6" w14:textId="77777777" w:rsidR="00095297" w:rsidRDefault="00000000">
            <w:pPr>
              <w:spacing w:before="8" w:after="8" w:line="208" w:lineRule="auto"/>
              <w:jc w:val="center"/>
            </w:pPr>
            <w:r>
              <w:rPr>
                <w:b/>
                <w:bCs/>
                <w:sz w:val="20"/>
                <w:szCs w:val="20"/>
              </w:rPr>
              <w:t>20</w:t>
            </w:r>
          </w:p>
        </w:tc>
        <w:tc>
          <w:tcPr>
            <w:tcW w:w="1234" w:type="dxa"/>
            <w:tcMar>
              <w:top w:w="25" w:type="dxa"/>
              <w:left w:w="60" w:type="dxa"/>
              <w:bottom w:w="25" w:type="dxa"/>
              <w:right w:w="60" w:type="dxa"/>
            </w:tcMar>
          </w:tcPr>
          <w:p w14:paraId="5A043970"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6F1C6E61" w14:textId="77777777" w:rsidR="00095297" w:rsidRDefault="00000000">
            <w:pPr>
              <w:spacing w:before="8" w:after="8" w:line="208" w:lineRule="auto"/>
            </w:pPr>
            <w:r>
              <w:rPr>
                <w:sz w:val="20"/>
                <w:szCs w:val="20"/>
              </w:rPr>
              <w:t>Per function classification recorded and dated before deployment.</w:t>
            </w:r>
          </w:p>
        </w:tc>
        <w:tc>
          <w:tcPr>
            <w:tcW w:w="2167" w:type="dxa"/>
            <w:tcMar>
              <w:top w:w="25" w:type="dxa"/>
              <w:left w:w="60" w:type="dxa"/>
              <w:bottom w:w="25" w:type="dxa"/>
              <w:right w:w="60" w:type="dxa"/>
            </w:tcMar>
          </w:tcPr>
          <w:p w14:paraId="30C36046" w14:textId="77777777" w:rsidR="00095297" w:rsidRDefault="00000000">
            <w:pPr>
              <w:spacing w:before="8" w:after="8" w:line="208" w:lineRule="auto"/>
            </w:pPr>
            <w:r>
              <w:rPr>
                <w:sz w:val="20"/>
                <w:szCs w:val="20"/>
              </w:rPr>
              <w:t>Head of Digital Delivery</w:t>
            </w:r>
          </w:p>
        </w:tc>
        <w:tc>
          <w:tcPr>
            <w:tcW w:w="1641" w:type="dxa"/>
            <w:tcMar>
              <w:top w:w="25" w:type="dxa"/>
              <w:left w:w="60" w:type="dxa"/>
              <w:bottom w:w="25" w:type="dxa"/>
              <w:right w:w="60" w:type="dxa"/>
            </w:tcMar>
          </w:tcPr>
          <w:p w14:paraId="52511999" w14:textId="77777777" w:rsidR="00095297" w:rsidRDefault="00000000">
            <w:pPr>
              <w:spacing w:before="8" w:after="8" w:line="208" w:lineRule="auto"/>
              <w:jc w:val="center"/>
            </w:pPr>
            <w:r>
              <w:rPr>
                <w:sz w:val="20"/>
                <w:szCs w:val="20"/>
              </w:rPr>
              <w:t>0.15 / 0.90 / 6.00</w:t>
            </w:r>
          </w:p>
        </w:tc>
        <w:tc>
          <w:tcPr>
            <w:tcW w:w="433" w:type="dxa"/>
            <w:tcMar>
              <w:top w:w="25" w:type="dxa"/>
              <w:left w:w="60" w:type="dxa"/>
              <w:bottom w:w="25" w:type="dxa"/>
              <w:right w:w="60" w:type="dxa"/>
            </w:tcMar>
          </w:tcPr>
          <w:p w14:paraId="0C4FD6F4"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6DF61658"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14C427A8" w14:textId="77777777" w:rsidR="00095297" w:rsidRDefault="00000000">
            <w:pPr>
              <w:spacing w:before="8" w:after="8" w:line="208" w:lineRule="auto"/>
              <w:jc w:val="center"/>
            </w:pPr>
            <w:r>
              <w:rPr>
                <w:sz w:val="20"/>
                <w:szCs w:val="20"/>
              </w:rPr>
              <w:t>10</w:t>
            </w:r>
          </w:p>
        </w:tc>
      </w:tr>
      <w:tr w:rsidR="00095297" w14:paraId="32D44936" w14:textId="77777777">
        <w:tblPrEx>
          <w:tblCellMar>
            <w:top w:w="0" w:type="dxa"/>
            <w:bottom w:w="0" w:type="dxa"/>
          </w:tblCellMar>
        </w:tblPrEx>
        <w:tc>
          <w:tcPr>
            <w:tcW w:w="551" w:type="dxa"/>
            <w:tcMar>
              <w:top w:w="25" w:type="dxa"/>
              <w:left w:w="60" w:type="dxa"/>
              <w:bottom w:w="25" w:type="dxa"/>
              <w:right w:w="60" w:type="dxa"/>
            </w:tcMar>
          </w:tcPr>
          <w:p w14:paraId="4ED94CEF" w14:textId="77777777" w:rsidR="00095297" w:rsidRDefault="00000000">
            <w:pPr>
              <w:spacing w:before="8" w:after="8" w:line="208" w:lineRule="auto"/>
            </w:pPr>
            <w:r>
              <w:rPr>
                <w:b/>
                <w:bCs/>
                <w:sz w:val="20"/>
                <w:szCs w:val="20"/>
              </w:rPr>
              <w:t>R02</w:t>
            </w:r>
          </w:p>
        </w:tc>
        <w:tc>
          <w:tcPr>
            <w:tcW w:w="433" w:type="dxa"/>
            <w:tcMar>
              <w:top w:w="25" w:type="dxa"/>
              <w:left w:w="60" w:type="dxa"/>
              <w:bottom w:w="25" w:type="dxa"/>
              <w:right w:w="60" w:type="dxa"/>
            </w:tcMar>
          </w:tcPr>
          <w:p w14:paraId="016940D3"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3DE88384"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1C0A46E2" w14:textId="77777777" w:rsidR="00095297" w:rsidRDefault="00000000">
            <w:pPr>
              <w:spacing w:before="8" w:after="8" w:line="208" w:lineRule="auto"/>
              <w:jc w:val="center"/>
            </w:pPr>
            <w:r>
              <w:rPr>
                <w:b/>
                <w:bCs/>
                <w:sz w:val="20"/>
                <w:szCs w:val="20"/>
              </w:rPr>
              <w:t>15</w:t>
            </w:r>
          </w:p>
        </w:tc>
        <w:tc>
          <w:tcPr>
            <w:tcW w:w="1234" w:type="dxa"/>
            <w:tcMar>
              <w:top w:w="25" w:type="dxa"/>
              <w:left w:w="60" w:type="dxa"/>
              <w:bottom w:w="25" w:type="dxa"/>
              <w:right w:w="60" w:type="dxa"/>
            </w:tcMar>
          </w:tcPr>
          <w:p w14:paraId="514E0891" w14:textId="77777777" w:rsidR="00095297" w:rsidRDefault="00000000">
            <w:pPr>
              <w:spacing w:before="8" w:after="8" w:line="208" w:lineRule="auto"/>
            </w:pPr>
            <w:r>
              <w:rPr>
                <w:sz w:val="20"/>
                <w:szCs w:val="20"/>
              </w:rPr>
              <w:t>Avoid</w:t>
            </w:r>
          </w:p>
        </w:tc>
        <w:tc>
          <w:tcPr>
            <w:tcW w:w="4399" w:type="dxa"/>
            <w:tcMar>
              <w:top w:w="25" w:type="dxa"/>
              <w:left w:w="60" w:type="dxa"/>
              <w:bottom w:w="25" w:type="dxa"/>
              <w:right w:w="60" w:type="dxa"/>
            </w:tcMar>
          </w:tcPr>
          <w:p w14:paraId="39AB92EB" w14:textId="77777777" w:rsidR="00095297" w:rsidRDefault="00000000">
            <w:pPr>
              <w:spacing w:before="8" w:after="8" w:line="208" w:lineRule="auto"/>
            </w:pPr>
            <w:r>
              <w:rPr>
                <w:sz w:val="20"/>
                <w:szCs w:val="20"/>
              </w:rPr>
              <w:t>Module disabled pending a documented legal determination on the medical or safety exception.</w:t>
            </w:r>
          </w:p>
        </w:tc>
        <w:tc>
          <w:tcPr>
            <w:tcW w:w="2167" w:type="dxa"/>
            <w:tcMar>
              <w:top w:w="25" w:type="dxa"/>
              <w:left w:w="60" w:type="dxa"/>
              <w:bottom w:w="25" w:type="dxa"/>
              <w:right w:w="60" w:type="dxa"/>
            </w:tcMar>
          </w:tcPr>
          <w:p w14:paraId="06301EF6" w14:textId="77777777" w:rsidR="00095297" w:rsidRDefault="00000000">
            <w:pPr>
              <w:spacing w:before="8" w:after="8" w:line="208" w:lineRule="auto"/>
            </w:pPr>
            <w:r>
              <w:rPr>
                <w:sz w:val="20"/>
                <w:szCs w:val="20"/>
              </w:rPr>
              <w:t>General Counsel</w:t>
            </w:r>
          </w:p>
        </w:tc>
        <w:tc>
          <w:tcPr>
            <w:tcW w:w="1641" w:type="dxa"/>
            <w:tcMar>
              <w:top w:w="25" w:type="dxa"/>
              <w:left w:w="60" w:type="dxa"/>
              <w:bottom w:w="25" w:type="dxa"/>
              <w:right w:w="60" w:type="dxa"/>
            </w:tcMar>
          </w:tcPr>
          <w:p w14:paraId="7F2071D2" w14:textId="77777777" w:rsidR="00095297" w:rsidRDefault="00000000">
            <w:pPr>
              <w:spacing w:before="8" w:after="8" w:line="208" w:lineRule="auto"/>
              <w:jc w:val="center"/>
            </w:pPr>
            <w:r>
              <w:rPr>
                <w:sz w:val="20"/>
                <w:szCs w:val="20"/>
              </w:rPr>
              <w:t>0.20 / 1.50 / 12.00</w:t>
            </w:r>
          </w:p>
        </w:tc>
        <w:tc>
          <w:tcPr>
            <w:tcW w:w="433" w:type="dxa"/>
            <w:tcMar>
              <w:top w:w="25" w:type="dxa"/>
              <w:left w:w="60" w:type="dxa"/>
              <w:bottom w:w="25" w:type="dxa"/>
              <w:right w:w="60" w:type="dxa"/>
            </w:tcMar>
          </w:tcPr>
          <w:p w14:paraId="1ABB76CF"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24C99DDF"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65BA301A" w14:textId="77777777" w:rsidR="00095297" w:rsidRDefault="00000000">
            <w:pPr>
              <w:spacing w:before="8" w:after="8" w:line="208" w:lineRule="auto"/>
              <w:jc w:val="center"/>
            </w:pPr>
            <w:r>
              <w:rPr>
                <w:sz w:val="20"/>
                <w:szCs w:val="20"/>
              </w:rPr>
              <w:t>5</w:t>
            </w:r>
          </w:p>
        </w:tc>
      </w:tr>
      <w:tr w:rsidR="00095297" w14:paraId="16CCD7DC" w14:textId="77777777">
        <w:tblPrEx>
          <w:tblCellMar>
            <w:top w:w="0" w:type="dxa"/>
            <w:bottom w:w="0" w:type="dxa"/>
          </w:tblCellMar>
        </w:tblPrEx>
        <w:tc>
          <w:tcPr>
            <w:tcW w:w="551" w:type="dxa"/>
            <w:tcMar>
              <w:top w:w="25" w:type="dxa"/>
              <w:left w:w="60" w:type="dxa"/>
              <w:bottom w:w="25" w:type="dxa"/>
              <w:right w:w="60" w:type="dxa"/>
            </w:tcMar>
          </w:tcPr>
          <w:p w14:paraId="15096873" w14:textId="77777777" w:rsidR="00095297" w:rsidRDefault="00000000">
            <w:pPr>
              <w:spacing w:before="8" w:after="8" w:line="208" w:lineRule="auto"/>
            </w:pPr>
            <w:r>
              <w:rPr>
                <w:b/>
                <w:bCs/>
                <w:sz w:val="20"/>
                <w:szCs w:val="20"/>
              </w:rPr>
              <w:t>R03</w:t>
            </w:r>
          </w:p>
        </w:tc>
        <w:tc>
          <w:tcPr>
            <w:tcW w:w="433" w:type="dxa"/>
            <w:tcMar>
              <w:top w:w="25" w:type="dxa"/>
              <w:left w:w="60" w:type="dxa"/>
              <w:bottom w:w="25" w:type="dxa"/>
              <w:right w:w="60" w:type="dxa"/>
            </w:tcMar>
          </w:tcPr>
          <w:p w14:paraId="24F8B05D" w14:textId="77777777" w:rsidR="00095297" w:rsidRDefault="00000000">
            <w:pPr>
              <w:spacing w:before="8" w:after="8" w:line="208" w:lineRule="auto"/>
              <w:jc w:val="center"/>
            </w:pPr>
            <w:r>
              <w:rPr>
                <w:sz w:val="20"/>
                <w:szCs w:val="20"/>
              </w:rPr>
              <w:t>4</w:t>
            </w:r>
          </w:p>
        </w:tc>
        <w:tc>
          <w:tcPr>
            <w:tcW w:w="433" w:type="dxa"/>
            <w:tcMar>
              <w:top w:w="25" w:type="dxa"/>
              <w:left w:w="60" w:type="dxa"/>
              <w:bottom w:w="25" w:type="dxa"/>
              <w:right w:w="60" w:type="dxa"/>
            </w:tcMar>
          </w:tcPr>
          <w:p w14:paraId="7392962E"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59985DF7" w14:textId="77777777" w:rsidR="00095297" w:rsidRDefault="00000000">
            <w:pPr>
              <w:spacing w:before="8" w:after="8" w:line="208" w:lineRule="auto"/>
              <w:jc w:val="center"/>
            </w:pPr>
            <w:r>
              <w:rPr>
                <w:b/>
                <w:bCs/>
                <w:sz w:val="20"/>
                <w:szCs w:val="20"/>
              </w:rPr>
              <w:t>16</w:t>
            </w:r>
          </w:p>
        </w:tc>
        <w:tc>
          <w:tcPr>
            <w:tcW w:w="1234" w:type="dxa"/>
            <w:tcMar>
              <w:top w:w="25" w:type="dxa"/>
              <w:left w:w="60" w:type="dxa"/>
              <w:bottom w:w="25" w:type="dxa"/>
              <w:right w:w="60" w:type="dxa"/>
            </w:tcMar>
          </w:tcPr>
          <w:p w14:paraId="4559C54A"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1FF28BB1" w14:textId="77777777" w:rsidR="00095297" w:rsidRDefault="00000000">
            <w:pPr>
              <w:spacing w:before="8" w:after="8" w:line="208" w:lineRule="auto"/>
            </w:pPr>
            <w:r>
              <w:rPr>
                <w:sz w:val="20"/>
                <w:szCs w:val="20"/>
              </w:rPr>
              <w:t>Intended purpose statement issued; outputs watermarked as forecast only.</w:t>
            </w:r>
          </w:p>
        </w:tc>
        <w:tc>
          <w:tcPr>
            <w:tcW w:w="2167" w:type="dxa"/>
            <w:tcMar>
              <w:top w:w="25" w:type="dxa"/>
              <w:left w:w="60" w:type="dxa"/>
              <w:bottom w:w="25" w:type="dxa"/>
              <w:right w:w="60" w:type="dxa"/>
            </w:tcMar>
          </w:tcPr>
          <w:p w14:paraId="36E5B6AE" w14:textId="77777777" w:rsidR="00095297" w:rsidRDefault="00000000">
            <w:pPr>
              <w:spacing w:before="8" w:after="8" w:line="208" w:lineRule="auto"/>
            </w:pPr>
            <w:r>
              <w:rPr>
                <w:sz w:val="20"/>
                <w:szCs w:val="20"/>
              </w:rPr>
              <w:t>Commercial Director</w:t>
            </w:r>
          </w:p>
        </w:tc>
        <w:tc>
          <w:tcPr>
            <w:tcW w:w="1641" w:type="dxa"/>
            <w:tcMar>
              <w:top w:w="25" w:type="dxa"/>
              <w:left w:w="60" w:type="dxa"/>
              <w:bottom w:w="25" w:type="dxa"/>
              <w:right w:w="60" w:type="dxa"/>
            </w:tcMar>
          </w:tcPr>
          <w:p w14:paraId="259DFF96" w14:textId="77777777" w:rsidR="00095297" w:rsidRDefault="00000000">
            <w:pPr>
              <w:spacing w:before="8" w:after="8" w:line="208" w:lineRule="auto"/>
              <w:jc w:val="center"/>
            </w:pPr>
            <w:r>
              <w:rPr>
                <w:sz w:val="20"/>
                <w:szCs w:val="20"/>
              </w:rPr>
              <w:t>0.050 / 0.40 / 2.50</w:t>
            </w:r>
          </w:p>
        </w:tc>
        <w:tc>
          <w:tcPr>
            <w:tcW w:w="433" w:type="dxa"/>
            <w:tcMar>
              <w:top w:w="25" w:type="dxa"/>
              <w:left w:w="60" w:type="dxa"/>
              <w:bottom w:w="25" w:type="dxa"/>
              <w:right w:w="60" w:type="dxa"/>
            </w:tcMar>
          </w:tcPr>
          <w:p w14:paraId="3962F72F"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24B189D0"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4A00ABD5" w14:textId="77777777" w:rsidR="00095297" w:rsidRDefault="00000000">
            <w:pPr>
              <w:spacing w:before="8" w:after="8" w:line="208" w:lineRule="auto"/>
              <w:jc w:val="center"/>
            </w:pPr>
            <w:r>
              <w:rPr>
                <w:sz w:val="20"/>
                <w:szCs w:val="20"/>
              </w:rPr>
              <w:t>8</w:t>
            </w:r>
          </w:p>
        </w:tc>
      </w:tr>
      <w:tr w:rsidR="00095297" w14:paraId="40B0AC8D" w14:textId="77777777">
        <w:tblPrEx>
          <w:tblCellMar>
            <w:top w:w="0" w:type="dxa"/>
            <w:bottom w:w="0" w:type="dxa"/>
          </w:tblCellMar>
        </w:tblPrEx>
        <w:tc>
          <w:tcPr>
            <w:tcW w:w="551" w:type="dxa"/>
            <w:tcMar>
              <w:top w:w="25" w:type="dxa"/>
              <w:left w:w="60" w:type="dxa"/>
              <w:bottom w:w="25" w:type="dxa"/>
              <w:right w:w="60" w:type="dxa"/>
            </w:tcMar>
          </w:tcPr>
          <w:p w14:paraId="4B81BF5B" w14:textId="77777777" w:rsidR="00095297" w:rsidRDefault="00000000">
            <w:pPr>
              <w:spacing w:before="8" w:after="8" w:line="208" w:lineRule="auto"/>
            </w:pPr>
            <w:r>
              <w:rPr>
                <w:b/>
                <w:bCs/>
                <w:sz w:val="20"/>
                <w:szCs w:val="20"/>
              </w:rPr>
              <w:t>R04</w:t>
            </w:r>
          </w:p>
        </w:tc>
        <w:tc>
          <w:tcPr>
            <w:tcW w:w="433" w:type="dxa"/>
            <w:tcMar>
              <w:top w:w="25" w:type="dxa"/>
              <w:left w:w="60" w:type="dxa"/>
              <w:bottom w:w="25" w:type="dxa"/>
              <w:right w:w="60" w:type="dxa"/>
            </w:tcMar>
          </w:tcPr>
          <w:p w14:paraId="4B96D4E2"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7471BF3C"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4AC25888" w14:textId="77777777" w:rsidR="00095297" w:rsidRDefault="00000000">
            <w:pPr>
              <w:spacing w:before="8" w:after="8" w:line="208" w:lineRule="auto"/>
              <w:jc w:val="center"/>
            </w:pPr>
            <w:r>
              <w:rPr>
                <w:sz w:val="20"/>
                <w:szCs w:val="20"/>
              </w:rPr>
              <w:t>9</w:t>
            </w:r>
          </w:p>
        </w:tc>
        <w:tc>
          <w:tcPr>
            <w:tcW w:w="1234" w:type="dxa"/>
            <w:tcMar>
              <w:top w:w="25" w:type="dxa"/>
              <w:left w:w="60" w:type="dxa"/>
              <w:bottom w:w="25" w:type="dxa"/>
              <w:right w:w="60" w:type="dxa"/>
            </w:tcMar>
          </w:tcPr>
          <w:p w14:paraId="1CCB3D70"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3C00B7F9" w14:textId="77777777" w:rsidR="00095297" w:rsidRDefault="00000000">
            <w:pPr>
              <w:spacing w:before="8" w:after="8" w:line="208" w:lineRule="auto"/>
            </w:pPr>
            <w:r>
              <w:rPr>
                <w:sz w:val="20"/>
                <w:szCs w:val="20"/>
              </w:rPr>
              <w:t>Subpart scoped retrieval with mandatory quotation of the governing provision.</w:t>
            </w:r>
          </w:p>
        </w:tc>
        <w:tc>
          <w:tcPr>
            <w:tcW w:w="2167" w:type="dxa"/>
            <w:tcMar>
              <w:top w:w="25" w:type="dxa"/>
              <w:left w:w="60" w:type="dxa"/>
              <w:bottom w:w="25" w:type="dxa"/>
              <w:right w:w="60" w:type="dxa"/>
            </w:tcMar>
          </w:tcPr>
          <w:p w14:paraId="029E8D79" w14:textId="77777777" w:rsidR="00095297" w:rsidRDefault="00000000">
            <w:pPr>
              <w:spacing w:before="8" w:after="8" w:line="208" w:lineRule="auto"/>
            </w:pPr>
            <w:r>
              <w:rPr>
                <w:sz w:val="20"/>
                <w:szCs w:val="20"/>
              </w:rPr>
              <w:t>Construction Manager</w:t>
            </w:r>
          </w:p>
        </w:tc>
        <w:tc>
          <w:tcPr>
            <w:tcW w:w="1641" w:type="dxa"/>
            <w:tcMar>
              <w:top w:w="25" w:type="dxa"/>
              <w:left w:w="60" w:type="dxa"/>
              <w:bottom w:w="25" w:type="dxa"/>
              <w:right w:w="60" w:type="dxa"/>
            </w:tcMar>
          </w:tcPr>
          <w:p w14:paraId="17A60F69" w14:textId="77777777" w:rsidR="00095297" w:rsidRDefault="00000000">
            <w:pPr>
              <w:spacing w:before="8" w:after="8" w:line="208" w:lineRule="auto"/>
              <w:jc w:val="center"/>
            </w:pPr>
            <w:r>
              <w:rPr>
                <w:sz w:val="20"/>
                <w:szCs w:val="20"/>
              </w:rPr>
              <w:t>0.040 / 0.18 / 0.90</w:t>
            </w:r>
          </w:p>
        </w:tc>
        <w:tc>
          <w:tcPr>
            <w:tcW w:w="433" w:type="dxa"/>
            <w:tcMar>
              <w:top w:w="25" w:type="dxa"/>
              <w:left w:w="60" w:type="dxa"/>
              <w:bottom w:w="25" w:type="dxa"/>
              <w:right w:w="60" w:type="dxa"/>
            </w:tcMar>
          </w:tcPr>
          <w:p w14:paraId="58A9E851"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09424C9D"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4F81C6B3" w14:textId="77777777" w:rsidR="00095297" w:rsidRDefault="00000000">
            <w:pPr>
              <w:spacing w:before="8" w:after="8" w:line="208" w:lineRule="auto"/>
              <w:jc w:val="center"/>
            </w:pPr>
            <w:r>
              <w:rPr>
                <w:sz w:val="20"/>
                <w:szCs w:val="20"/>
              </w:rPr>
              <w:t>3</w:t>
            </w:r>
          </w:p>
        </w:tc>
      </w:tr>
      <w:tr w:rsidR="00095297" w14:paraId="401A9F61" w14:textId="77777777">
        <w:tblPrEx>
          <w:tblCellMar>
            <w:top w:w="0" w:type="dxa"/>
            <w:bottom w:w="0" w:type="dxa"/>
          </w:tblCellMar>
        </w:tblPrEx>
        <w:tc>
          <w:tcPr>
            <w:tcW w:w="551" w:type="dxa"/>
            <w:tcMar>
              <w:top w:w="25" w:type="dxa"/>
              <w:left w:w="60" w:type="dxa"/>
              <w:bottom w:w="25" w:type="dxa"/>
              <w:right w:w="60" w:type="dxa"/>
            </w:tcMar>
          </w:tcPr>
          <w:p w14:paraId="54D869CC" w14:textId="77777777" w:rsidR="00095297" w:rsidRDefault="00000000">
            <w:pPr>
              <w:spacing w:before="8" w:after="8" w:line="208" w:lineRule="auto"/>
            </w:pPr>
            <w:r>
              <w:rPr>
                <w:b/>
                <w:bCs/>
                <w:sz w:val="20"/>
                <w:szCs w:val="20"/>
              </w:rPr>
              <w:t>R05</w:t>
            </w:r>
          </w:p>
        </w:tc>
        <w:tc>
          <w:tcPr>
            <w:tcW w:w="433" w:type="dxa"/>
            <w:tcMar>
              <w:top w:w="25" w:type="dxa"/>
              <w:left w:w="60" w:type="dxa"/>
              <w:bottom w:w="25" w:type="dxa"/>
              <w:right w:w="60" w:type="dxa"/>
            </w:tcMar>
          </w:tcPr>
          <w:p w14:paraId="0D5FA961"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29F1A1CA"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35D89B06" w14:textId="77777777" w:rsidR="00095297" w:rsidRDefault="00000000">
            <w:pPr>
              <w:spacing w:before="8" w:after="8" w:line="208" w:lineRule="auto"/>
              <w:jc w:val="center"/>
            </w:pPr>
            <w:r>
              <w:rPr>
                <w:sz w:val="20"/>
                <w:szCs w:val="20"/>
              </w:rPr>
              <w:t>4</w:t>
            </w:r>
          </w:p>
        </w:tc>
        <w:tc>
          <w:tcPr>
            <w:tcW w:w="1234" w:type="dxa"/>
            <w:tcMar>
              <w:top w:w="25" w:type="dxa"/>
              <w:left w:w="60" w:type="dxa"/>
              <w:bottom w:w="25" w:type="dxa"/>
              <w:right w:w="60" w:type="dxa"/>
            </w:tcMar>
          </w:tcPr>
          <w:p w14:paraId="51C00A73"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4F5DAC60" w14:textId="77777777" w:rsidR="00095297" w:rsidRDefault="00000000">
            <w:pPr>
              <w:spacing w:before="8" w:after="8" w:line="208" w:lineRule="auto"/>
            </w:pPr>
            <w:r>
              <w:rPr>
                <w:sz w:val="20"/>
                <w:szCs w:val="20"/>
              </w:rPr>
              <w:t>Scope guard on the input; out of scope queries routed to the responsible discipline lead.</w:t>
            </w:r>
          </w:p>
        </w:tc>
        <w:tc>
          <w:tcPr>
            <w:tcW w:w="2167" w:type="dxa"/>
            <w:tcMar>
              <w:top w:w="25" w:type="dxa"/>
              <w:left w:w="60" w:type="dxa"/>
              <w:bottom w:w="25" w:type="dxa"/>
              <w:right w:w="60" w:type="dxa"/>
            </w:tcMar>
          </w:tcPr>
          <w:p w14:paraId="57AACD78" w14:textId="77777777" w:rsidR="00095297" w:rsidRDefault="00000000">
            <w:pPr>
              <w:spacing w:before="8" w:after="8" w:line="208" w:lineRule="auto"/>
            </w:pPr>
            <w:r>
              <w:rPr>
                <w:sz w:val="20"/>
                <w:szCs w:val="20"/>
              </w:rPr>
              <w:t>Construction Manager</w:t>
            </w:r>
          </w:p>
        </w:tc>
        <w:tc>
          <w:tcPr>
            <w:tcW w:w="1641" w:type="dxa"/>
            <w:tcMar>
              <w:top w:w="25" w:type="dxa"/>
              <w:left w:w="60" w:type="dxa"/>
              <w:bottom w:w="25" w:type="dxa"/>
              <w:right w:w="60" w:type="dxa"/>
            </w:tcMar>
          </w:tcPr>
          <w:p w14:paraId="4E995254" w14:textId="77777777" w:rsidR="00095297" w:rsidRDefault="00000000">
            <w:pPr>
              <w:spacing w:before="8" w:after="8" w:line="208" w:lineRule="auto"/>
              <w:jc w:val="center"/>
            </w:pPr>
            <w:r>
              <w:rPr>
                <w:sz w:val="20"/>
                <w:szCs w:val="20"/>
              </w:rPr>
              <w:t>0.025 / 0.15 / 1.20</w:t>
            </w:r>
          </w:p>
        </w:tc>
        <w:tc>
          <w:tcPr>
            <w:tcW w:w="433" w:type="dxa"/>
            <w:tcMar>
              <w:top w:w="25" w:type="dxa"/>
              <w:left w:w="60" w:type="dxa"/>
              <w:bottom w:w="25" w:type="dxa"/>
              <w:right w:w="60" w:type="dxa"/>
            </w:tcMar>
          </w:tcPr>
          <w:p w14:paraId="6AF84345"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51399757"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296FC663" w14:textId="77777777" w:rsidR="00095297" w:rsidRDefault="00000000">
            <w:pPr>
              <w:spacing w:before="8" w:after="8" w:line="208" w:lineRule="auto"/>
              <w:jc w:val="center"/>
            </w:pPr>
            <w:r>
              <w:rPr>
                <w:sz w:val="20"/>
                <w:szCs w:val="20"/>
              </w:rPr>
              <w:t>4</w:t>
            </w:r>
          </w:p>
        </w:tc>
      </w:tr>
      <w:tr w:rsidR="00095297" w14:paraId="5DC23BD0" w14:textId="77777777">
        <w:tblPrEx>
          <w:tblCellMar>
            <w:top w:w="0" w:type="dxa"/>
            <w:bottom w:w="0" w:type="dxa"/>
          </w:tblCellMar>
        </w:tblPrEx>
        <w:tc>
          <w:tcPr>
            <w:tcW w:w="551" w:type="dxa"/>
            <w:tcMar>
              <w:top w:w="25" w:type="dxa"/>
              <w:left w:w="60" w:type="dxa"/>
              <w:bottom w:w="25" w:type="dxa"/>
              <w:right w:w="60" w:type="dxa"/>
            </w:tcMar>
          </w:tcPr>
          <w:p w14:paraId="586116CA" w14:textId="77777777" w:rsidR="00095297" w:rsidRDefault="00000000">
            <w:pPr>
              <w:spacing w:before="8" w:after="8" w:line="208" w:lineRule="auto"/>
            </w:pPr>
            <w:r>
              <w:rPr>
                <w:b/>
                <w:bCs/>
                <w:sz w:val="20"/>
                <w:szCs w:val="20"/>
              </w:rPr>
              <w:t>R06</w:t>
            </w:r>
          </w:p>
        </w:tc>
        <w:tc>
          <w:tcPr>
            <w:tcW w:w="433" w:type="dxa"/>
            <w:tcMar>
              <w:top w:w="25" w:type="dxa"/>
              <w:left w:w="60" w:type="dxa"/>
              <w:bottom w:w="25" w:type="dxa"/>
              <w:right w:w="60" w:type="dxa"/>
            </w:tcMar>
          </w:tcPr>
          <w:p w14:paraId="1FB43952"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6007D4E1"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277EB0A1" w14:textId="77777777" w:rsidR="00095297" w:rsidRDefault="00000000">
            <w:pPr>
              <w:spacing w:before="8" w:after="8" w:line="208" w:lineRule="auto"/>
              <w:jc w:val="center"/>
            </w:pPr>
            <w:r>
              <w:rPr>
                <w:sz w:val="20"/>
                <w:szCs w:val="20"/>
              </w:rPr>
              <w:t>6</w:t>
            </w:r>
          </w:p>
        </w:tc>
        <w:tc>
          <w:tcPr>
            <w:tcW w:w="1234" w:type="dxa"/>
            <w:tcMar>
              <w:top w:w="25" w:type="dxa"/>
              <w:left w:w="60" w:type="dxa"/>
              <w:bottom w:w="25" w:type="dxa"/>
              <w:right w:w="60" w:type="dxa"/>
            </w:tcMar>
          </w:tcPr>
          <w:p w14:paraId="424AD1C0"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4B5D949B" w14:textId="77777777" w:rsidR="00095297" w:rsidRDefault="00000000">
            <w:pPr>
              <w:spacing w:before="8" w:after="8" w:line="208" w:lineRule="auto"/>
            </w:pPr>
            <w:r>
              <w:rPr>
                <w:sz w:val="20"/>
                <w:szCs w:val="20"/>
              </w:rPr>
              <w:t>Every citation resolved against the authorized document set before release.</w:t>
            </w:r>
          </w:p>
        </w:tc>
        <w:tc>
          <w:tcPr>
            <w:tcW w:w="2167" w:type="dxa"/>
            <w:tcMar>
              <w:top w:w="25" w:type="dxa"/>
              <w:left w:w="60" w:type="dxa"/>
              <w:bottom w:w="25" w:type="dxa"/>
              <w:right w:w="60" w:type="dxa"/>
            </w:tcMar>
          </w:tcPr>
          <w:p w14:paraId="601AE0B0" w14:textId="77777777" w:rsidR="00095297" w:rsidRDefault="00000000">
            <w:pPr>
              <w:spacing w:before="8" w:after="8" w:line="208" w:lineRule="auto"/>
            </w:pPr>
            <w:r>
              <w:rPr>
                <w:sz w:val="20"/>
                <w:szCs w:val="20"/>
              </w:rPr>
              <w:t>Quality Manager</w:t>
            </w:r>
          </w:p>
        </w:tc>
        <w:tc>
          <w:tcPr>
            <w:tcW w:w="1641" w:type="dxa"/>
            <w:tcMar>
              <w:top w:w="25" w:type="dxa"/>
              <w:left w:w="60" w:type="dxa"/>
              <w:bottom w:w="25" w:type="dxa"/>
              <w:right w:w="60" w:type="dxa"/>
            </w:tcMar>
          </w:tcPr>
          <w:p w14:paraId="022AACBD" w14:textId="77777777" w:rsidR="00095297" w:rsidRDefault="00000000">
            <w:pPr>
              <w:spacing w:before="8" w:after="8" w:line="208" w:lineRule="auto"/>
              <w:jc w:val="center"/>
            </w:pPr>
            <w:r>
              <w:rPr>
                <w:sz w:val="20"/>
                <w:szCs w:val="20"/>
              </w:rPr>
              <w:t>0.015 / 0.080 / 0.40</w:t>
            </w:r>
          </w:p>
        </w:tc>
        <w:tc>
          <w:tcPr>
            <w:tcW w:w="433" w:type="dxa"/>
            <w:tcMar>
              <w:top w:w="25" w:type="dxa"/>
              <w:left w:w="60" w:type="dxa"/>
              <w:bottom w:w="25" w:type="dxa"/>
              <w:right w:w="60" w:type="dxa"/>
            </w:tcMar>
          </w:tcPr>
          <w:p w14:paraId="3A31783F"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16DEDB76"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7E960EC9" w14:textId="77777777" w:rsidR="00095297" w:rsidRDefault="00000000">
            <w:pPr>
              <w:spacing w:before="8" w:after="8" w:line="208" w:lineRule="auto"/>
              <w:jc w:val="center"/>
            </w:pPr>
            <w:r>
              <w:rPr>
                <w:sz w:val="20"/>
                <w:szCs w:val="20"/>
              </w:rPr>
              <w:t>3</w:t>
            </w:r>
          </w:p>
        </w:tc>
      </w:tr>
      <w:tr w:rsidR="00095297" w14:paraId="51720190" w14:textId="77777777">
        <w:tblPrEx>
          <w:tblCellMar>
            <w:top w:w="0" w:type="dxa"/>
            <w:bottom w:w="0" w:type="dxa"/>
          </w:tblCellMar>
        </w:tblPrEx>
        <w:tc>
          <w:tcPr>
            <w:tcW w:w="551" w:type="dxa"/>
            <w:tcMar>
              <w:top w:w="25" w:type="dxa"/>
              <w:left w:w="60" w:type="dxa"/>
              <w:bottom w:w="25" w:type="dxa"/>
              <w:right w:w="60" w:type="dxa"/>
            </w:tcMar>
          </w:tcPr>
          <w:p w14:paraId="7F7D9212" w14:textId="77777777" w:rsidR="00095297" w:rsidRDefault="00000000">
            <w:pPr>
              <w:spacing w:before="8" w:after="8" w:line="208" w:lineRule="auto"/>
            </w:pPr>
            <w:r>
              <w:rPr>
                <w:b/>
                <w:bCs/>
                <w:sz w:val="20"/>
                <w:szCs w:val="20"/>
              </w:rPr>
              <w:t>R07</w:t>
            </w:r>
          </w:p>
        </w:tc>
        <w:tc>
          <w:tcPr>
            <w:tcW w:w="433" w:type="dxa"/>
            <w:tcMar>
              <w:top w:w="25" w:type="dxa"/>
              <w:left w:w="60" w:type="dxa"/>
              <w:bottom w:w="25" w:type="dxa"/>
              <w:right w:w="60" w:type="dxa"/>
            </w:tcMar>
          </w:tcPr>
          <w:p w14:paraId="0F59B1E1"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7F09C998"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3587C9A6" w14:textId="77777777" w:rsidR="00095297" w:rsidRDefault="00000000">
            <w:pPr>
              <w:spacing w:before="8" w:after="8" w:line="208" w:lineRule="auto"/>
              <w:jc w:val="center"/>
            </w:pPr>
            <w:r>
              <w:rPr>
                <w:sz w:val="20"/>
                <w:szCs w:val="20"/>
              </w:rPr>
              <w:t>4</w:t>
            </w:r>
          </w:p>
        </w:tc>
        <w:tc>
          <w:tcPr>
            <w:tcW w:w="1234" w:type="dxa"/>
            <w:tcMar>
              <w:top w:w="25" w:type="dxa"/>
              <w:left w:w="60" w:type="dxa"/>
              <w:bottom w:w="25" w:type="dxa"/>
              <w:right w:w="60" w:type="dxa"/>
            </w:tcMar>
          </w:tcPr>
          <w:p w14:paraId="354FC1D8"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4FCC3B75" w14:textId="77777777" w:rsidR="00095297" w:rsidRDefault="00000000">
            <w:pPr>
              <w:spacing w:before="8" w:after="8" w:line="208" w:lineRule="auto"/>
            </w:pPr>
            <w:r>
              <w:rPr>
                <w:sz w:val="20"/>
                <w:szCs w:val="20"/>
              </w:rPr>
              <w:t>Determinations within ten percent of a stated threshold flagged for mandatory confirmation by a competent person before the result is recorded.</w:t>
            </w:r>
          </w:p>
        </w:tc>
        <w:tc>
          <w:tcPr>
            <w:tcW w:w="2167" w:type="dxa"/>
            <w:tcMar>
              <w:top w:w="25" w:type="dxa"/>
              <w:left w:w="60" w:type="dxa"/>
              <w:bottom w:w="25" w:type="dxa"/>
              <w:right w:w="60" w:type="dxa"/>
            </w:tcMar>
          </w:tcPr>
          <w:p w14:paraId="6911D5FC" w14:textId="77777777" w:rsidR="00095297" w:rsidRDefault="00000000">
            <w:pPr>
              <w:spacing w:before="8" w:after="8" w:line="208" w:lineRule="auto"/>
            </w:pPr>
            <w:r>
              <w:rPr>
                <w:sz w:val="20"/>
                <w:szCs w:val="20"/>
              </w:rPr>
              <w:t>HSE Manager</w:t>
            </w:r>
          </w:p>
        </w:tc>
        <w:tc>
          <w:tcPr>
            <w:tcW w:w="1641" w:type="dxa"/>
            <w:tcMar>
              <w:top w:w="25" w:type="dxa"/>
              <w:left w:w="60" w:type="dxa"/>
              <w:bottom w:w="25" w:type="dxa"/>
              <w:right w:w="60" w:type="dxa"/>
            </w:tcMar>
          </w:tcPr>
          <w:p w14:paraId="6C4B269F" w14:textId="77777777" w:rsidR="00095297" w:rsidRDefault="00000000">
            <w:pPr>
              <w:spacing w:before="8" w:after="8" w:line="208" w:lineRule="auto"/>
              <w:jc w:val="center"/>
            </w:pPr>
            <w:r>
              <w:rPr>
                <w:sz w:val="20"/>
                <w:szCs w:val="20"/>
              </w:rPr>
              <w:t>0.030 / 0.22 / 2.50</w:t>
            </w:r>
          </w:p>
        </w:tc>
        <w:tc>
          <w:tcPr>
            <w:tcW w:w="433" w:type="dxa"/>
            <w:tcMar>
              <w:top w:w="25" w:type="dxa"/>
              <w:left w:w="60" w:type="dxa"/>
              <w:bottom w:w="25" w:type="dxa"/>
              <w:right w:w="60" w:type="dxa"/>
            </w:tcMar>
          </w:tcPr>
          <w:p w14:paraId="1A158831"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47167EF7"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4511A84A" w14:textId="77777777" w:rsidR="00095297" w:rsidRDefault="00000000">
            <w:pPr>
              <w:spacing w:before="8" w:after="8" w:line="208" w:lineRule="auto"/>
              <w:jc w:val="center"/>
            </w:pPr>
            <w:r>
              <w:rPr>
                <w:sz w:val="20"/>
                <w:szCs w:val="20"/>
              </w:rPr>
              <w:t>4</w:t>
            </w:r>
          </w:p>
        </w:tc>
      </w:tr>
      <w:tr w:rsidR="00095297" w14:paraId="38E56937" w14:textId="77777777">
        <w:tblPrEx>
          <w:tblCellMar>
            <w:top w:w="0" w:type="dxa"/>
            <w:bottom w:w="0" w:type="dxa"/>
          </w:tblCellMar>
        </w:tblPrEx>
        <w:tc>
          <w:tcPr>
            <w:tcW w:w="551" w:type="dxa"/>
            <w:tcMar>
              <w:top w:w="25" w:type="dxa"/>
              <w:left w:w="60" w:type="dxa"/>
              <w:bottom w:w="25" w:type="dxa"/>
              <w:right w:w="60" w:type="dxa"/>
            </w:tcMar>
          </w:tcPr>
          <w:p w14:paraId="1DB2D39F" w14:textId="77777777" w:rsidR="00095297" w:rsidRDefault="00000000">
            <w:pPr>
              <w:spacing w:before="8" w:after="8" w:line="208" w:lineRule="auto"/>
            </w:pPr>
            <w:r>
              <w:rPr>
                <w:b/>
                <w:bCs/>
                <w:sz w:val="20"/>
                <w:szCs w:val="20"/>
              </w:rPr>
              <w:t>R08</w:t>
            </w:r>
          </w:p>
        </w:tc>
        <w:tc>
          <w:tcPr>
            <w:tcW w:w="433" w:type="dxa"/>
            <w:tcMar>
              <w:top w:w="25" w:type="dxa"/>
              <w:left w:w="60" w:type="dxa"/>
              <w:bottom w:w="25" w:type="dxa"/>
              <w:right w:w="60" w:type="dxa"/>
            </w:tcMar>
          </w:tcPr>
          <w:p w14:paraId="706D3A39"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295F9724"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5336126C" w14:textId="77777777" w:rsidR="00095297" w:rsidRDefault="00000000">
            <w:pPr>
              <w:spacing w:before="8" w:after="8" w:line="208" w:lineRule="auto"/>
              <w:jc w:val="center"/>
            </w:pPr>
            <w:r>
              <w:rPr>
                <w:sz w:val="20"/>
                <w:szCs w:val="20"/>
              </w:rPr>
              <w:t>12</w:t>
            </w:r>
          </w:p>
        </w:tc>
        <w:tc>
          <w:tcPr>
            <w:tcW w:w="1234" w:type="dxa"/>
            <w:tcMar>
              <w:top w:w="25" w:type="dxa"/>
              <w:left w:w="60" w:type="dxa"/>
              <w:bottom w:w="25" w:type="dxa"/>
              <w:right w:w="60" w:type="dxa"/>
            </w:tcMar>
          </w:tcPr>
          <w:p w14:paraId="5C6DAAF9"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76450851" w14:textId="77777777" w:rsidR="00095297" w:rsidRDefault="00000000">
            <w:pPr>
              <w:spacing w:before="8" w:after="8" w:line="208" w:lineRule="auto"/>
            </w:pPr>
            <w:r>
              <w:rPr>
                <w:sz w:val="20"/>
                <w:szCs w:val="20"/>
              </w:rPr>
              <w:t>Premise checking required in the response contract.</w:t>
            </w:r>
          </w:p>
        </w:tc>
        <w:tc>
          <w:tcPr>
            <w:tcW w:w="2167" w:type="dxa"/>
            <w:tcMar>
              <w:top w:w="25" w:type="dxa"/>
              <w:left w:w="60" w:type="dxa"/>
              <w:bottom w:w="25" w:type="dxa"/>
              <w:right w:w="60" w:type="dxa"/>
            </w:tcMar>
          </w:tcPr>
          <w:p w14:paraId="515D00EA" w14:textId="77777777" w:rsidR="00095297" w:rsidRDefault="00000000">
            <w:pPr>
              <w:spacing w:before="8" w:after="8" w:line="208" w:lineRule="auto"/>
            </w:pPr>
            <w:r>
              <w:rPr>
                <w:sz w:val="20"/>
                <w:szCs w:val="20"/>
              </w:rPr>
              <w:t>Quality Manager</w:t>
            </w:r>
          </w:p>
        </w:tc>
        <w:tc>
          <w:tcPr>
            <w:tcW w:w="1641" w:type="dxa"/>
            <w:tcMar>
              <w:top w:w="25" w:type="dxa"/>
              <w:left w:w="60" w:type="dxa"/>
              <w:bottom w:w="25" w:type="dxa"/>
              <w:right w:w="60" w:type="dxa"/>
            </w:tcMar>
          </w:tcPr>
          <w:p w14:paraId="77F8E3A7" w14:textId="77777777" w:rsidR="00095297" w:rsidRDefault="00000000">
            <w:pPr>
              <w:spacing w:before="8" w:after="8" w:line="208" w:lineRule="auto"/>
              <w:jc w:val="center"/>
            </w:pPr>
            <w:r>
              <w:rPr>
                <w:sz w:val="20"/>
                <w:szCs w:val="20"/>
              </w:rPr>
              <w:t>0.080 / 0.50 / 3.00</w:t>
            </w:r>
          </w:p>
        </w:tc>
        <w:tc>
          <w:tcPr>
            <w:tcW w:w="433" w:type="dxa"/>
            <w:tcMar>
              <w:top w:w="25" w:type="dxa"/>
              <w:left w:w="60" w:type="dxa"/>
              <w:bottom w:w="25" w:type="dxa"/>
              <w:right w:w="60" w:type="dxa"/>
            </w:tcMar>
          </w:tcPr>
          <w:p w14:paraId="224264EC"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682670E6"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25C6061E" w14:textId="77777777" w:rsidR="00095297" w:rsidRDefault="00000000">
            <w:pPr>
              <w:spacing w:before="8" w:after="8" w:line="208" w:lineRule="auto"/>
              <w:jc w:val="center"/>
            </w:pPr>
            <w:r>
              <w:rPr>
                <w:sz w:val="20"/>
                <w:szCs w:val="20"/>
              </w:rPr>
              <w:t>4</w:t>
            </w:r>
          </w:p>
        </w:tc>
      </w:tr>
      <w:tr w:rsidR="00095297" w14:paraId="525B545A" w14:textId="77777777">
        <w:tblPrEx>
          <w:tblCellMar>
            <w:top w:w="0" w:type="dxa"/>
            <w:bottom w:w="0" w:type="dxa"/>
          </w:tblCellMar>
        </w:tblPrEx>
        <w:tc>
          <w:tcPr>
            <w:tcW w:w="551" w:type="dxa"/>
            <w:tcMar>
              <w:top w:w="25" w:type="dxa"/>
              <w:left w:w="60" w:type="dxa"/>
              <w:bottom w:w="25" w:type="dxa"/>
              <w:right w:w="60" w:type="dxa"/>
            </w:tcMar>
          </w:tcPr>
          <w:p w14:paraId="54024549" w14:textId="77777777" w:rsidR="00095297" w:rsidRDefault="00000000">
            <w:pPr>
              <w:spacing w:before="8" w:after="8" w:line="208" w:lineRule="auto"/>
            </w:pPr>
            <w:r>
              <w:rPr>
                <w:b/>
                <w:bCs/>
                <w:sz w:val="20"/>
                <w:szCs w:val="20"/>
              </w:rPr>
              <w:t>R09</w:t>
            </w:r>
          </w:p>
        </w:tc>
        <w:tc>
          <w:tcPr>
            <w:tcW w:w="433" w:type="dxa"/>
            <w:tcMar>
              <w:top w:w="25" w:type="dxa"/>
              <w:left w:w="60" w:type="dxa"/>
              <w:bottom w:w="25" w:type="dxa"/>
              <w:right w:w="60" w:type="dxa"/>
            </w:tcMar>
          </w:tcPr>
          <w:p w14:paraId="7628E758"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1A401567"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2781E2C4" w14:textId="77777777" w:rsidR="00095297" w:rsidRDefault="00000000">
            <w:pPr>
              <w:spacing w:before="8" w:after="8" w:line="208" w:lineRule="auto"/>
              <w:jc w:val="center"/>
            </w:pPr>
            <w:r>
              <w:rPr>
                <w:sz w:val="20"/>
                <w:szCs w:val="20"/>
              </w:rPr>
              <w:t>12</w:t>
            </w:r>
          </w:p>
        </w:tc>
        <w:tc>
          <w:tcPr>
            <w:tcW w:w="1234" w:type="dxa"/>
            <w:tcMar>
              <w:top w:w="25" w:type="dxa"/>
              <w:left w:w="60" w:type="dxa"/>
              <w:bottom w:w="25" w:type="dxa"/>
              <w:right w:w="60" w:type="dxa"/>
            </w:tcMar>
          </w:tcPr>
          <w:p w14:paraId="3CE54495"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4284D7A1" w14:textId="77777777" w:rsidR="00095297" w:rsidRDefault="00000000">
            <w:pPr>
              <w:spacing w:before="8" w:after="8" w:line="208" w:lineRule="auto"/>
            </w:pPr>
            <w:r>
              <w:rPr>
                <w:sz w:val="20"/>
                <w:szCs w:val="20"/>
              </w:rPr>
              <w:t>Acceptance criteria approved before testing; validation stratified by element type, defect class and exposure condition.</w:t>
            </w:r>
          </w:p>
        </w:tc>
        <w:tc>
          <w:tcPr>
            <w:tcW w:w="2167" w:type="dxa"/>
            <w:tcMar>
              <w:top w:w="25" w:type="dxa"/>
              <w:left w:w="60" w:type="dxa"/>
              <w:bottom w:w="25" w:type="dxa"/>
              <w:right w:w="60" w:type="dxa"/>
            </w:tcMar>
          </w:tcPr>
          <w:p w14:paraId="7D510A9C" w14:textId="77777777" w:rsidR="00095297" w:rsidRDefault="00000000">
            <w:pPr>
              <w:spacing w:before="8" w:after="8" w:line="208" w:lineRule="auto"/>
            </w:pPr>
            <w:r>
              <w:rPr>
                <w:sz w:val="20"/>
                <w:szCs w:val="20"/>
              </w:rPr>
              <w:t>Bridge Asset Manager</w:t>
            </w:r>
          </w:p>
        </w:tc>
        <w:tc>
          <w:tcPr>
            <w:tcW w:w="1641" w:type="dxa"/>
            <w:tcMar>
              <w:top w:w="25" w:type="dxa"/>
              <w:left w:w="60" w:type="dxa"/>
              <w:bottom w:w="25" w:type="dxa"/>
              <w:right w:w="60" w:type="dxa"/>
            </w:tcMar>
          </w:tcPr>
          <w:p w14:paraId="2910FBAF" w14:textId="77777777" w:rsidR="00095297" w:rsidRDefault="00000000">
            <w:pPr>
              <w:spacing w:before="8" w:after="8" w:line="208" w:lineRule="auto"/>
              <w:jc w:val="center"/>
            </w:pPr>
            <w:r>
              <w:rPr>
                <w:sz w:val="20"/>
                <w:szCs w:val="20"/>
              </w:rPr>
              <w:t>0.10 / 0.70 / 4.50</w:t>
            </w:r>
          </w:p>
        </w:tc>
        <w:tc>
          <w:tcPr>
            <w:tcW w:w="433" w:type="dxa"/>
            <w:tcMar>
              <w:top w:w="25" w:type="dxa"/>
              <w:left w:w="60" w:type="dxa"/>
              <w:bottom w:w="25" w:type="dxa"/>
              <w:right w:w="60" w:type="dxa"/>
            </w:tcMar>
          </w:tcPr>
          <w:p w14:paraId="0B94298A"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4E0A591E"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7E09A066" w14:textId="77777777" w:rsidR="00095297" w:rsidRDefault="00000000">
            <w:pPr>
              <w:spacing w:before="8" w:after="8" w:line="208" w:lineRule="auto"/>
              <w:jc w:val="center"/>
            </w:pPr>
            <w:r>
              <w:rPr>
                <w:sz w:val="20"/>
                <w:szCs w:val="20"/>
              </w:rPr>
              <w:t>8</w:t>
            </w:r>
          </w:p>
        </w:tc>
      </w:tr>
      <w:tr w:rsidR="00095297" w14:paraId="187ECDEC" w14:textId="77777777">
        <w:tblPrEx>
          <w:tblCellMar>
            <w:top w:w="0" w:type="dxa"/>
            <w:bottom w:w="0" w:type="dxa"/>
          </w:tblCellMar>
        </w:tblPrEx>
        <w:tc>
          <w:tcPr>
            <w:tcW w:w="551" w:type="dxa"/>
            <w:tcMar>
              <w:top w:w="25" w:type="dxa"/>
              <w:left w:w="60" w:type="dxa"/>
              <w:bottom w:w="25" w:type="dxa"/>
              <w:right w:w="60" w:type="dxa"/>
            </w:tcMar>
          </w:tcPr>
          <w:p w14:paraId="14BFDEBC" w14:textId="77777777" w:rsidR="00095297" w:rsidRDefault="00000000">
            <w:pPr>
              <w:spacing w:before="8" w:after="8" w:line="208" w:lineRule="auto"/>
            </w:pPr>
            <w:r>
              <w:rPr>
                <w:b/>
                <w:bCs/>
                <w:sz w:val="20"/>
                <w:szCs w:val="20"/>
              </w:rPr>
              <w:t>R10</w:t>
            </w:r>
          </w:p>
        </w:tc>
        <w:tc>
          <w:tcPr>
            <w:tcW w:w="433" w:type="dxa"/>
            <w:tcMar>
              <w:top w:w="25" w:type="dxa"/>
              <w:left w:w="60" w:type="dxa"/>
              <w:bottom w:w="25" w:type="dxa"/>
              <w:right w:w="60" w:type="dxa"/>
            </w:tcMar>
          </w:tcPr>
          <w:p w14:paraId="1FD08434"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1D6C7152"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644413A1" w14:textId="77777777" w:rsidR="00095297" w:rsidRDefault="00000000">
            <w:pPr>
              <w:spacing w:before="8" w:after="8" w:line="208" w:lineRule="auto"/>
              <w:jc w:val="center"/>
            </w:pPr>
            <w:r>
              <w:rPr>
                <w:b/>
                <w:bCs/>
                <w:sz w:val="20"/>
                <w:szCs w:val="20"/>
              </w:rPr>
              <w:t>15</w:t>
            </w:r>
          </w:p>
        </w:tc>
        <w:tc>
          <w:tcPr>
            <w:tcW w:w="1234" w:type="dxa"/>
            <w:tcMar>
              <w:top w:w="25" w:type="dxa"/>
              <w:left w:w="60" w:type="dxa"/>
              <w:bottom w:w="25" w:type="dxa"/>
              <w:right w:w="60" w:type="dxa"/>
            </w:tcMar>
          </w:tcPr>
          <w:p w14:paraId="22B1F436"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1FF2849A" w14:textId="77777777" w:rsidR="00095297" w:rsidRDefault="00000000">
            <w:pPr>
              <w:spacing w:before="8" w:after="8" w:line="208" w:lineRule="auto"/>
            </w:pPr>
            <w:r>
              <w:rPr>
                <w:sz w:val="20"/>
                <w:szCs w:val="20"/>
              </w:rPr>
              <w:t>Back test against the completed structures on this program before reliance.</w:t>
            </w:r>
          </w:p>
        </w:tc>
        <w:tc>
          <w:tcPr>
            <w:tcW w:w="2167" w:type="dxa"/>
            <w:tcMar>
              <w:top w:w="25" w:type="dxa"/>
              <w:left w:w="60" w:type="dxa"/>
              <w:bottom w:w="25" w:type="dxa"/>
              <w:right w:w="60" w:type="dxa"/>
            </w:tcMar>
          </w:tcPr>
          <w:p w14:paraId="35D5B846" w14:textId="77777777" w:rsidR="00095297" w:rsidRDefault="00000000">
            <w:pPr>
              <w:spacing w:before="8" w:after="8" w:line="208" w:lineRule="auto"/>
            </w:pPr>
            <w:r>
              <w:rPr>
                <w:sz w:val="20"/>
                <w:szCs w:val="20"/>
              </w:rPr>
              <w:t>Program Controls Manager</w:t>
            </w:r>
          </w:p>
        </w:tc>
        <w:tc>
          <w:tcPr>
            <w:tcW w:w="1641" w:type="dxa"/>
            <w:tcMar>
              <w:top w:w="25" w:type="dxa"/>
              <w:left w:w="60" w:type="dxa"/>
              <w:bottom w:w="25" w:type="dxa"/>
              <w:right w:w="60" w:type="dxa"/>
            </w:tcMar>
          </w:tcPr>
          <w:p w14:paraId="630B3556" w14:textId="77777777" w:rsidR="00095297" w:rsidRDefault="00000000">
            <w:pPr>
              <w:spacing w:before="8" w:after="8" w:line="208" w:lineRule="auto"/>
              <w:jc w:val="center"/>
            </w:pPr>
            <w:r>
              <w:rPr>
                <w:sz w:val="20"/>
                <w:szCs w:val="20"/>
              </w:rPr>
              <w:t>0.25 / 1.80 / 9.00</w:t>
            </w:r>
          </w:p>
        </w:tc>
        <w:tc>
          <w:tcPr>
            <w:tcW w:w="433" w:type="dxa"/>
            <w:tcMar>
              <w:top w:w="25" w:type="dxa"/>
              <w:left w:w="60" w:type="dxa"/>
              <w:bottom w:w="25" w:type="dxa"/>
              <w:right w:w="60" w:type="dxa"/>
            </w:tcMar>
          </w:tcPr>
          <w:p w14:paraId="400A1143"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5D451C31"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3F57705F" w14:textId="77777777" w:rsidR="00095297" w:rsidRDefault="00000000">
            <w:pPr>
              <w:spacing w:before="8" w:after="8" w:line="208" w:lineRule="auto"/>
              <w:jc w:val="center"/>
            </w:pPr>
            <w:r>
              <w:rPr>
                <w:sz w:val="20"/>
                <w:szCs w:val="20"/>
              </w:rPr>
              <w:t>10</w:t>
            </w:r>
          </w:p>
        </w:tc>
      </w:tr>
      <w:tr w:rsidR="00095297" w14:paraId="6BBA08BA" w14:textId="77777777">
        <w:tblPrEx>
          <w:tblCellMar>
            <w:top w:w="0" w:type="dxa"/>
            <w:bottom w:w="0" w:type="dxa"/>
          </w:tblCellMar>
        </w:tblPrEx>
        <w:tc>
          <w:tcPr>
            <w:tcW w:w="551" w:type="dxa"/>
            <w:tcMar>
              <w:top w:w="25" w:type="dxa"/>
              <w:left w:w="60" w:type="dxa"/>
              <w:bottom w:w="25" w:type="dxa"/>
              <w:right w:w="60" w:type="dxa"/>
            </w:tcMar>
          </w:tcPr>
          <w:p w14:paraId="53AE8F4E" w14:textId="77777777" w:rsidR="00095297" w:rsidRDefault="00000000">
            <w:pPr>
              <w:spacing w:before="8" w:after="8" w:line="208" w:lineRule="auto"/>
            </w:pPr>
            <w:r>
              <w:rPr>
                <w:b/>
                <w:bCs/>
                <w:sz w:val="20"/>
                <w:szCs w:val="20"/>
              </w:rPr>
              <w:t>R11</w:t>
            </w:r>
          </w:p>
        </w:tc>
        <w:tc>
          <w:tcPr>
            <w:tcW w:w="433" w:type="dxa"/>
            <w:tcMar>
              <w:top w:w="25" w:type="dxa"/>
              <w:left w:w="60" w:type="dxa"/>
              <w:bottom w:w="25" w:type="dxa"/>
              <w:right w:w="60" w:type="dxa"/>
            </w:tcMar>
          </w:tcPr>
          <w:p w14:paraId="6ABC827E" w14:textId="77777777" w:rsidR="00095297" w:rsidRDefault="00000000">
            <w:pPr>
              <w:spacing w:before="8" w:after="8" w:line="208" w:lineRule="auto"/>
              <w:jc w:val="center"/>
            </w:pPr>
            <w:r>
              <w:rPr>
                <w:sz w:val="20"/>
                <w:szCs w:val="20"/>
              </w:rPr>
              <w:t>4</w:t>
            </w:r>
          </w:p>
        </w:tc>
        <w:tc>
          <w:tcPr>
            <w:tcW w:w="433" w:type="dxa"/>
            <w:tcMar>
              <w:top w:w="25" w:type="dxa"/>
              <w:left w:w="60" w:type="dxa"/>
              <w:bottom w:w="25" w:type="dxa"/>
              <w:right w:w="60" w:type="dxa"/>
            </w:tcMar>
          </w:tcPr>
          <w:p w14:paraId="5CE70FD6"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27576C72" w14:textId="77777777" w:rsidR="00095297" w:rsidRDefault="00000000">
            <w:pPr>
              <w:spacing w:before="8" w:after="8" w:line="208" w:lineRule="auto"/>
              <w:jc w:val="center"/>
            </w:pPr>
            <w:r>
              <w:rPr>
                <w:b/>
                <w:bCs/>
                <w:sz w:val="20"/>
                <w:szCs w:val="20"/>
              </w:rPr>
              <w:t>16</w:t>
            </w:r>
          </w:p>
        </w:tc>
        <w:tc>
          <w:tcPr>
            <w:tcW w:w="1234" w:type="dxa"/>
            <w:tcMar>
              <w:top w:w="25" w:type="dxa"/>
              <w:left w:w="60" w:type="dxa"/>
              <w:bottom w:w="25" w:type="dxa"/>
              <w:right w:w="60" w:type="dxa"/>
            </w:tcMar>
          </w:tcPr>
          <w:p w14:paraId="5FE813E0"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654F56A2" w14:textId="77777777" w:rsidR="00095297" w:rsidRDefault="00000000">
            <w:pPr>
              <w:spacing w:before="8" w:after="8" w:line="208" w:lineRule="auto"/>
            </w:pPr>
            <w:r>
              <w:rPr>
                <w:sz w:val="20"/>
                <w:szCs w:val="20"/>
              </w:rPr>
              <w:t>Reviewer capacity stated numerically against forecast output volume.</w:t>
            </w:r>
          </w:p>
        </w:tc>
        <w:tc>
          <w:tcPr>
            <w:tcW w:w="2167" w:type="dxa"/>
            <w:tcMar>
              <w:top w:w="25" w:type="dxa"/>
              <w:left w:w="60" w:type="dxa"/>
              <w:bottom w:w="25" w:type="dxa"/>
              <w:right w:w="60" w:type="dxa"/>
            </w:tcMar>
          </w:tcPr>
          <w:p w14:paraId="2FBB7206" w14:textId="77777777" w:rsidR="00095297" w:rsidRDefault="00000000">
            <w:pPr>
              <w:spacing w:before="8" w:after="8" w:line="208" w:lineRule="auto"/>
            </w:pPr>
            <w:r>
              <w:rPr>
                <w:sz w:val="20"/>
                <w:szCs w:val="20"/>
              </w:rPr>
              <w:t>Project Director</w:t>
            </w:r>
          </w:p>
        </w:tc>
        <w:tc>
          <w:tcPr>
            <w:tcW w:w="1641" w:type="dxa"/>
            <w:tcMar>
              <w:top w:w="25" w:type="dxa"/>
              <w:left w:w="60" w:type="dxa"/>
              <w:bottom w:w="25" w:type="dxa"/>
              <w:right w:w="60" w:type="dxa"/>
            </w:tcMar>
          </w:tcPr>
          <w:p w14:paraId="45121C9B" w14:textId="77777777" w:rsidR="00095297" w:rsidRDefault="00000000">
            <w:pPr>
              <w:spacing w:before="8" w:after="8" w:line="208" w:lineRule="auto"/>
              <w:jc w:val="center"/>
            </w:pPr>
            <w:r>
              <w:rPr>
                <w:sz w:val="20"/>
                <w:szCs w:val="20"/>
              </w:rPr>
              <w:t>0.060 / 0.35 / 2.00</w:t>
            </w:r>
          </w:p>
        </w:tc>
        <w:tc>
          <w:tcPr>
            <w:tcW w:w="433" w:type="dxa"/>
            <w:tcMar>
              <w:top w:w="25" w:type="dxa"/>
              <w:left w:w="60" w:type="dxa"/>
              <w:bottom w:w="25" w:type="dxa"/>
              <w:right w:w="60" w:type="dxa"/>
            </w:tcMar>
          </w:tcPr>
          <w:p w14:paraId="62E04AA3"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519C315F"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701EE166" w14:textId="77777777" w:rsidR="00095297" w:rsidRDefault="00000000">
            <w:pPr>
              <w:spacing w:before="8" w:after="8" w:line="208" w:lineRule="auto"/>
              <w:jc w:val="center"/>
            </w:pPr>
            <w:r>
              <w:rPr>
                <w:sz w:val="20"/>
                <w:szCs w:val="20"/>
              </w:rPr>
              <w:t>8</w:t>
            </w:r>
          </w:p>
        </w:tc>
      </w:tr>
      <w:tr w:rsidR="00095297" w14:paraId="418A1A54" w14:textId="77777777">
        <w:tblPrEx>
          <w:tblCellMar>
            <w:top w:w="0" w:type="dxa"/>
            <w:bottom w:w="0" w:type="dxa"/>
          </w:tblCellMar>
        </w:tblPrEx>
        <w:tc>
          <w:tcPr>
            <w:tcW w:w="551" w:type="dxa"/>
            <w:tcMar>
              <w:top w:w="25" w:type="dxa"/>
              <w:left w:w="60" w:type="dxa"/>
              <w:bottom w:w="25" w:type="dxa"/>
              <w:right w:w="60" w:type="dxa"/>
            </w:tcMar>
          </w:tcPr>
          <w:p w14:paraId="5AEDBF61" w14:textId="77777777" w:rsidR="00095297" w:rsidRDefault="00000000">
            <w:pPr>
              <w:spacing w:before="8" w:after="8" w:line="208" w:lineRule="auto"/>
            </w:pPr>
            <w:r>
              <w:rPr>
                <w:b/>
                <w:bCs/>
                <w:sz w:val="20"/>
                <w:szCs w:val="20"/>
              </w:rPr>
              <w:t>R12</w:t>
            </w:r>
          </w:p>
        </w:tc>
        <w:tc>
          <w:tcPr>
            <w:tcW w:w="433" w:type="dxa"/>
            <w:tcMar>
              <w:top w:w="25" w:type="dxa"/>
              <w:left w:w="60" w:type="dxa"/>
              <w:bottom w:w="25" w:type="dxa"/>
              <w:right w:w="60" w:type="dxa"/>
            </w:tcMar>
          </w:tcPr>
          <w:p w14:paraId="6DD3D729"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72F22173"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4DFA25CC" w14:textId="77777777" w:rsidR="00095297" w:rsidRDefault="00000000">
            <w:pPr>
              <w:spacing w:before="8" w:after="8" w:line="208" w:lineRule="auto"/>
              <w:jc w:val="center"/>
            </w:pPr>
            <w:r>
              <w:rPr>
                <w:b/>
                <w:bCs/>
                <w:sz w:val="20"/>
                <w:szCs w:val="20"/>
              </w:rPr>
              <w:t>15</w:t>
            </w:r>
          </w:p>
        </w:tc>
        <w:tc>
          <w:tcPr>
            <w:tcW w:w="1234" w:type="dxa"/>
            <w:tcMar>
              <w:top w:w="25" w:type="dxa"/>
              <w:left w:w="60" w:type="dxa"/>
              <w:bottom w:w="25" w:type="dxa"/>
              <w:right w:w="60" w:type="dxa"/>
            </w:tcMar>
          </w:tcPr>
          <w:p w14:paraId="1088E80A"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6F3A94CE" w14:textId="77777777" w:rsidR="00095297" w:rsidRDefault="00000000">
            <w:pPr>
              <w:spacing w:before="8" w:after="8" w:line="208" w:lineRule="auto"/>
            </w:pPr>
            <w:r>
              <w:rPr>
                <w:sz w:val="20"/>
                <w:szCs w:val="20"/>
              </w:rPr>
              <w:t>Agent output withheld until the team leader has recorded an independent rating.</w:t>
            </w:r>
          </w:p>
        </w:tc>
        <w:tc>
          <w:tcPr>
            <w:tcW w:w="2167" w:type="dxa"/>
            <w:tcMar>
              <w:top w:w="25" w:type="dxa"/>
              <w:left w:w="60" w:type="dxa"/>
              <w:bottom w:w="25" w:type="dxa"/>
              <w:right w:w="60" w:type="dxa"/>
            </w:tcMar>
          </w:tcPr>
          <w:p w14:paraId="356BA67C" w14:textId="77777777" w:rsidR="00095297" w:rsidRDefault="00000000">
            <w:pPr>
              <w:spacing w:before="8" w:after="8" w:line="208" w:lineRule="auto"/>
            </w:pPr>
            <w:r>
              <w:rPr>
                <w:sz w:val="20"/>
                <w:szCs w:val="20"/>
              </w:rPr>
              <w:t>Engineer of Record</w:t>
            </w:r>
          </w:p>
        </w:tc>
        <w:tc>
          <w:tcPr>
            <w:tcW w:w="1641" w:type="dxa"/>
            <w:tcMar>
              <w:top w:w="25" w:type="dxa"/>
              <w:left w:w="60" w:type="dxa"/>
              <w:bottom w:w="25" w:type="dxa"/>
              <w:right w:w="60" w:type="dxa"/>
            </w:tcMar>
          </w:tcPr>
          <w:p w14:paraId="7DDEC26D" w14:textId="77777777" w:rsidR="00095297" w:rsidRDefault="00000000">
            <w:pPr>
              <w:spacing w:before="8" w:after="8" w:line="208" w:lineRule="auto"/>
              <w:jc w:val="center"/>
            </w:pPr>
            <w:r>
              <w:rPr>
                <w:sz w:val="20"/>
                <w:szCs w:val="20"/>
              </w:rPr>
              <w:t>0.080 / 0.45 / 3.50</w:t>
            </w:r>
          </w:p>
        </w:tc>
        <w:tc>
          <w:tcPr>
            <w:tcW w:w="433" w:type="dxa"/>
            <w:tcMar>
              <w:top w:w="25" w:type="dxa"/>
              <w:left w:w="60" w:type="dxa"/>
              <w:bottom w:w="25" w:type="dxa"/>
              <w:right w:w="60" w:type="dxa"/>
            </w:tcMar>
          </w:tcPr>
          <w:p w14:paraId="65D5D891"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57E20E03" w14:textId="77777777" w:rsidR="00095297" w:rsidRDefault="00000000">
            <w:pPr>
              <w:spacing w:before="8" w:after="8" w:line="208" w:lineRule="auto"/>
              <w:jc w:val="center"/>
            </w:pPr>
            <w:r>
              <w:rPr>
                <w:sz w:val="20"/>
                <w:szCs w:val="20"/>
              </w:rPr>
              <w:t>5</w:t>
            </w:r>
          </w:p>
        </w:tc>
        <w:tc>
          <w:tcPr>
            <w:tcW w:w="617" w:type="dxa"/>
            <w:tcMar>
              <w:top w:w="25" w:type="dxa"/>
              <w:left w:w="60" w:type="dxa"/>
              <w:bottom w:w="25" w:type="dxa"/>
              <w:right w:w="60" w:type="dxa"/>
            </w:tcMar>
          </w:tcPr>
          <w:p w14:paraId="1640730B" w14:textId="77777777" w:rsidR="00095297" w:rsidRDefault="00000000">
            <w:pPr>
              <w:spacing w:before="8" w:after="8" w:line="208" w:lineRule="auto"/>
              <w:jc w:val="center"/>
            </w:pPr>
            <w:r>
              <w:rPr>
                <w:sz w:val="20"/>
                <w:szCs w:val="20"/>
              </w:rPr>
              <w:t>5</w:t>
            </w:r>
          </w:p>
        </w:tc>
      </w:tr>
      <w:tr w:rsidR="00095297" w14:paraId="6DDAB341" w14:textId="77777777">
        <w:tblPrEx>
          <w:tblCellMar>
            <w:top w:w="0" w:type="dxa"/>
            <w:bottom w:w="0" w:type="dxa"/>
          </w:tblCellMar>
        </w:tblPrEx>
        <w:tc>
          <w:tcPr>
            <w:tcW w:w="551" w:type="dxa"/>
            <w:tcMar>
              <w:top w:w="25" w:type="dxa"/>
              <w:left w:w="60" w:type="dxa"/>
              <w:bottom w:w="25" w:type="dxa"/>
              <w:right w:w="60" w:type="dxa"/>
            </w:tcMar>
          </w:tcPr>
          <w:p w14:paraId="6A20DE3B" w14:textId="77777777" w:rsidR="00095297" w:rsidRDefault="00000000">
            <w:pPr>
              <w:spacing w:before="8" w:after="8" w:line="208" w:lineRule="auto"/>
            </w:pPr>
            <w:r>
              <w:rPr>
                <w:b/>
                <w:bCs/>
                <w:sz w:val="20"/>
                <w:szCs w:val="20"/>
              </w:rPr>
              <w:t>R13</w:t>
            </w:r>
          </w:p>
        </w:tc>
        <w:tc>
          <w:tcPr>
            <w:tcW w:w="433" w:type="dxa"/>
            <w:tcMar>
              <w:top w:w="25" w:type="dxa"/>
              <w:left w:w="60" w:type="dxa"/>
              <w:bottom w:w="25" w:type="dxa"/>
              <w:right w:w="60" w:type="dxa"/>
            </w:tcMar>
          </w:tcPr>
          <w:p w14:paraId="09FA75D9" w14:textId="77777777" w:rsidR="00095297" w:rsidRDefault="00000000">
            <w:pPr>
              <w:spacing w:before="8" w:after="8" w:line="208" w:lineRule="auto"/>
              <w:jc w:val="center"/>
            </w:pPr>
            <w:r>
              <w:rPr>
                <w:sz w:val="20"/>
                <w:szCs w:val="20"/>
              </w:rPr>
              <w:t>4</w:t>
            </w:r>
          </w:p>
        </w:tc>
        <w:tc>
          <w:tcPr>
            <w:tcW w:w="433" w:type="dxa"/>
            <w:tcMar>
              <w:top w:w="25" w:type="dxa"/>
              <w:left w:w="60" w:type="dxa"/>
              <w:bottom w:w="25" w:type="dxa"/>
              <w:right w:w="60" w:type="dxa"/>
            </w:tcMar>
          </w:tcPr>
          <w:p w14:paraId="6887B556"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3944843A" w14:textId="77777777" w:rsidR="00095297" w:rsidRDefault="00000000">
            <w:pPr>
              <w:spacing w:before="8" w:after="8" w:line="208" w:lineRule="auto"/>
              <w:jc w:val="center"/>
            </w:pPr>
            <w:r>
              <w:rPr>
                <w:sz w:val="20"/>
                <w:szCs w:val="20"/>
              </w:rPr>
              <w:t>12</w:t>
            </w:r>
          </w:p>
        </w:tc>
        <w:tc>
          <w:tcPr>
            <w:tcW w:w="1234" w:type="dxa"/>
            <w:tcMar>
              <w:top w:w="25" w:type="dxa"/>
              <w:left w:w="60" w:type="dxa"/>
              <w:bottom w:w="25" w:type="dxa"/>
              <w:right w:w="60" w:type="dxa"/>
            </w:tcMar>
          </w:tcPr>
          <w:p w14:paraId="149172B3" w14:textId="77777777" w:rsidR="00095297" w:rsidRDefault="00000000">
            <w:pPr>
              <w:spacing w:before="8" w:after="8" w:line="208" w:lineRule="auto"/>
            </w:pPr>
            <w:r>
              <w:rPr>
                <w:sz w:val="20"/>
                <w:szCs w:val="20"/>
              </w:rPr>
              <w:t>Transfer</w:t>
            </w:r>
          </w:p>
        </w:tc>
        <w:tc>
          <w:tcPr>
            <w:tcW w:w="4399" w:type="dxa"/>
            <w:tcMar>
              <w:top w:w="25" w:type="dxa"/>
              <w:left w:w="60" w:type="dxa"/>
              <w:bottom w:w="25" w:type="dxa"/>
              <w:right w:w="60" w:type="dxa"/>
            </w:tcMar>
          </w:tcPr>
          <w:p w14:paraId="2AE9F766" w14:textId="77777777" w:rsidR="00095297" w:rsidRDefault="00000000">
            <w:pPr>
              <w:spacing w:before="8" w:after="8" w:line="208" w:lineRule="auto"/>
            </w:pPr>
            <w:r>
              <w:rPr>
                <w:sz w:val="20"/>
                <w:szCs w:val="20"/>
              </w:rPr>
              <w:t>Contractual right to prior notification of any model, prompt or configuration change.</w:t>
            </w:r>
          </w:p>
        </w:tc>
        <w:tc>
          <w:tcPr>
            <w:tcW w:w="2167" w:type="dxa"/>
            <w:tcMar>
              <w:top w:w="25" w:type="dxa"/>
              <w:left w:w="60" w:type="dxa"/>
              <w:bottom w:w="25" w:type="dxa"/>
              <w:right w:w="60" w:type="dxa"/>
            </w:tcMar>
          </w:tcPr>
          <w:p w14:paraId="6CC4CAA2" w14:textId="77777777" w:rsidR="00095297" w:rsidRDefault="00000000">
            <w:pPr>
              <w:spacing w:before="8" w:after="8" w:line="208" w:lineRule="auto"/>
            </w:pPr>
            <w:r>
              <w:rPr>
                <w:sz w:val="20"/>
                <w:szCs w:val="20"/>
              </w:rPr>
              <w:t>Head of Digital Delivery</w:t>
            </w:r>
          </w:p>
        </w:tc>
        <w:tc>
          <w:tcPr>
            <w:tcW w:w="1641" w:type="dxa"/>
            <w:tcMar>
              <w:top w:w="25" w:type="dxa"/>
              <w:left w:w="60" w:type="dxa"/>
              <w:bottom w:w="25" w:type="dxa"/>
              <w:right w:w="60" w:type="dxa"/>
            </w:tcMar>
          </w:tcPr>
          <w:p w14:paraId="549EAD19" w14:textId="77777777" w:rsidR="00095297" w:rsidRDefault="00000000">
            <w:pPr>
              <w:spacing w:before="8" w:after="8" w:line="208" w:lineRule="auto"/>
              <w:jc w:val="center"/>
            </w:pPr>
            <w:r>
              <w:rPr>
                <w:sz w:val="20"/>
                <w:szCs w:val="20"/>
              </w:rPr>
              <w:t>0.020 / 0.12 / 0.70</w:t>
            </w:r>
          </w:p>
        </w:tc>
        <w:tc>
          <w:tcPr>
            <w:tcW w:w="433" w:type="dxa"/>
            <w:tcMar>
              <w:top w:w="25" w:type="dxa"/>
              <w:left w:w="60" w:type="dxa"/>
              <w:bottom w:w="25" w:type="dxa"/>
              <w:right w:w="60" w:type="dxa"/>
            </w:tcMar>
          </w:tcPr>
          <w:p w14:paraId="666388D9"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1385D4D6" w14:textId="77777777" w:rsidR="00095297" w:rsidRDefault="00000000">
            <w:pPr>
              <w:spacing w:before="8" w:after="8" w:line="208" w:lineRule="auto"/>
              <w:jc w:val="center"/>
            </w:pPr>
            <w:r>
              <w:rPr>
                <w:sz w:val="20"/>
                <w:szCs w:val="20"/>
              </w:rPr>
              <w:t>3</w:t>
            </w:r>
          </w:p>
        </w:tc>
        <w:tc>
          <w:tcPr>
            <w:tcW w:w="617" w:type="dxa"/>
            <w:tcMar>
              <w:top w:w="25" w:type="dxa"/>
              <w:left w:w="60" w:type="dxa"/>
              <w:bottom w:w="25" w:type="dxa"/>
              <w:right w:w="60" w:type="dxa"/>
            </w:tcMar>
          </w:tcPr>
          <w:p w14:paraId="1042CDB8" w14:textId="77777777" w:rsidR="00095297" w:rsidRDefault="00000000">
            <w:pPr>
              <w:spacing w:before="8" w:after="8" w:line="208" w:lineRule="auto"/>
              <w:jc w:val="center"/>
            </w:pPr>
            <w:r>
              <w:rPr>
                <w:sz w:val="20"/>
                <w:szCs w:val="20"/>
              </w:rPr>
              <w:t>6</w:t>
            </w:r>
          </w:p>
        </w:tc>
      </w:tr>
      <w:tr w:rsidR="00095297" w14:paraId="669C526A" w14:textId="77777777">
        <w:tblPrEx>
          <w:tblCellMar>
            <w:top w:w="0" w:type="dxa"/>
            <w:bottom w:w="0" w:type="dxa"/>
          </w:tblCellMar>
        </w:tblPrEx>
        <w:tc>
          <w:tcPr>
            <w:tcW w:w="551" w:type="dxa"/>
            <w:tcMar>
              <w:top w:w="25" w:type="dxa"/>
              <w:left w:w="60" w:type="dxa"/>
              <w:bottom w:w="25" w:type="dxa"/>
              <w:right w:w="60" w:type="dxa"/>
            </w:tcMar>
          </w:tcPr>
          <w:p w14:paraId="7A1BB347" w14:textId="77777777" w:rsidR="00095297" w:rsidRDefault="00000000">
            <w:pPr>
              <w:spacing w:before="8" w:after="8" w:line="208" w:lineRule="auto"/>
            </w:pPr>
            <w:r>
              <w:rPr>
                <w:b/>
                <w:bCs/>
                <w:sz w:val="20"/>
                <w:szCs w:val="20"/>
              </w:rPr>
              <w:t>R14</w:t>
            </w:r>
          </w:p>
        </w:tc>
        <w:tc>
          <w:tcPr>
            <w:tcW w:w="433" w:type="dxa"/>
            <w:tcMar>
              <w:top w:w="25" w:type="dxa"/>
              <w:left w:w="60" w:type="dxa"/>
              <w:bottom w:w="25" w:type="dxa"/>
              <w:right w:w="60" w:type="dxa"/>
            </w:tcMar>
          </w:tcPr>
          <w:p w14:paraId="13B9B5F0"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56857780"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594655FF" w14:textId="77777777" w:rsidR="00095297" w:rsidRDefault="00000000">
            <w:pPr>
              <w:spacing w:before="8" w:after="8" w:line="208" w:lineRule="auto"/>
              <w:jc w:val="center"/>
            </w:pPr>
            <w:r>
              <w:rPr>
                <w:sz w:val="20"/>
                <w:szCs w:val="20"/>
              </w:rPr>
              <w:t>8</w:t>
            </w:r>
          </w:p>
        </w:tc>
        <w:tc>
          <w:tcPr>
            <w:tcW w:w="1234" w:type="dxa"/>
            <w:tcMar>
              <w:top w:w="25" w:type="dxa"/>
              <w:left w:w="60" w:type="dxa"/>
              <w:bottom w:w="25" w:type="dxa"/>
              <w:right w:w="60" w:type="dxa"/>
            </w:tcMar>
          </w:tcPr>
          <w:p w14:paraId="7A5DF212" w14:textId="77777777" w:rsidR="00095297" w:rsidRDefault="00000000">
            <w:pPr>
              <w:spacing w:before="8" w:after="8" w:line="208" w:lineRule="auto"/>
            </w:pPr>
            <w:r>
              <w:rPr>
                <w:sz w:val="20"/>
                <w:szCs w:val="20"/>
              </w:rPr>
              <w:t>Avoid</w:t>
            </w:r>
          </w:p>
        </w:tc>
        <w:tc>
          <w:tcPr>
            <w:tcW w:w="4399" w:type="dxa"/>
            <w:tcMar>
              <w:top w:w="25" w:type="dxa"/>
              <w:left w:w="60" w:type="dxa"/>
              <w:bottom w:w="25" w:type="dxa"/>
              <w:right w:w="60" w:type="dxa"/>
            </w:tcMar>
          </w:tcPr>
          <w:p w14:paraId="011CA5F6" w14:textId="77777777" w:rsidR="00095297" w:rsidRDefault="00000000">
            <w:pPr>
              <w:spacing w:before="8" w:after="8" w:line="208" w:lineRule="auto"/>
            </w:pPr>
            <w:r>
              <w:rPr>
                <w:sz w:val="20"/>
                <w:szCs w:val="20"/>
              </w:rPr>
              <w:t>Intended purpose fixed contractually; any adaptation altering it requires legal sign off.</w:t>
            </w:r>
          </w:p>
        </w:tc>
        <w:tc>
          <w:tcPr>
            <w:tcW w:w="2167" w:type="dxa"/>
            <w:tcMar>
              <w:top w:w="25" w:type="dxa"/>
              <w:left w:w="60" w:type="dxa"/>
              <w:bottom w:w="25" w:type="dxa"/>
              <w:right w:w="60" w:type="dxa"/>
            </w:tcMar>
          </w:tcPr>
          <w:p w14:paraId="431786F0" w14:textId="77777777" w:rsidR="00095297" w:rsidRDefault="00000000">
            <w:pPr>
              <w:spacing w:before="8" w:after="8" w:line="208" w:lineRule="auto"/>
            </w:pPr>
            <w:r>
              <w:rPr>
                <w:sz w:val="20"/>
                <w:szCs w:val="20"/>
              </w:rPr>
              <w:t>General Counsel</w:t>
            </w:r>
          </w:p>
        </w:tc>
        <w:tc>
          <w:tcPr>
            <w:tcW w:w="1641" w:type="dxa"/>
            <w:tcMar>
              <w:top w:w="25" w:type="dxa"/>
              <w:left w:w="60" w:type="dxa"/>
              <w:bottom w:w="25" w:type="dxa"/>
              <w:right w:w="60" w:type="dxa"/>
            </w:tcMar>
          </w:tcPr>
          <w:p w14:paraId="78A08458" w14:textId="77777777" w:rsidR="00095297" w:rsidRDefault="00000000">
            <w:pPr>
              <w:spacing w:before="8" w:after="8" w:line="208" w:lineRule="auto"/>
              <w:jc w:val="center"/>
            </w:pPr>
            <w:r>
              <w:rPr>
                <w:sz w:val="20"/>
                <w:szCs w:val="20"/>
              </w:rPr>
              <w:t>0.12 / 0.60 / 2.80</w:t>
            </w:r>
          </w:p>
        </w:tc>
        <w:tc>
          <w:tcPr>
            <w:tcW w:w="433" w:type="dxa"/>
            <w:tcMar>
              <w:top w:w="25" w:type="dxa"/>
              <w:left w:w="60" w:type="dxa"/>
              <w:bottom w:w="25" w:type="dxa"/>
              <w:right w:w="60" w:type="dxa"/>
            </w:tcMar>
          </w:tcPr>
          <w:p w14:paraId="4102237F"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0A189EF9"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6D977625" w14:textId="77777777" w:rsidR="00095297" w:rsidRDefault="00000000">
            <w:pPr>
              <w:spacing w:before="8" w:after="8" w:line="208" w:lineRule="auto"/>
              <w:jc w:val="center"/>
            </w:pPr>
            <w:r>
              <w:rPr>
                <w:sz w:val="20"/>
                <w:szCs w:val="20"/>
              </w:rPr>
              <w:t>4</w:t>
            </w:r>
          </w:p>
        </w:tc>
      </w:tr>
      <w:tr w:rsidR="00095297" w14:paraId="72CD5726" w14:textId="77777777">
        <w:tblPrEx>
          <w:tblCellMar>
            <w:top w:w="0" w:type="dxa"/>
            <w:bottom w:w="0" w:type="dxa"/>
          </w:tblCellMar>
        </w:tblPrEx>
        <w:tc>
          <w:tcPr>
            <w:tcW w:w="551" w:type="dxa"/>
            <w:tcMar>
              <w:top w:w="25" w:type="dxa"/>
              <w:left w:w="60" w:type="dxa"/>
              <w:bottom w:w="25" w:type="dxa"/>
              <w:right w:w="60" w:type="dxa"/>
            </w:tcMar>
          </w:tcPr>
          <w:p w14:paraId="161298C8" w14:textId="77777777" w:rsidR="00095297" w:rsidRDefault="00000000">
            <w:pPr>
              <w:spacing w:before="8" w:after="8" w:line="208" w:lineRule="auto"/>
            </w:pPr>
            <w:r>
              <w:rPr>
                <w:b/>
                <w:bCs/>
                <w:sz w:val="20"/>
                <w:szCs w:val="20"/>
              </w:rPr>
              <w:t>R15</w:t>
            </w:r>
          </w:p>
        </w:tc>
        <w:tc>
          <w:tcPr>
            <w:tcW w:w="433" w:type="dxa"/>
            <w:tcMar>
              <w:top w:w="25" w:type="dxa"/>
              <w:left w:w="60" w:type="dxa"/>
              <w:bottom w:w="25" w:type="dxa"/>
              <w:right w:w="60" w:type="dxa"/>
            </w:tcMar>
          </w:tcPr>
          <w:p w14:paraId="627BF630" w14:textId="77777777" w:rsidR="00095297" w:rsidRDefault="00000000">
            <w:pPr>
              <w:spacing w:before="8" w:after="8" w:line="208" w:lineRule="auto"/>
              <w:jc w:val="center"/>
            </w:pPr>
            <w:r>
              <w:rPr>
                <w:sz w:val="20"/>
                <w:szCs w:val="20"/>
              </w:rPr>
              <w:t>3</w:t>
            </w:r>
          </w:p>
        </w:tc>
        <w:tc>
          <w:tcPr>
            <w:tcW w:w="433" w:type="dxa"/>
            <w:tcMar>
              <w:top w:w="25" w:type="dxa"/>
              <w:left w:w="60" w:type="dxa"/>
              <w:bottom w:w="25" w:type="dxa"/>
              <w:right w:w="60" w:type="dxa"/>
            </w:tcMar>
          </w:tcPr>
          <w:p w14:paraId="48A07EDB"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502F7538" w14:textId="77777777" w:rsidR="00095297" w:rsidRDefault="00000000">
            <w:pPr>
              <w:spacing w:before="8" w:after="8" w:line="208" w:lineRule="auto"/>
              <w:jc w:val="center"/>
            </w:pPr>
            <w:r>
              <w:rPr>
                <w:sz w:val="20"/>
                <w:szCs w:val="20"/>
              </w:rPr>
              <w:t>12</w:t>
            </w:r>
          </w:p>
        </w:tc>
        <w:tc>
          <w:tcPr>
            <w:tcW w:w="1234" w:type="dxa"/>
            <w:tcMar>
              <w:top w:w="25" w:type="dxa"/>
              <w:left w:w="60" w:type="dxa"/>
              <w:bottom w:w="25" w:type="dxa"/>
              <w:right w:w="60" w:type="dxa"/>
            </w:tcMar>
          </w:tcPr>
          <w:p w14:paraId="47B0C121"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62EDFC62" w14:textId="77777777" w:rsidR="00095297" w:rsidRDefault="00000000">
            <w:pPr>
              <w:spacing w:before="8" w:after="8" w:line="208" w:lineRule="auto"/>
            </w:pPr>
            <w:r>
              <w:rPr>
                <w:sz w:val="20"/>
                <w:szCs w:val="20"/>
              </w:rPr>
              <w:t>A coordinator is appointed because more than one agent is in use.</w:t>
            </w:r>
          </w:p>
        </w:tc>
        <w:tc>
          <w:tcPr>
            <w:tcW w:w="2167" w:type="dxa"/>
            <w:tcMar>
              <w:top w:w="25" w:type="dxa"/>
              <w:left w:w="60" w:type="dxa"/>
              <w:bottom w:w="25" w:type="dxa"/>
              <w:right w:w="60" w:type="dxa"/>
            </w:tcMar>
          </w:tcPr>
          <w:p w14:paraId="5EF81CEF" w14:textId="77777777" w:rsidR="00095297" w:rsidRDefault="00000000">
            <w:pPr>
              <w:spacing w:before="8" w:after="8" w:line="208" w:lineRule="auto"/>
            </w:pPr>
            <w:r>
              <w:rPr>
                <w:sz w:val="20"/>
                <w:szCs w:val="20"/>
              </w:rPr>
              <w:t>Head of Digital Delivery</w:t>
            </w:r>
          </w:p>
        </w:tc>
        <w:tc>
          <w:tcPr>
            <w:tcW w:w="1641" w:type="dxa"/>
            <w:tcMar>
              <w:top w:w="25" w:type="dxa"/>
              <w:left w:w="60" w:type="dxa"/>
              <w:bottom w:w="25" w:type="dxa"/>
              <w:right w:w="60" w:type="dxa"/>
            </w:tcMar>
          </w:tcPr>
          <w:p w14:paraId="6F7AD4CA" w14:textId="77777777" w:rsidR="00095297" w:rsidRDefault="00000000">
            <w:pPr>
              <w:spacing w:before="8" w:after="8" w:line="208" w:lineRule="auto"/>
              <w:jc w:val="center"/>
            </w:pPr>
            <w:r>
              <w:rPr>
                <w:sz w:val="20"/>
                <w:szCs w:val="20"/>
              </w:rPr>
              <w:t>0.090 / 0.55 / 3.80</w:t>
            </w:r>
          </w:p>
        </w:tc>
        <w:tc>
          <w:tcPr>
            <w:tcW w:w="433" w:type="dxa"/>
            <w:tcMar>
              <w:top w:w="25" w:type="dxa"/>
              <w:left w:w="60" w:type="dxa"/>
              <w:bottom w:w="25" w:type="dxa"/>
              <w:right w:w="60" w:type="dxa"/>
            </w:tcMar>
          </w:tcPr>
          <w:p w14:paraId="56422CA9" w14:textId="77777777" w:rsidR="00095297" w:rsidRDefault="00000000">
            <w:pPr>
              <w:spacing w:before="8" w:after="8" w:line="208" w:lineRule="auto"/>
              <w:jc w:val="center"/>
            </w:pPr>
            <w:r>
              <w:rPr>
                <w:sz w:val="20"/>
                <w:szCs w:val="20"/>
              </w:rPr>
              <w:t>2</w:t>
            </w:r>
          </w:p>
        </w:tc>
        <w:tc>
          <w:tcPr>
            <w:tcW w:w="433" w:type="dxa"/>
            <w:tcMar>
              <w:top w:w="25" w:type="dxa"/>
              <w:left w:w="60" w:type="dxa"/>
              <w:bottom w:w="25" w:type="dxa"/>
              <w:right w:w="60" w:type="dxa"/>
            </w:tcMar>
          </w:tcPr>
          <w:p w14:paraId="43B84329"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0EF547BA" w14:textId="77777777" w:rsidR="00095297" w:rsidRDefault="00000000">
            <w:pPr>
              <w:spacing w:before="8" w:after="8" w:line="208" w:lineRule="auto"/>
              <w:jc w:val="center"/>
            </w:pPr>
            <w:r>
              <w:rPr>
                <w:sz w:val="20"/>
                <w:szCs w:val="20"/>
              </w:rPr>
              <w:t>8</w:t>
            </w:r>
          </w:p>
        </w:tc>
      </w:tr>
      <w:tr w:rsidR="00095297" w14:paraId="2188EA4E" w14:textId="77777777">
        <w:tblPrEx>
          <w:tblCellMar>
            <w:top w:w="0" w:type="dxa"/>
            <w:bottom w:w="0" w:type="dxa"/>
          </w:tblCellMar>
        </w:tblPrEx>
        <w:tc>
          <w:tcPr>
            <w:tcW w:w="551" w:type="dxa"/>
            <w:tcMar>
              <w:top w:w="25" w:type="dxa"/>
              <w:left w:w="60" w:type="dxa"/>
              <w:bottom w:w="25" w:type="dxa"/>
              <w:right w:w="60" w:type="dxa"/>
            </w:tcMar>
          </w:tcPr>
          <w:p w14:paraId="4A954FEE" w14:textId="77777777" w:rsidR="00095297" w:rsidRDefault="00000000">
            <w:pPr>
              <w:spacing w:before="8" w:after="8" w:line="208" w:lineRule="auto"/>
            </w:pPr>
            <w:r>
              <w:rPr>
                <w:b/>
                <w:bCs/>
                <w:sz w:val="20"/>
                <w:szCs w:val="20"/>
              </w:rPr>
              <w:t>R16</w:t>
            </w:r>
          </w:p>
        </w:tc>
        <w:tc>
          <w:tcPr>
            <w:tcW w:w="433" w:type="dxa"/>
            <w:tcMar>
              <w:top w:w="25" w:type="dxa"/>
              <w:left w:w="60" w:type="dxa"/>
              <w:bottom w:w="25" w:type="dxa"/>
              <w:right w:w="60" w:type="dxa"/>
            </w:tcMar>
          </w:tcPr>
          <w:p w14:paraId="5D283281" w14:textId="77777777" w:rsidR="00095297" w:rsidRDefault="00000000">
            <w:pPr>
              <w:spacing w:before="8" w:after="8" w:line="208" w:lineRule="auto"/>
              <w:jc w:val="center"/>
            </w:pPr>
            <w:r>
              <w:rPr>
                <w:sz w:val="20"/>
                <w:szCs w:val="20"/>
              </w:rPr>
              <w:t>4</w:t>
            </w:r>
          </w:p>
        </w:tc>
        <w:tc>
          <w:tcPr>
            <w:tcW w:w="433" w:type="dxa"/>
            <w:tcMar>
              <w:top w:w="25" w:type="dxa"/>
              <w:left w:w="60" w:type="dxa"/>
              <w:bottom w:w="25" w:type="dxa"/>
              <w:right w:w="60" w:type="dxa"/>
            </w:tcMar>
          </w:tcPr>
          <w:p w14:paraId="6A265EEB"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5D145854" w14:textId="77777777" w:rsidR="00095297" w:rsidRDefault="00000000">
            <w:pPr>
              <w:spacing w:before="8" w:after="8" w:line="208" w:lineRule="auto"/>
              <w:jc w:val="center"/>
            </w:pPr>
            <w:r>
              <w:rPr>
                <w:b/>
                <w:bCs/>
                <w:sz w:val="20"/>
                <w:szCs w:val="20"/>
              </w:rPr>
              <w:t>16</w:t>
            </w:r>
          </w:p>
        </w:tc>
        <w:tc>
          <w:tcPr>
            <w:tcW w:w="1234" w:type="dxa"/>
            <w:tcMar>
              <w:top w:w="25" w:type="dxa"/>
              <w:left w:w="60" w:type="dxa"/>
              <w:bottom w:w="25" w:type="dxa"/>
              <w:right w:w="60" w:type="dxa"/>
            </w:tcMar>
          </w:tcPr>
          <w:p w14:paraId="708D6B20" w14:textId="77777777" w:rsidR="00095297" w:rsidRDefault="00000000">
            <w:pPr>
              <w:spacing w:before="8" w:after="8" w:line="208" w:lineRule="auto"/>
            </w:pPr>
            <w:r>
              <w:rPr>
                <w:sz w:val="20"/>
                <w:szCs w:val="20"/>
              </w:rPr>
              <w:t>Mitigate</w:t>
            </w:r>
          </w:p>
        </w:tc>
        <w:tc>
          <w:tcPr>
            <w:tcW w:w="4399" w:type="dxa"/>
            <w:tcMar>
              <w:top w:w="25" w:type="dxa"/>
              <w:left w:w="60" w:type="dxa"/>
              <w:bottom w:w="25" w:type="dxa"/>
              <w:right w:w="60" w:type="dxa"/>
            </w:tcMar>
          </w:tcPr>
          <w:p w14:paraId="7C5397F1" w14:textId="77777777" w:rsidR="00095297" w:rsidRDefault="00000000">
            <w:pPr>
              <w:spacing w:before="8" w:after="8" w:line="208" w:lineRule="auto"/>
            </w:pPr>
            <w:r>
              <w:rPr>
                <w:sz w:val="20"/>
                <w:szCs w:val="20"/>
              </w:rPr>
              <w:t>Automatic logging of input, output, model version and prompt version for every determination.</w:t>
            </w:r>
          </w:p>
        </w:tc>
        <w:tc>
          <w:tcPr>
            <w:tcW w:w="2167" w:type="dxa"/>
            <w:tcMar>
              <w:top w:w="25" w:type="dxa"/>
              <w:left w:w="60" w:type="dxa"/>
              <w:bottom w:w="25" w:type="dxa"/>
              <w:right w:w="60" w:type="dxa"/>
            </w:tcMar>
          </w:tcPr>
          <w:p w14:paraId="2DF8F95B" w14:textId="77777777" w:rsidR="00095297" w:rsidRDefault="00000000">
            <w:pPr>
              <w:spacing w:before="8" w:after="8" w:line="208" w:lineRule="auto"/>
            </w:pPr>
            <w:r>
              <w:rPr>
                <w:sz w:val="20"/>
                <w:szCs w:val="20"/>
              </w:rPr>
              <w:t>Head of Digital Delivery</w:t>
            </w:r>
          </w:p>
        </w:tc>
        <w:tc>
          <w:tcPr>
            <w:tcW w:w="1641" w:type="dxa"/>
            <w:tcMar>
              <w:top w:w="25" w:type="dxa"/>
              <w:left w:w="60" w:type="dxa"/>
              <w:bottom w:w="25" w:type="dxa"/>
              <w:right w:w="60" w:type="dxa"/>
            </w:tcMar>
          </w:tcPr>
          <w:p w14:paraId="4382D4D3" w14:textId="77777777" w:rsidR="00095297" w:rsidRDefault="00000000">
            <w:pPr>
              <w:spacing w:before="8" w:after="8" w:line="208" w:lineRule="auto"/>
              <w:jc w:val="center"/>
            </w:pPr>
            <w:r>
              <w:rPr>
                <w:sz w:val="20"/>
                <w:szCs w:val="20"/>
              </w:rPr>
              <w:t>0.030 / 0.20 / 1.50</w:t>
            </w:r>
          </w:p>
        </w:tc>
        <w:tc>
          <w:tcPr>
            <w:tcW w:w="433" w:type="dxa"/>
            <w:tcMar>
              <w:top w:w="25" w:type="dxa"/>
              <w:left w:w="60" w:type="dxa"/>
              <w:bottom w:w="25" w:type="dxa"/>
              <w:right w:w="60" w:type="dxa"/>
            </w:tcMar>
          </w:tcPr>
          <w:p w14:paraId="0D2B8869" w14:textId="77777777" w:rsidR="00095297" w:rsidRDefault="00000000">
            <w:pPr>
              <w:spacing w:before="8" w:after="8" w:line="208" w:lineRule="auto"/>
              <w:jc w:val="center"/>
            </w:pPr>
            <w:r>
              <w:rPr>
                <w:sz w:val="20"/>
                <w:szCs w:val="20"/>
              </w:rPr>
              <w:t>1</w:t>
            </w:r>
          </w:p>
        </w:tc>
        <w:tc>
          <w:tcPr>
            <w:tcW w:w="433" w:type="dxa"/>
            <w:tcMar>
              <w:top w:w="25" w:type="dxa"/>
              <w:left w:w="60" w:type="dxa"/>
              <w:bottom w:w="25" w:type="dxa"/>
              <w:right w:w="60" w:type="dxa"/>
            </w:tcMar>
          </w:tcPr>
          <w:p w14:paraId="5A1CCAE2" w14:textId="77777777" w:rsidR="00095297" w:rsidRDefault="00000000">
            <w:pPr>
              <w:spacing w:before="8" w:after="8" w:line="208" w:lineRule="auto"/>
              <w:jc w:val="center"/>
            </w:pPr>
            <w:r>
              <w:rPr>
                <w:sz w:val="20"/>
                <w:szCs w:val="20"/>
              </w:rPr>
              <w:t>4</w:t>
            </w:r>
          </w:p>
        </w:tc>
        <w:tc>
          <w:tcPr>
            <w:tcW w:w="617" w:type="dxa"/>
            <w:tcMar>
              <w:top w:w="25" w:type="dxa"/>
              <w:left w:w="60" w:type="dxa"/>
              <w:bottom w:w="25" w:type="dxa"/>
              <w:right w:w="60" w:type="dxa"/>
            </w:tcMar>
          </w:tcPr>
          <w:p w14:paraId="1DA0166C" w14:textId="77777777" w:rsidR="00095297" w:rsidRDefault="00000000">
            <w:pPr>
              <w:spacing w:before="8" w:after="8" w:line="208" w:lineRule="auto"/>
              <w:jc w:val="center"/>
            </w:pPr>
            <w:r>
              <w:rPr>
                <w:sz w:val="20"/>
                <w:szCs w:val="20"/>
              </w:rPr>
              <w:t>4</w:t>
            </w:r>
          </w:p>
        </w:tc>
      </w:tr>
    </w:tbl>
    <w:p w14:paraId="1C91673D" w14:textId="77777777" w:rsidR="00095297" w:rsidRDefault="00095297">
      <w:pPr>
        <w:sectPr w:rsidR="00095297">
          <w:footerReference w:type="default" r:id="rId10"/>
          <w:pgSz w:w="15840" w:h="12240" w:orient="landscape"/>
          <w:pgMar w:top="1440" w:right="1440" w:bottom="1440" w:left="1440" w:header="708" w:footer="708" w:gutter="0"/>
          <w:lnNumType w:countBy="1" w:distance="360" w:restart="continuous"/>
          <w:cols w:space="720"/>
          <w:docGrid w:linePitch="360"/>
        </w:sectPr>
      </w:pPr>
    </w:p>
    <w:p w14:paraId="11324BC8" w14:textId="77777777" w:rsidR="00095297" w:rsidRDefault="00000000">
      <w:pPr>
        <w:spacing w:line="480" w:lineRule="auto"/>
      </w:pPr>
      <w:r>
        <w:rPr>
          <w:b/>
          <w:bCs/>
        </w:rPr>
        <w:lastRenderedPageBreak/>
        <w:t>Fig. 3</w:t>
      </w:r>
      <w:r>
        <w:t xml:space="preserve"> places the sixteen risks on the probability and impact matrix at their inherent positions and traces the movement of each to its residual position after treatment. The picture the matrix gives is consistent with the ranking the quantified analysis below confirms: the upper right of </w:t>
      </w:r>
      <w:r>
        <w:rPr>
          <w:b/>
          <w:bCs/>
        </w:rPr>
        <w:t>Fig. 3</w:t>
      </w:r>
      <w:r>
        <w:t xml:space="preserve"> is occupied by the assessed governance and classification risks, R01 above all, while two of the five measured risks of </w:t>
      </w:r>
      <w:r>
        <w:rPr>
          <w:b/>
          <w:bCs/>
        </w:rPr>
        <w:t>Table 6</w:t>
      </w:r>
      <w:r>
        <w:t xml:space="preserve"> sit in the leftmost column and the remaining three no further right than the center, and the arrows run leftward far more than downward, since the treatments reduce probability while the impact of an event, should it still occur, is largely unchanged.</w:t>
      </w:r>
    </w:p>
    <w:p w14:paraId="5191E91C" w14:textId="77777777" w:rsidR="00095297" w:rsidRDefault="00000000">
      <w:pPr>
        <w:keepNext/>
        <w:spacing w:before="200" w:after="60"/>
        <w:jc w:val="center"/>
      </w:pPr>
      <w:r>
        <w:rPr>
          <w:noProof/>
        </w:rPr>
        <w:drawing>
          <wp:inline distT="0" distB="0" distL="0" distR="0" wp14:anchorId="5B8CC7B5" wp14:editId="2A1B6BE9">
            <wp:extent cx="3416300" cy="3090577"/>
            <wp:effectExtent l="0" t="0" r="0" b="0"/>
            <wp:docPr id="404230076" name="Picture 40423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420791" cy="3094640"/>
                    </a:xfrm>
                    <a:prstGeom prst="rect">
                      <a:avLst/>
                    </a:prstGeom>
                  </pic:spPr>
                </pic:pic>
              </a:graphicData>
            </a:graphic>
          </wp:inline>
        </w:drawing>
      </w:r>
    </w:p>
    <w:p w14:paraId="65A8AC83" w14:textId="77777777" w:rsidR="00095297" w:rsidRDefault="00000000">
      <w:pPr>
        <w:spacing w:line="480" w:lineRule="auto"/>
      </w:pPr>
      <w:r>
        <w:rPr>
          <w:b/>
          <w:bCs/>
        </w:rPr>
        <w:t xml:space="preserve">Fig. 3. </w:t>
      </w:r>
      <w:r>
        <w:t>Probability and impact matrix, inherent position to residual position.</w:t>
      </w:r>
    </w:p>
    <w:p w14:paraId="21EF64B7" w14:textId="77777777" w:rsidR="009112CE" w:rsidRDefault="009112CE">
      <w:pPr>
        <w:spacing w:line="480" w:lineRule="auto"/>
      </w:pPr>
    </w:p>
    <w:p w14:paraId="12EF1986" w14:textId="330D57D5" w:rsidR="00095297" w:rsidRDefault="00000000">
      <w:pPr>
        <w:spacing w:line="480" w:lineRule="auto"/>
      </w:pPr>
      <w:r>
        <w:t xml:space="preserve">Three features of the register deserve drawing out, each a consequence of assessing the platform as a whole rather than agent by agent. The first: the highest inherent scores belong not to the technical failure modes of the software but to failures to determine and manage its position. R01, the undetermined regulatory classification of the workforce allocation agent, scores 20; R03, use of forecasting outputs beyond their documented purpose, R11, nominal oversight where reviewer </w:t>
      </w:r>
      <w:r>
        <w:lastRenderedPageBreak/>
        <w:t>capacity lies below output volume, and R16, logging insufficient to reconstruct which output was relied upon, each score 16. None could be detected by testing the software, and none would appear in a register derived from a general risk taxonomy. R11 is scored and treated by stating reviewer capacity numerically against forecast output volume, since the evidence on nominal oversight denies the label effective to any control specified without a capacity statement (Green 2022; Lyell and Coiera 2017).</w:t>
      </w:r>
    </w:p>
    <w:p w14:paraId="79B2EDC9" w14:textId="77777777" w:rsidR="00095297" w:rsidRDefault="00000000">
      <w:pPr>
        <w:spacing w:line="480" w:lineRule="auto"/>
      </w:pPr>
      <w:r>
        <w:t>The second: R15, the propagation of error across the interface between agents, exists only because more than one agent is deployed. Condition ratings from the inspection agent feed the forecasting agent, and compliance flags from the specification agent feed the workforce allocation agent as an element of subcontractor performance. Each agent has an owner and each output falls within that owner’s competence, yet no owner is positioned to see an error upstream consumed downstream as settled fact. This is a property of the platform rather than of anything within it, and it corresponds to the inter-agent misalignment and verification failures identified in the multi-agent literature (Cemri et al. 2025).</w:t>
      </w:r>
    </w:p>
    <w:p w14:paraId="60593C7E" w14:textId="77777777" w:rsidR="00095297" w:rsidRDefault="00000000">
      <w:pPr>
        <w:spacing w:line="480" w:lineRule="auto"/>
      </w:pPr>
      <w:r>
        <w:t>The third: regulatory position and calculated score do not correspond. The forecasting agent, which no law reviewed covers, carries risks scoring 16 and 15, while the specification compliance agent, the only one under an obligation currently in force, carries four of the five lowest scores once its failure rates are measured. An organization allocating governance effort in proportion to regulatory exposure would have concentrated it almost exactly where it was least needed.</w:t>
      </w:r>
    </w:p>
    <w:p w14:paraId="5A728D02" w14:textId="77777777" w:rsidR="00095297" w:rsidRDefault="00000000">
      <w:pPr>
        <w:spacing w:before="240" w:line="480" w:lineRule="auto"/>
      </w:pPr>
      <w:r>
        <w:rPr>
          <w:b/>
          <w:bCs/>
          <w:i/>
          <w:iCs/>
        </w:rPr>
        <w:t>Quantified exposure and contingency</w:t>
      </w:r>
    </w:p>
    <w:p w14:paraId="77985A64" w14:textId="77777777" w:rsidR="00095297" w:rsidRDefault="00000000">
      <w:pPr>
        <w:spacing w:line="480" w:lineRule="auto"/>
      </w:pPr>
      <w:r>
        <w:t xml:space="preserve">Pricing the register lets this exposure enter a conversation the project board already has. By </w:t>
      </w:r>
      <w:r>
        <w:rPr>
          <w:b/>
          <w:bCs/>
        </w:rPr>
        <w:t>Eq. (8)</w:t>
      </w:r>
      <w:r>
        <w:t xml:space="preserve">, the EMV before treatment is $5.22M, falling to $0.79M after treatment. Simulation by </w:t>
      </w:r>
      <w:r>
        <w:rPr>
          <w:b/>
          <w:bCs/>
        </w:rPr>
        <w:t xml:space="preserve">Eq. </w:t>
      </w:r>
      <w:r>
        <w:rPr>
          <w:b/>
          <w:bCs/>
        </w:rPr>
        <w:lastRenderedPageBreak/>
        <w:t>(9)</w:t>
      </w:r>
      <w:r>
        <w:t xml:space="preserve"> across 50,000 iterations returns the distributions of </w:t>
      </w:r>
      <w:r>
        <w:rPr>
          <w:b/>
          <w:bCs/>
        </w:rPr>
        <w:t>Fig. 4</w:t>
      </w:r>
      <w:r>
        <w:t xml:space="preserve">. Before treatment the median exposure is $4.54M and the eightieth percentile, at which contingency is conventionally set by </w:t>
      </w:r>
      <w:r>
        <w:rPr>
          <w:b/>
          <w:bCs/>
        </w:rPr>
        <w:t>Eq. (10)</w:t>
      </w:r>
      <w:r>
        <w:t xml:space="preserve">, is $7.91M, equivalent to 4.39 percent of contract value. After treatment the median falls to zero, so in more than half of simulated outcomes no risk in the register materializes, and the eightieth percentile falls to $1.43M, or 0.79 percent of contract value. By </w:t>
      </w:r>
      <w:r>
        <w:rPr>
          <w:b/>
          <w:bCs/>
        </w:rPr>
        <w:t>Eq. (11)</w:t>
      </w:r>
      <w:r>
        <w:t xml:space="preserve"> the treatment plan reduces the contingency the program must carry against its AI platform by $6.48M. An exposure of this magnitude is of the same order as the contingency an infrastructure program of this size would ordinarily carry against all other discrete risks combined (Baccarini and Love 2014).</w:t>
      </w:r>
    </w:p>
    <w:p w14:paraId="2AD0B846" w14:textId="77777777" w:rsidR="00095297" w:rsidRDefault="00000000">
      <w:pPr>
        <w:keepNext/>
        <w:spacing w:before="200" w:after="60"/>
        <w:jc w:val="center"/>
      </w:pPr>
      <w:r>
        <w:rPr>
          <w:noProof/>
        </w:rPr>
        <w:drawing>
          <wp:inline distT="0" distB="0" distL="0" distR="0" wp14:anchorId="3496046A" wp14:editId="5F4F28AF">
            <wp:extent cx="3835400" cy="2787438"/>
            <wp:effectExtent l="0" t="0" r="0" b="0"/>
            <wp:docPr id="318676814" name="Picture 31867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841476" cy="2791854"/>
                    </a:xfrm>
                    <a:prstGeom prst="rect">
                      <a:avLst/>
                    </a:prstGeom>
                  </pic:spPr>
                </pic:pic>
              </a:graphicData>
            </a:graphic>
          </wp:inline>
        </w:drawing>
      </w:r>
    </w:p>
    <w:p w14:paraId="243A1858" w14:textId="77777777" w:rsidR="00095297" w:rsidRDefault="00000000">
      <w:pPr>
        <w:spacing w:line="480" w:lineRule="auto"/>
      </w:pPr>
      <w:r>
        <w:rPr>
          <w:b/>
          <w:bCs/>
        </w:rPr>
        <w:t xml:space="preserve">Fig. 4. </w:t>
      </w:r>
      <w:r>
        <w:t>Cumulative distribution of total cost consequence, before and after treatment.</w:t>
      </w:r>
    </w:p>
    <w:p w14:paraId="7EE6BDFA" w14:textId="77777777" w:rsidR="009112CE" w:rsidRDefault="009112CE">
      <w:pPr>
        <w:spacing w:line="480" w:lineRule="auto"/>
      </w:pPr>
    </w:p>
    <w:p w14:paraId="63C4A34F" w14:textId="0BEC2F7E" w:rsidR="00095297" w:rsidRDefault="00000000">
      <w:pPr>
        <w:spacing w:line="480" w:lineRule="auto"/>
      </w:pPr>
      <w:r>
        <w:t xml:space="preserve">Ranking the individual contributions produces the second principal finding, and not the one the measurement effort would have led anyone to expect. </w:t>
      </w:r>
      <w:r>
        <w:rPr>
          <w:b/>
          <w:bCs/>
        </w:rPr>
        <w:t>Fig. 5</w:t>
      </w:r>
      <w:r>
        <w:t xml:space="preserve"> shows the three largest contributors: R01 at $1.06M, R02 at $0.91M and R10 at $0.74M. These are respectively an undetermined regulatory classification, an unresolved prohibition question, and an unvalidated forecasting </w:t>
      </w:r>
      <w:r>
        <w:lastRenderedPageBreak/>
        <w:t>model. At the other end, four of the five measured risks occupy the five lowest positions: R05, R07 and R06 are the smallest at $0.00M, $0.01M and $0.01M, and R04 is fifth at $0.07M. Only R08, at $0.24M, reaches the middle of the ranking. The test harness, which required by some margin the greatest technical effort in this study, addressed the part of the exposure proving smallest.</w:t>
      </w:r>
    </w:p>
    <w:p w14:paraId="09BA0883" w14:textId="77777777" w:rsidR="00095297" w:rsidRDefault="00000000">
      <w:pPr>
        <w:keepNext/>
        <w:spacing w:before="200" w:after="60"/>
        <w:jc w:val="center"/>
      </w:pPr>
      <w:r>
        <w:rPr>
          <w:noProof/>
        </w:rPr>
        <w:drawing>
          <wp:inline distT="0" distB="0" distL="0" distR="0" wp14:anchorId="3B896209" wp14:editId="395291CA">
            <wp:extent cx="3765550" cy="3632187"/>
            <wp:effectExtent l="0" t="0" r="6350" b="6985"/>
            <wp:docPr id="556778189" name="Picture 55677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3769075" cy="3635588"/>
                    </a:xfrm>
                    <a:prstGeom prst="rect">
                      <a:avLst/>
                    </a:prstGeom>
                  </pic:spPr>
                </pic:pic>
              </a:graphicData>
            </a:graphic>
          </wp:inline>
        </w:drawing>
      </w:r>
    </w:p>
    <w:p w14:paraId="40E531E7" w14:textId="77777777" w:rsidR="00095297" w:rsidRDefault="00000000">
      <w:pPr>
        <w:spacing w:line="480" w:lineRule="auto"/>
      </w:pPr>
      <w:r>
        <w:rPr>
          <w:b/>
          <w:bCs/>
        </w:rPr>
        <w:t xml:space="preserve">Fig. 5. </w:t>
      </w:r>
      <w:r>
        <w:t>Expected monetary value of each risk, before and after treatment.</w:t>
      </w:r>
    </w:p>
    <w:p w14:paraId="024CD685" w14:textId="77777777" w:rsidR="009112CE" w:rsidRDefault="009112CE">
      <w:pPr>
        <w:spacing w:line="480" w:lineRule="auto"/>
      </w:pPr>
    </w:p>
    <w:p w14:paraId="33B83A1E" w14:textId="059D6588" w:rsidR="00095297" w:rsidRDefault="00000000">
      <w:pPr>
        <w:spacing w:line="480" w:lineRule="auto"/>
      </w:pPr>
      <w:r>
        <w:t>This is no argument against measuring: without it those risks would have been carried at assessed bands the evidence does not support. Testing and governance simply address largely separate parts of the exposure.</w:t>
      </w:r>
    </w:p>
    <w:p w14:paraId="3D9A6A83" w14:textId="77777777" w:rsidR="00095297" w:rsidRDefault="00000000">
      <w:pPr>
        <w:spacing w:after="150" w:line="480" w:lineRule="auto"/>
      </w:pPr>
      <w:r>
        <w:t xml:space="preserve">Because the assessment was run under two configurations, the choice of configuration is itself a treatment option and can be priced. Substituting the larger configuration moves R04 from possible to unlikely and R08 from possible to rare, and moves R07 the other way, from rare to </w:t>
      </w:r>
      <w:r>
        <w:lastRenderedPageBreak/>
        <w:t>unlikely, because it returned one unusable output on the near-threshold items where the smaller returned none. The net effect reduces inherent exposure at the eightieth percentile from $7.91M to $7.64M, a reduction of $0.27M or 0.15 percent of contract value. Once the treatment plan is applied the two configurations converge exactly, because the controls cancel the difference in capability between them. A control making the choice of software irrelevant is the correct design objective, and an assessment in this form can demonstrate as much.</w:t>
      </w:r>
    </w:p>
    <w:p w14:paraId="67F506B8" w14:textId="77777777" w:rsidR="00095297" w:rsidRDefault="00000000">
      <w:pPr>
        <w:spacing w:before="240" w:line="480" w:lineRule="auto"/>
      </w:pPr>
      <w:r>
        <w:rPr>
          <w:b/>
          <w:bCs/>
        </w:rPr>
        <w:t>Discussion</w:t>
      </w:r>
    </w:p>
    <w:p w14:paraId="3E0FA699" w14:textId="77777777" w:rsidR="00095297" w:rsidRDefault="00000000">
      <w:pPr>
        <w:spacing w:before="240" w:line="480" w:lineRule="auto"/>
      </w:pPr>
      <w:r>
        <w:rPr>
          <w:b/>
          <w:bCs/>
          <w:i/>
          <w:iCs/>
        </w:rPr>
        <w:t>What the assessment establishes</w:t>
      </w:r>
    </w:p>
    <w:p w14:paraId="797708AE" w14:textId="77777777" w:rsidR="00095297" w:rsidRDefault="00000000">
      <w:pPr>
        <w:spacing w:line="480" w:lineRule="auto"/>
      </w:pPr>
      <w:r>
        <w:t>The first claim this study supports is modest, and the more useful for being modest. A multi-agent AI platform can be assessed as an ordinary source of construction project risk, with no new governance tools: risks stated as events with named owners, scored on the scales the project already uses, ranked on the matrix it already reviews, treated by the strategies it already applies (PMI 2019), and quantified in the units in which it already sets contingency (AACE 2021). What the exercise required was not a framework but discipline about where the numbers in one column originate, which separates it from the principle-level treatments dominating the sector literature and from the unpriced lists of harms (Liang et al. 2024; Slattery et al. 2026).</w:t>
      </w:r>
    </w:p>
    <w:p w14:paraId="6694F7E4" w14:textId="77777777" w:rsidR="00095297" w:rsidRDefault="00000000">
      <w:pPr>
        <w:spacing w:line="480" w:lineRule="auto"/>
      </w:pPr>
      <w:r>
        <w:t xml:space="preserve">On that point the study makes a specific methodological contribution. The probability column is ordinarily the weakest part of any register, and weaker still here, because practitioners must estimate the failure rate of a system whose supplier publishes none. Mapping an observed rate onto the project probability band by </w:t>
      </w:r>
      <w:r>
        <w:rPr>
          <w:b/>
          <w:bCs/>
        </w:rPr>
        <w:t>Eq. (2)</w:t>
      </w:r>
      <w:r>
        <w:t xml:space="preserve"> converts that cell from an opinion into an observation, through an activity the NIST AI RMF already requires under MEASURE (Tabassi 2023) and ISO/IEC 42005:2025 anticipates within an impact assessment (ISO/IEC 2025). The </w:t>
      </w:r>
      <w:r>
        <w:lastRenderedPageBreak/>
        <w:t>test harness is not an additional burden created by the risk process; it is the evidence that process needs and the governance framework already asks for.</w:t>
      </w:r>
    </w:p>
    <w:p w14:paraId="7BF6C941" w14:textId="77777777" w:rsidR="00095297" w:rsidRDefault="00000000">
      <w:pPr>
        <w:spacing w:line="480" w:lineRule="auto"/>
      </w:pPr>
      <w:r>
        <w:t>The measured results also caution against generalizing from the published literature. Two failure modes frequently asserted in governance discussion, answering outside the authorized scope and error near a threshold, did not occur at material rates here, while confirmation of a requirement misstated by the query is largely absent from the published taxonomies and did occur. A sector adopting a generic risk list without measuring its own systems will control the wrong risks, and believe itself well governed while doing so (Bowman and Dahl 2021; Raji et al. 2021).</w:t>
      </w:r>
    </w:p>
    <w:p w14:paraId="4593C43D" w14:textId="77777777" w:rsidR="00095297" w:rsidRDefault="00000000">
      <w:pPr>
        <w:spacing w:before="240" w:line="480" w:lineRule="auto"/>
      </w:pPr>
      <w:r>
        <w:rPr>
          <w:b/>
          <w:bCs/>
          <w:i/>
          <w:iCs/>
        </w:rPr>
        <w:t>Implications for practice</w:t>
      </w:r>
    </w:p>
    <w:p w14:paraId="50DC3B4A" w14:textId="77777777" w:rsidR="00095297" w:rsidRDefault="00000000">
      <w:pPr>
        <w:spacing w:line="480" w:lineRule="auto"/>
      </w:pPr>
      <w:r>
        <w:t>Four implications follow, ordered by how much exposure each removes for the effort it costs. The first: the unit of assessment must be the function, not the product. A single procurement here yielded five different positions, ranging from a prohibited practice question through two high-risk classifications and one limited-risk classification to a function no reviewed instrument reaches at all; an organization classifying its platform once will classify most of it wrongly. The second: the interface between agents requires an owner, because the seam risk arises from the architecture rather than from any agent within it (Cemri et al. 2025), and the coordination trigger familiar from construction practice, under which a duty holder is appointed because more than one party is engaged, transfers without modification.</w:t>
      </w:r>
    </w:p>
    <w:p w14:paraId="2BDB6BA3" w14:textId="77777777" w:rsidR="00095297" w:rsidRDefault="00000000">
      <w:pPr>
        <w:spacing w:line="480" w:lineRule="auto"/>
      </w:pPr>
      <w:r>
        <w:t xml:space="preserve">The third: human oversight must be sized rather than asserted. The evidence against unsized oversight runs from the ironies of automation (Bainbridge 1983) through the experimental literature on automation bias (Skitka et al. 1999; Parasuraman and Manzey 2010) to the finding that verification effort determines whether checking occurs at all (Lyell and Coiera 2017) and to oversight requirements that give a system legitimacy without controlling it (Green 2022). </w:t>
      </w:r>
      <w:r>
        <w:lastRenderedPageBreak/>
        <w:t>Reviewer capacity stated numerically against forecast output volume converts a documented but unverifiable control into an arithmetic claim an auditor can check (Buçinca et al. 2021), and it proved among the cheapest available. The fourth concerns the sequence of investment: because the governance and classification risks dominated exposure here, and their treatments are inexpensive relative to it, an organization beginning with classification, oversight sizing and a logging specification removes far more expected loss per unit of effort than one beginning by testing software.</w:t>
      </w:r>
    </w:p>
    <w:p w14:paraId="1BBD1952" w14:textId="77777777" w:rsidR="00095297" w:rsidRDefault="00000000">
      <w:pPr>
        <w:spacing w:before="240" w:line="480" w:lineRule="auto"/>
      </w:pPr>
      <w:r>
        <w:rPr>
          <w:b/>
          <w:bCs/>
          <w:i/>
          <w:iCs/>
        </w:rPr>
        <w:t>Limitations</w:t>
      </w:r>
    </w:p>
    <w:p w14:paraId="40810EBE" w14:textId="77777777" w:rsidR="00095297" w:rsidRDefault="00000000">
      <w:pPr>
        <w:spacing w:line="480" w:lineRule="auto"/>
      </w:pPr>
      <w:r>
        <w:t xml:space="preserve">The limitations concern the case, the measurement and the classification. The program is hypothetical and its parameters were chosen to make the impact scale interpretable, so the absolute contingency figures illustrate the method rather than benchmark any program. The cost distributions were assigned by structured judgment, and no impact figure in the register rests on observation. The eleven assessed probabilities were assigned by a single author, so inter-rater reliability is unmeasured and the known optimism of unstructured estimation cannot be excluded (Flyvbjerg 2006). The simulation assumes occurrence and cost independent across risks, while several entries would plausibly move together; a dependency structure would widen the upper tail of </w:t>
      </w:r>
      <w:r>
        <w:rPr>
          <w:b/>
          <w:bCs/>
        </w:rPr>
        <w:t>Fig. 4</w:t>
      </w:r>
      <w:r>
        <w:t xml:space="preserve"> rather than narrow it, so the reported contingency is more likely understated than overstated. The matrix of </w:t>
      </w:r>
      <w:r>
        <w:rPr>
          <w:b/>
          <w:bCs/>
        </w:rPr>
        <w:t>Fig. 3</w:t>
      </w:r>
      <w:r>
        <w:t xml:space="preserve"> carries the known limitations of that device (Cox 2008; Thomas et al. 2014) and is used for sorting, not sizing.</w:t>
      </w:r>
    </w:p>
    <w:p w14:paraId="321F7274" w14:textId="77777777" w:rsidR="00095297" w:rsidRDefault="00000000">
      <w:pPr>
        <w:spacing w:line="480" w:lineRule="auto"/>
      </w:pPr>
      <w:r>
        <w:t xml:space="preserve">The measurement carries three limitations of its own. The corpus draws on one regulation in one country, and rates observed against prescriptive occupational safety standards may not transfer to project-particular specifications, which are less consistent in drafting and more often silent (Dahl et al. 2024). The test set contains 72 items, so the confidence intervals around the mode-level </w:t>
      </w:r>
      <w:r>
        <w:lastRenderedPageBreak/>
        <w:t xml:space="preserve">rates, each computed on between 10 and 20 items, are wide, and the differences in </w:t>
      </w:r>
      <w:r>
        <w:rPr>
          <w:b/>
          <w:bCs/>
        </w:rPr>
        <w:t>Table 4</w:t>
      </w:r>
      <w:r>
        <w:t xml:space="preserve"> should be read as indicative. The software evaluated was a single-turn configuration answering a scoped question; a fully agentic one, retrieving repeatedly and writing to project systems, would exhibit failure modes this design cannot observe (Yao et al. 2023; Cemri et al. 2025).</w:t>
      </w:r>
    </w:p>
    <w:p w14:paraId="7B76A766" w14:textId="77777777" w:rsidR="00095297" w:rsidRDefault="00000000">
      <w:pPr>
        <w:spacing w:line="480" w:lineRule="auto"/>
      </w:pPr>
      <w:r>
        <w:t>The classification is stated as at 20 August 2026 and reflects the Act as amended by the Digital Omnibus (European Parliament and Council 2026). Each classification is the author’s analysis of published laws and standards, not legal advice, and what several high-risk obligations require in practice still depends on harmonized standards not yet in force (Mökander et al. 2022; Laux et al. 2024). Two matters are unresolved in the sources and are marked as such in the register: whether inferring operator fatigue in an equipment cab falls within the medical or safety exception to Article 5(1)(f), on which no authority was located and the literature on workplace emotion detection offers no agreed position (Huber et al. 2025); and how the independent review requirement of 23 CFR 650.313(p) applies where one model both produces and checks an assessment.</w:t>
      </w:r>
    </w:p>
    <w:p w14:paraId="1200FD67" w14:textId="77777777" w:rsidR="00095297" w:rsidRDefault="00000000">
      <w:pPr>
        <w:spacing w:after="150" w:line="480" w:lineRule="auto"/>
      </w:pPr>
      <w:r>
        <w:t>Three lines of work follow from these limitations. The first is to put the eleven assessed probabilities and the cost distributions to an expert panel, by Delphi or a similar structured method, replacing the single-author judgment this register carries; Delphi is listed as a technique under IEC 31010 and has standing in construction engineering and management research (Hallowell and Gambatese 2010; IEC 2019). The second is to extend the measurement to a fully agentic configuration writing to a project system, where failure modes from the sequencing of actions can be observed (Barnett et al. 2024). The third is to apply the procedure on a live program, producing the first AI risk register in the sector supported by real override and near-miss data.</w:t>
      </w:r>
    </w:p>
    <w:p w14:paraId="4B0609F2" w14:textId="77777777" w:rsidR="00095297" w:rsidRDefault="00000000">
      <w:pPr>
        <w:spacing w:before="240" w:line="480" w:lineRule="auto"/>
      </w:pPr>
      <w:r>
        <w:rPr>
          <w:b/>
          <w:bCs/>
        </w:rPr>
        <w:lastRenderedPageBreak/>
        <w:t>Conclusion</w:t>
      </w:r>
    </w:p>
    <w:p w14:paraId="41B8653A" w14:textId="77777777" w:rsidR="00095297" w:rsidRDefault="00000000">
      <w:pPr>
        <w:spacing w:line="480" w:lineRule="auto"/>
      </w:pPr>
      <w:r>
        <w:t>This study set out to establish whether AI software on a construction project can be governed by the tools the sector already uses, and the answer is positive. A complete risk assessment was carried out on a five-agent platform on a highway bridge rehabilitation program, using the register, the probability and impact scales, the EMV method and the Monte Carlo contingency analysis of ordinary practice, with identification organized by the four NIST AI RMF functions and the regulatory position of each agent carried as a register field.</w:t>
      </w:r>
    </w:p>
    <w:p w14:paraId="5A103384" w14:textId="77777777" w:rsidR="00095297" w:rsidRDefault="00000000">
      <w:pPr>
        <w:spacing w:line="480" w:lineRule="auto"/>
      </w:pPr>
      <w:r>
        <w:t>The probability of five testable risks was obtained by measurement rather than assertion. Across 288 trials of the specification compliance agent, accuracy for the smaller configuration rose from 69.4 to 93.1 percent when the governing provisions were supplied, significant at p equal to 0.0005; the larger moved from 90.3 to 95.8 percent, not significant. The dominant failure was a general provision applied where a more specific subpart governs, on which the smaller configuration was correct in 26.7 percent of trials with the text withheld. Citation behavior separated sharply from determination behavior: 11.1 percent of trials cited a provision outside the authorized set, falling to zero once the text was supplied.</w:t>
      </w:r>
    </w:p>
    <w:p w14:paraId="3A9539CD" w14:textId="77777777" w:rsidR="00095297" w:rsidRDefault="00000000">
      <w:pPr>
        <w:spacing w:line="480" w:lineRule="auto"/>
      </w:pPr>
      <w:r>
        <w:t>The completed register carries sixteen risks and returns an inherent exposure of $7.91M at the eightieth percentile, 4.39 percent of contract value, reducing to $1.43M once treated. Two findings follow, neither producible by a governance framework alone. One procurement generated five distinct regulatory positions, so the unit of assessment must be the function rather than the product. And four of the five measured risks proved the smallest contributors, while the three largest arose from an undetermined classification, an unresolved prohibition question and an unvalidated forecasting model, none of which software testing can detect.</w:t>
      </w:r>
    </w:p>
    <w:p w14:paraId="09D74811" w14:textId="77777777" w:rsidR="00095297" w:rsidRDefault="00000000">
      <w:pPr>
        <w:spacing w:after="150" w:line="480" w:lineRule="auto"/>
      </w:pPr>
      <w:r>
        <w:lastRenderedPageBreak/>
        <w:t>Measurement and governance address different parts of the same exposure, and neither substitutes for the other. Holding both requires not a new framework but disciplined use of the one the sector already runs, with the probability cell filled by observation wherever observation is available and marked as judgment wherever it is not.</w:t>
      </w:r>
    </w:p>
    <w:p w14:paraId="22F45871" w14:textId="77777777" w:rsidR="00095297" w:rsidRDefault="00000000">
      <w:pPr>
        <w:spacing w:before="240" w:line="480" w:lineRule="auto"/>
      </w:pPr>
      <w:r>
        <w:rPr>
          <w:b/>
          <w:bCs/>
        </w:rPr>
        <w:t>Data Availability Statement</w:t>
      </w:r>
    </w:p>
    <w:p w14:paraId="12F1BD99" w14:textId="77777777" w:rsidR="00095297" w:rsidRDefault="00000000">
      <w:pPr>
        <w:spacing w:line="480" w:lineRule="auto"/>
      </w:pPr>
      <w:r>
        <w:t>Some or all data, models, or code generated or used during the study are available in a repository online in accordance with funder data retention policies. The regulatory corpus, the 72-item test set with ground truth, the evaluation harness, the 288 raw trial records, the scoring scripts, the machine-readable register and the simulation code are available at https://github.com/R-SAMSAMI/construction-ai-risk-assessment (Samsami 2026). The corpus was retrieved from the electronic Code of Federal Regulations on 20 August 2026.</w:t>
      </w:r>
    </w:p>
    <w:p w14:paraId="5F034230" w14:textId="77777777" w:rsidR="00095297" w:rsidRDefault="00000000">
      <w:pPr>
        <w:spacing w:before="240" w:line="480" w:lineRule="auto"/>
      </w:pPr>
      <w:r>
        <w:rPr>
          <w:b/>
          <w:bCs/>
        </w:rPr>
        <w:t>Acknowledgments</w:t>
      </w:r>
    </w:p>
    <w:p w14:paraId="1B0F20B4" w14:textId="2A82A3D5" w:rsidR="00095297" w:rsidRDefault="00000000">
      <w:pPr>
        <w:spacing w:line="480" w:lineRule="auto"/>
      </w:pPr>
      <w:r>
        <w:t>The author thanks Clifford J. Schexnayder, Ph.D., P.E., Dist.M.ASCE, who reviewed the complete manuscript and whose comments on structure and presentation improved it throughou</w:t>
      </w:r>
      <w:r w:rsidR="009112CE">
        <w:t xml:space="preserve">t. </w:t>
      </w:r>
      <w:r>
        <w:t>Generative AI tools were used for drafting assistance; all regulatory provisions, citations and references were verified by the author against primary sources, and all reported measurements derive from the deposited trial records.</w:t>
      </w:r>
    </w:p>
    <w:p w14:paraId="2E665722" w14:textId="77777777" w:rsidR="00095297" w:rsidRDefault="00000000">
      <w:pPr>
        <w:spacing w:before="240" w:line="480" w:lineRule="auto"/>
      </w:pPr>
      <w:r>
        <w:rPr>
          <w:b/>
          <w:bCs/>
        </w:rPr>
        <w:t>References</w:t>
      </w:r>
    </w:p>
    <w:p w14:paraId="2729809B" w14:textId="77777777" w:rsidR="00095297" w:rsidRDefault="00000000">
      <w:pPr>
        <w:spacing w:line="480" w:lineRule="auto"/>
        <w:ind w:left="360" w:hanging="360"/>
      </w:pPr>
      <w:r>
        <w:t>AACE (AACE International). 2021. Risk analysis and contingency determination using expected value. Recommended Practice 44R-08. Morgantown, WV: AACE International. Accessed August 24, 2026. https://web.aacei.org.</w:t>
      </w:r>
    </w:p>
    <w:p w14:paraId="7E377832" w14:textId="77777777" w:rsidR="00095297" w:rsidRDefault="00000000">
      <w:pPr>
        <w:spacing w:line="480" w:lineRule="auto"/>
        <w:ind w:left="360" w:hanging="360"/>
      </w:pPr>
      <w:r>
        <w:lastRenderedPageBreak/>
        <w:t>Baccarini, D., and P. E. D. Love. 2014. "Statistical characteristics of cost contingency in water infrastructure projects." J. Constr. Eng. Manage. 140 (3): 04013063. https://doi.org/10.1061/(ASCE)CO.1943-7862.0000820</w:t>
      </w:r>
    </w:p>
    <w:p w14:paraId="310B17B7" w14:textId="77777777" w:rsidR="00095297" w:rsidRDefault="00000000">
      <w:pPr>
        <w:spacing w:line="480" w:lineRule="auto"/>
        <w:ind w:left="360" w:hanging="360"/>
      </w:pPr>
      <w:r>
        <w:t>Back, W. E., W. W. Boles, and G. T. Fry. 2000. "Defining triangular probability distributions from historical cost data." J. Constr. Eng. Manage. 126 (1): 29-37. https://doi.org/10.1061/(ASCE)0733-9364(2000)126:1(29)</w:t>
      </w:r>
    </w:p>
    <w:p w14:paraId="1199A392" w14:textId="77777777" w:rsidR="00095297" w:rsidRDefault="00000000">
      <w:pPr>
        <w:spacing w:line="480" w:lineRule="auto"/>
        <w:ind w:left="360" w:hanging="360"/>
      </w:pPr>
      <w:r>
        <w:t>Badhan, S. J., and R. Samsami. 2026. "A construction-specific framework addressing explainability, liability, and ethical boundaries of AI use in civil engineering." Buildings 16 (14): 2759. https://doi.org/10.3390/buildings16142759</w:t>
      </w:r>
    </w:p>
    <w:p w14:paraId="4E24D495" w14:textId="77777777" w:rsidR="00095297" w:rsidRDefault="00000000">
      <w:pPr>
        <w:spacing w:line="480" w:lineRule="auto"/>
        <w:ind w:left="360" w:hanging="360"/>
      </w:pPr>
      <w:r>
        <w:t>Bainbridge, L. 1983. "Ironies of automation." Automatica 19 (6): 775-779. https://doi.org/10.1016/0005-1098(83)90046-8</w:t>
      </w:r>
    </w:p>
    <w:p w14:paraId="75FC28F9" w14:textId="77777777" w:rsidR="00095297" w:rsidRDefault="00000000">
      <w:pPr>
        <w:spacing w:line="480" w:lineRule="auto"/>
        <w:ind w:left="360" w:hanging="360"/>
      </w:pPr>
      <w:r>
        <w:t>Barnett, S., S. Kurniawan, S. Thudumu, Z. Brannelly, and M. Abdelrazek. 2024. "Seven failure points when engineering a retrieval augmented generation system." In Proc. IEEE/ACM 3rd Int. Conf. on AI Engineering (CAIN 2024), 194-199. New York: ACM. https://doi.org/10.1145/3644815.3644945</w:t>
      </w:r>
    </w:p>
    <w:p w14:paraId="65BCD848" w14:textId="77777777" w:rsidR="00095297" w:rsidRDefault="00000000">
      <w:pPr>
        <w:spacing w:line="480" w:lineRule="auto"/>
        <w:ind w:left="360" w:hanging="360"/>
      </w:pPr>
      <w:r>
        <w:t>Blair-Stanek, A., N. Holzenberger, and B. Van Durme. 2023. "Can GPT-3 perform statutory reasoning?" In Proc., 19th Int. Conf. on Artificial Intelligence and Law (ICAIL 2023), 22-31. New York: ACM. https://doi.org/10.1145/3594536.3595163</w:t>
      </w:r>
    </w:p>
    <w:p w14:paraId="18C23DDE" w14:textId="77777777" w:rsidR="00095297" w:rsidRDefault="00000000">
      <w:pPr>
        <w:spacing w:line="480" w:lineRule="auto"/>
        <w:ind w:left="360" w:hanging="360"/>
      </w:pPr>
      <w:r>
        <w:t>Bowman, S. R., and G. Dahl. 2021. "What will it take to fix benchmarking in natural language understanding?" In Proc., 2021 Conf. of the North American Chapter of the Association for Computational Linguistics (NAACL-HLT), 4843-4855. Stroudsburg, PA: ACL. https://doi.org/10.18653/v1/2021.naacl-main.385</w:t>
      </w:r>
    </w:p>
    <w:p w14:paraId="6ECC1CDA" w14:textId="77777777" w:rsidR="00095297" w:rsidRDefault="00000000">
      <w:pPr>
        <w:spacing w:line="480" w:lineRule="auto"/>
        <w:ind w:left="360" w:hanging="360"/>
      </w:pPr>
      <w:r>
        <w:lastRenderedPageBreak/>
        <w:t>Buçinca, Z., M. B. Malaya, and K. Z. Gajos. 2021. "To trust or to think: cognitive forcing functions can reduce overreliance on AI in AI-assisted decision-making." Proc. ACM Hum.-Comput. Interact. 5 (CSCW1): 1-21. https://doi.org/10.1145/3449287</w:t>
      </w:r>
    </w:p>
    <w:p w14:paraId="277BC1AC" w14:textId="77777777" w:rsidR="00095297" w:rsidRDefault="00000000">
      <w:pPr>
        <w:spacing w:line="480" w:lineRule="auto"/>
        <w:ind w:left="360" w:hanging="360"/>
      </w:pPr>
      <w:r>
        <w:t>Byrd, A. R., and M. Geheran. 2026. "Engineering AI trustworthiness: a framework of civil engineering ethics and explainable AI to build AI bridges from research to practice." J. Comput. Civ. Eng. 40 (3): 02526001. https://doi.org/10.1061/JCCEE5.CPENG-6649</w:t>
      </w:r>
    </w:p>
    <w:p w14:paraId="51C19B4E" w14:textId="77777777" w:rsidR="00095297" w:rsidRDefault="00000000">
      <w:pPr>
        <w:spacing w:line="480" w:lineRule="auto"/>
        <w:ind w:left="360" w:hanging="360"/>
      </w:pPr>
      <w:r>
        <w:t>Cemri, M., M. Z. Pan, S. Yang, L. A. Agrawal, B. Chopra, R. Tiwari, K. Keutzer, A. Parameswaran, D. Klein, K. Ramchandran, M. Zaharia, J. E. Gonzalez, and I. Stoica. 2025. "Why do multi-agent LLM systems fail?" In Advances in neural information processing systems 38, 135676-135729. Red Hook, NY: Curran Associates. https://doi.org/10.52202/085713-4082</w:t>
      </w:r>
    </w:p>
    <w:p w14:paraId="0B6FE58B" w14:textId="77777777" w:rsidR="00095297" w:rsidRDefault="00000000">
      <w:pPr>
        <w:spacing w:line="480" w:lineRule="auto"/>
        <w:ind w:left="360" w:hanging="360"/>
      </w:pPr>
      <w:r>
        <w:t>Chen, J., H. Lin, X. Han, and L. Sun. 2024. "Benchmarking large language models in retrieval-augmented generation." Proc. AAAI Conf. Artif. Intell. 38 (16): 17754-17762. https://doi.org/10.1609/aaai.v38i16.29728</w:t>
      </w:r>
    </w:p>
    <w:p w14:paraId="5EC5AFAE" w14:textId="77777777" w:rsidR="00095297" w:rsidRDefault="00000000">
      <w:pPr>
        <w:spacing w:line="480" w:lineRule="auto"/>
        <w:ind w:left="360" w:hanging="360"/>
      </w:pPr>
      <w:r>
        <w:t>Cox, L. A., Jr. 2008. "What’s wrong with risk matrices?" Risk Anal. 28 (2): 497-512. https://doi.org/10.1111/j.1539-6924.2008.01030.x</w:t>
      </w:r>
    </w:p>
    <w:p w14:paraId="60F18A2A" w14:textId="77777777" w:rsidR="00095297" w:rsidRDefault="00000000">
      <w:pPr>
        <w:spacing w:line="480" w:lineRule="auto"/>
        <w:ind w:left="360" w:hanging="360"/>
      </w:pPr>
      <w:r>
        <w:t>Dahl, M., V. Magesh, M. Suzgun, and D. E. Ho. 2024. "Large legal fictions: profiling legal hallucinations in large language models." J. Legal Anal. 16 (1): 64-93. https://doi.org/10.1093/jla/laae003</w:t>
      </w:r>
    </w:p>
    <w:p w14:paraId="2D4E52F0" w14:textId="77777777" w:rsidR="00095297" w:rsidRDefault="00000000">
      <w:pPr>
        <w:spacing w:line="480" w:lineRule="auto"/>
        <w:ind w:left="360" w:hanging="360"/>
      </w:pPr>
      <w:r>
        <w:t>Diekmann, J. E. 1983. "Probabilistic estimating: mathematics and applications." J. Constr. Eng. Manage. 109 (3): 297-308. https://doi.org/10.1061/(ASCE)0733-9364(1983)109:3(297)</w:t>
      </w:r>
    </w:p>
    <w:p w14:paraId="30D08752" w14:textId="77777777" w:rsidR="00095297" w:rsidRDefault="00000000">
      <w:pPr>
        <w:spacing w:line="480" w:lineRule="auto"/>
        <w:ind w:left="360" w:hanging="360"/>
      </w:pPr>
      <w:r>
        <w:t>Duijm, N. J. 2015. "Recommendations on the use and design of risk matrices." Saf. Sci. 76: 21-31. https://doi.org/10.1016/j.ssci.2015.02.014</w:t>
      </w:r>
    </w:p>
    <w:p w14:paraId="4AE42F3A" w14:textId="77777777" w:rsidR="00095297" w:rsidRDefault="00000000">
      <w:pPr>
        <w:spacing w:line="480" w:lineRule="auto"/>
        <w:ind w:left="360" w:hanging="360"/>
      </w:pPr>
      <w:r>
        <w:lastRenderedPageBreak/>
        <w:t>European Parliament and Council. 2024. Regulation (EU) 2024/1689 of 13 June 2024 laying down harmonised rules on artificial intelligence (Artificial Intelligence Act). OJ L, 2024/1689, 12.7.2024. Accessed August 24, 2026. https://eur-lex.europa.eu/eli/reg/2024/1689/oj/eng.</w:t>
      </w:r>
    </w:p>
    <w:p w14:paraId="2EF4A720" w14:textId="77777777" w:rsidR="00095297" w:rsidRDefault="00000000">
      <w:pPr>
        <w:spacing w:line="480" w:lineRule="auto"/>
        <w:ind w:left="360" w:hanging="360"/>
      </w:pPr>
      <w:r>
        <w:t>European Parliament and Council. 2026. Regulation (EU) 2026/1744 of 8 July 2026 amending Regulations (EU) 2024/1689, (EU) 2018/1139 and (EU) 2023/1230 as regards the simplification of the implementation of harmonised rules on artificial intelligence (Digital Omnibus on AI). OJ L, 2026/1744, 24.7.2026. Accessed August 24, 2026. https://eur-lex.europa.eu/eli/reg/2026/1744/oj/eng.</w:t>
      </w:r>
    </w:p>
    <w:p w14:paraId="7ABC5568" w14:textId="77777777" w:rsidR="00095297" w:rsidRDefault="00000000">
      <w:pPr>
        <w:spacing w:line="480" w:lineRule="auto"/>
        <w:ind w:left="360" w:hanging="360"/>
      </w:pPr>
      <w:r>
        <w:t>FHWA (Federal Highway Administration). 2022. National bridge inspection standards. Final rule, May 6, 2022. 87 Fed. Reg. 27396. 23 CFR Part 650 Subpart C. Washington, DC: FHWA. Accessed August 24, 2026. https://www.federalregister.gov/d/2022-09512.</w:t>
      </w:r>
    </w:p>
    <w:p w14:paraId="26256E5E" w14:textId="77777777" w:rsidR="00095297" w:rsidRDefault="00000000">
      <w:pPr>
        <w:spacing w:line="480" w:lineRule="auto"/>
        <w:ind w:left="360" w:hanging="360"/>
      </w:pPr>
      <w:r>
        <w:t>Flyvbjerg, B. 2006. "From Nobel Prize to project management: getting risks right." Proj. Manage. J. 37 (3): 5-15. https://doi.org/10.1177/875697280603700302</w:t>
      </w:r>
    </w:p>
    <w:p w14:paraId="0507E218" w14:textId="77777777" w:rsidR="00095297" w:rsidRDefault="00000000">
      <w:pPr>
        <w:spacing w:line="480" w:lineRule="auto"/>
        <w:ind w:left="360" w:hanging="360"/>
      </w:pPr>
      <w:r>
        <w:t>Green, B. 2022. "The flaws of policies requiring human oversight of government algorithms." Comput. Law Secur. Rev. 45: 105681. https://doi.org/10.1016/j.clsr.2022.105681</w:t>
      </w:r>
    </w:p>
    <w:p w14:paraId="1A79734F" w14:textId="77777777" w:rsidR="00095297" w:rsidRDefault="00000000">
      <w:pPr>
        <w:spacing w:line="480" w:lineRule="auto"/>
        <w:ind w:left="360" w:hanging="360"/>
      </w:pPr>
      <w:r>
        <w:t>Hallowell, M. R., and J. A. Gambatese. 2010. "Qualitative research: application of the Delphi method to CEM research." J. Constr. Eng. Manage. 136 (1): 99-107. https://doi.org/10.1061/(ASCE)CO.1943-7862.0000137</w:t>
      </w:r>
    </w:p>
    <w:p w14:paraId="40496734" w14:textId="77777777" w:rsidR="00095297" w:rsidRDefault="00000000">
      <w:pPr>
        <w:spacing w:line="480" w:lineRule="auto"/>
        <w:ind w:left="360" w:hanging="360"/>
      </w:pPr>
      <w:r>
        <w:t>Hillson, D. 2002. "Use a risk breakdown structure (RBS) to understand your risks." In Proc., PMI Annual Seminars and Symposium. Newtown Square, PA: Project Management Institute.</w:t>
      </w:r>
    </w:p>
    <w:p w14:paraId="5B0916FF" w14:textId="77777777" w:rsidR="00095297" w:rsidRDefault="00000000">
      <w:pPr>
        <w:spacing w:line="480" w:lineRule="auto"/>
        <w:ind w:left="360" w:hanging="360"/>
      </w:pPr>
      <w:r>
        <w:t xml:space="preserve">Huber, J., B. Anzengruber-Tanase, M. Schobesberger, M. Haslgrübler, R. Fischer-Schwarz, and A. Ferscha. 2025. "Evaluating user safety aspects of AI-based systems in industrial </w:t>
      </w:r>
      <w:r>
        <w:lastRenderedPageBreak/>
        <w:t>occupational safety: a critical review of research literature." Int. J. Environ. Res. Public Health 22 (5): 705. https://doi.org/10.3390/ijerph22050705</w:t>
      </w:r>
    </w:p>
    <w:p w14:paraId="06C41E11" w14:textId="77777777" w:rsidR="00095297" w:rsidRDefault="00000000">
      <w:pPr>
        <w:spacing w:line="480" w:lineRule="auto"/>
        <w:ind w:left="360" w:hanging="360"/>
      </w:pPr>
      <w:r>
        <w:t>IEC. 2019. Risk management—Risk assessment techniques. Ed. 2.0. IEC 31010. Geneva: IEC.</w:t>
      </w:r>
    </w:p>
    <w:p w14:paraId="2CC21518" w14:textId="77777777" w:rsidR="00095297" w:rsidRDefault="00000000">
      <w:pPr>
        <w:spacing w:line="480" w:lineRule="auto"/>
        <w:ind w:left="360" w:hanging="360"/>
      </w:pPr>
      <w:r>
        <w:t>ISO. 2018. Risk management—Guidelines. 2nd ed. ISO 31000. Geneva: ISO.</w:t>
      </w:r>
    </w:p>
    <w:p w14:paraId="2CB005EC" w14:textId="77777777" w:rsidR="00095297" w:rsidRDefault="00000000">
      <w:pPr>
        <w:spacing w:line="480" w:lineRule="auto"/>
        <w:ind w:left="360" w:hanging="360"/>
      </w:pPr>
      <w:r>
        <w:t>ISO/IEC. 2025. Information technology—Artificial intelligence (AI)—AI system impact assessment. ISO/IEC 42005. Geneva: ISO/IEC.</w:t>
      </w:r>
    </w:p>
    <w:p w14:paraId="77DFFE28" w14:textId="77777777" w:rsidR="00095297" w:rsidRDefault="00000000">
      <w:pPr>
        <w:spacing w:line="480" w:lineRule="auto"/>
        <w:ind w:left="360" w:hanging="360"/>
      </w:pPr>
      <w:r>
        <w:t>Laux, J., S. Wachter, and B. Mittelstadt. 2024. "Three pathways for standardisation and ethical disclosure by default under the European Union Artificial Intelligence Act." Comput. Law Secur. Rev. 53: 105957. https://doi.org/10.1016/j.clsr.2024.105957</w:t>
      </w:r>
    </w:p>
    <w:p w14:paraId="6726330C" w14:textId="77777777" w:rsidR="00095297" w:rsidRDefault="00000000">
      <w:pPr>
        <w:spacing w:line="480" w:lineRule="auto"/>
        <w:ind w:left="360" w:hanging="360"/>
      </w:pPr>
      <w:r>
        <w:t>Lewis, P., E. Perez, A. Piktus, F. Petroni, V. Karpukhin, N. Goyal, H. Kuttler, M. Lewis, W.-t. Yih, T. Rocktaschel, S. Riedel, and D. Kiela. 2020. "Retrieval-augmented generation for knowledge-intensive NLP tasks." In Advances in neural information processing systems 33, 9459-9474. Red Hook, NY: Curran Associates.</w:t>
      </w:r>
    </w:p>
    <w:p w14:paraId="3F815091" w14:textId="77777777" w:rsidR="00095297" w:rsidRDefault="00000000">
      <w:pPr>
        <w:spacing w:line="480" w:lineRule="auto"/>
        <w:ind w:left="360" w:hanging="360"/>
      </w:pPr>
      <w:r>
        <w:t>Liang, C.-J., T.-H. Le, Y. Ham, B. R. K. Mantha, M. H. Cheng, and J. J. Lin. 2024. "Ethics of artificial intelligence and robotics in the architecture, engineering, and construction industry." Autom. Constr. 162: 105369. https://doi.org/10.1016/j.autcon.2024.105369</w:t>
      </w:r>
    </w:p>
    <w:p w14:paraId="5EFC9228" w14:textId="77777777" w:rsidR="00095297" w:rsidRDefault="00000000">
      <w:pPr>
        <w:spacing w:line="480" w:lineRule="auto"/>
        <w:ind w:left="360" w:hanging="360"/>
      </w:pPr>
      <w:r>
        <w:t>Lyell, D., and E. Coiera. 2017. "Automation bias and verification complexity: a systematic review." J. Am. Med. Inform. Assoc. 24 (2): 423-431. https://doi.org/10.1093/jamia/ocw105</w:t>
      </w:r>
    </w:p>
    <w:p w14:paraId="1A7FED50" w14:textId="77777777" w:rsidR="00095297" w:rsidRDefault="00000000">
      <w:pPr>
        <w:spacing w:line="480" w:lineRule="auto"/>
        <w:ind w:left="360" w:hanging="360"/>
      </w:pPr>
      <w:r>
        <w:t>Magesh, V., F. Surani, M. Dahl, M. Suzgun, C. D. Manning, and D. E. Ho. 2025. "Hallucination-free? Assessing the reliability of leading AI legal research tools." J. Empir. Leg. Stud. 22 (2): 216-242. https://doi.org/10.1111/jels.12413</w:t>
      </w:r>
    </w:p>
    <w:p w14:paraId="38BFD54E" w14:textId="77777777" w:rsidR="00095297" w:rsidRDefault="00000000">
      <w:pPr>
        <w:spacing w:line="480" w:lineRule="auto"/>
        <w:ind w:left="360" w:hanging="360"/>
      </w:pPr>
      <w:r>
        <w:lastRenderedPageBreak/>
        <w:t>Mak, S., and D. Picken. 2000. "Using risk analysis to determine construction project contingencies." J. Constr. Eng. Manage. 126 (2): 130-136. https://doi.org/10.1061/(ASCE)0733-9364(2000)126:2(130)</w:t>
      </w:r>
    </w:p>
    <w:p w14:paraId="3266D080" w14:textId="77777777" w:rsidR="00095297" w:rsidRDefault="00000000">
      <w:pPr>
        <w:spacing w:line="480" w:lineRule="auto"/>
        <w:ind w:left="360" w:hanging="360"/>
      </w:pPr>
      <w:r>
        <w:t>Mökander, J., M. Axente, F. Casolari, and L. Floridi. 2022. "Conformity assessments and post-market monitoring: a guide to the role of auditing in the proposed European AI regulation." Minds Mach. 32 (2): 241-268. https://doi.org/10.1007/s11023-021-09577-4</w:t>
      </w:r>
    </w:p>
    <w:p w14:paraId="2D599D10" w14:textId="77777777" w:rsidR="00095297" w:rsidRDefault="00000000">
      <w:pPr>
        <w:spacing w:line="480" w:lineRule="auto"/>
        <w:ind w:left="360" w:hanging="360"/>
      </w:pPr>
      <w:r>
        <w:t>Naghdi, M., N. Mahmoudi, A. Erfani, and M. Ilbeigi. 2026. "Explainable artificial intelligence in construction engineering and management: review of applications, trends, and opportunities." Autom. Constr. 190: 107112. https://doi.org/10.1016/j.autcon.2026.107112</w:t>
      </w:r>
    </w:p>
    <w:p w14:paraId="61EB2B21" w14:textId="77777777" w:rsidR="00095297" w:rsidRDefault="00000000">
      <w:pPr>
        <w:spacing w:line="480" w:lineRule="auto"/>
        <w:ind w:left="360" w:hanging="360"/>
      </w:pPr>
      <w:r>
        <w:t>NIST (National Institute of Standards and Technology). 2024. Artificial intelligence risk management framework: Generative artificial intelligence profile. NIST AI 600-1. Gaithersburg, MD: NIST. https://doi.org/10.6028/NIST.AI.600-1</w:t>
      </w:r>
    </w:p>
    <w:p w14:paraId="15E2734C" w14:textId="77777777" w:rsidR="00095297" w:rsidRDefault="00000000">
      <w:pPr>
        <w:spacing w:line="480" w:lineRule="auto"/>
        <w:ind w:left="360" w:hanging="360"/>
      </w:pPr>
      <w:r>
        <w:t>OSHA (Occupational Safety and Health Administration). 2026. Safety and health regulations for construction. 29 CFR Part 1926. Washington, DC: Office of the Federal Register. Accessed August 20, 2026. https://www.ecfr.gov.</w:t>
      </w:r>
    </w:p>
    <w:p w14:paraId="2B6DEA13" w14:textId="77777777" w:rsidR="00095297" w:rsidRDefault="00000000">
      <w:pPr>
        <w:spacing w:line="480" w:lineRule="auto"/>
        <w:ind w:left="360" w:hanging="360"/>
      </w:pPr>
      <w:r>
        <w:t>Panickssery, A., S. R. Bowman, and S. Feng. 2024. "LLM evaluators recognize and favor their own generations." In Advances in neural information processing systems 37, 68772-68802. Red Hook, NY: Curran Associates. https://doi.org/10.52202/079017-2197</w:t>
      </w:r>
    </w:p>
    <w:p w14:paraId="32B9AEF9" w14:textId="77777777" w:rsidR="00095297" w:rsidRDefault="00000000">
      <w:pPr>
        <w:spacing w:line="480" w:lineRule="auto"/>
        <w:ind w:left="360" w:hanging="360"/>
      </w:pPr>
      <w:r>
        <w:t>Parasuraman, R., and D. H. Manzey. 2010. "Complacency and bias in human use of automation: an attentional integration." Hum. Factors 52 (3): 381-410. https://doi.org/10.1177/0018720810376055</w:t>
      </w:r>
    </w:p>
    <w:p w14:paraId="187A58A8" w14:textId="77777777" w:rsidR="00095297" w:rsidRDefault="00000000">
      <w:pPr>
        <w:spacing w:line="480" w:lineRule="auto"/>
        <w:ind w:left="360" w:hanging="360"/>
      </w:pPr>
      <w:r>
        <w:t>PMI (Project Management Institute). 2019. The standard for risk management in portfolios, programs, and projects. Newtown Square, PA: PMI.</w:t>
      </w:r>
    </w:p>
    <w:p w14:paraId="28A7E279" w14:textId="77777777" w:rsidR="00095297" w:rsidRDefault="00000000">
      <w:pPr>
        <w:spacing w:line="480" w:lineRule="auto"/>
        <w:ind w:left="360" w:hanging="360"/>
      </w:pPr>
      <w:r>
        <w:lastRenderedPageBreak/>
        <w:t>Raji, I. D., E. M. Bender, A. Paullada, E. Denton, and A. Hanna. 2021. "AI and the everything in the whole wide world benchmark." In Proc., Neural Information Processing Systems Track on Datasets and Benchmarks, Vol. 1, edited by J. Vanschoren and S. Yeung. Accessed August 24, 2026. https://datasets-benchmarks-proceedings.neurips.cc.</w:t>
      </w:r>
    </w:p>
    <w:p w14:paraId="4BA813B3" w14:textId="77777777" w:rsidR="00095297" w:rsidRDefault="00000000">
      <w:pPr>
        <w:spacing w:line="480" w:lineRule="auto"/>
        <w:ind w:left="360" w:hanging="360"/>
      </w:pPr>
      <w:r>
        <w:t>Ribeiro, M. T., T. Wu, C. Guestrin, and S. Singh. 2020. "Beyond accuracy: behavioral testing of NLP models with CheckList." In Proc., 58th Annual Meeting of the ACL, 4902-4912. Stroudsburg, PA: ACL. https://doi.org/10.18653/v1/2020.acl-main.442</w:t>
      </w:r>
    </w:p>
    <w:p w14:paraId="0A088868" w14:textId="77777777" w:rsidR="00095297" w:rsidRDefault="00000000">
      <w:pPr>
        <w:spacing w:line="480" w:lineRule="auto"/>
        <w:ind w:left="360" w:hanging="360"/>
      </w:pPr>
      <w:r>
        <w:t>Samsami, R. 2026. construction-ai-risk-assessment: corpus, test set, evaluation harness, trial records and analysis code (v1.0) [Computer software]. GitHub. Accessed August 24, 2026. https://github.com/R-SAMSAMI/construction-ai-risk-assessment.</w:t>
      </w:r>
    </w:p>
    <w:p w14:paraId="0465B11C" w14:textId="77777777" w:rsidR="00095297" w:rsidRDefault="00000000">
      <w:pPr>
        <w:spacing w:line="480" w:lineRule="auto"/>
        <w:ind w:left="360" w:hanging="360"/>
      </w:pPr>
      <w:r>
        <w:t>Shuster, K., S. Poff, M. Chen, D. Kiela, and J. Weston. 2021. "Retrieval augmentation reduces hallucination in conversation." In Proc., Findings of the Association for Computational Linguistics: EMNLP 2021, 3784-3803. Stroudsburg, PA: ACL. https://doi.org/10.18653/v1/2021.findings-emnlp.320</w:t>
      </w:r>
    </w:p>
    <w:p w14:paraId="4C4842E8" w14:textId="77777777" w:rsidR="00095297" w:rsidRDefault="00000000">
      <w:pPr>
        <w:spacing w:line="480" w:lineRule="auto"/>
        <w:ind w:left="360" w:hanging="360"/>
      </w:pPr>
      <w:r>
        <w:t>Skitka, L. J., K. L. Mosier, and M. D. Burdick. 1999. "Does automation bias decision-making?" Int. J. Hum.-Comput. Stud. 51 (5): 991-1006. https://doi.org/10.1006/ijhc.1999.0252</w:t>
      </w:r>
    </w:p>
    <w:p w14:paraId="0B3B9FEB" w14:textId="77777777" w:rsidR="00095297" w:rsidRDefault="00000000">
      <w:pPr>
        <w:spacing w:line="480" w:lineRule="auto"/>
        <w:ind w:left="360" w:hanging="360"/>
      </w:pPr>
      <w:r>
        <w:t>Slattery, P., A. K. Saeri, E. A. C. Grundy, J. Graham, M. Noetel, R. Uuk, J. Dao, S. Pour, S. Casper, and N. Thompson. 2026. "The AI risk repository: a meta-review, database, and taxonomy of risks from artificial intelligence." Patterns 7 (5): 101517. https://doi.org/10.1016/j.patter.2026.101517</w:t>
      </w:r>
    </w:p>
    <w:p w14:paraId="0972A17D" w14:textId="77777777" w:rsidR="00095297" w:rsidRDefault="00000000">
      <w:pPr>
        <w:spacing w:line="480" w:lineRule="auto"/>
        <w:ind w:left="360" w:hanging="360"/>
      </w:pPr>
      <w:r>
        <w:t>Tabassi, E. 2023. Artificial intelligence risk management framework (AI RMF 1.0). NIST AI 100-1. Gaithersburg, MD: NIST. https://doi.org/10.6028/NIST.AI.100-1</w:t>
      </w:r>
    </w:p>
    <w:p w14:paraId="0DA9E4D9" w14:textId="77777777" w:rsidR="00095297" w:rsidRDefault="00000000">
      <w:pPr>
        <w:spacing w:line="480" w:lineRule="auto"/>
        <w:ind w:left="360" w:hanging="360"/>
      </w:pPr>
      <w:r>
        <w:lastRenderedPageBreak/>
        <w:t>Thomas, P., R. B. Bratvold, and J. E. Bickel. 2014. "The risk of using risk matrices." SPE Econ. Manage. 6 (2): 56-66. https://doi.org/10.2118/166269-PA</w:t>
      </w:r>
    </w:p>
    <w:p w14:paraId="49BD014B" w14:textId="77777777" w:rsidR="00095297" w:rsidRDefault="00000000">
      <w:pPr>
        <w:spacing w:line="480" w:lineRule="auto"/>
        <w:ind w:left="360" w:hanging="360"/>
      </w:pPr>
      <w:r>
        <w:t>Ullah, S., X. Deng, C. V. Amaechi, D. R. Anbar, and M. W. Ashraf. 2026. "A systematic literature review on knowledge mapping for project risk management in the construction industry." Front. Built Environ. 11: 1677904. https://doi.org/10.3389/fbuil.2025.1677904</w:t>
      </w:r>
    </w:p>
    <w:p w14:paraId="72E77761" w14:textId="77777777" w:rsidR="00095297" w:rsidRDefault="00000000">
      <w:pPr>
        <w:spacing w:line="480" w:lineRule="auto"/>
        <w:ind w:left="360" w:hanging="360"/>
      </w:pPr>
      <w:r>
        <w:t>Wang, P., L. Li, L. Chen, Z. Cai, D. Zhu, B. Lin, Y. Cao, L. Kong, Q. Liu, T. Liu, and Z. Sui. 2024. "Large language models are not fair evaluators." In Proc., 62nd Annual Meeting of the Association for Computational Linguistics (Volume 1: Long Papers), 9440-9450. Stroudsburg, PA: ACL. https://doi.org/10.18653/v1/2024.acl-long.511</w:t>
      </w:r>
    </w:p>
    <w:p w14:paraId="34DBBBFA" w14:textId="77777777" w:rsidR="00095297" w:rsidRDefault="00000000">
      <w:pPr>
        <w:spacing w:line="480" w:lineRule="auto"/>
        <w:ind w:left="360" w:hanging="360"/>
      </w:pPr>
      <w:r>
        <w:t>Yao, S., J. Zhao, D. Yu, N. Du, I. Shafran, K. Narasimhan, and Y. Cao. 2023. "ReAct: synergizing reasoning and acting in language models." In Proc., 11th Int. Conf. on Learning Representations (ICLR 2023). Accessed August 24, 2026. https://openreview.net/forum?id=WE_vluYUL-X.</w:t>
      </w:r>
    </w:p>
    <w:sectPr w:rsidR="00095297">
      <w:footerReference w:type="default" r:id="rId14"/>
      <w:pgSz w:w="12240" w:h="15840"/>
      <w:pgMar w:top="1440" w:right="1440" w:bottom="1440" w:left="1440" w:header="708" w:footer="708" w:gutter="0"/>
      <w:lnNumType w:countBy="1" w:distance="360"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1F9F" w14:textId="77777777" w:rsidR="003E574B" w:rsidRDefault="003E574B">
      <w:r>
        <w:separator/>
      </w:r>
    </w:p>
  </w:endnote>
  <w:endnote w:type="continuationSeparator" w:id="0">
    <w:p w14:paraId="6029DA79" w14:textId="77777777" w:rsidR="003E574B" w:rsidRDefault="003E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1D52" w14:textId="77777777" w:rsidR="00095297" w:rsidRDefault="00000000">
    <w:pPr>
      <w:suppressLineNumbers/>
      <w:jc w:val="center"/>
    </w:pPr>
    <w:r>
      <w:rPr>
        <w:sz w:val="20"/>
        <w:szCs w:val="20"/>
      </w:rPr>
      <w:fldChar w:fldCharType="begin"/>
    </w:r>
    <w:r>
      <w:rPr>
        <w:sz w:val="20"/>
        <w:szCs w:val="20"/>
      </w:rPr>
      <w:instrText>PAGE</w:instrText>
    </w:r>
    <w:r>
      <w:rPr>
        <w:sz w:val="20"/>
        <w:szCs w:val="20"/>
      </w:rPr>
      <w:fldChar w:fldCharType="separate"/>
    </w:r>
    <w:r w:rsidR="007973AD">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A529" w14:textId="55904CE2" w:rsidR="00095297" w:rsidRDefault="00000000">
    <w:pPr>
      <w:suppressLineNumbers/>
      <w:jc w:val="center"/>
    </w:pPr>
    <w:r>
      <w:rPr>
        <w:sz w:val="20"/>
        <w:szCs w:val="20"/>
      </w:rPr>
      <w:fldChar w:fldCharType="begin"/>
    </w:r>
    <w:r>
      <w:rPr>
        <w:sz w:val="20"/>
        <w:szCs w:val="20"/>
      </w:rPr>
      <w:instrText>PAGE</w:instrText>
    </w:r>
    <w:r>
      <w:rPr>
        <w:sz w:val="20"/>
        <w:szCs w:val="20"/>
      </w:rPr>
      <w:fldChar w:fldCharType="separate"/>
    </w:r>
    <w:r w:rsidR="007973AD">
      <w:rPr>
        <w:noProof/>
        <w:sz w:val="20"/>
        <w:szCs w:val="20"/>
      </w:rPr>
      <w:t>19</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92E4" w14:textId="1BE25D4F" w:rsidR="00095297" w:rsidRDefault="00000000">
    <w:pPr>
      <w:suppressLineNumbers/>
      <w:jc w:val="center"/>
    </w:pPr>
    <w:r>
      <w:rPr>
        <w:sz w:val="20"/>
        <w:szCs w:val="20"/>
      </w:rPr>
      <w:fldChar w:fldCharType="begin"/>
    </w:r>
    <w:r>
      <w:rPr>
        <w:sz w:val="20"/>
        <w:szCs w:val="20"/>
      </w:rPr>
      <w:instrText>PAGE</w:instrText>
    </w:r>
    <w:r>
      <w:rPr>
        <w:sz w:val="20"/>
        <w:szCs w:val="20"/>
      </w:rPr>
      <w:fldChar w:fldCharType="separate"/>
    </w:r>
    <w:r w:rsidR="007973AD">
      <w:rPr>
        <w:noProof/>
        <w:sz w:val="20"/>
        <w:szCs w:val="20"/>
      </w:rPr>
      <w:t>21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40351" w14:textId="77777777" w:rsidR="003E574B" w:rsidRDefault="003E574B">
      <w:r>
        <w:separator/>
      </w:r>
    </w:p>
  </w:footnote>
  <w:footnote w:type="continuationSeparator" w:id="0">
    <w:p w14:paraId="12659A3D" w14:textId="77777777" w:rsidR="003E574B" w:rsidRDefault="003E5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E6C17"/>
    <w:multiLevelType w:val="hybridMultilevel"/>
    <w:tmpl w:val="7E9E1BC4"/>
    <w:lvl w:ilvl="0" w:tplc="6D82708E">
      <w:start w:val="1"/>
      <w:numFmt w:val="bullet"/>
      <w:lvlText w:val="●"/>
      <w:lvlJc w:val="left"/>
      <w:pPr>
        <w:ind w:left="720" w:hanging="360"/>
      </w:pPr>
    </w:lvl>
    <w:lvl w:ilvl="1" w:tplc="5FF804B2">
      <w:start w:val="1"/>
      <w:numFmt w:val="bullet"/>
      <w:lvlText w:val="○"/>
      <w:lvlJc w:val="left"/>
      <w:pPr>
        <w:ind w:left="1440" w:hanging="360"/>
      </w:pPr>
    </w:lvl>
    <w:lvl w:ilvl="2" w:tplc="6848208C">
      <w:start w:val="1"/>
      <w:numFmt w:val="bullet"/>
      <w:lvlText w:val="■"/>
      <w:lvlJc w:val="left"/>
      <w:pPr>
        <w:ind w:left="2160" w:hanging="360"/>
      </w:pPr>
    </w:lvl>
    <w:lvl w:ilvl="3" w:tplc="FCB407E0">
      <w:start w:val="1"/>
      <w:numFmt w:val="bullet"/>
      <w:lvlText w:val="●"/>
      <w:lvlJc w:val="left"/>
      <w:pPr>
        <w:ind w:left="2880" w:hanging="360"/>
      </w:pPr>
    </w:lvl>
    <w:lvl w:ilvl="4" w:tplc="56102E6A">
      <w:start w:val="1"/>
      <w:numFmt w:val="bullet"/>
      <w:lvlText w:val="○"/>
      <w:lvlJc w:val="left"/>
      <w:pPr>
        <w:ind w:left="3600" w:hanging="360"/>
      </w:pPr>
    </w:lvl>
    <w:lvl w:ilvl="5" w:tplc="19CC1176">
      <w:start w:val="1"/>
      <w:numFmt w:val="bullet"/>
      <w:lvlText w:val="■"/>
      <w:lvlJc w:val="left"/>
      <w:pPr>
        <w:ind w:left="4320" w:hanging="360"/>
      </w:pPr>
    </w:lvl>
    <w:lvl w:ilvl="6" w:tplc="4852E5E8">
      <w:start w:val="1"/>
      <w:numFmt w:val="bullet"/>
      <w:lvlText w:val="●"/>
      <w:lvlJc w:val="left"/>
      <w:pPr>
        <w:ind w:left="5040" w:hanging="360"/>
      </w:pPr>
    </w:lvl>
    <w:lvl w:ilvl="7" w:tplc="9C06020E">
      <w:start w:val="1"/>
      <w:numFmt w:val="bullet"/>
      <w:lvlText w:val="●"/>
      <w:lvlJc w:val="left"/>
      <w:pPr>
        <w:ind w:left="5760" w:hanging="360"/>
      </w:pPr>
    </w:lvl>
    <w:lvl w:ilvl="8" w:tplc="3C0C19E6">
      <w:start w:val="1"/>
      <w:numFmt w:val="bullet"/>
      <w:lvlText w:val="●"/>
      <w:lvlJc w:val="left"/>
      <w:pPr>
        <w:ind w:left="6480" w:hanging="360"/>
      </w:pPr>
    </w:lvl>
  </w:abstractNum>
  <w:num w:numId="1" w16cid:durableId="21025264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97"/>
    <w:rsid w:val="00095297"/>
    <w:rsid w:val="003E574B"/>
    <w:rsid w:val="007973AD"/>
    <w:rsid w:val="009112CE"/>
    <w:rsid w:val="00F3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2262"/>
  <w15:docId w15:val="{59F23A04-110A-49DD-928C-12784540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LineNumber">
    <w:name w:val="line number"/>
    <w:basedOn w:val="DefaultParagraphFont"/>
    <w:uiPriority w:val="99"/>
    <w:semiHidden/>
    <w:unhideWhenUsed/>
    <w:rsid w:val="00797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37</Pages>
  <Words>9583</Words>
  <Characters>54627</Characters>
  <Application>Microsoft Office Word</Application>
  <DocSecurity>0</DocSecurity>
  <Lines>455</Lines>
  <Paragraphs>128</Paragraphs>
  <ScaleCrop>false</ScaleCrop>
  <Company>University of New Haven</Company>
  <LinksUpToDate>false</LinksUpToDate>
  <CharactersWithSpaces>64082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Risk Assessment of a Multi-Agent AI Platform: Measured Failure Rates and Contingency</dc:title>
  <dc:creator>Reihaneh Samsami</dc:creator>
  <cp:lastModifiedBy>Samsami, Reihaneh</cp:lastModifiedBy>
  <cp:revision>3</cp:revision>
  <dcterms:created xsi:type="dcterms:W3CDTF">2026-08-24T17:03:00Z</dcterms:created>
  <dcterms:modified xsi:type="dcterms:W3CDTF">2026-08-24T17:09:00Z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c3cc9c-d660-41a9-8502-9ce659b5a1a4_Enabled">
    <vt:lpwstr>true</vt:lpwstr>
  </property>
  <property fmtid="{D5CDD505-2E9C-101B-9397-08002B2CF9AE}" pid="3" name="MSIP_Label_88c3cc9c-d660-41a9-8502-9ce659b5a1a4_SetDate">
    <vt:lpwstr>2026-08-24T17:03:25Z</vt:lpwstr>
  </property>
  <property fmtid="{D5CDD505-2E9C-101B-9397-08002B2CF9AE}" pid="4" name="MSIP_Label_88c3cc9c-d660-41a9-8502-9ce659b5a1a4_Method">
    <vt:lpwstr>Standard</vt:lpwstr>
  </property>
  <property fmtid="{D5CDD505-2E9C-101B-9397-08002B2CF9AE}" pid="5" name="MSIP_Label_88c3cc9c-d660-41a9-8502-9ce659b5a1a4_Name">
    <vt:lpwstr>defa4170-0d19-0005-0004-bc88714345d2</vt:lpwstr>
  </property>
  <property fmtid="{D5CDD505-2E9C-101B-9397-08002B2CF9AE}" pid="6" name="MSIP_Label_88c3cc9c-d660-41a9-8502-9ce659b5a1a4_SiteId">
    <vt:lpwstr>3c71cbab-b5ed-4f3b-ac0d-95509d6c0e93</vt:lpwstr>
  </property>
  <property fmtid="{D5CDD505-2E9C-101B-9397-08002B2CF9AE}" pid="7" name="MSIP_Label_88c3cc9c-d660-41a9-8502-9ce659b5a1a4_ActionId">
    <vt:lpwstr>8c3ee53c-a31b-45c4-beb7-caccc4b7bc42</vt:lpwstr>
  </property>
  <property fmtid="{D5CDD505-2E9C-101B-9397-08002B2CF9AE}" pid="8" name="MSIP_Label_88c3cc9c-d660-41a9-8502-9ce659b5a1a4_ContentBits">
    <vt:lpwstr>0</vt:lpwstr>
  </property>
  <property fmtid="{D5CDD505-2E9C-101B-9397-08002B2CF9AE}" pid="9" name="MSIP_Label_88c3cc9c-d660-41a9-8502-9ce659b5a1a4_Tag">
    <vt:lpwstr>10, 3, 0, 1</vt:lpwstr>
  </property>
</Properties>
</file>