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64313" w14:textId="2D8C079F" w:rsidR="004F3D21" w:rsidRPr="00AB202D" w:rsidRDefault="004C7E46" w:rsidP="00157598">
      <w:pPr>
        <w:pStyle w:val="Textoindependiente"/>
        <w:spacing w:before="100" w:beforeAutospacing="1" w:after="100" w:afterAutospacing="1"/>
        <w:rPr>
          <w:rFonts w:ascii="Times New Roman" w:hAnsi="Times New Roman" w:cs="Times New Roman"/>
          <w:sz w:val="34"/>
          <w:szCs w:val="34"/>
        </w:rPr>
      </w:pPr>
      <w:r>
        <w:rPr>
          <w:rFonts w:ascii="Times New Roman" w:hAnsi="Times New Roman" w:cs="Times New Roman"/>
          <w:sz w:val="34"/>
          <w:szCs w:val="34"/>
        </w:rPr>
        <w:t xml:space="preserve">Electropolishing of surfaces </w:t>
      </w:r>
      <w:r w:rsidR="007D327B">
        <w:rPr>
          <w:rFonts w:ascii="Times New Roman" w:hAnsi="Times New Roman" w:cs="Times New Roman"/>
          <w:sz w:val="34"/>
          <w:szCs w:val="34"/>
        </w:rPr>
        <w:t>in metallic parts obtained</w:t>
      </w:r>
      <w:r>
        <w:rPr>
          <w:rFonts w:ascii="Times New Roman" w:hAnsi="Times New Roman" w:cs="Times New Roman"/>
          <w:sz w:val="34"/>
          <w:szCs w:val="34"/>
        </w:rPr>
        <w:t xml:space="preserve"> by Additive Manufacturing</w:t>
      </w:r>
    </w:p>
    <w:p w14:paraId="59781607" w14:textId="77777777" w:rsidR="00EE0055" w:rsidRPr="00AB202D" w:rsidRDefault="00EE0055" w:rsidP="0006754C">
      <w:pPr>
        <w:spacing w:before="100" w:beforeAutospacing="1" w:after="100" w:afterAutospacing="1"/>
        <w:rPr>
          <w:sz w:val="22"/>
          <w:szCs w:val="22"/>
          <w:lang w:val="en-GB"/>
        </w:rPr>
      </w:pPr>
    </w:p>
    <w:p w14:paraId="6EF1FA7C" w14:textId="1FE3AA18" w:rsidR="001C4F23" w:rsidRPr="00DF608F" w:rsidRDefault="00E41726" w:rsidP="001C4F23">
      <w:pPr>
        <w:spacing w:before="120" w:line="480" w:lineRule="auto"/>
        <w:jc w:val="center"/>
        <w:rPr>
          <w:b/>
          <w:vertAlign w:val="superscript"/>
        </w:rPr>
      </w:pPr>
      <w:r>
        <w:rPr>
          <w:sz w:val="28"/>
        </w:rPr>
        <w:t>P</w:t>
      </w:r>
      <w:r w:rsidR="001D68D3" w:rsidRPr="007B52E6">
        <w:rPr>
          <w:sz w:val="28"/>
        </w:rPr>
        <w:t xml:space="preserve">. </w:t>
      </w:r>
      <w:r>
        <w:rPr>
          <w:sz w:val="28"/>
        </w:rPr>
        <w:t>Rodriguez</w:t>
      </w:r>
      <w:r w:rsidR="001D68D3" w:rsidRPr="007B52E6">
        <w:rPr>
          <w:sz w:val="28"/>
          <w:vertAlign w:val="superscript"/>
        </w:rPr>
        <w:t>1</w:t>
      </w:r>
      <w:r w:rsidR="001D68D3" w:rsidRPr="007B52E6">
        <w:rPr>
          <w:sz w:val="28"/>
        </w:rPr>
        <w:t xml:space="preserve">, </w:t>
      </w:r>
      <w:r w:rsidR="004C7E46">
        <w:rPr>
          <w:sz w:val="28"/>
        </w:rPr>
        <w:t>F</w:t>
      </w:r>
      <w:r w:rsidR="006F6044" w:rsidRPr="007B52E6">
        <w:rPr>
          <w:sz w:val="28"/>
        </w:rPr>
        <w:t xml:space="preserve">. </w:t>
      </w:r>
      <w:r w:rsidR="004C7E46">
        <w:rPr>
          <w:sz w:val="28"/>
        </w:rPr>
        <w:t>Ruiz</w:t>
      </w:r>
      <w:r w:rsidR="001D68D3" w:rsidRPr="007B52E6">
        <w:rPr>
          <w:sz w:val="28"/>
          <w:vertAlign w:val="superscript"/>
        </w:rPr>
        <w:t>2</w:t>
      </w:r>
      <w:r w:rsidR="00DF608F">
        <w:rPr>
          <w:sz w:val="28"/>
        </w:rPr>
        <w:t xml:space="preserve">, </w:t>
      </w:r>
      <w:r w:rsidR="002C18F4">
        <w:rPr>
          <w:sz w:val="28"/>
        </w:rPr>
        <w:t>J. Dillard</w:t>
      </w:r>
      <w:r w:rsidR="002C18F4">
        <w:rPr>
          <w:sz w:val="28"/>
          <w:vertAlign w:val="superscript"/>
        </w:rPr>
        <w:t>3</w:t>
      </w:r>
      <w:r w:rsidR="002C18F4">
        <w:rPr>
          <w:sz w:val="28"/>
        </w:rPr>
        <w:t xml:space="preserve">, </w:t>
      </w:r>
      <w:r w:rsidR="00DF608F">
        <w:rPr>
          <w:sz w:val="28"/>
        </w:rPr>
        <w:t>P. Tyagi</w:t>
      </w:r>
      <w:r w:rsidR="002C18F4">
        <w:rPr>
          <w:sz w:val="28"/>
          <w:vertAlign w:val="superscript"/>
        </w:rPr>
        <w:t>4</w:t>
      </w:r>
    </w:p>
    <w:p w14:paraId="370F39AC" w14:textId="719FBD23" w:rsidR="00BC4071" w:rsidRDefault="00372235" w:rsidP="00BC4071">
      <w:pPr>
        <w:spacing w:after="60"/>
        <w:ind w:right="142"/>
        <w:jc w:val="center"/>
        <w:rPr>
          <w:i/>
          <w:sz w:val="20"/>
          <w:szCs w:val="20"/>
        </w:rPr>
      </w:pPr>
      <w:r>
        <w:rPr>
          <w:sz w:val="20"/>
          <w:szCs w:val="20"/>
          <w:vertAlign w:val="superscript"/>
        </w:rPr>
        <w:t>1,2</w:t>
      </w:r>
      <w:r w:rsidR="00BC4071" w:rsidRPr="00BC4071">
        <w:rPr>
          <w:i/>
          <w:sz w:val="20"/>
          <w:szCs w:val="20"/>
        </w:rPr>
        <w:t>Escuela de Ingeniería Industrial, University of Leon, 24071 Leon, Spain</w:t>
      </w:r>
    </w:p>
    <w:p w14:paraId="7D24D3DA" w14:textId="7C01214C" w:rsidR="00364453" w:rsidRDefault="00372235" w:rsidP="00364453">
      <w:pPr>
        <w:ind w:right="142"/>
        <w:jc w:val="center"/>
        <w:rPr>
          <w:i/>
          <w:sz w:val="20"/>
          <w:szCs w:val="20"/>
          <w:lang w:val="en-US"/>
        </w:rPr>
      </w:pPr>
      <w:r>
        <w:rPr>
          <w:sz w:val="20"/>
          <w:szCs w:val="20"/>
          <w:vertAlign w:val="superscript"/>
          <w:lang w:val="en-US"/>
        </w:rPr>
        <w:t>3</w:t>
      </w:r>
      <w:r w:rsidR="002C18F4">
        <w:rPr>
          <w:sz w:val="20"/>
          <w:szCs w:val="20"/>
          <w:vertAlign w:val="superscript"/>
          <w:lang w:val="en-US"/>
        </w:rPr>
        <w:t>,4</w:t>
      </w:r>
      <w:r w:rsidR="00BC4071" w:rsidRPr="00BC4071">
        <w:rPr>
          <w:i/>
          <w:sz w:val="20"/>
          <w:szCs w:val="20"/>
          <w:lang w:val="en-US"/>
        </w:rPr>
        <w:t>Department of Mechanical Engineering, University of the District of Columbia, Washington, DC, 20008, USA</w:t>
      </w:r>
    </w:p>
    <w:p w14:paraId="6A0EB85B" w14:textId="77777777" w:rsidR="00364453" w:rsidRPr="00BC4071" w:rsidRDefault="00364453" w:rsidP="00364453">
      <w:pPr>
        <w:ind w:right="142"/>
        <w:jc w:val="center"/>
        <w:rPr>
          <w:i/>
          <w:sz w:val="20"/>
          <w:szCs w:val="20"/>
          <w:lang w:val="en-US"/>
        </w:rPr>
      </w:pPr>
    </w:p>
    <w:p w14:paraId="1D0C8D34" w14:textId="183DD470" w:rsidR="00BE3EF0" w:rsidRPr="00C16D42" w:rsidRDefault="00BE3EF0" w:rsidP="00D76789">
      <w:pPr>
        <w:spacing w:before="100" w:beforeAutospacing="1" w:after="100" w:afterAutospacing="1" w:line="480" w:lineRule="auto"/>
        <w:ind w:right="142"/>
        <w:jc w:val="both"/>
        <w:rPr>
          <w:bCs/>
          <w:sz w:val="20"/>
          <w:szCs w:val="20"/>
          <w:lang w:val="en-GB"/>
        </w:rPr>
      </w:pPr>
      <w:r w:rsidRPr="00AB202D">
        <w:rPr>
          <w:b/>
          <w:sz w:val="20"/>
          <w:szCs w:val="20"/>
          <w:lang w:val="en-GB"/>
        </w:rPr>
        <w:t xml:space="preserve">Abstract. </w:t>
      </w:r>
      <w:r w:rsidR="004C7E46">
        <w:rPr>
          <w:sz w:val="20"/>
          <w:szCs w:val="20"/>
          <w:lang w:val="en-GB"/>
        </w:rPr>
        <w:t>In this paper a study of the process of Electropolishing</w:t>
      </w:r>
      <w:r w:rsidR="008106A1">
        <w:rPr>
          <w:sz w:val="20"/>
          <w:szCs w:val="20"/>
          <w:lang w:val="en-GB"/>
        </w:rPr>
        <w:t xml:space="preserve"> (EP)</w:t>
      </w:r>
      <w:r w:rsidR="004C7E46">
        <w:rPr>
          <w:sz w:val="20"/>
          <w:szCs w:val="20"/>
          <w:lang w:val="en-GB"/>
        </w:rPr>
        <w:t xml:space="preserve"> to be applied to metallic parts obtained by Additive Manufacturing is presented.</w:t>
      </w:r>
      <w:r w:rsidR="00A64DC1">
        <w:rPr>
          <w:sz w:val="20"/>
          <w:szCs w:val="20"/>
          <w:lang w:val="en-GB"/>
        </w:rPr>
        <w:t xml:space="preserve"> The roughness of parts obtained by Additive Manufacturing is not acceptable in many applications and consequently they require a postprocessing stage to improve the surface roughness of these parts. If the material hardness is very high, like in Stainless Steels, the process of mechanical grinding is not suitable, since there is an important wear in the tool and residual stresses can be generated in the part. </w:t>
      </w:r>
      <w:r w:rsidR="008106A1">
        <w:rPr>
          <w:sz w:val="20"/>
          <w:szCs w:val="20"/>
          <w:lang w:val="en-GB"/>
        </w:rPr>
        <w:t>EP</w:t>
      </w:r>
      <w:r w:rsidR="00A64DC1">
        <w:rPr>
          <w:sz w:val="20"/>
          <w:szCs w:val="20"/>
          <w:lang w:val="en-GB"/>
        </w:rPr>
        <w:t xml:space="preserve"> is a process in which the roughness required is obtained without tool-part contact. The conditions for this process in </w:t>
      </w:r>
      <w:r w:rsidR="00A64DC1" w:rsidRPr="00A64DC1">
        <w:rPr>
          <w:sz w:val="20"/>
          <w:szCs w:val="20"/>
          <w:lang w:val="en-GB"/>
        </w:rPr>
        <w:t>17-4PH</w:t>
      </w:r>
      <w:r w:rsidR="00C23A3C">
        <w:rPr>
          <w:sz w:val="20"/>
          <w:szCs w:val="20"/>
          <w:lang w:val="en-GB"/>
        </w:rPr>
        <w:t xml:space="preserve"> and 316</w:t>
      </w:r>
      <w:r w:rsidR="00A64DC1">
        <w:rPr>
          <w:sz w:val="20"/>
          <w:szCs w:val="20"/>
          <w:lang w:val="en-GB"/>
        </w:rPr>
        <w:t xml:space="preserve"> Stainless Steel</w:t>
      </w:r>
      <w:r w:rsidR="00E04219">
        <w:rPr>
          <w:sz w:val="20"/>
          <w:szCs w:val="20"/>
          <w:lang w:val="en-GB"/>
        </w:rPr>
        <w:t xml:space="preserve"> parts with a Tungsten or Lead electrode</w:t>
      </w:r>
      <w:r w:rsidR="005F5C20">
        <w:rPr>
          <w:sz w:val="20"/>
          <w:szCs w:val="20"/>
          <w:lang w:val="en-GB"/>
        </w:rPr>
        <w:t xml:space="preserve"> are worked out in order to achieve a fast and effective smoothing process. DC voltage and an electrolyte of </w:t>
      </w:r>
      <w:r w:rsidR="000528D2">
        <w:rPr>
          <w:sz w:val="20"/>
          <w:szCs w:val="20"/>
          <w:lang w:val="en-GB"/>
        </w:rPr>
        <w:t>H</w:t>
      </w:r>
      <w:r w:rsidR="000528D2">
        <w:rPr>
          <w:sz w:val="20"/>
          <w:szCs w:val="20"/>
          <w:vertAlign w:val="subscript"/>
          <w:lang w:val="en-GB"/>
        </w:rPr>
        <w:t>3</w:t>
      </w:r>
      <w:r w:rsidR="000528D2">
        <w:rPr>
          <w:sz w:val="20"/>
          <w:szCs w:val="20"/>
          <w:lang w:val="en-GB"/>
        </w:rPr>
        <w:t>PO</w:t>
      </w:r>
      <w:r w:rsidR="000528D2">
        <w:rPr>
          <w:sz w:val="20"/>
          <w:szCs w:val="20"/>
          <w:vertAlign w:val="subscript"/>
          <w:lang w:val="en-GB"/>
        </w:rPr>
        <w:t>4</w:t>
      </w:r>
      <w:r w:rsidR="000528D2">
        <w:rPr>
          <w:sz w:val="20"/>
          <w:szCs w:val="20"/>
          <w:lang w:val="en-GB"/>
        </w:rPr>
        <w:t xml:space="preserve"> and H</w:t>
      </w:r>
      <w:r w:rsidR="000528D2">
        <w:rPr>
          <w:sz w:val="20"/>
          <w:szCs w:val="20"/>
          <w:vertAlign w:val="subscript"/>
          <w:lang w:val="en-GB"/>
        </w:rPr>
        <w:t>2</w:t>
      </w:r>
      <w:r w:rsidR="000528D2">
        <w:rPr>
          <w:sz w:val="20"/>
          <w:szCs w:val="20"/>
          <w:lang w:val="en-GB"/>
        </w:rPr>
        <w:t>SO</w:t>
      </w:r>
      <w:r w:rsidR="000528D2">
        <w:rPr>
          <w:sz w:val="20"/>
          <w:szCs w:val="20"/>
          <w:vertAlign w:val="subscript"/>
          <w:lang w:val="en-GB"/>
        </w:rPr>
        <w:t>4</w:t>
      </w:r>
      <w:r w:rsidR="000528D2">
        <w:rPr>
          <w:sz w:val="20"/>
          <w:szCs w:val="20"/>
          <w:lang w:val="en-GB"/>
        </w:rPr>
        <w:t xml:space="preserve"> </w:t>
      </w:r>
      <w:r w:rsidR="005F5C20">
        <w:rPr>
          <w:sz w:val="20"/>
          <w:szCs w:val="20"/>
          <w:lang w:val="en-GB"/>
        </w:rPr>
        <w:t xml:space="preserve">are used between the tool, which acts as the cathode, and the part, which is the anode. A micropositioning system is used to set the interelectrode gap to </w:t>
      </w:r>
      <w:r w:rsidR="00556B33">
        <w:rPr>
          <w:sz w:val="20"/>
          <w:szCs w:val="20"/>
          <w:lang w:val="en-GB"/>
        </w:rPr>
        <w:t>the optimum value.</w:t>
      </w:r>
      <w:r w:rsidR="005F5C20">
        <w:rPr>
          <w:sz w:val="20"/>
          <w:szCs w:val="20"/>
          <w:lang w:val="en-GB"/>
        </w:rPr>
        <w:t xml:space="preserve"> Decrease in roughness </w:t>
      </w:r>
      <w:r w:rsidR="005F5C20" w:rsidRPr="000528D2">
        <w:rPr>
          <w:i/>
          <w:sz w:val="20"/>
          <w:szCs w:val="20"/>
          <w:lang w:val="en-GB"/>
        </w:rPr>
        <w:t>R</w:t>
      </w:r>
      <w:r w:rsidR="005F5C20" w:rsidRPr="000528D2">
        <w:rPr>
          <w:i/>
          <w:sz w:val="20"/>
          <w:szCs w:val="20"/>
          <w:vertAlign w:val="subscript"/>
          <w:lang w:val="en-GB"/>
        </w:rPr>
        <w:t>a</w:t>
      </w:r>
      <w:r w:rsidR="005F5C20">
        <w:rPr>
          <w:sz w:val="20"/>
          <w:szCs w:val="20"/>
          <w:lang w:val="en-GB"/>
        </w:rPr>
        <w:t xml:space="preserve"> from 12 </w:t>
      </w:r>
      <w:r w:rsidR="005F5C20" w:rsidRPr="005F5C20">
        <w:rPr>
          <w:rFonts w:ascii="Symbol" w:hAnsi="Symbol"/>
          <w:sz w:val="20"/>
          <w:szCs w:val="20"/>
          <w:lang w:val="en-GB"/>
        </w:rPr>
        <w:t></w:t>
      </w:r>
      <w:r w:rsidR="005F5C20">
        <w:rPr>
          <w:sz w:val="20"/>
          <w:szCs w:val="20"/>
          <w:lang w:val="en-GB"/>
        </w:rPr>
        <w:t xml:space="preserve">m to values about 3 </w:t>
      </w:r>
      <w:r w:rsidR="005F5C20" w:rsidRPr="005F5C20">
        <w:rPr>
          <w:rFonts w:ascii="Symbol" w:hAnsi="Symbol"/>
          <w:sz w:val="20"/>
          <w:szCs w:val="20"/>
          <w:lang w:val="en-GB"/>
        </w:rPr>
        <w:t></w:t>
      </w:r>
      <w:r w:rsidR="005F5C20">
        <w:rPr>
          <w:sz w:val="20"/>
          <w:szCs w:val="20"/>
          <w:lang w:val="en-GB"/>
        </w:rPr>
        <w:t>m with this process was achieved.</w:t>
      </w:r>
    </w:p>
    <w:p w14:paraId="069F9843" w14:textId="62756626" w:rsidR="007D327B" w:rsidRPr="00AB202D" w:rsidRDefault="00BE3EF0" w:rsidP="007D327B">
      <w:pPr>
        <w:spacing w:before="100" w:beforeAutospacing="1" w:after="100" w:afterAutospacing="1" w:line="480" w:lineRule="auto"/>
        <w:ind w:right="142"/>
        <w:rPr>
          <w:bCs/>
          <w:sz w:val="22"/>
          <w:szCs w:val="22"/>
          <w:lang w:val="en-GB"/>
        </w:rPr>
      </w:pPr>
      <w:r w:rsidRPr="00AB202D">
        <w:rPr>
          <w:b/>
          <w:sz w:val="22"/>
          <w:szCs w:val="22"/>
          <w:lang w:val="en-GB"/>
        </w:rPr>
        <w:t xml:space="preserve">Keywords: </w:t>
      </w:r>
      <w:r w:rsidR="00624B53">
        <w:rPr>
          <w:sz w:val="22"/>
          <w:szCs w:val="22"/>
          <w:lang w:val="en-GB"/>
        </w:rPr>
        <w:t>Electropolishing</w:t>
      </w:r>
      <w:r w:rsidR="00CB426D" w:rsidRPr="00AB202D">
        <w:rPr>
          <w:bCs/>
          <w:sz w:val="22"/>
          <w:szCs w:val="22"/>
          <w:lang w:val="en-GB"/>
        </w:rPr>
        <w:t>,</w:t>
      </w:r>
      <w:r w:rsidR="00385EAA" w:rsidRPr="00AB202D">
        <w:rPr>
          <w:bCs/>
          <w:sz w:val="22"/>
          <w:szCs w:val="22"/>
          <w:lang w:val="en-GB"/>
        </w:rPr>
        <w:t xml:space="preserve"> </w:t>
      </w:r>
      <w:r w:rsidR="00624B53">
        <w:rPr>
          <w:bCs/>
          <w:sz w:val="22"/>
          <w:szCs w:val="22"/>
          <w:lang w:val="en-GB"/>
        </w:rPr>
        <w:t>Additive Manufacturing</w:t>
      </w:r>
      <w:r w:rsidR="00385EAA" w:rsidRPr="00AB202D">
        <w:rPr>
          <w:bCs/>
          <w:sz w:val="22"/>
          <w:szCs w:val="22"/>
          <w:lang w:val="en-GB"/>
        </w:rPr>
        <w:t>,</w:t>
      </w:r>
      <w:r w:rsidR="00CB426D" w:rsidRPr="00AB202D">
        <w:rPr>
          <w:bCs/>
          <w:sz w:val="22"/>
          <w:szCs w:val="22"/>
          <w:lang w:val="en-GB"/>
        </w:rPr>
        <w:t xml:space="preserve"> </w:t>
      </w:r>
      <w:r w:rsidR="00624B53">
        <w:rPr>
          <w:bCs/>
          <w:sz w:val="22"/>
          <w:szCs w:val="22"/>
          <w:lang w:val="en-GB"/>
        </w:rPr>
        <w:t>Electrochemical Machining</w:t>
      </w:r>
      <w:r w:rsidR="009D4B7E">
        <w:rPr>
          <w:bCs/>
          <w:sz w:val="22"/>
          <w:szCs w:val="22"/>
          <w:lang w:val="en-GB"/>
        </w:rPr>
        <w:t xml:space="preserve">, </w:t>
      </w:r>
      <w:r w:rsidR="00624B53">
        <w:rPr>
          <w:bCs/>
          <w:sz w:val="22"/>
          <w:szCs w:val="22"/>
          <w:lang w:val="en-GB"/>
        </w:rPr>
        <w:t>optimization of parameters</w:t>
      </w:r>
      <w:r w:rsidR="007D327B" w:rsidRPr="007D327B">
        <w:rPr>
          <w:bCs/>
          <w:sz w:val="22"/>
          <w:szCs w:val="22"/>
          <w:lang w:val="en-GB"/>
        </w:rPr>
        <w:t xml:space="preserve"> </w:t>
      </w:r>
    </w:p>
    <w:p w14:paraId="33A10387" w14:textId="77777777" w:rsidR="007D327B" w:rsidRPr="00AB202D" w:rsidRDefault="007D327B" w:rsidP="007D327B">
      <w:pPr>
        <w:pStyle w:val="Ttulo1"/>
        <w:numPr>
          <w:ilvl w:val="0"/>
          <w:numId w:val="2"/>
        </w:numPr>
        <w:tabs>
          <w:tab w:val="num" w:pos="0"/>
          <w:tab w:val="left" w:pos="284"/>
        </w:tabs>
        <w:spacing w:before="0" w:after="100" w:afterAutospacing="1" w:line="480" w:lineRule="auto"/>
        <w:ind w:left="357" w:right="142" w:hanging="357"/>
        <w:jc w:val="left"/>
        <w:rPr>
          <w:sz w:val="22"/>
          <w:szCs w:val="22"/>
        </w:rPr>
      </w:pPr>
      <w:r w:rsidRPr="00AB202D">
        <w:rPr>
          <w:sz w:val="22"/>
          <w:szCs w:val="22"/>
        </w:rPr>
        <w:t>Introduction</w:t>
      </w:r>
    </w:p>
    <w:p w14:paraId="43112CEE" w14:textId="1076BE88" w:rsidR="007D327B" w:rsidRPr="0053066A" w:rsidRDefault="0053066A" w:rsidP="007D327B">
      <w:pPr>
        <w:pStyle w:val="Textoindependiente2"/>
        <w:spacing w:after="100" w:afterAutospacing="1" w:line="480" w:lineRule="auto"/>
        <w:ind w:right="142"/>
        <w:rPr>
          <w:sz w:val="22"/>
          <w:szCs w:val="22"/>
          <w:lang w:val="en-US"/>
        </w:rPr>
      </w:pPr>
      <w:r w:rsidRPr="0053066A">
        <w:rPr>
          <w:sz w:val="22"/>
          <w:szCs w:val="22"/>
        </w:rPr>
        <w:t xml:space="preserve">Additive manufacturing (AM) technologies are rapidly changing from an exciting way of making physical prototypes of a CAD model to an actual manufacturing process for developing products and production tools. This generates an interest among researchers in industry and academia to study the accuracy and reliability in the AM production. One of the key issues, that needs significant improvement in today’s AM processes, is the surface texture and integrity. In most of AM processes, including fused deposition modelling (FDM), the surface quality is drastically affected by the layer-based manufacturing nature of the process. As a result, the estimation and control of the surface roughness of the FDM products are two considerable </w:t>
      </w:r>
      <w:r w:rsidR="00E04219">
        <w:rPr>
          <w:sz w:val="22"/>
          <w:szCs w:val="22"/>
        </w:rPr>
        <w:t xml:space="preserve">challenges </w:t>
      </w:r>
      <w:r w:rsidR="00E04219">
        <w:rPr>
          <w:sz w:val="22"/>
          <w:szCs w:val="22"/>
        </w:rPr>
        <w:fldChar w:fldCharType="begin" w:fldLock="1"/>
      </w:r>
      <w:r w:rsidR="00E04219">
        <w:rPr>
          <w:sz w:val="22"/>
          <w:szCs w:val="22"/>
        </w:rPr>
        <w:instrText>ADDIN CSL_CITATION {"citationItems":[{"id":"ITEM-1","itemData":{"DOI":"10.1007/s00170-016-9215-y","ISSN":"14333015","abstract":"This paper presents the development, implementation and application of a methodology to predict and control the surface quality of the additive manufacturing products based on an accurate representation of the cusps’ geometric model. A non-uniform rational B-spline (NURBS) model representing the geometry of cusps generated by layer-based manufacturing is employed, and its parameters are extracted by running experimental study of the fabricated test specimens. The significant difference of the results obtained using the developed models with what is used in common practice is discussed and demonstrated. Using the developed model, a unified solution to estimate the surface roughness based on the local surface gradient on the part and the selected fabrication layer thickness is presented. The results show that the developed methodology effectively estimates the local surface roughness of the fabricated products.","author":[{"dropping-particle":"","family":"Barari","given":"A.","non-dropping-particle":"","parse-names":false,"suffix":""},{"dropping-particle":"","family":"Kishawy","given":"H. A.","non-dropping-particle":"","parse-names":false,"suffix":""},{"dropping-particle":"","family":"Kaji","given":"F.","non-dropping-particle":"","parse-names":false,"suffix":""},{"dropping-particle":"","family":"Elbestawi","given":"M. A.","non-dropping-particle":"","parse-names":false,"suffix":""}],"container-title":"International Journal of Advanced Manufacturing Technology","id":"ITEM-1","issue":"5-8","issued":{"date-parts":[["2017","3","1"]]},"page":"1969-1974","publisher":"Springer London","title":"On the surface quality of additive manufactured parts","type":"article-journal","volume":"89"},"uris":["http://www.mendeley.com/documents/?uuid=ab0ab849-3073-399d-b0a2-ca8f93952695"]}],"mendeley":{"formattedCitation":"[1]","plainTextFormattedCitation":"[1]","previouslyFormattedCitation":"[1]"},"properties":{"noteIndex":0},"schema":"https://github.com/citation-style-language/schema/raw/master/csl-citation.json"}</w:instrText>
      </w:r>
      <w:r w:rsidR="00E04219">
        <w:rPr>
          <w:sz w:val="22"/>
          <w:szCs w:val="22"/>
        </w:rPr>
        <w:fldChar w:fldCharType="separate"/>
      </w:r>
      <w:r w:rsidR="00E04219" w:rsidRPr="00E04219">
        <w:rPr>
          <w:noProof/>
          <w:sz w:val="22"/>
          <w:szCs w:val="22"/>
        </w:rPr>
        <w:t>[1]</w:t>
      </w:r>
      <w:r w:rsidR="00E04219">
        <w:rPr>
          <w:sz w:val="22"/>
          <w:szCs w:val="22"/>
        </w:rPr>
        <w:fldChar w:fldCharType="end"/>
      </w:r>
      <w:r w:rsidR="006A0366">
        <w:rPr>
          <w:sz w:val="22"/>
          <w:szCs w:val="22"/>
        </w:rPr>
        <w:t xml:space="preserve">. </w:t>
      </w:r>
      <w:r w:rsidR="006A0366" w:rsidRPr="006A0366">
        <w:rPr>
          <w:sz w:val="22"/>
          <w:szCs w:val="22"/>
        </w:rPr>
        <w:t>The functionality of AM parts is highly dependable on their geometric and dimensional accuracy, as well as their surface integrity.</w:t>
      </w:r>
    </w:p>
    <w:p w14:paraId="7599E7FF" w14:textId="390AA636" w:rsidR="007D327B" w:rsidRPr="00E50255" w:rsidRDefault="00FF4B73" w:rsidP="007D327B">
      <w:pPr>
        <w:pStyle w:val="Textoindependiente2"/>
        <w:spacing w:after="100" w:afterAutospacing="1" w:line="480" w:lineRule="auto"/>
        <w:ind w:right="142"/>
        <w:rPr>
          <w:sz w:val="22"/>
          <w:szCs w:val="22"/>
          <w:lang w:val="en-US"/>
        </w:rPr>
      </w:pPr>
      <w:r w:rsidRPr="00FF4B73">
        <w:rPr>
          <w:sz w:val="22"/>
          <w:szCs w:val="22"/>
        </w:rPr>
        <w:lastRenderedPageBreak/>
        <w:t>The weak surface integrity of additive manufactured parts has been recognized as one of the major concerns in employing these technologies in the manufac</w:t>
      </w:r>
      <w:r w:rsidR="00E04219">
        <w:rPr>
          <w:sz w:val="22"/>
          <w:szCs w:val="22"/>
        </w:rPr>
        <w:t>turing and production systems. I</w:t>
      </w:r>
      <w:r w:rsidRPr="00FF4B73">
        <w:rPr>
          <w:sz w:val="22"/>
          <w:szCs w:val="22"/>
        </w:rPr>
        <w:t>ppolito et al. in one of the earliest papers published in this field expressed this concern and benchmarked various AM technologies for their products’ dimensional accuracy and surfac</w:t>
      </w:r>
      <w:r w:rsidR="00E04219">
        <w:rPr>
          <w:sz w:val="22"/>
          <w:szCs w:val="22"/>
        </w:rPr>
        <w:t xml:space="preserve">e finish </w:t>
      </w:r>
      <w:r w:rsidR="00E04219">
        <w:rPr>
          <w:sz w:val="22"/>
          <w:szCs w:val="22"/>
        </w:rPr>
        <w:fldChar w:fldCharType="begin" w:fldLock="1"/>
      </w:r>
      <w:r w:rsidR="006957B0">
        <w:rPr>
          <w:sz w:val="22"/>
          <w:szCs w:val="22"/>
        </w:rPr>
        <w:instrText>ADDIN CSL_CITATION {"citationItems":[{"id":"ITEM-1","itemData":{"DOI":"10.1016/S0007-8506(07)62296-3","ISSN":"0007-8506","abstract":"Dimensional accuracy and surface finish are the cornerstone of Rapid Prototyping (RP) especially if the models will be used for the production of tools as mould or EDM electrodes. The paper deals with the development, manufacture and testing of benchmark to investigate dimensional accuracy and surface finish. A new technique of checking the machine quality of a RP workpiece according to the ANSI-ISO standards is presented. Moreover the surface of RP model were observed by SEM microscope.","author":[{"dropping-particle":"","family":"Ippolito","given":"R.","non-dropping-particle":"","parse-names":false,"suffix":""},{"dropping-particle":"","family":"Iuliano","given":"L.","non-dropping-particle":"","parse-names":false,"suffix":""},{"dropping-particle":"","family":"Gatto","given":"A.","non-dropping-particle":"","parse-names":false,"suffix":""}],"container-title":"CIRP Annals","id":"ITEM-1","issue":"1","issued":{"date-parts":[["1995","1","1"]]},"page":"157-160","publisher":"Elsevier","title":"Benchmarking of Rapid Prototyping Techniques in Terms of Dimensional Accuracy and Surface Finish","type":"article-journal","volume":"44"},"uris":["http://www.mendeley.com/documents/?uuid=3808d754-aad6-39f4-8d84-5f89a309395f"]}],"mendeley":{"formattedCitation":"[2]","plainTextFormattedCitation":"[2]","previouslyFormattedCitation":"[2]"},"properties":{"noteIndex":0},"schema":"https://github.com/citation-style-language/schema/raw/master/csl-citation.json"}</w:instrText>
      </w:r>
      <w:r w:rsidR="00E04219">
        <w:rPr>
          <w:sz w:val="22"/>
          <w:szCs w:val="22"/>
        </w:rPr>
        <w:fldChar w:fldCharType="separate"/>
      </w:r>
      <w:r w:rsidR="00E04219" w:rsidRPr="00E04219">
        <w:rPr>
          <w:noProof/>
          <w:sz w:val="22"/>
          <w:szCs w:val="22"/>
        </w:rPr>
        <w:t>[2]</w:t>
      </w:r>
      <w:r w:rsidR="00E04219">
        <w:rPr>
          <w:sz w:val="22"/>
          <w:szCs w:val="22"/>
        </w:rPr>
        <w:fldChar w:fldCharType="end"/>
      </w:r>
      <w:r>
        <w:rPr>
          <w:sz w:val="22"/>
          <w:szCs w:val="22"/>
        </w:rPr>
        <w:t>.</w:t>
      </w:r>
      <w:r w:rsidR="00E50255" w:rsidRPr="00E50255">
        <w:t xml:space="preserve"> </w:t>
      </w:r>
      <w:r w:rsidR="00E50255" w:rsidRPr="00E50255">
        <w:rPr>
          <w:sz w:val="22"/>
          <w:szCs w:val="22"/>
        </w:rPr>
        <w:t xml:space="preserve">The surface roughness achieved by </w:t>
      </w:r>
      <w:r w:rsidR="00E50255">
        <w:rPr>
          <w:sz w:val="22"/>
          <w:szCs w:val="22"/>
        </w:rPr>
        <w:t xml:space="preserve">AM is in the order of 5-50 </w:t>
      </w:r>
      <w:r w:rsidR="00E50255" w:rsidRPr="00E50255">
        <w:rPr>
          <w:rFonts w:ascii="Symbol" w:hAnsi="Symbol"/>
          <w:sz w:val="22"/>
          <w:szCs w:val="22"/>
        </w:rPr>
        <w:t></w:t>
      </w:r>
      <w:r w:rsidR="00E50255" w:rsidRPr="00E50255">
        <w:rPr>
          <w:sz w:val="22"/>
          <w:szCs w:val="22"/>
        </w:rPr>
        <w:t xml:space="preserve">m for the parameter of </w:t>
      </w:r>
      <w:r w:rsidR="00E50255" w:rsidRPr="00E50255">
        <w:rPr>
          <w:i/>
          <w:sz w:val="22"/>
          <w:szCs w:val="22"/>
        </w:rPr>
        <w:t>R</w:t>
      </w:r>
      <w:r w:rsidR="00E50255" w:rsidRPr="00E50255">
        <w:rPr>
          <w:i/>
          <w:sz w:val="22"/>
          <w:szCs w:val="22"/>
          <w:vertAlign w:val="subscript"/>
        </w:rPr>
        <w:t>a</w:t>
      </w:r>
      <w:r w:rsidR="00E50255" w:rsidRPr="00E50255">
        <w:rPr>
          <w:sz w:val="22"/>
          <w:szCs w:val="22"/>
        </w:rPr>
        <w:t>, depending on the inclination of the surface respect the plane of the layers deposited by the machine and the post-polishing of the workpiece</w:t>
      </w:r>
      <w:r w:rsidR="006957B0">
        <w:rPr>
          <w:sz w:val="22"/>
          <w:szCs w:val="22"/>
        </w:rPr>
        <w:t xml:space="preserve"> </w:t>
      </w:r>
      <w:r w:rsidR="006957B0">
        <w:rPr>
          <w:sz w:val="22"/>
          <w:szCs w:val="22"/>
        </w:rPr>
        <w:fldChar w:fldCharType="begin" w:fldLock="1"/>
      </w:r>
      <w:r w:rsidR="00FA2A88">
        <w:rPr>
          <w:sz w:val="22"/>
          <w:szCs w:val="22"/>
        </w:rPr>
        <w:instrText>ADDIN CSL_CITATION {"citationItems":[{"id":"ITEM-1","itemData":{"DOI":"10.1088/2051-672X/3/2/024002","ISSN":"2051672X","abstract":"The surface texture of additively manufactured metallic surfaces made by powder bed methods is affected by a number of factors, including the powder's particle size distribution, the effect of the heat source, the thickness of the printed layers, the angle of the surface relative to the horizontal build bed and the effect of any post processing/finishing. The aim of the research reported here is to understand the way these surfaces should be measured in order to characterise them. In published research to date, the surface texture is generally reported as an Ra value, measured across the lay. The appropriateness of this method for such surfaces is investigated here. A preliminary investigation was carried out on two additive manufacturing processes-selective laser melting (SLM) and electron beam melting (EBM)-focusing on the effect ofbuild angle and post processing. The surfaces were measured using both tactile and optical methods and a range of profile and areal parameters were reported. Test coupons were manufactured at four angles relative to the horizontal plane of the powder bed using both SLM and EBM. The effect of lay-caused by the layered nature of the manufacturing process-was investigated, as was the required sample area for optical measurements. The surfaces were also measured before and after grit blasting.","author":[{"dropping-particle":"","family":"Triantaphyllou","given":"Andrew","non-dropping-particle":"","parse-names":false,"suffix":""},{"dropping-particle":"","family":"Giusca","given":"Claudiu L.","non-dropping-particle":"","parse-names":false,"suffix":""},{"dropping-particle":"","family":"Macaulay","given":"Gavin D.","non-dropping-particle":"","parse-names":false,"suffix":""},{"dropping-particle":"","family":"Roerig","given":"Felix","non-dropping-particle":"","parse-names":false,"suffix":""},{"dropping-particle":"","family":"Hoebel","given":"Matthias","non-dropping-particle":"","parse-names":false,"suffix":""},{"dropping-particle":"","family":"Leach","given":"Richard K.","non-dropping-particle":"","parse-names":false,"suffix":""},{"dropping-particle":"","family":"Tomita","given":"Ben","non-dropping-particle":"","parse-names":false,"suffix":""},{"dropping-particle":"","family":"Milne","given":"Katherine A.","non-dropping-particle":"","parse-names":false,"suffix":""}],"container-title":"Surface Topography: Metrology and Properties","id":"ITEM-1","issue":"2","issued":{"date-parts":[["2015","4","1"]]},"publisher":"IOP Publishing Ltd","title":"Surface texture measurement for additive manufacturing","type":"article-journal","volume":"3"},"uris":["http://www.mendeley.com/documents/?uuid=01dadb08-55d5-3353-8f1f-3cc0cc8e3b25"]}],"mendeley":{"formattedCitation":"[3]","plainTextFormattedCitation":"[3]","previouslyFormattedCitation":"[3]"},"properties":{"noteIndex":0},"schema":"https://github.com/citation-style-language/schema/raw/master/csl-citation.json"}</w:instrText>
      </w:r>
      <w:r w:rsidR="006957B0">
        <w:rPr>
          <w:sz w:val="22"/>
          <w:szCs w:val="22"/>
        </w:rPr>
        <w:fldChar w:fldCharType="separate"/>
      </w:r>
      <w:r w:rsidR="006957B0" w:rsidRPr="006957B0">
        <w:rPr>
          <w:noProof/>
          <w:sz w:val="22"/>
          <w:szCs w:val="22"/>
        </w:rPr>
        <w:t>[3]</w:t>
      </w:r>
      <w:r w:rsidR="006957B0">
        <w:rPr>
          <w:sz w:val="22"/>
          <w:szCs w:val="22"/>
        </w:rPr>
        <w:fldChar w:fldCharType="end"/>
      </w:r>
      <w:r w:rsidR="00E04219">
        <w:rPr>
          <w:sz w:val="22"/>
          <w:szCs w:val="22"/>
        </w:rPr>
        <w:t>.</w:t>
      </w:r>
    </w:p>
    <w:p w14:paraId="6EC20119" w14:textId="039245FE" w:rsidR="008A6B36" w:rsidRPr="00B36355" w:rsidRDefault="008A6B36" w:rsidP="007D327B">
      <w:pPr>
        <w:pStyle w:val="Textoindependiente2"/>
        <w:spacing w:after="100" w:afterAutospacing="1" w:line="480" w:lineRule="auto"/>
        <w:ind w:right="142"/>
        <w:rPr>
          <w:sz w:val="22"/>
          <w:szCs w:val="22"/>
          <w:lang w:val="en-US"/>
        </w:rPr>
      </w:pPr>
      <w:r>
        <w:rPr>
          <w:sz w:val="22"/>
          <w:szCs w:val="22"/>
        </w:rPr>
        <w:t>Electropolishing is a promising process to reduce the surface roughness of the parts obtained by AM. It consists in immersing the w</w:t>
      </w:r>
      <w:r w:rsidR="006957B0">
        <w:rPr>
          <w:sz w:val="22"/>
          <w:szCs w:val="22"/>
        </w:rPr>
        <w:t>orkpiece in</w:t>
      </w:r>
      <w:r>
        <w:rPr>
          <w:sz w:val="22"/>
          <w:szCs w:val="22"/>
        </w:rPr>
        <w:t xml:space="preserve"> acidic solution with an electrode which acts as the cathode and it is placed at a short distance from the workpiece. By setting a voltage between the part and the electrode, current passes through the electrolyte by which the material of the part is removed by anodic dissolution.</w:t>
      </w:r>
      <w:r w:rsidR="00A13D84">
        <w:rPr>
          <w:sz w:val="22"/>
          <w:szCs w:val="22"/>
        </w:rPr>
        <w:t xml:space="preserve"> The peaks of the surface are more exposed to the dissolution and they are dissolved more quickly than the valleys. Therefore, there will be a levelling effect which causes polishing.</w:t>
      </w:r>
      <w:r>
        <w:rPr>
          <w:sz w:val="22"/>
          <w:szCs w:val="22"/>
        </w:rPr>
        <w:t xml:space="preserve"> The great advantage of this process, as compared</w:t>
      </w:r>
      <w:r w:rsidR="00A13D84">
        <w:rPr>
          <w:sz w:val="22"/>
          <w:szCs w:val="22"/>
        </w:rPr>
        <w:t xml:space="preserve"> to mechanical polishing, is that there is no contact between the tool and the part. Hence there will be no wear of the tool nor residual stress in the surface of the workpiece.</w:t>
      </w:r>
      <w:r w:rsidR="00B36355">
        <w:rPr>
          <w:sz w:val="22"/>
          <w:szCs w:val="22"/>
        </w:rPr>
        <w:t xml:space="preserve"> </w:t>
      </w:r>
      <w:r w:rsidR="00B36355" w:rsidRPr="00B36355">
        <w:rPr>
          <w:sz w:val="22"/>
          <w:szCs w:val="22"/>
        </w:rPr>
        <w:t>Since EP involves no mechanical or thermal impact, small and mechanically fragile parts can be treated. EP can be applied to parts of almost any shape or size</w:t>
      </w:r>
      <w:r w:rsidR="00FA2A88">
        <w:rPr>
          <w:sz w:val="22"/>
          <w:szCs w:val="22"/>
        </w:rPr>
        <w:t xml:space="preserve"> </w:t>
      </w:r>
      <w:r w:rsidR="00FA2A88">
        <w:rPr>
          <w:sz w:val="22"/>
          <w:szCs w:val="22"/>
        </w:rPr>
        <w:fldChar w:fldCharType="begin" w:fldLock="1"/>
      </w:r>
      <w:r w:rsidR="008106A1">
        <w:rPr>
          <w:sz w:val="22"/>
          <w:szCs w:val="22"/>
        </w:rPr>
        <w:instrText>ADDIN CSL_CITATION {"citationItems":[{"id":"ITEM-1","itemData":{"DOI":"10.1016/S0013-4686(03)00368-2","ISBN":"0013-4686","ISSN":"00134686","abstract":"Electrochemical micromachining (EMM) has emerged as a versatile process for machining and surface structuring of metallic materials for biomedical and microsystems applications. From a fundamental point of view EMM presents many similarities with electrochemical machining (ECM) and electropolishing (EP) provided one takes into account the scale dependence of phenomena. In the present paper the role of mass transport, current distribution and passive films for shape control and surface smoothing is discussed and illustrated with examples. The usefulness of numerical simulation using simplified models is stressed. New developments in EMM of titanium are presented, including oxide film laser lithography permitting EMM on non-planar surfaces without photoresist and the fabrication of two-level and multi-level structures. Scale resolved electrochemical surface structuring of titanium leads to well-defined topographies on the micrometer and nanometer scales, which are of interest for biomedical applications. ?? 2003 Elsevier Science Ltd. All rights reserved.","author":[{"dropping-particle":"","family":"Landolt","given":"D.","non-dropping-particle":"","parse-names":false,"suffix":""},{"dropping-particle":"","family":"Chauvy","given":"P. F.","non-dropping-particle":"","parse-names":false,"suffix":""},{"dropping-particle":"","family":"Zinger","given":"O.","non-dropping-particle":"","parse-names":false,"suffix":""}],"container-title":"Electrochimica Acta","id":"ITEM-1","issue":"20-22","issued":{"date-parts":[["2003"]]},"page":"3185-3201","title":"Electrochemical micromachining, polishing and surface structuring of metals: Fundamental aspects and new developments","type":"article-journal","volume":"48"},"uris":["http://www.mendeley.com/documents/?uuid=00b68e5f-b0ae-43c1-bf9b-d01d48936f4e"]}],"mendeley":{"formattedCitation":"[4]","plainTextFormattedCitation":"[4]","previouslyFormattedCitation":"[4]"},"properties":{"noteIndex":0},"schema":"https://github.com/citation-style-language/schema/raw/master/csl-citation.json"}</w:instrText>
      </w:r>
      <w:r w:rsidR="00FA2A88">
        <w:rPr>
          <w:sz w:val="22"/>
          <w:szCs w:val="22"/>
        </w:rPr>
        <w:fldChar w:fldCharType="separate"/>
      </w:r>
      <w:r w:rsidR="00FA2A88" w:rsidRPr="00FA2A88">
        <w:rPr>
          <w:noProof/>
          <w:sz w:val="22"/>
          <w:szCs w:val="22"/>
        </w:rPr>
        <w:t>[4]</w:t>
      </w:r>
      <w:r w:rsidR="00FA2A88">
        <w:rPr>
          <w:sz w:val="22"/>
          <w:szCs w:val="22"/>
        </w:rPr>
        <w:fldChar w:fldCharType="end"/>
      </w:r>
      <w:r w:rsidR="00B36355" w:rsidRPr="00B36355">
        <w:rPr>
          <w:sz w:val="22"/>
          <w:szCs w:val="22"/>
        </w:rPr>
        <w:t>.</w:t>
      </w:r>
    </w:p>
    <w:p w14:paraId="7A9C44BB" w14:textId="17D3B29B" w:rsidR="000528D2" w:rsidRDefault="00DF608F" w:rsidP="007D327B">
      <w:pPr>
        <w:pStyle w:val="Textoindependiente2"/>
        <w:spacing w:after="100" w:afterAutospacing="1" w:line="480" w:lineRule="auto"/>
        <w:ind w:right="142"/>
        <w:rPr>
          <w:sz w:val="22"/>
          <w:szCs w:val="22"/>
          <w:lang w:val="en-US"/>
        </w:rPr>
      </w:pPr>
      <w:r>
        <w:rPr>
          <w:sz w:val="22"/>
          <w:szCs w:val="22"/>
          <w:lang w:val="en-US"/>
        </w:rPr>
        <w:t>In addition, EP</w:t>
      </w:r>
      <w:r w:rsidRPr="00DF608F">
        <w:rPr>
          <w:sz w:val="22"/>
          <w:szCs w:val="22"/>
          <w:lang w:val="en-US"/>
        </w:rPr>
        <w:t xml:space="preserve"> causes beneficial influence on the slowing down the corrosion pr</w:t>
      </w:r>
      <w:r w:rsidR="008106A1">
        <w:rPr>
          <w:sz w:val="22"/>
          <w:szCs w:val="22"/>
          <w:lang w:val="en-US"/>
        </w:rPr>
        <w:t>ocesses because of</w:t>
      </w:r>
      <w:r w:rsidRPr="00DF608F">
        <w:rPr>
          <w:sz w:val="22"/>
          <w:szCs w:val="22"/>
          <w:lang w:val="en-US"/>
        </w:rPr>
        <w:t xml:space="preserve"> the formation of a protective passive oxide layer. Since corrosion resistance, except for noble metals, relies rather on protective oxide films than on inherent inertness, surface oxide film formation of great importance for some metals.</w:t>
      </w:r>
      <w:r w:rsidR="00B36355" w:rsidRPr="00B36355">
        <w:t xml:space="preserve"> </w:t>
      </w:r>
      <w:r w:rsidR="00B36355" w:rsidRPr="00B36355">
        <w:rPr>
          <w:sz w:val="22"/>
          <w:szCs w:val="22"/>
          <w:lang w:val="en-US"/>
        </w:rPr>
        <w:t xml:space="preserve">During </w:t>
      </w:r>
      <w:r w:rsidR="008106A1">
        <w:rPr>
          <w:sz w:val="22"/>
          <w:szCs w:val="22"/>
          <w:lang w:val="en-US"/>
        </w:rPr>
        <w:t>EP</w:t>
      </w:r>
      <w:r w:rsidR="00B36355" w:rsidRPr="00B36355">
        <w:rPr>
          <w:sz w:val="22"/>
          <w:szCs w:val="22"/>
          <w:lang w:val="en-US"/>
        </w:rPr>
        <w:t>, the simultaneous surface dissolution and brightening effect could generate smooth mirror-like surface. In this way the deleterious influence of surface defects, microstructural variations and preferred crystallographic orientations on the electrochemical properties and biological response could also be minimized. It i</w:t>
      </w:r>
      <w:r w:rsidR="008106A1">
        <w:rPr>
          <w:sz w:val="22"/>
          <w:szCs w:val="22"/>
          <w:lang w:val="en-US"/>
        </w:rPr>
        <w:t>s therefore considered that EP of</w:t>
      </w:r>
      <w:r w:rsidR="00B36355" w:rsidRPr="00B36355">
        <w:rPr>
          <w:sz w:val="22"/>
          <w:szCs w:val="22"/>
          <w:lang w:val="en-US"/>
        </w:rPr>
        <w:t xml:space="preserve"> stainless steel implants could be an effective method to improve corrosion resistance, biocompatibility and service lo</w:t>
      </w:r>
      <w:r w:rsidR="008106A1">
        <w:rPr>
          <w:sz w:val="22"/>
          <w:szCs w:val="22"/>
          <w:lang w:val="en-US"/>
        </w:rPr>
        <w:t xml:space="preserve">ngevity </w:t>
      </w:r>
      <w:r w:rsidR="008106A1">
        <w:rPr>
          <w:sz w:val="22"/>
          <w:szCs w:val="22"/>
          <w:lang w:val="en-US"/>
        </w:rPr>
        <w:fldChar w:fldCharType="begin" w:fldLock="1"/>
      </w:r>
      <w:r w:rsidR="008106A1">
        <w:rPr>
          <w:sz w:val="22"/>
          <w:szCs w:val="22"/>
          <w:lang w:val="en-US"/>
        </w:rPr>
        <w:instrText>ADDIN CSL_CITATION {"citationItems":[{"id":"ITEM-1","itemData":{"DOI":"10.1016/j.apsusc.2017.03.081","ISSN":"01694332","abstract":"Corrosion resistance and biocompatibility of 316L stainless steel implants depend on the surface features and the nature of the passive film. The influence of electropolishing on the surface topography, surface free energy and surface chemistry was determined by atomic force microscopy, contact angle meter and X-ray photoelectron spectroscopy, respectively. The electropolishing of 316L stainless steel was conducted at the oxygen evolution potential (EPO) and below the oxygen evolution potential (EPBO). Compared to mechanically polished (MP) and EPO, the EPBO sample depicted lower surface roughness (Ra = 6.07 nm) and smaller surface free energy (44.21 mJ/m 2 ). The relatively lower corrosion rate (0.484 mpy) and smaller passive current density (0.619 μA/cm 2 ) as determined from cyclic polarization scans was found to be related with the presence of OH, Cr(III), Fe(0), Fe(II) and Fe(III) species at the surface. These species assured the existence of relatively uniform passive oxide film over EPBO surface. Moreover, the relatively large charge transfer (R ct ) and passive film resistance (R f ) registered by EPBO sample from impedance spectroscopy analysis confirmed its better electrochemical performance. The in vitro response of these polished samples toward MC3T3 pre-osteoblast cell proliferation was determined to be directly related with their surface and electrochemical properties.","author":[{"dropping-particle":"","family":"ur Rahman","given":"Zia","non-dropping-particle":"","parse-names":false,"suffix":""},{"dropping-particle":"","family":"Deen","given":"K. M.","non-dropping-particle":"","parse-names":false,"suffix":""},{"dropping-particle":"","family":"Cano","given":"Lawrence","non-dropping-particle":"","parse-names":false,"suffix":""},{"dropping-particle":"","family":"Haider","given":"Waseem","non-dropping-particle":"","parse-names":false,"suffix":""}],"container-title":"Applied Surface Science","id":"ITEM-1","issued":{"date-parts":[["2017","7","15"]]},"page":"432-444","publisher":"Elsevier B.V.","title":"The effects of parametric changes in electropolishing process on surface properties of 316L stainless steel","type":"article-journal","volume":"410"},"uris":["http://www.mendeley.com/documents/?uuid=79aaf880-a51a-3645-a81f-21cc9b137e53"]}],"mendeley":{"formattedCitation":"[5]","plainTextFormattedCitation":"[5]","previouslyFormattedCitation":"[5]"},"properties":{"noteIndex":0},"schema":"https://github.com/citation-style-language/schema/raw/master/csl-citation.json"}</w:instrText>
      </w:r>
      <w:r w:rsidR="008106A1">
        <w:rPr>
          <w:sz w:val="22"/>
          <w:szCs w:val="22"/>
          <w:lang w:val="en-US"/>
        </w:rPr>
        <w:fldChar w:fldCharType="separate"/>
      </w:r>
      <w:r w:rsidR="008106A1" w:rsidRPr="008106A1">
        <w:rPr>
          <w:noProof/>
          <w:sz w:val="22"/>
          <w:szCs w:val="22"/>
          <w:lang w:val="en-US"/>
        </w:rPr>
        <w:t>[5]</w:t>
      </w:r>
      <w:r w:rsidR="008106A1">
        <w:rPr>
          <w:sz w:val="22"/>
          <w:szCs w:val="22"/>
          <w:lang w:val="en-US"/>
        </w:rPr>
        <w:fldChar w:fldCharType="end"/>
      </w:r>
      <w:r w:rsidR="008106A1">
        <w:rPr>
          <w:sz w:val="22"/>
          <w:szCs w:val="22"/>
          <w:lang w:val="en-US"/>
        </w:rPr>
        <w:t xml:space="preserve">. </w:t>
      </w:r>
      <w:r w:rsidR="000528D2" w:rsidRPr="000528D2">
        <w:rPr>
          <w:sz w:val="22"/>
          <w:szCs w:val="22"/>
          <w:lang w:val="en-US"/>
        </w:rPr>
        <w:t>Since the surface quality of biomedical devices may determine the mechanical properties and corrosion behavior, the EP method is widely used for the final surface treatment, especially for the coronary stent, because of the smooth surface and improved corrosion resistance by a passive oxide layer on the polished surface. Due to the high quality of the surface obtained by EP, high effectiveness of polishing and possibility of processing multiple work-pieces simultaneously, EP has been recommended for the manufacture of hip joint prostheses</w:t>
      </w:r>
      <w:r w:rsidR="008106A1">
        <w:rPr>
          <w:sz w:val="22"/>
          <w:szCs w:val="22"/>
          <w:lang w:val="en-US"/>
        </w:rPr>
        <w:t xml:space="preserve"> </w:t>
      </w:r>
      <w:r w:rsidR="008106A1">
        <w:rPr>
          <w:sz w:val="22"/>
          <w:szCs w:val="22"/>
          <w:lang w:val="en-US"/>
        </w:rPr>
        <w:fldChar w:fldCharType="begin" w:fldLock="1"/>
      </w:r>
      <w:r w:rsidR="00780363">
        <w:rPr>
          <w:sz w:val="22"/>
          <w:szCs w:val="22"/>
          <w:lang w:val="en-US"/>
        </w:rPr>
        <w:instrText>ADDIN CSL_CITATION {"citationItems":[{"id":"ITEM-1","itemData":{"DOI":"10.1016/j.surfcoat.2011.11.046","ISSN":"02578972","abstract":"Electropolishing treatment (EP) can be used to remove the biofilm formed on AISI-304 stainless steel surface and protect it against bacterial colonization. High levels of both smoothness and brightness of AISI-304 stainless steel surfaces can be attained by using electropolishing technique, where the sample was fixed as anode and a suitable current was applied into electrolytic cell containing H 3PO 4. AISI-304 stainless steel was exposed to stabilized mixed culture of sulfate reducing bacteria (SMC-SRB) under different conditions as, temperature, pH, salinity, incubation time and inoculum size. The present study recorded the main indicators of bacterial activity such as S --, Fe ++, most probable number (MPN) of SRB and weight loss (corrosion rate) by milinches per year (mpy). The results revealed that the bacterial counts were obviously decreased under all conditions of bacterial biofilm formation after electropolishing treatment. © 2011 Elsevier B.V.","author":[{"dropping-particle":"","family":"Awad","given":"A. M.","non-dropping-particle":"","parse-names":false,"suffix":""},{"dropping-particle":"","family":"Ghazy","given":"E. A.","non-dropping-particle":"","parse-names":false,"suffix":""},{"dropping-particle":"","family":"Abo El-Enin","given":"S. A.","non-dropping-particle":"","parse-names":false,"suffix":""},{"dropping-particle":"","family":"Mahmoud","given":"M. G.","non-dropping-particle":"","parse-names":false,"suffix":""}],"container-title":"Surface and Coatings Technology","id":"ITEM-1","issue":"14","issued":{"date-parts":[["2012"]]},"page":"3165-3172","publisher":"Elsevier B.V.","title":"Electropolishing of AISI-304 stainless steel for protection against SRB biofilm","type":"article-journal","volume":"206"},"uris":["http://www.mendeley.com/documents/?uuid=0f6463c6-161c-44a3-98b6-ab7e8bc50008"]}],"mendeley":{"formattedCitation":"[6]","plainTextFormattedCitation":"[6]","previouslyFormattedCitation":"[6]"},"properties":{"noteIndex":0},"schema":"https://github.com/citation-style-language/schema/raw/master/csl-citation.json"}</w:instrText>
      </w:r>
      <w:r w:rsidR="008106A1">
        <w:rPr>
          <w:sz w:val="22"/>
          <w:szCs w:val="22"/>
          <w:lang w:val="en-US"/>
        </w:rPr>
        <w:fldChar w:fldCharType="separate"/>
      </w:r>
      <w:r w:rsidR="008106A1" w:rsidRPr="008106A1">
        <w:rPr>
          <w:noProof/>
          <w:sz w:val="22"/>
          <w:szCs w:val="22"/>
          <w:lang w:val="en-US"/>
        </w:rPr>
        <w:t>[6]</w:t>
      </w:r>
      <w:r w:rsidR="008106A1">
        <w:rPr>
          <w:sz w:val="22"/>
          <w:szCs w:val="22"/>
          <w:lang w:val="en-US"/>
        </w:rPr>
        <w:fldChar w:fldCharType="end"/>
      </w:r>
      <w:r w:rsidR="000528D2" w:rsidRPr="000528D2">
        <w:rPr>
          <w:sz w:val="22"/>
          <w:szCs w:val="22"/>
          <w:lang w:val="en-US"/>
        </w:rPr>
        <w:t>.</w:t>
      </w:r>
    </w:p>
    <w:p w14:paraId="1CA1BFAA" w14:textId="07AA406F" w:rsidR="00E50255" w:rsidRPr="00DF608F" w:rsidRDefault="00E50255" w:rsidP="007D327B">
      <w:pPr>
        <w:pStyle w:val="Textoindependiente2"/>
        <w:spacing w:after="100" w:afterAutospacing="1" w:line="480" w:lineRule="auto"/>
        <w:ind w:right="142"/>
        <w:rPr>
          <w:sz w:val="22"/>
          <w:szCs w:val="22"/>
          <w:lang w:val="en-US"/>
        </w:rPr>
      </w:pPr>
      <w:r>
        <w:rPr>
          <w:sz w:val="22"/>
          <w:szCs w:val="22"/>
          <w:lang w:val="en-US"/>
        </w:rPr>
        <w:lastRenderedPageBreak/>
        <w:t>In this work EP process was tested</w:t>
      </w:r>
      <w:r w:rsidRPr="00E50255">
        <w:rPr>
          <w:sz w:val="22"/>
          <w:szCs w:val="22"/>
          <w:lang w:val="en-US"/>
        </w:rPr>
        <w:t xml:space="preserve"> </w:t>
      </w:r>
      <w:r>
        <w:rPr>
          <w:sz w:val="22"/>
          <w:szCs w:val="22"/>
          <w:lang w:val="en-US"/>
        </w:rPr>
        <w:t>to reduce</w:t>
      </w:r>
      <w:r w:rsidRPr="00E50255">
        <w:rPr>
          <w:sz w:val="22"/>
          <w:szCs w:val="22"/>
          <w:lang w:val="en-US"/>
        </w:rPr>
        <w:t xml:space="preserve"> the roughness of surfaces of</w:t>
      </w:r>
      <w:r w:rsidR="008106A1">
        <w:rPr>
          <w:sz w:val="22"/>
          <w:szCs w:val="22"/>
          <w:lang w:val="en-US"/>
        </w:rPr>
        <w:t xml:space="preserve"> </w:t>
      </w:r>
      <w:r w:rsidR="008106A1" w:rsidRPr="008106A1">
        <w:rPr>
          <w:sz w:val="22"/>
          <w:szCs w:val="22"/>
          <w:lang w:val="en-US"/>
        </w:rPr>
        <w:t xml:space="preserve">17-4PH </w:t>
      </w:r>
      <w:r w:rsidR="008106A1">
        <w:rPr>
          <w:sz w:val="22"/>
          <w:szCs w:val="22"/>
          <w:lang w:val="en-US"/>
        </w:rPr>
        <w:t>and</w:t>
      </w:r>
      <w:r w:rsidRPr="00E50255">
        <w:rPr>
          <w:sz w:val="22"/>
          <w:szCs w:val="22"/>
          <w:lang w:val="en-US"/>
        </w:rPr>
        <w:t xml:space="preserve"> 316 steel AM components. For this study, we focused on four factors: electropolishing time, temperature, agitation, an</w:t>
      </w:r>
      <w:r w:rsidR="0097579E">
        <w:rPr>
          <w:sz w:val="22"/>
          <w:szCs w:val="22"/>
          <w:lang w:val="en-US"/>
        </w:rPr>
        <w:t>d electrolyte composition</w:t>
      </w:r>
      <w:r w:rsidR="00780363">
        <w:rPr>
          <w:sz w:val="22"/>
          <w:szCs w:val="22"/>
          <w:lang w:val="en-US"/>
        </w:rPr>
        <w:t xml:space="preserve"> </w:t>
      </w:r>
      <w:r w:rsidR="00780363">
        <w:rPr>
          <w:sz w:val="22"/>
          <w:szCs w:val="22"/>
          <w:lang w:val="en-US"/>
        </w:rPr>
        <w:fldChar w:fldCharType="begin" w:fldLock="1"/>
      </w:r>
      <w:r w:rsidR="00860D91">
        <w:rPr>
          <w:sz w:val="22"/>
          <w:szCs w:val="22"/>
          <w:lang w:val="en-US"/>
        </w:rPr>
        <w:instrText>ADDIN CSL_CITATION {"citationItems":[{"id":"ITEM-1","itemData":{"DOI":"10.1007/s10008-011-1539-9","ISSN":"1433-0768","abstract":"The purpose of this work is to investigate the electropolishing of medical-grade 316 L stainless steel to obtain a clean, smooth, and defect-free surface in preparation for surface nano-texturing. Electropolishing of steel was conducted under stationary conditions in four electrolyte mixtures: (A) 4.5 M H2SO4 + 11 M H3PO4, (B) 7.2 M H2SO4 + 6.5 M H3PO4, (C) 6.4 M glycerol + 6.1 M H3PO4, and (D) 6.1 M H3PO4. The influence of electrolyte composition and concentration, temperature, and electropolishing time, in conjunction with linear sweep voltammetry and chronoamperometry, on the stainless steel surface was studied. The resulting surfaces of unpolished and optimally polished stainless steel were characterized in terms of contamination, defects, topography, roughness, hydrophilicity, and chemical composition by optical and atomic force microscopies, contact angle goniometry, and X-ray photoelectron spectroscopy. It was found that the optimally polished surfaces were obtained with the following parameters: electrolyte mixture A at 2.1 V of applied potential at 80 °C for 10 min. This corresponded to the diffusion-limited dissolution of the surface. The root mean square surface roughness of the electropolished surface achieved was 0.4 nm over 2 × 2 μm2. Surface analysis showed that electropolishing led to ultraclean surfaces with reduced roughness and contamination thickness and with Cr, P, S, Mo, Ni, and O enrichment compared to untreated surfaces.","author":[{"dropping-particle":"","family":"Nazneen","given":"Feroze","non-dropping-particle":"","parse-names":false,"suffix":""},{"dropping-particle":"","family":"Galvin","given":"Paul","non-dropping-particle":"","parse-names":false,"suffix":""},{"dropping-particle":"","family":"Arrigan","given":"Damien W M","non-dropping-particle":"","parse-names":false,"suffix":""},{"dropping-particle":"","family":"Thompson","given":"Michael","non-dropping-particle":"","parse-names":false,"suffix":""},{"dropping-particle":"","family":"Benvenuto","given":"Pasquale","non-dropping-particle":"","parse-names":false,"suffix":""},{"dropping-particle":"","family":"Herzog","given":"Grégoire","non-dropping-particle":"","parse-names":false,"suffix":""}],"container-title":"Journal of Solid State Electrochemistry","id":"ITEM-1","issue":"4","issued":{"date-parts":[["2012"]]},"page":"1389-1397","title":"Electropolishing of medical-grade stainless steel in preparation for surface nano-texturing","type":"article-journal","volume":"16"},"uris":["http://www.mendeley.com/documents/?uuid=315ca457-a0dd-464a-a3b7-3c2702b9bf99"]},{"id":"ITEM-2","itemData":{"DOI":"https://doi.org/10.1016/j.corsci.2008.06.048","ISSN":"0010-938X","abstract":"The thermodynamic stability and corrosion resistance of surface oxide layer are the most important features of stainless steels. Electrochemical polishing (EP) is the most extensively used surface technology for austenitic stainless steels. We have modified this surface technology by introducing a magnetic field to the system. With this new process called the magnetoelectropolishing (MEP) we can improve metal surface properties by making the stainless steel more resistant to halides encountered in a variety of environments. In this paper, the corrosion research results are presented on the behaviour of the most commonly used material – medical grade AISI 316L stainless steel. The corrosion investigations have been concerned on the open circuit potential (OCP), electrochemical impedance spectroscopy (EIS), and polarisation curves studies in the Ringer’s body fluid under room temperature (25°C). The X-ray photoelectron spectroscopy (XPS) was performed on 316L samples after three treatments: MP – abrasive polishing (800 grit size), EP – conventional electrolytic polishing, and MEP – magnetoelectropolishing. The comparison of the corrosion behaviour of the stainless steel’s surface after these processes was also carried out. The purpose of XPS studies was to reveal the surface film composition and the reason of this modified corrosion behaviour. It has been found that the proposed MEP process modifies considerably the composition of the surface film and improves the corrosion resistance of the same 316L SS studied.","author":[{"dropping-particle":"","family":"Hryniewicz","given":"T","non-dropping-particle":"","parse-names":false,"suffix":""},{"dropping-particle":"","family":"Rokosz","given":"K","non-dropping-particle":"","parse-names":false,"suffix":""},{"dropping-particle":"","family":"Rokicki","given":"R","non-dropping-particle":"","parse-names":false,"suffix":""}],"container-title":"Corrosion Science","id":"ITEM-2","issue":"9","issued":{"date-parts":[["2008"]]},"page":"2676-2681","title":"Electrochemical and XPS studies of AISI 316L stainless steel after electropolishing in a magnetic field","type":"article-journal","volume":"50"},"uris":["http://www.mendeley.com/documents/?uuid=7c02bf32-cd54-41a3-9fdc-0c992ef4df4c"]}],"mendeley":{"formattedCitation":"[7,8]","plainTextFormattedCitation":"[7,8]","previouslyFormattedCitation":"[7,8]"},"properties":{"noteIndex":0},"schema":"https://github.com/citation-style-language/schema/raw/master/csl-citation.json"}</w:instrText>
      </w:r>
      <w:r w:rsidR="00780363">
        <w:rPr>
          <w:sz w:val="22"/>
          <w:szCs w:val="22"/>
          <w:lang w:val="en-US"/>
        </w:rPr>
        <w:fldChar w:fldCharType="separate"/>
      </w:r>
      <w:r w:rsidR="00780363" w:rsidRPr="00780363">
        <w:rPr>
          <w:noProof/>
          <w:sz w:val="22"/>
          <w:szCs w:val="22"/>
          <w:lang w:val="en-US"/>
        </w:rPr>
        <w:t>[7,8]</w:t>
      </w:r>
      <w:r w:rsidR="00780363">
        <w:rPr>
          <w:sz w:val="22"/>
          <w:szCs w:val="22"/>
          <w:lang w:val="en-US"/>
        </w:rPr>
        <w:fldChar w:fldCharType="end"/>
      </w:r>
      <w:r w:rsidRPr="00E50255">
        <w:rPr>
          <w:sz w:val="22"/>
          <w:szCs w:val="22"/>
          <w:lang w:val="en-US"/>
        </w:rPr>
        <w:t xml:space="preserve">. </w:t>
      </w:r>
      <w:r w:rsidR="00667F70">
        <w:rPr>
          <w:sz w:val="22"/>
          <w:szCs w:val="22"/>
          <w:lang w:val="en-US"/>
        </w:rPr>
        <w:t>O</w:t>
      </w:r>
      <w:r w:rsidRPr="00E50255">
        <w:rPr>
          <w:sz w:val="22"/>
          <w:szCs w:val="22"/>
          <w:lang w:val="en-US"/>
        </w:rPr>
        <w:t xml:space="preserve">ptimum </w:t>
      </w:r>
      <w:r w:rsidR="00A55EA4">
        <w:rPr>
          <w:sz w:val="22"/>
          <w:szCs w:val="22"/>
          <w:lang w:val="en-US"/>
        </w:rPr>
        <w:t>EP</w:t>
      </w:r>
      <w:r w:rsidRPr="00E50255">
        <w:rPr>
          <w:sz w:val="22"/>
          <w:szCs w:val="22"/>
          <w:lang w:val="en-US"/>
        </w:rPr>
        <w:t xml:space="preserve"> parameters</w:t>
      </w:r>
      <w:r w:rsidR="00667F70">
        <w:rPr>
          <w:sz w:val="22"/>
          <w:szCs w:val="22"/>
          <w:lang w:val="en-US"/>
        </w:rPr>
        <w:t xml:space="preserve"> were determined</w:t>
      </w:r>
      <w:r w:rsidRPr="00E50255">
        <w:rPr>
          <w:sz w:val="22"/>
          <w:szCs w:val="22"/>
          <w:lang w:val="en-US"/>
        </w:rPr>
        <w:t xml:space="preserve"> b</w:t>
      </w:r>
      <w:r w:rsidR="00780363">
        <w:rPr>
          <w:sz w:val="22"/>
          <w:szCs w:val="22"/>
          <w:lang w:val="en-US"/>
        </w:rPr>
        <w:t xml:space="preserve">ased on prior studies </w:t>
      </w:r>
      <w:r w:rsidR="00860D91">
        <w:rPr>
          <w:sz w:val="22"/>
          <w:szCs w:val="22"/>
          <w:lang w:val="en-US"/>
        </w:rPr>
        <w:fldChar w:fldCharType="begin" w:fldLock="1"/>
      </w:r>
      <w:r w:rsidR="006817D1">
        <w:rPr>
          <w:sz w:val="22"/>
          <w:szCs w:val="22"/>
          <w:lang w:val="en-US"/>
        </w:rPr>
        <w:instrText>ADDIN CSL_CITATION {"citationItems":[{"id":"ITEM-1","itemData":{"DOI":"https://doi.org/10.1016/j.corsci.2014.06.010","ISSN":"0010-938X","abstract":"A 316L stainless steel (316L-SS) surface was electrochemically polished (EP) in an electrolyte of a new chemical composition at different cell voltages, with the aim of improving its corrosion resistance and biocompatibility. X-ray photoelectron spectroscopy results revealed that the EP-formed oxide films were characterized by a significantly higher atomic Cr/Fe ratio and film thickness, in comparison to the naturally-grown passive oxide film formed on the untreated (control) 316L-SS surface. As a result of the increase in the oxide film thickness and relative Cr enrichment, the EP-treated 316L-SS surfaces offered a notable improvement in general corrosion resistance and pitting potential. In addition, the attachment of endothelial cells (ECs) and smooth muscle cells (SMCs) to the 316L-SS surfaces revealed a positive effect of electropolishing on the preferential attachment of ECs, thus indicating that the EP surfaces could be endothelialized faster than the control (unmodified) 316L-SS surface. Furthermore, the EP surfaces showed a much lower degree of thrombogenicity in experiments with the platelet-rich plasma. Therefore, the use of the electrochemical polishing technique in treating a 316L-SS surface, under the conditions presented in this paper, indicates a significant improvement in the surface’s performance as an implant material.","author":[{"dropping-particle":"","family":"Habibzadeh","given":"Sajjad","non-dropping-particle":"","parse-names":false,"suffix":""},{"dropping-particle":"","family":"Li","given":"Ling","non-dropping-particle":"","parse-names":false,"suffix":""},{"dropping-particle":"","family":"Shum-Tim","given":"Dominique","non-dropping-particle":"","parse-names":false,"suffix":""},{"dropping-particle":"","family":"Davis","given":"Elaine C","non-dropping-particle":"","parse-names":false,"suffix":""},{"dropping-particle":"","family":"Omanovic","given":"Sasha","non-dropping-particle":"","parse-names":false,"suffix":""}],"container-title":"Corrosion Science","id":"ITEM-1","issued":{"date-parts":[["2014"]]},"page":"89-100","title":"Electrochemical polishing as a 316L stainless steel surface treatment method: Towards the improvement of biocompatibility","type":"article-journal","volume":"87"},"uris":["http://www.mendeley.com/documents/?uuid=5da0dc1a-5933-45b7-a2a8-012cc27b2ba6"]},{"id":"ITEM-2","itemData":{"DOI":"10.1016/j.surfin.2017.01.008","ISSN":"24680230","abstract":"In recent decades, new manufacturing processes have been developed such as Thermal Spray Coating (TSC) and Additive Layer Manufacturing (ALM), which reduce or avoid machining of parts with complex geometries. This study aims to develop an Electropolishing (EP) process for TSC and ALM 316L Stainless Steel (SS). EP is an anodic dissolution process currently used in industry to reduce surface roughness and obtain a bright and smooth finish. The EP mechanism was studied, in a mixture of H3PO4 and H2SO4, for TSC, ALM and “cast” SS in order to determine the best conditions (time, temperature, potential). Special attention was paid to surface characterization by combining several techniques (SEM, mechanical roughness meter, AFM, XRD) and using ISO standards. The EP surface was bright and smooth for cast and ALM materials despite differences in their structures. TSC samples electropolished in similar conditions did not exhibit the same behavior attributed to their diphasic structure.","author":[{"dropping-particle":"","family":"Rotty","given":"Chloé","non-dropping-particle":"","parse-names":false,"suffix":""},{"dropping-particle":"","family":"Doche","given":"Marie Laure","non-dropping-particle":"","parse-names":false,"suffix":""},{"dropping-particle":"","family":"Mandroyan","given":"Audrey","non-dropping-particle":"","parse-names":false,"suffix":""},{"dropping-particle":"","family":"Hihn","given":"Jean Yves","non-dropping-particle":"","parse-names":false,"suffix":""},{"dropping-particle":"","family":"Montavon","given":"Ghislain","non-dropping-particle":"","parse-names":false,"suffix":""},{"dropping-particle":"","family":"Moutarlier","given":"Virginie","non-dropping-particle":"","parse-names":false,"suffix":""}],"container-title":"Surfaces and Interfaces","id":"ITEM-2","issued":{"date-parts":[["2017","3","1"]]},"page":"170-176","publisher":"Elsevier B.V.","title":"Comparison of electropolishing behaviours of TSC, ALM and cast 316L stainless steel in H3PO4/H2SO4","type":"article-journal","volume":"6"},"uris":["http://www.mendeley.com/documents/?uuid=f4bb65dc-03ed-33fc-a239-ac613c28b51a"]}],"mendeley":{"formattedCitation":"[9,10]","plainTextFormattedCitation":"[9,10]","previouslyFormattedCitation":"[9,10]"},"properties":{"noteIndex":0},"schema":"https://github.com/citation-style-language/schema/raw/master/csl-citation.json"}</w:instrText>
      </w:r>
      <w:r w:rsidR="00860D91">
        <w:rPr>
          <w:sz w:val="22"/>
          <w:szCs w:val="22"/>
          <w:lang w:val="en-US"/>
        </w:rPr>
        <w:fldChar w:fldCharType="separate"/>
      </w:r>
      <w:r w:rsidR="00860D91" w:rsidRPr="00860D91">
        <w:rPr>
          <w:noProof/>
          <w:sz w:val="22"/>
          <w:szCs w:val="22"/>
          <w:lang w:val="en-US"/>
        </w:rPr>
        <w:t>[9,10]</w:t>
      </w:r>
      <w:r w:rsidR="00860D91">
        <w:rPr>
          <w:sz w:val="22"/>
          <w:szCs w:val="22"/>
          <w:lang w:val="en-US"/>
        </w:rPr>
        <w:fldChar w:fldCharType="end"/>
      </w:r>
      <w:r w:rsidR="00667F70">
        <w:rPr>
          <w:sz w:val="22"/>
          <w:szCs w:val="22"/>
          <w:lang w:val="en-US"/>
        </w:rPr>
        <w:t>.</w:t>
      </w:r>
    </w:p>
    <w:p w14:paraId="2C660FB5" w14:textId="15A2A8B0" w:rsidR="007D327B" w:rsidRDefault="007D327B" w:rsidP="007D327B">
      <w:pPr>
        <w:numPr>
          <w:ilvl w:val="0"/>
          <w:numId w:val="2"/>
        </w:numPr>
        <w:tabs>
          <w:tab w:val="num" w:pos="0"/>
          <w:tab w:val="left" w:pos="284"/>
        </w:tabs>
        <w:spacing w:after="100" w:afterAutospacing="1" w:line="480" w:lineRule="auto"/>
        <w:ind w:left="357" w:hanging="357"/>
        <w:rPr>
          <w:b/>
          <w:sz w:val="22"/>
          <w:szCs w:val="22"/>
          <w:lang w:val="en-GB"/>
        </w:rPr>
      </w:pPr>
      <w:r w:rsidRPr="00AB202D">
        <w:rPr>
          <w:b/>
          <w:sz w:val="22"/>
          <w:szCs w:val="22"/>
          <w:lang w:val="en-GB"/>
        </w:rPr>
        <w:t>Experimental setup</w:t>
      </w:r>
    </w:p>
    <w:p w14:paraId="10F5150E" w14:textId="2889DD28" w:rsidR="00D25585" w:rsidRDefault="00F03D73" w:rsidP="00D25585">
      <w:pPr>
        <w:pStyle w:val="Textoindependiente2"/>
        <w:spacing w:after="100" w:afterAutospacing="1" w:line="480" w:lineRule="auto"/>
        <w:ind w:right="142"/>
        <w:rPr>
          <w:sz w:val="22"/>
          <w:szCs w:val="22"/>
        </w:rPr>
      </w:pPr>
      <w:r w:rsidRPr="00F03D73">
        <w:rPr>
          <w:sz w:val="22"/>
          <w:szCs w:val="22"/>
          <w:lang w:val="en-US"/>
        </w:rPr>
        <w:t>The equipment for the experiments rests on an anti-vibration table TMC, which provides a floating bench that keeps the tool and the part from oscillations. The position of the recipient is controlled by a three-dimensional nanometric positioning system PI-Micos based on a piezoelectric technology</w:t>
      </w:r>
      <w:r w:rsidR="00A0109A">
        <w:rPr>
          <w:sz w:val="22"/>
          <w:szCs w:val="22"/>
          <w:lang w:val="en-US"/>
        </w:rPr>
        <w:t xml:space="preserve"> and with a resolution of 1 nm.</w:t>
      </w:r>
    </w:p>
    <w:p w14:paraId="3A15DD28" w14:textId="23B9E9E8" w:rsidR="00CE51A5" w:rsidRDefault="00F03D73" w:rsidP="00F03D73">
      <w:pPr>
        <w:pStyle w:val="Textoindependiente2"/>
        <w:spacing w:after="100" w:afterAutospacing="1" w:line="480" w:lineRule="auto"/>
        <w:ind w:right="142"/>
        <w:rPr>
          <w:sz w:val="22"/>
          <w:szCs w:val="22"/>
          <w:lang w:val="en-US"/>
        </w:rPr>
      </w:pPr>
      <w:r w:rsidRPr="00F03D73">
        <w:rPr>
          <w:sz w:val="22"/>
          <w:szCs w:val="22"/>
          <w:lang w:val="en-US"/>
        </w:rPr>
        <w:t xml:space="preserve">The </w:t>
      </w:r>
      <w:r>
        <w:rPr>
          <w:sz w:val="22"/>
          <w:szCs w:val="22"/>
          <w:lang w:val="en-US"/>
        </w:rPr>
        <w:t>electrode and the sheet are connected to</w:t>
      </w:r>
      <w:r w:rsidRPr="00F03D73">
        <w:rPr>
          <w:sz w:val="22"/>
          <w:szCs w:val="22"/>
          <w:lang w:val="en-US"/>
        </w:rPr>
        <w:t xml:space="preserve"> a DC Power Source Keytheley 2220G-30-1 which provides a current limiting system, so </w:t>
      </w:r>
      <w:r>
        <w:rPr>
          <w:sz w:val="22"/>
          <w:szCs w:val="22"/>
          <w:lang w:val="en-US"/>
        </w:rPr>
        <w:t xml:space="preserve">the intensity of the process can be controlled. </w:t>
      </w:r>
      <w:r w:rsidRPr="00F03D73">
        <w:rPr>
          <w:sz w:val="22"/>
          <w:szCs w:val="22"/>
          <w:lang w:val="en-US"/>
        </w:rPr>
        <w:t>The electrochemical process is observed by means of a Supereyes USB Portable Digital Miroscope B008 connected to a computer in which the amplified image of the tool and the area of the part being machined can be seen. This microscope is also helpful to set the approach the tool to the workpiece in order t</w:t>
      </w:r>
      <w:r>
        <w:rPr>
          <w:sz w:val="22"/>
          <w:szCs w:val="22"/>
          <w:lang w:val="en-US"/>
        </w:rPr>
        <w:t xml:space="preserve">o set the reference of distance. </w:t>
      </w:r>
      <w:r w:rsidRPr="00F03D73">
        <w:rPr>
          <w:sz w:val="22"/>
          <w:szCs w:val="22"/>
          <w:lang w:val="en-US"/>
        </w:rPr>
        <w:t>In order to observe and measure the dimensions of the features machined, as well as the tip of the tools, a Scanning Electron Microscope and an Optic Microscope were used.</w:t>
      </w:r>
      <w:r w:rsidR="00A0109A">
        <w:rPr>
          <w:sz w:val="22"/>
          <w:szCs w:val="22"/>
          <w:lang w:val="en-US"/>
        </w:rPr>
        <w:t xml:space="preserve"> </w:t>
      </w:r>
      <w:r w:rsidRPr="00F03D73">
        <w:rPr>
          <w:sz w:val="22"/>
          <w:szCs w:val="22"/>
          <w:lang w:val="en-US"/>
        </w:rPr>
        <w:t>The reference of the position of the tool is taken in th</w:t>
      </w:r>
      <w:r>
        <w:rPr>
          <w:sz w:val="22"/>
          <w:szCs w:val="22"/>
          <w:lang w:val="en-US"/>
        </w:rPr>
        <w:t>e point of value 0 for the IEG, which corresponds to the contact betw</w:t>
      </w:r>
      <w:r w:rsidR="00D040A8">
        <w:rPr>
          <w:sz w:val="22"/>
          <w:szCs w:val="22"/>
          <w:lang w:val="en-US"/>
        </w:rPr>
        <w:t>een the electrode and the part.</w:t>
      </w:r>
    </w:p>
    <w:p w14:paraId="3BE3F143" w14:textId="765E06A0" w:rsidR="00A0109A" w:rsidRDefault="00A0109A" w:rsidP="00A0109A">
      <w:pPr>
        <w:pStyle w:val="Textoindependiente2"/>
        <w:spacing w:after="100" w:afterAutospacing="1" w:line="480" w:lineRule="auto"/>
        <w:ind w:right="142"/>
        <w:rPr>
          <w:sz w:val="22"/>
          <w:szCs w:val="22"/>
        </w:rPr>
      </w:pPr>
      <w:r>
        <w:rPr>
          <w:sz w:val="22"/>
          <w:szCs w:val="22"/>
          <w:lang w:val="en-US"/>
        </w:rPr>
        <w:t xml:space="preserve">Two sets of parameters have been used for the experiments. In one of them, the workpiece was a cube of </w:t>
      </w:r>
      <w:r w:rsidRPr="00A72E9A">
        <w:rPr>
          <w:sz w:val="22"/>
          <w:szCs w:val="22"/>
          <w:lang w:val="en-US"/>
        </w:rPr>
        <w:t>17-4PH</w:t>
      </w:r>
      <w:r>
        <w:rPr>
          <w:sz w:val="22"/>
          <w:szCs w:val="22"/>
          <w:lang w:val="en-US"/>
        </w:rPr>
        <w:t xml:space="preserve"> Stainless Steel with dimensions 10 </w:t>
      </w:r>
      <w:r w:rsidRPr="00D040A8">
        <w:rPr>
          <w:sz w:val="22"/>
          <w:szCs w:val="22"/>
          <w:lang w:val="en-US"/>
        </w:rPr>
        <w:t>x</w:t>
      </w:r>
      <w:r>
        <w:rPr>
          <w:sz w:val="22"/>
          <w:szCs w:val="22"/>
          <w:lang w:val="en-US"/>
        </w:rPr>
        <w:t xml:space="preserve"> 10 x 10 mm, obtained by AM of metallic powder through the Selective Laser Melting strategy. Figure 1 shows the workpiece used for the experiments. The electrode was a sheet of 304 </w:t>
      </w:r>
      <w:r w:rsidRPr="00CE51A5">
        <w:rPr>
          <w:sz w:val="22"/>
          <w:szCs w:val="22"/>
          <w:lang w:val="en-US"/>
        </w:rPr>
        <w:t>Stainless Steel with an area of 10 x 10 mm and 1 mm thickness.</w:t>
      </w:r>
      <w:r>
        <w:rPr>
          <w:sz w:val="22"/>
          <w:szCs w:val="22"/>
        </w:rPr>
        <w:t xml:space="preserve"> A picture of the electrolytic cell is shown in Figure 2. </w:t>
      </w:r>
      <w:r>
        <w:rPr>
          <w:sz w:val="22"/>
          <w:szCs w:val="22"/>
          <w:lang w:val="en-US"/>
        </w:rPr>
        <w:t xml:space="preserve">A system for recirculating </w:t>
      </w:r>
      <w:r w:rsidRPr="00F03D73">
        <w:rPr>
          <w:sz w:val="22"/>
          <w:szCs w:val="22"/>
          <w:lang w:val="en-US"/>
        </w:rPr>
        <w:t>the electrolyte</w:t>
      </w:r>
      <w:r>
        <w:rPr>
          <w:sz w:val="22"/>
          <w:szCs w:val="22"/>
          <w:lang w:val="en-US"/>
        </w:rPr>
        <w:t xml:space="preserve"> was used</w:t>
      </w:r>
      <w:r w:rsidR="002220EB">
        <w:rPr>
          <w:sz w:val="22"/>
          <w:szCs w:val="22"/>
          <w:lang w:val="en-US"/>
        </w:rPr>
        <w:t>, making it flow</w:t>
      </w:r>
      <w:r w:rsidRPr="00F03D73">
        <w:rPr>
          <w:sz w:val="22"/>
          <w:szCs w:val="22"/>
          <w:lang w:val="en-US"/>
        </w:rPr>
        <w:t xml:space="preserve"> constantly through the cell to a tank from which it is pumped to the cell after passing through a filter. Thus, the particles that appear in the cell are constantly being removed from the electrolyte. </w:t>
      </w:r>
      <w:r>
        <w:rPr>
          <w:sz w:val="22"/>
          <w:szCs w:val="22"/>
          <w:lang w:val="en-US"/>
        </w:rPr>
        <w:t>Experiments were performed in an electrolyte consisting in a mixture of phosphoric acid and sulfuric acid in a 3:1 proportion</w:t>
      </w:r>
      <w:r w:rsidRPr="00F03D73">
        <w:rPr>
          <w:sz w:val="22"/>
          <w:szCs w:val="22"/>
          <w:lang w:val="en-US"/>
        </w:rPr>
        <w:t>.</w:t>
      </w:r>
      <w:r>
        <w:rPr>
          <w:sz w:val="22"/>
          <w:szCs w:val="22"/>
          <w:lang w:val="en-US"/>
        </w:rPr>
        <w:t xml:space="preserve"> </w:t>
      </w:r>
    </w:p>
    <w:p w14:paraId="2C0DDBAE" w14:textId="77777777" w:rsidR="00A0109A" w:rsidRDefault="00A0109A" w:rsidP="005C445B">
      <w:pPr>
        <w:pStyle w:val="Textoindependiente2"/>
        <w:spacing w:before="100" w:beforeAutospacing="1" w:line="480" w:lineRule="auto"/>
        <w:ind w:right="142"/>
        <w:jc w:val="center"/>
        <w:rPr>
          <w:sz w:val="22"/>
          <w:szCs w:val="22"/>
        </w:rPr>
      </w:pPr>
      <w:r>
        <w:rPr>
          <w:noProof/>
          <w:sz w:val="22"/>
          <w:szCs w:val="22"/>
          <w:lang w:val="es-ES"/>
        </w:rPr>
        <w:lastRenderedPageBreak/>
        <w:drawing>
          <wp:inline distT="0" distB="0" distL="0" distR="0" wp14:anchorId="1DA2F8F2" wp14:editId="10351623">
            <wp:extent cx="2189949" cy="2739344"/>
            <wp:effectExtent l="0" t="0" r="127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be.jpg"/>
                    <pic:cNvPicPr/>
                  </pic:nvPicPr>
                  <pic:blipFill>
                    <a:blip r:embed="rId8">
                      <a:extLst>
                        <a:ext uri="{28A0092B-C50C-407E-A947-70E740481C1C}">
                          <a14:useLocalDpi xmlns:a14="http://schemas.microsoft.com/office/drawing/2010/main" val="0"/>
                        </a:ext>
                      </a:extLst>
                    </a:blip>
                    <a:stretch>
                      <a:fillRect/>
                    </a:stretch>
                  </pic:blipFill>
                  <pic:spPr>
                    <a:xfrm>
                      <a:off x="0" y="0"/>
                      <a:ext cx="2207734" cy="2761591"/>
                    </a:xfrm>
                    <a:prstGeom prst="rect">
                      <a:avLst/>
                    </a:prstGeom>
                  </pic:spPr>
                </pic:pic>
              </a:graphicData>
            </a:graphic>
          </wp:inline>
        </w:drawing>
      </w:r>
    </w:p>
    <w:p w14:paraId="2AB17BFA" w14:textId="6A97C5B2" w:rsidR="00A0109A" w:rsidRDefault="00A0109A" w:rsidP="005C445B">
      <w:pPr>
        <w:pStyle w:val="Els-caption"/>
        <w:spacing w:before="0" w:after="100" w:afterAutospacing="1"/>
        <w:jc w:val="center"/>
      </w:pPr>
      <w:r>
        <w:t>Fig. 1. Stainless steel cube used for the experiments</w:t>
      </w:r>
      <w:r w:rsidR="00C63CDF">
        <w:t xml:space="preserve"> with Stainless Steel as the cathode</w:t>
      </w:r>
    </w:p>
    <w:p w14:paraId="5B882CEE" w14:textId="77777777" w:rsidR="005C445B" w:rsidRPr="005470AA" w:rsidRDefault="005C445B" w:rsidP="00A0109A">
      <w:pPr>
        <w:pStyle w:val="Els-caption"/>
        <w:spacing w:before="100" w:beforeAutospacing="1" w:after="100" w:afterAutospacing="1"/>
        <w:jc w:val="center"/>
      </w:pPr>
    </w:p>
    <w:p w14:paraId="44312231" w14:textId="77777777" w:rsidR="00A0109A" w:rsidRPr="00DE30FB" w:rsidRDefault="00A0109A" w:rsidP="00A0109A">
      <w:pPr>
        <w:spacing w:line="360" w:lineRule="auto"/>
        <w:jc w:val="center"/>
        <w:rPr>
          <w:lang w:val="en-US"/>
        </w:rPr>
      </w:pPr>
      <w:r>
        <w:rPr>
          <w:noProof/>
        </w:rPr>
        <w:drawing>
          <wp:inline distT="0" distB="0" distL="0" distR="0" wp14:anchorId="5F9EF55C" wp14:editId="7037B08C">
            <wp:extent cx="3619180" cy="2714385"/>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tracted.jpg"/>
                    <pic:cNvPicPr/>
                  </pic:nvPicPr>
                  <pic:blipFill>
                    <a:blip r:embed="rId9">
                      <a:extLst>
                        <a:ext uri="{28A0092B-C50C-407E-A947-70E740481C1C}">
                          <a14:useLocalDpi xmlns:a14="http://schemas.microsoft.com/office/drawing/2010/main" val="0"/>
                        </a:ext>
                      </a:extLst>
                    </a:blip>
                    <a:stretch>
                      <a:fillRect/>
                    </a:stretch>
                  </pic:blipFill>
                  <pic:spPr>
                    <a:xfrm>
                      <a:off x="0" y="0"/>
                      <a:ext cx="3678422" cy="2758816"/>
                    </a:xfrm>
                    <a:prstGeom prst="rect">
                      <a:avLst/>
                    </a:prstGeom>
                  </pic:spPr>
                </pic:pic>
              </a:graphicData>
            </a:graphic>
          </wp:inline>
        </w:drawing>
      </w:r>
    </w:p>
    <w:p w14:paraId="2BF97FA7" w14:textId="77777777" w:rsidR="00A0109A" w:rsidRPr="005470AA" w:rsidRDefault="00A0109A" w:rsidP="00A0109A">
      <w:pPr>
        <w:pStyle w:val="Els-caption"/>
        <w:jc w:val="center"/>
      </w:pPr>
      <w:r>
        <w:t xml:space="preserve">Fig. 2. </w:t>
      </w:r>
      <w:r w:rsidRPr="00FB153D">
        <w:t>Electrochemical cell used for experiments</w:t>
      </w:r>
    </w:p>
    <w:p w14:paraId="7C01D489" w14:textId="42C8E254" w:rsidR="00667F70" w:rsidRDefault="002220EB" w:rsidP="00667F70">
      <w:pPr>
        <w:pStyle w:val="Textoindependiente2"/>
        <w:tabs>
          <w:tab w:val="clear" w:pos="284"/>
        </w:tabs>
        <w:spacing w:after="100" w:afterAutospacing="1" w:line="480" w:lineRule="auto"/>
        <w:ind w:right="142"/>
        <w:rPr>
          <w:sz w:val="22"/>
          <w:szCs w:val="22"/>
          <w:lang w:val="en-US"/>
        </w:rPr>
      </w:pPr>
      <w:r>
        <w:rPr>
          <w:sz w:val="22"/>
          <w:szCs w:val="22"/>
          <w:lang w:val="en-US"/>
        </w:rPr>
        <w:t>In the other set of conditions, t</w:t>
      </w:r>
      <w:r w:rsidR="00667F70">
        <w:rPr>
          <w:sz w:val="22"/>
          <w:szCs w:val="22"/>
          <w:lang w:val="en-US"/>
        </w:rPr>
        <w:t>he</w:t>
      </w:r>
      <w:r w:rsidR="00667F70" w:rsidRPr="00E50255">
        <w:rPr>
          <w:sz w:val="22"/>
          <w:szCs w:val="22"/>
          <w:lang w:val="en-US"/>
        </w:rPr>
        <w:t xml:space="preserve"> electrolyte solution </w:t>
      </w:r>
      <w:r>
        <w:rPr>
          <w:sz w:val="22"/>
          <w:szCs w:val="22"/>
          <w:lang w:val="en-US"/>
        </w:rPr>
        <w:t>consisted</w:t>
      </w:r>
      <w:r w:rsidR="00667F70" w:rsidRPr="00E50255">
        <w:rPr>
          <w:sz w:val="22"/>
          <w:szCs w:val="22"/>
          <w:lang w:val="en-US"/>
        </w:rPr>
        <w:t xml:space="preserve"> of 85% phosphoric acid and 15% sulfuric acid. The </w:t>
      </w:r>
      <w:r w:rsidR="00667F70">
        <w:rPr>
          <w:sz w:val="22"/>
          <w:szCs w:val="22"/>
          <w:lang w:val="en-US"/>
        </w:rPr>
        <w:t>process</w:t>
      </w:r>
      <w:r w:rsidR="00667F70" w:rsidRPr="00E50255">
        <w:rPr>
          <w:sz w:val="22"/>
          <w:szCs w:val="22"/>
          <w:lang w:val="en-US"/>
        </w:rPr>
        <w:t xml:space="preserve"> was conducted at 75 ± 2 ̊ C. </w:t>
      </w:r>
      <w:r w:rsidR="00667F70">
        <w:rPr>
          <w:sz w:val="22"/>
          <w:szCs w:val="22"/>
          <w:lang w:val="en-US"/>
        </w:rPr>
        <w:t xml:space="preserve">Lead </w:t>
      </w:r>
      <w:r w:rsidR="00667F70" w:rsidRPr="00E50255">
        <w:rPr>
          <w:sz w:val="22"/>
          <w:szCs w:val="22"/>
          <w:lang w:val="en-US"/>
        </w:rPr>
        <w:t>metal was used as the counter electrode. The surface area of the lead counter electrode was maintained to be higher than the AM sample surface area. The solution was agitated by rotating a magnetic stirrer at 200 rpm to avoid the agglomeration of the etching product near the AM sample surface. D</w:t>
      </w:r>
      <w:r w:rsidR="00667F70">
        <w:rPr>
          <w:sz w:val="22"/>
          <w:szCs w:val="22"/>
          <w:lang w:val="en-US"/>
        </w:rPr>
        <w:t>uring electropolishing, a 60 A/</w:t>
      </w:r>
      <w:r w:rsidR="00667F70" w:rsidRPr="00E50255">
        <w:rPr>
          <w:sz w:val="22"/>
          <w:szCs w:val="22"/>
          <w:lang w:val="en-US"/>
        </w:rPr>
        <w:t>dm</w:t>
      </w:r>
      <w:r w:rsidR="00667F70" w:rsidRPr="00A55EA4">
        <w:rPr>
          <w:sz w:val="22"/>
          <w:szCs w:val="22"/>
          <w:vertAlign w:val="superscript"/>
          <w:lang w:val="en-US"/>
        </w:rPr>
        <w:t>2</w:t>
      </w:r>
      <w:r w:rsidR="00667F70" w:rsidRPr="00E50255">
        <w:rPr>
          <w:sz w:val="22"/>
          <w:szCs w:val="22"/>
          <w:lang w:val="en-US"/>
        </w:rPr>
        <w:t xml:space="preserve"> current was maintained for 30 min</w:t>
      </w:r>
      <w:r w:rsidR="00425115">
        <w:rPr>
          <w:sz w:val="22"/>
          <w:szCs w:val="22"/>
          <w:lang w:val="en-US"/>
        </w:rPr>
        <w:t>.</w:t>
      </w:r>
      <w:r w:rsidR="00C63CDF">
        <w:rPr>
          <w:sz w:val="22"/>
          <w:szCs w:val="22"/>
          <w:lang w:val="en-US"/>
        </w:rPr>
        <w:t xml:space="preserve"> The workpiece used for the experiments is shown in Figure 3.</w:t>
      </w:r>
    </w:p>
    <w:p w14:paraId="2F9F972B" w14:textId="277B8157" w:rsidR="00C63CDF" w:rsidRDefault="00C63CDF" w:rsidP="005C445B">
      <w:pPr>
        <w:pStyle w:val="Textoindependiente2"/>
        <w:tabs>
          <w:tab w:val="clear" w:pos="284"/>
        </w:tabs>
        <w:spacing w:line="480" w:lineRule="auto"/>
        <w:ind w:right="142"/>
        <w:jc w:val="center"/>
        <w:rPr>
          <w:sz w:val="22"/>
          <w:szCs w:val="22"/>
          <w:lang w:val="en-US"/>
        </w:rPr>
      </w:pPr>
      <w:r>
        <w:rPr>
          <w:noProof/>
          <w:sz w:val="22"/>
          <w:szCs w:val="22"/>
          <w:lang w:val="es-ES"/>
        </w:rPr>
        <w:lastRenderedPageBreak/>
        <w:drawing>
          <wp:inline distT="0" distB="0" distL="0" distR="0" wp14:anchorId="695C9A0C" wp14:editId="1B3E695F">
            <wp:extent cx="1191025" cy="2224992"/>
            <wp:effectExtent l="0" t="0" r="952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3.jpg"/>
                    <pic:cNvPicPr/>
                  </pic:nvPicPr>
                  <pic:blipFill>
                    <a:blip r:embed="rId10">
                      <a:extLst>
                        <a:ext uri="{28A0092B-C50C-407E-A947-70E740481C1C}">
                          <a14:useLocalDpi xmlns:a14="http://schemas.microsoft.com/office/drawing/2010/main" val="0"/>
                        </a:ext>
                      </a:extLst>
                    </a:blip>
                    <a:stretch>
                      <a:fillRect/>
                    </a:stretch>
                  </pic:blipFill>
                  <pic:spPr>
                    <a:xfrm>
                      <a:off x="0" y="0"/>
                      <a:ext cx="1201909" cy="2245324"/>
                    </a:xfrm>
                    <a:prstGeom prst="rect">
                      <a:avLst/>
                    </a:prstGeom>
                  </pic:spPr>
                </pic:pic>
              </a:graphicData>
            </a:graphic>
          </wp:inline>
        </w:drawing>
      </w:r>
    </w:p>
    <w:p w14:paraId="02E351D1" w14:textId="07DE5C88" w:rsidR="005C445B" w:rsidRDefault="0018013D" w:rsidP="005C445B">
      <w:pPr>
        <w:pStyle w:val="Els-caption"/>
        <w:spacing w:before="0" w:after="100" w:afterAutospacing="1"/>
        <w:jc w:val="center"/>
      </w:pPr>
      <w:r>
        <w:t>Fig. 3</w:t>
      </w:r>
      <w:r w:rsidR="005C445B">
        <w:t>. Stainless steel cube used for the experiments with Lead as the cathode</w:t>
      </w:r>
    </w:p>
    <w:p w14:paraId="1C2E2562" w14:textId="472D97A7" w:rsidR="000528D2" w:rsidRPr="00E05D7F" w:rsidRDefault="00C57307" w:rsidP="00E05D7F">
      <w:pPr>
        <w:pStyle w:val="Textoindependiente2"/>
        <w:spacing w:after="100" w:afterAutospacing="1" w:line="480" w:lineRule="auto"/>
        <w:ind w:right="142"/>
        <w:rPr>
          <w:sz w:val="22"/>
          <w:szCs w:val="22"/>
          <w:lang w:val="en-US"/>
        </w:rPr>
      </w:pPr>
      <w:r w:rsidRPr="00C57307">
        <w:rPr>
          <w:sz w:val="22"/>
          <w:szCs w:val="22"/>
          <w:lang w:val="en-US"/>
        </w:rPr>
        <w:t>To investigate the impact of electropolishing on the surface properties and microstructure we conducted optical profilometry with a</w:t>
      </w:r>
      <w:r>
        <w:rPr>
          <w:sz w:val="22"/>
          <w:szCs w:val="22"/>
          <w:lang w:val="en-US"/>
        </w:rPr>
        <w:t xml:space="preserve"> </w:t>
      </w:r>
      <w:r w:rsidRPr="00C57307">
        <w:rPr>
          <w:sz w:val="22"/>
          <w:szCs w:val="22"/>
          <w:lang w:val="en-US"/>
        </w:rPr>
        <w:t xml:space="preserve">Filmetrics </w:t>
      </w:r>
      <w:r>
        <w:rPr>
          <w:sz w:val="22"/>
          <w:szCs w:val="22"/>
          <w:lang w:val="en-US"/>
        </w:rPr>
        <w:t>Profilm3D® optical profilometer</w:t>
      </w:r>
      <w:r w:rsidRPr="00C57307">
        <w:rPr>
          <w:sz w:val="22"/>
          <w:szCs w:val="22"/>
          <w:lang w:val="en-US"/>
        </w:rPr>
        <w:t xml:space="preserve">. This </w:t>
      </w:r>
      <w:r>
        <w:rPr>
          <w:sz w:val="22"/>
          <w:szCs w:val="22"/>
          <w:lang w:val="en-US"/>
        </w:rPr>
        <w:t>device</w:t>
      </w:r>
      <w:r w:rsidRPr="00C57307">
        <w:rPr>
          <w:sz w:val="22"/>
          <w:szCs w:val="22"/>
          <w:lang w:val="en-US"/>
        </w:rPr>
        <w:t xml:space="preserve"> utilized the white light</w:t>
      </w:r>
      <w:r>
        <w:rPr>
          <w:sz w:val="22"/>
          <w:szCs w:val="22"/>
          <w:lang w:val="en-US"/>
        </w:rPr>
        <w:t xml:space="preserve"> </w:t>
      </w:r>
      <w:r w:rsidRPr="00C57307">
        <w:rPr>
          <w:sz w:val="22"/>
          <w:szCs w:val="22"/>
          <w:lang w:val="en-US"/>
        </w:rPr>
        <w:t>interferometry to measure surface profiles and roughness. The profilometer’s software could measure surface properties with the ISO25718</w:t>
      </w:r>
      <w:r>
        <w:rPr>
          <w:sz w:val="22"/>
          <w:szCs w:val="22"/>
          <w:lang w:val="en-US"/>
        </w:rPr>
        <w:t xml:space="preserve"> </w:t>
      </w:r>
      <w:r w:rsidRPr="00C57307">
        <w:rPr>
          <w:sz w:val="22"/>
          <w:szCs w:val="22"/>
          <w:lang w:val="en-US"/>
        </w:rPr>
        <w:t>standard. For the quantitative analysis, the</w:t>
      </w:r>
      <w:r>
        <w:rPr>
          <w:sz w:val="22"/>
          <w:szCs w:val="22"/>
          <w:lang w:val="en-US"/>
        </w:rPr>
        <w:t xml:space="preserve"> </w:t>
      </w:r>
      <w:r w:rsidRPr="00C57307">
        <w:rPr>
          <w:i/>
          <w:sz w:val="22"/>
          <w:szCs w:val="22"/>
          <w:lang w:val="en-US"/>
        </w:rPr>
        <w:t>R</w:t>
      </w:r>
      <w:r w:rsidRPr="00C57307">
        <w:rPr>
          <w:i/>
          <w:sz w:val="22"/>
          <w:szCs w:val="22"/>
          <w:vertAlign w:val="subscript"/>
          <w:lang w:val="en-US"/>
        </w:rPr>
        <w:t>a</w:t>
      </w:r>
      <w:r w:rsidRPr="00C57307">
        <w:rPr>
          <w:sz w:val="22"/>
          <w:szCs w:val="22"/>
          <w:lang w:val="en-US"/>
        </w:rPr>
        <w:t xml:space="preserve"> </w:t>
      </w:r>
      <w:r>
        <w:rPr>
          <w:sz w:val="22"/>
          <w:szCs w:val="22"/>
          <w:lang w:val="en-US"/>
        </w:rPr>
        <w:t>parameter was used, since it is considered to be the key roughness parameter.</w:t>
      </w:r>
    </w:p>
    <w:p w14:paraId="7FF93819" w14:textId="516359BF" w:rsidR="000528D2" w:rsidRDefault="000528D2" w:rsidP="007D327B">
      <w:pPr>
        <w:numPr>
          <w:ilvl w:val="0"/>
          <w:numId w:val="2"/>
        </w:numPr>
        <w:tabs>
          <w:tab w:val="num" w:pos="0"/>
          <w:tab w:val="left" w:pos="284"/>
        </w:tabs>
        <w:spacing w:after="100" w:afterAutospacing="1" w:line="480" w:lineRule="auto"/>
        <w:ind w:left="357" w:hanging="357"/>
        <w:rPr>
          <w:b/>
          <w:sz w:val="22"/>
          <w:szCs w:val="22"/>
          <w:lang w:val="en-GB"/>
        </w:rPr>
      </w:pPr>
      <w:r>
        <w:rPr>
          <w:b/>
          <w:sz w:val="22"/>
          <w:szCs w:val="22"/>
          <w:lang w:val="en-GB"/>
        </w:rPr>
        <w:t>Results and Discussion</w:t>
      </w:r>
    </w:p>
    <w:p w14:paraId="3E989499" w14:textId="3979DC85" w:rsidR="00911592" w:rsidRDefault="002110A8" w:rsidP="00911592">
      <w:pPr>
        <w:pStyle w:val="Textoindependiente2"/>
        <w:tabs>
          <w:tab w:val="clear" w:pos="284"/>
        </w:tabs>
        <w:spacing w:after="100" w:afterAutospacing="1" w:line="480" w:lineRule="auto"/>
        <w:ind w:right="142"/>
        <w:rPr>
          <w:sz w:val="22"/>
          <w:szCs w:val="22"/>
          <w:lang w:val="en-US"/>
        </w:rPr>
      </w:pPr>
      <w:r w:rsidRPr="002110A8">
        <w:rPr>
          <w:sz w:val="22"/>
          <w:szCs w:val="22"/>
          <w:lang w:val="en-US"/>
        </w:rPr>
        <w:t>The electropolished sample showed a highly rough textured internal surface</w:t>
      </w:r>
      <w:r>
        <w:rPr>
          <w:sz w:val="22"/>
          <w:szCs w:val="22"/>
          <w:lang w:val="en-US"/>
        </w:rPr>
        <w:t xml:space="preserve"> </w:t>
      </w:r>
      <w:r w:rsidR="005C445B">
        <w:rPr>
          <w:sz w:val="22"/>
          <w:szCs w:val="22"/>
          <w:lang w:val="en-US"/>
        </w:rPr>
        <w:t>(Fig. 4</w:t>
      </w:r>
      <w:r w:rsidRPr="002110A8">
        <w:rPr>
          <w:sz w:val="22"/>
          <w:szCs w:val="22"/>
          <w:lang w:val="en-US"/>
        </w:rPr>
        <w:t>).</w:t>
      </w:r>
      <w:r w:rsidR="00D16FF7">
        <w:rPr>
          <w:sz w:val="22"/>
          <w:szCs w:val="22"/>
          <w:lang w:val="en-US"/>
        </w:rPr>
        <w:t xml:space="preserve"> The pattern of the hexagonal lattice for printing the part can be seen.</w:t>
      </w:r>
      <w:r w:rsidRPr="002110A8">
        <w:rPr>
          <w:sz w:val="22"/>
          <w:szCs w:val="22"/>
          <w:lang w:val="en-US"/>
        </w:rPr>
        <w:t xml:space="preserve"> The typical </w:t>
      </w:r>
      <w:r w:rsidRPr="002110A8">
        <w:rPr>
          <w:i/>
          <w:sz w:val="22"/>
          <w:szCs w:val="22"/>
          <w:lang w:val="en-US"/>
        </w:rPr>
        <w:t>R</w:t>
      </w:r>
      <w:r w:rsidRPr="002110A8">
        <w:rPr>
          <w:i/>
          <w:sz w:val="22"/>
          <w:szCs w:val="22"/>
          <w:vertAlign w:val="subscript"/>
          <w:lang w:val="en-US"/>
        </w:rPr>
        <w:t>a</w:t>
      </w:r>
      <w:r w:rsidRPr="002110A8">
        <w:rPr>
          <w:sz w:val="22"/>
          <w:szCs w:val="22"/>
          <w:lang w:val="en-US"/>
        </w:rPr>
        <w:t xml:space="preserve"> roughness of the as produced AM component,</w:t>
      </w:r>
      <w:r>
        <w:rPr>
          <w:sz w:val="22"/>
          <w:szCs w:val="22"/>
          <w:lang w:val="en-US"/>
        </w:rPr>
        <w:t xml:space="preserve"> </w:t>
      </w:r>
      <w:r w:rsidRPr="002110A8">
        <w:rPr>
          <w:sz w:val="22"/>
          <w:szCs w:val="22"/>
          <w:lang w:val="en-US"/>
        </w:rPr>
        <w:t>before abra</w:t>
      </w:r>
      <w:r w:rsidR="00FA7EFF">
        <w:rPr>
          <w:sz w:val="22"/>
          <w:szCs w:val="22"/>
          <w:lang w:val="en-US"/>
        </w:rPr>
        <w:t>sive blasting, was above 20 μm.</w:t>
      </w:r>
    </w:p>
    <w:p w14:paraId="5619A7CE" w14:textId="07602654" w:rsidR="00911592" w:rsidRDefault="00E05D7F" w:rsidP="00911592">
      <w:pPr>
        <w:pStyle w:val="Textoindependiente2"/>
        <w:tabs>
          <w:tab w:val="clear" w:pos="284"/>
        </w:tabs>
        <w:spacing w:after="100" w:afterAutospacing="1" w:line="480" w:lineRule="auto"/>
        <w:ind w:right="142"/>
        <w:jc w:val="center"/>
        <w:rPr>
          <w:sz w:val="22"/>
          <w:szCs w:val="22"/>
          <w:lang w:val="en-US"/>
        </w:rPr>
      </w:pPr>
      <w:r>
        <w:rPr>
          <w:noProof/>
          <w:sz w:val="22"/>
          <w:szCs w:val="22"/>
          <w:lang w:val="es-ES"/>
        </w:rPr>
        <w:drawing>
          <wp:inline distT="0" distB="0" distL="0" distR="0" wp14:anchorId="0EAB06FC" wp14:editId="1E0D7671">
            <wp:extent cx="3911173" cy="2933080"/>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 produced.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21509" cy="2940831"/>
                    </a:xfrm>
                    <a:prstGeom prst="rect">
                      <a:avLst/>
                    </a:prstGeom>
                  </pic:spPr>
                </pic:pic>
              </a:graphicData>
            </a:graphic>
          </wp:inline>
        </w:drawing>
      </w:r>
    </w:p>
    <w:p w14:paraId="1404548F" w14:textId="7DB20840" w:rsidR="00911592" w:rsidRPr="005470AA" w:rsidRDefault="005C445B" w:rsidP="00911592">
      <w:pPr>
        <w:pStyle w:val="Els-caption"/>
        <w:jc w:val="center"/>
      </w:pPr>
      <w:r>
        <w:t>Fig. 4</w:t>
      </w:r>
      <w:r w:rsidR="00911592">
        <w:t xml:space="preserve">. </w:t>
      </w:r>
      <w:r w:rsidR="00D16FF7">
        <w:t>Surface of the workpiece as produced</w:t>
      </w:r>
    </w:p>
    <w:p w14:paraId="270AC536" w14:textId="785EA3D4" w:rsidR="00911592" w:rsidRPr="006817D1" w:rsidRDefault="00911592" w:rsidP="00911592">
      <w:pPr>
        <w:pStyle w:val="Textoindependiente2"/>
        <w:tabs>
          <w:tab w:val="clear" w:pos="284"/>
        </w:tabs>
        <w:spacing w:after="100" w:afterAutospacing="1" w:line="480" w:lineRule="auto"/>
        <w:ind w:right="142"/>
        <w:rPr>
          <w:sz w:val="22"/>
          <w:szCs w:val="22"/>
          <w:lang w:val="en-US"/>
        </w:rPr>
      </w:pPr>
      <w:r>
        <w:rPr>
          <w:sz w:val="22"/>
          <w:szCs w:val="22"/>
          <w:lang w:val="en-US"/>
        </w:rPr>
        <w:lastRenderedPageBreak/>
        <w:t>EP</w:t>
      </w:r>
      <w:r w:rsidRPr="006817D1">
        <w:rPr>
          <w:sz w:val="22"/>
          <w:szCs w:val="22"/>
          <w:lang w:val="en-US"/>
        </w:rPr>
        <w:t xml:space="preserve"> works on the principle of Faraday’s laws of electrolysis</w:t>
      </w:r>
      <w:r w:rsidR="00E05D7F">
        <w:rPr>
          <w:sz w:val="22"/>
          <w:szCs w:val="22"/>
          <w:lang w:val="en-US"/>
        </w:rPr>
        <w:t xml:space="preserve"> </w:t>
      </w:r>
      <w:r w:rsidR="00E05D7F">
        <w:rPr>
          <w:sz w:val="22"/>
          <w:szCs w:val="22"/>
          <w:lang w:val="en-US"/>
        </w:rPr>
        <w:fldChar w:fldCharType="begin" w:fldLock="1"/>
      </w:r>
      <w:r w:rsidR="0019647C">
        <w:rPr>
          <w:sz w:val="22"/>
          <w:szCs w:val="22"/>
          <w:lang w:val="en-US"/>
        </w:rPr>
        <w:instrText>ADDIN CSL_CITATION {"citationItems":[{"id":"ITEM-1","itemData":{"DOI":"10.1146/annurev.matsci.30.1.117","ISBN":"0471043729","ISSN":"0084-6600","author":[{"dropping-particle":"","family":"Bard","given":"A. J.","non-dropping-particle":"","parse-names":false,"suffix":""},{"dropping-particle":"","family":"Faulkner","given":"L. R.","non-dropping-particle":"","parse-names":false,"suffix":""}],"id":"ITEM-1","issued":{"date-parts":[["2001"]]},"title":"ELECTROCHEMICAL METHODS: Fundamentals and applications","type":"book"},"uris":["http://www.mendeley.com/documents/?uuid=a28c92ad-d5a7-4222-914c-600d13369a16"]}],"mendeley":{"formattedCitation":"[11]","plainTextFormattedCitation":"[11]","previouslyFormattedCitation":"[11]"},"properties":{"noteIndex":0},"schema":"https://github.com/citation-style-language/schema/raw/master/csl-citation.json"}</w:instrText>
      </w:r>
      <w:r w:rsidR="00E05D7F">
        <w:rPr>
          <w:sz w:val="22"/>
          <w:szCs w:val="22"/>
          <w:lang w:val="en-US"/>
        </w:rPr>
        <w:fldChar w:fldCharType="separate"/>
      </w:r>
      <w:r w:rsidR="00E05D7F" w:rsidRPr="00E05D7F">
        <w:rPr>
          <w:noProof/>
          <w:sz w:val="22"/>
          <w:szCs w:val="22"/>
          <w:lang w:val="en-US"/>
        </w:rPr>
        <w:t>[11]</w:t>
      </w:r>
      <w:r w:rsidR="00E05D7F">
        <w:rPr>
          <w:sz w:val="22"/>
          <w:szCs w:val="22"/>
          <w:lang w:val="en-US"/>
        </w:rPr>
        <w:fldChar w:fldCharType="end"/>
      </w:r>
      <w:r w:rsidRPr="006817D1">
        <w:rPr>
          <w:sz w:val="22"/>
          <w:szCs w:val="22"/>
          <w:lang w:val="en-US"/>
        </w:rPr>
        <w:t>. The process consists in applying a potential difference between the tool and the workpiece so that an electrochemical reaction arises that removes material from the workpiece. The metal is detached atom by atom from the anode surface and appears in the electrolyte as ions (</w:t>
      </w:r>
      <w:r w:rsidRPr="00AE3AB7">
        <w:rPr>
          <w:i/>
          <w:sz w:val="22"/>
          <w:szCs w:val="22"/>
          <w:lang w:val="en-US"/>
        </w:rPr>
        <w:t>Fe</w:t>
      </w:r>
      <w:r w:rsidRPr="00AE3AB7">
        <w:rPr>
          <w:sz w:val="22"/>
          <w:szCs w:val="22"/>
          <w:vertAlign w:val="superscript"/>
          <w:lang w:val="en-US"/>
        </w:rPr>
        <w:t>2</w:t>
      </w:r>
      <w:r w:rsidRPr="00AE3AB7">
        <w:rPr>
          <w:i/>
          <w:sz w:val="22"/>
          <w:szCs w:val="22"/>
          <w:vertAlign w:val="superscript"/>
          <w:lang w:val="en-US"/>
        </w:rPr>
        <w:t>+</w:t>
      </w:r>
      <w:r w:rsidRPr="006817D1">
        <w:rPr>
          <w:sz w:val="22"/>
          <w:szCs w:val="22"/>
          <w:lang w:val="en-US"/>
        </w:rPr>
        <w:t xml:space="preserve">). These ions give place to the precipitate of ferrous hydroxide </w:t>
      </w:r>
      <w:r w:rsidRPr="00AE3AB7">
        <w:rPr>
          <w:i/>
          <w:sz w:val="22"/>
          <w:szCs w:val="22"/>
          <w:lang w:val="en-US"/>
        </w:rPr>
        <w:t>Fe</w:t>
      </w:r>
      <w:r w:rsidRPr="006817D1">
        <w:rPr>
          <w:sz w:val="22"/>
          <w:szCs w:val="22"/>
          <w:lang w:val="en-US"/>
        </w:rPr>
        <w:t>(</w:t>
      </w:r>
      <w:r w:rsidRPr="00AE3AB7">
        <w:rPr>
          <w:i/>
          <w:sz w:val="22"/>
          <w:szCs w:val="22"/>
          <w:lang w:val="en-US"/>
        </w:rPr>
        <w:t>OH</w:t>
      </w:r>
      <w:r w:rsidRPr="006817D1">
        <w:rPr>
          <w:sz w:val="22"/>
          <w:szCs w:val="22"/>
          <w:lang w:val="en-US"/>
        </w:rPr>
        <w:t>)</w:t>
      </w:r>
      <w:r w:rsidRPr="006817D1">
        <w:rPr>
          <w:sz w:val="22"/>
          <w:szCs w:val="22"/>
          <w:vertAlign w:val="subscript"/>
          <w:lang w:val="en-US"/>
        </w:rPr>
        <w:t>2</w:t>
      </w:r>
      <w:r w:rsidRPr="006817D1">
        <w:rPr>
          <w:sz w:val="22"/>
          <w:szCs w:val="22"/>
          <w:lang w:val="en-US"/>
        </w:rPr>
        <w:t>. Simultaneously, the hydrolysis causes the molecules of water gain electrons from the cathode and they separate into free hy</w:t>
      </w:r>
      <w:r>
        <w:rPr>
          <w:sz w:val="22"/>
          <w:szCs w:val="22"/>
          <w:lang w:val="en-US"/>
        </w:rPr>
        <w:t xml:space="preserve">drogen gas and hydroxyl ion </w:t>
      </w:r>
      <w:r>
        <w:rPr>
          <w:sz w:val="22"/>
          <w:szCs w:val="22"/>
          <w:lang w:val="en-US"/>
        </w:rPr>
        <w:fldChar w:fldCharType="begin" w:fldLock="1"/>
      </w:r>
      <w:r w:rsidR="0019647C">
        <w:rPr>
          <w:sz w:val="22"/>
          <w:szCs w:val="22"/>
          <w:lang w:val="en-US"/>
        </w:rPr>
        <w:instrText>ADDIN CSL_CITATION {"citationItems":[{"id":"ITEM-1","itemData":{"ISBN":"9781848002128","author":[{"dropping-particle":"","family":"Davim","given":"J. Paulo","non-dropping-particle":"","parse-names":false,"suffix":""}],"id":"ITEM-1","issued":{"date-parts":[["2008"]]},"number-of-pages":"360","publisher":"Springer","publisher-place":"London","title":"Machining. Fundamentals and Recent Advances","type":"book"},"uris":["http://www.mendeley.com/documents/?uuid=74bfdd4c-77c0-4e34-8050-9551a3a0989e"]}],"mendeley":{"formattedCitation":"[12]","plainTextFormattedCitation":"[12]","previouslyFormattedCitation":"[12]"},"properties":{"noteIndex":0},"schema":"https://github.com/citation-style-language/schema/raw/master/csl-citation.json"}</w:instrText>
      </w:r>
      <w:r>
        <w:rPr>
          <w:sz w:val="22"/>
          <w:szCs w:val="22"/>
          <w:lang w:val="en-US"/>
        </w:rPr>
        <w:fldChar w:fldCharType="separate"/>
      </w:r>
      <w:r w:rsidR="00E05D7F" w:rsidRPr="00E05D7F">
        <w:rPr>
          <w:noProof/>
          <w:sz w:val="22"/>
          <w:szCs w:val="22"/>
          <w:lang w:val="en-US"/>
        </w:rPr>
        <w:t>[12]</w:t>
      </w:r>
      <w:r>
        <w:rPr>
          <w:sz w:val="22"/>
          <w:szCs w:val="22"/>
          <w:lang w:val="en-US"/>
        </w:rPr>
        <w:fldChar w:fldCharType="end"/>
      </w:r>
      <w:r w:rsidRPr="006817D1">
        <w:rPr>
          <w:sz w:val="22"/>
          <w:szCs w:val="22"/>
          <w:lang w:val="en-US"/>
        </w:rPr>
        <w:t>. The reactions can be summarized in the following equations:</w:t>
      </w:r>
    </w:p>
    <w:p w14:paraId="633C8274" w14:textId="77777777" w:rsidR="00911592" w:rsidRPr="006817D1" w:rsidRDefault="00911592" w:rsidP="00911592">
      <w:pPr>
        <w:pStyle w:val="Textoindependiente2"/>
        <w:tabs>
          <w:tab w:val="clear" w:pos="284"/>
        </w:tabs>
        <w:spacing w:after="100" w:afterAutospacing="1" w:line="480" w:lineRule="auto"/>
        <w:ind w:left="360" w:right="142"/>
        <w:jc w:val="center"/>
        <w:rPr>
          <w:sz w:val="22"/>
          <w:szCs w:val="22"/>
          <w:lang w:val="en-US"/>
        </w:rPr>
      </w:pPr>
      <m:oMath>
        <m:r>
          <w:rPr>
            <w:rFonts w:ascii="Cambria Math" w:hAnsi="Cambria Math"/>
            <w:szCs w:val="24"/>
            <w:lang w:val="en-US"/>
          </w:rPr>
          <m:t>Fe→</m:t>
        </m:r>
        <m:sSup>
          <m:sSupPr>
            <m:ctrlPr>
              <w:rPr>
                <w:rFonts w:ascii="Cambria Math" w:hAnsi="Cambria Math"/>
                <w:i/>
                <w:szCs w:val="24"/>
                <w:lang w:val="en-US"/>
              </w:rPr>
            </m:ctrlPr>
          </m:sSupPr>
          <m:e>
            <m:r>
              <w:rPr>
                <w:rFonts w:ascii="Cambria Math" w:hAnsi="Cambria Math"/>
                <w:szCs w:val="24"/>
                <w:lang w:val="en-US"/>
              </w:rPr>
              <m:t>Fe</m:t>
            </m:r>
          </m:e>
          <m:sup>
            <m:r>
              <w:rPr>
                <w:rFonts w:ascii="Cambria Math" w:hAnsi="Cambria Math"/>
                <w:szCs w:val="24"/>
                <w:lang w:val="en-US"/>
              </w:rPr>
              <m:t>2+</m:t>
            </m:r>
          </m:sup>
        </m:sSup>
        <m:r>
          <w:rPr>
            <w:rFonts w:ascii="Cambria Math" w:hAnsi="Cambria Math"/>
            <w:szCs w:val="24"/>
            <w:lang w:val="en-US"/>
          </w:rPr>
          <m:t>+2</m:t>
        </m:r>
        <m:sSup>
          <m:sSupPr>
            <m:ctrlPr>
              <w:rPr>
                <w:rFonts w:ascii="Cambria Math" w:hAnsi="Cambria Math"/>
                <w:i/>
                <w:szCs w:val="24"/>
                <w:lang w:val="en-US"/>
              </w:rPr>
            </m:ctrlPr>
          </m:sSupPr>
          <m:e>
            <m:r>
              <w:rPr>
                <w:rFonts w:ascii="Cambria Math" w:hAnsi="Cambria Math"/>
                <w:szCs w:val="24"/>
                <w:lang w:val="en-US"/>
              </w:rPr>
              <m:t>e</m:t>
            </m:r>
          </m:e>
          <m:sup>
            <m:r>
              <w:rPr>
                <w:rFonts w:ascii="Cambria Math" w:hAnsi="Cambria Math"/>
                <w:szCs w:val="24"/>
                <w:lang w:val="en-US"/>
              </w:rPr>
              <m:t>-</m:t>
            </m:r>
          </m:sup>
        </m:sSup>
      </m:oMath>
      <w:r w:rsidRPr="006817D1">
        <w:rPr>
          <w:sz w:val="22"/>
          <w:szCs w:val="22"/>
          <w:lang w:val="en-US"/>
        </w:rPr>
        <w:tab/>
      </w:r>
      <w:r w:rsidRPr="006817D1">
        <w:rPr>
          <w:sz w:val="22"/>
          <w:szCs w:val="22"/>
          <w:lang w:val="en-US"/>
        </w:rPr>
        <w:tab/>
      </w:r>
      <w:r>
        <w:rPr>
          <w:sz w:val="22"/>
          <w:szCs w:val="22"/>
          <w:lang w:val="en-US"/>
        </w:rPr>
        <w:tab/>
      </w:r>
      <w:r w:rsidRPr="006817D1">
        <w:rPr>
          <w:sz w:val="22"/>
          <w:szCs w:val="22"/>
          <w:lang w:val="en-US"/>
        </w:rPr>
        <w:t xml:space="preserve"> (1)</w:t>
      </w:r>
    </w:p>
    <w:p w14:paraId="2365942E" w14:textId="77777777" w:rsidR="00911592" w:rsidRPr="006817D1" w:rsidRDefault="00911592" w:rsidP="00911592">
      <w:pPr>
        <w:pStyle w:val="Textoindependiente2"/>
        <w:tabs>
          <w:tab w:val="clear" w:pos="284"/>
        </w:tabs>
        <w:spacing w:after="100" w:afterAutospacing="1" w:line="480" w:lineRule="auto"/>
        <w:ind w:left="360" w:right="142"/>
        <w:jc w:val="center"/>
        <w:rPr>
          <w:sz w:val="22"/>
          <w:szCs w:val="22"/>
          <w:lang w:val="en-US"/>
        </w:rPr>
      </w:pPr>
      <m:oMath>
        <m:r>
          <w:rPr>
            <w:rFonts w:ascii="Cambria Math" w:hAnsi="Cambria Math"/>
            <w:szCs w:val="24"/>
            <w:lang w:val="en-US"/>
          </w:rPr>
          <m:t>2</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2</m:t>
            </m:r>
          </m:sub>
        </m:sSub>
        <m:r>
          <w:rPr>
            <w:rFonts w:ascii="Cambria Math" w:hAnsi="Cambria Math"/>
            <w:szCs w:val="24"/>
            <w:lang w:val="en-US"/>
          </w:rPr>
          <m:t>O+2</m:t>
        </m:r>
        <m:sSup>
          <m:sSupPr>
            <m:ctrlPr>
              <w:rPr>
                <w:rFonts w:ascii="Cambria Math" w:hAnsi="Cambria Math"/>
                <w:i/>
                <w:szCs w:val="24"/>
                <w:lang w:val="en-US"/>
              </w:rPr>
            </m:ctrlPr>
          </m:sSupPr>
          <m:e>
            <m:r>
              <w:rPr>
                <w:rFonts w:ascii="Cambria Math" w:hAnsi="Cambria Math"/>
                <w:szCs w:val="24"/>
                <w:lang w:val="en-US"/>
              </w:rPr>
              <m:t>e</m:t>
            </m:r>
          </m:e>
          <m:sup>
            <m:r>
              <w:rPr>
                <w:rFonts w:ascii="Cambria Math" w:hAnsi="Cambria Math"/>
                <w:szCs w:val="24"/>
                <w:lang w:val="en-US"/>
              </w:rPr>
              <m:t>-</m:t>
            </m:r>
          </m:sup>
        </m:sSup>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2</m:t>
            </m:r>
          </m:sub>
        </m:sSub>
        <m:r>
          <w:rPr>
            <w:rFonts w:ascii="Cambria Math" w:hAnsi="Cambria Math"/>
            <w:szCs w:val="24"/>
            <w:lang w:val="en-US"/>
          </w:rPr>
          <m:t>↑+2</m:t>
        </m:r>
        <m:sSup>
          <m:sSupPr>
            <m:ctrlPr>
              <w:rPr>
                <w:rFonts w:ascii="Cambria Math" w:hAnsi="Cambria Math"/>
                <w:i/>
                <w:szCs w:val="24"/>
                <w:lang w:val="en-US"/>
              </w:rPr>
            </m:ctrlPr>
          </m:sSupPr>
          <m:e>
            <m:r>
              <w:rPr>
                <w:rFonts w:ascii="Cambria Math" w:hAnsi="Cambria Math"/>
                <w:szCs w:val="24"/>
                <w:lang w:val="en-US"/>
              </w:rPr>
              <m:t>OH</m:t>
            </m:r>
          </m:e>
          <m:sup>
            <m:r>
              <w:rPr>
                <w:rFonts w:ascii="Cambria Math" w:hAnsi="Cambria Math"/>
                <w:szCs w:val="24"/>
                <w:lang w:val="en-US"/>
              </w:rPr>
              <m:t>-</m:t>
            </m:r>
          </m:sup>
        </m:sSup>
      </m:oMath>
      <w:r>
        <w:rPr>
          <w:sz w:val="22"/>
          <w:szCs w:val="22"/>
          <w:lang w:val="en-US"/>
        </w:rPr>
        <w:tab/>
      </w:r>
      <w:r>
        <w:rPr>
          <w:sz w:val="22"/>
          <w:szCs w:val="22"/>
          <w:lang w:val="en-US"/>
        </w:rPr>
        <w:tab/>
      </w:r>
      <w:r w:rsidRPr="006817D1">
        <w:rPr>
          <w:sz w:val="22"/>
          <w:szCs w:val="22"/>
          <w:lang w:val="en-US"/>
        </w:rPr>
        <w:t xml:space="preserve"> (2)</w:t>
      </w:r>
    </w:p>
    <w:p w14:paraId="0AF25BBE" w14:textId="77777777" w:rsidR="00911592" w:rsidRPr="00A72E9A" w:rsidRDefault="00E67BBB" w:rsidP="00911592">
      <w:pPr>
        <w:pStyle w:val="Textoindependiente2"/>
        <w:tabs>
          <w:tab w:val="clear" w:pos="284"/>
        </w:tabs>
        <w:spacing w:after="100" w:afterAutospacing="1" w:line="480" w:lineRule="auto"/>
        <w:ind w:left="360" w:right="142"/>
        <w:jc w:val="center"/>
        <w:rPr>
          <w:sz w:val="22"/>
          <w:szCs w:val="22"/>
          <w:lang w:val="en-US"/>
        </w:rPr>
      </w:pPr>
      <m:oMath>
        <m:sSup>
          <m:sSupPr>
            <m:ctrlPr>
              <w:rPr>
                <w:rFonts w:ascii="Cambria Math" w:hAnsi="Cambria Math"/>
                <w:i/>
                <w:szCs w:val="24"/>
                <w:lang w:val="en-US"/>
              </w:rPr>
            </m:ctrlPr>
          </m:sSupPr>
          <m:e>
            <m:r>
              <w:rPr>
                <w:rFonts w:ascii="Cambria Math" w:hAnsi="Cambria Math"/>
                <w:szCs w:val="24"/>
                <w:lang w:val="en-US"/>
              </w:rPr>
              <m:t>Fe</m:t>
            </m:r>
          </m:e>
          <m:sup>
            <m:r>
              <w:rPr>
                <w:rFonts w:ascii="Cambria Math" w:hAnsi="Cambria Math"/>
                <w:szCs w:val="24"/>
                <w:lang w:val="en-US"/>
              </w:rPr>
              <m:t>2+</m:t>
            </m:r>
          </m:sup>
        </m:sSup>
        <m:r>
          <w:rPr>
            <w:rFonts w:ascii="Cambria Math" w:hAnsi="Cambria Math"/>
            <w:szCs w:val="24"/>
            <w:lang w:val="en-US"/>
          </w:rPr>
          <m:t>+2</m:t>
        </m:r>
        <m:sSup>
          <m:sSupPr>
            <m:ctrlPr>
              <w:rPr>
                <w:rFonts w:ascii="Cambria Math" w:hAnsi="Cambria Math"/>
                <w:i/>
                <w:szCs w:val="24"/>
                <w:lang w:val="en-US"/>
              </w:rPr>
            </m:ctrlPr>
          </m:sSupPr>
          <m:e>
            <m:r>
              <w:rPr>
                <w:rFonts w:ascii="Cambria Math" w:hAnsi="Cambria Math"/>
                <w:szCs w:val="24"/>
                <w:lang w:val="en-US"/>
              </w:rPr>
              <m:t>OH</m:t>
            </m:r>
          </m:e>
          <m:sup>
            <m:r>
              <w:rPr>
                <w:rFonts w:ascii="Cambria Math" w:hAnsi="Cambria Math"/>
                <w:szCs w:val="24"/>
                <w:lang w:val="en-US"/>
              </w:rPr>
              <m:t>-</m:t>
            </m:r>
          </m:sup>
        </m:sSup>
        <m:r>
          <w:rPr>
            <w:rFonts w:ascii="Cambria Math" w:hAnsi="Cambria Math"/>
            <w:szCs w:val="24"/>
            <w:lang w:val="en-US"/>
          </w:rPr>
          <m:t>→Fe</m:t>
        </m:r>
        <m:sSub>
          <m:sSubPr>
            <m:ctrlPr>
              <w:rPr>
                <w:rFonts w:ascii="Cambria Math" w:hAnsi="Cambria Math"/>
                <w:i/>
                <w:szCs w:val="24"/>
                <w:lang w:val="en-US"/>
              </w:rPr>
            </m:ctrlPr>
          </m:sSubPr>
          <m:e>
            <m:d>
              <m:dPr>
                <m:ctrlPr>
                  <w:rPr>
                    <w:rFonts w:ascii="Cambria Math" w:hAnsi="Cambria Math"/>
                    <w:i/>
                    <w:szCs w:val="24"/>
                    <w:lang w:val="en-US"/>
                  </w:rPr>
                </m:ctrlPr>
              </m:dPr>
              <m:e>
                <m:r>
                  <w:rPr>
                    <w:rFonts w:ascii="Cambria Math" w:hAnsi="Cambria Math"/>
                    <w:szCs w:val="24"/>
                    <w:lang w:val="en-US"/>
                  </w:rPr>
                  <m:t>OH</m:t>
                </m:r>
              </m:e>
            </m:d>
          </m:e>
          <m:sub>
            <m:r>
              <w:rPr>
                <w:rFonts w:ascii="Cambria Math" w:hAnsi="Cambria Math"/>
                <w:szCs w:val="24"/>
                <w:lang w:val="en-US"/>
              </w:rPr>
              <m:t>2</m:t>
            </m:r>
          </m:sub>
        </m:sSub>
      </m:oMath>
      <w:r w:rsidR="00911592" w:rsidRPr="006817D1">
        <w:rPr>
          <w:sz w:val="22"/>
          <w:szCs w:val="22"/>
          <w:lang w:val="en-US"/>
        </w:rPr>
        <w:tab/>
      </w:r>
      <w:r w:rsidR="00911592" w:rsidRPr="006817D1">
        <w:rPr>
          <w:sz w:val="22"/>
          <w:szCs w:val="22"/>
          <w:lang w:val="en-US"/>
        </w:rPr>
        <w:tab/>
        <w:t xml:space="preserve"> (3)</w:t>
      </w:r>
    </w:p>
    <w:p w14:paraId="0EB62FE3" w14:textId="77777777" w:rsidR="00911592" w:rsidRPr="00DE30FB" w:rsidRDefault="00911592" w:rsidP="00961AB1">
      <w:pPr>
        <w:tabs>
          <w:tab w:val="left" w:pos="284"/>
        </w:tabs>
        <w:spacing w:after="100" w:afterAutospacing="1" w:line="480" w:lineRule="auto"/>
        <w:jc w:val="both"/>
        <w:rPr>
          <w:sz w:val="22"/>
          <w:szCs w:val="22"/>
          <w:lang w:val="en-US"/>
        </w:rPr>
      </w:pPr>
      <w:r w:rsidRPr="00DE30FB">
        <w:rPr>
          <w:sz w:val="22"/>
          <w:szCs w:val="22"/>
          <w:lang w:val="en-US"/>
        </w:rPr>
        <w:t>Material removal rate is a crucial variable in machining, since it determines the productivity of the process. This variabl</w:t>
      </w:r>
      <w:r>
        <w:rPr>
          <w:sz w:val="22"/>
          <w:szCs w:val="22"/>
          <w:lang w:val="en-US"/>
        </w:rPr>
        <w:t xml:space="preserve">e depends on the overpotential </w:t>
      </w:r>
      <w:r w:rsidRPr="00DE30FB">
        <w:rPr>
          <w:rFonts w:ascii="Symbol" w:hAnsi="Symbol"/>
          <w:i/>
          <w:sz w:val="22"/>
          <w:szCs w:val="22"/>
          <w:lang w:val="en-US"/>
        </w:rPr>
        <w:t></w:t>
      </w:r>
      <w:r w:rsidRPr="00DE30FB">
        <w:rPr>
          <w:sz w:val="22"/>
          <w:szCs w:val="22"/>
          <w:lang w:val="en-US"/>
        </w:rPr>
        <w:t>, according to the Butler-Volmer equation:</w:t>
      </w:r>
    </w:p>
    <w:p w14:paraId="7E57E337" w14:textId="77777777" w:rsidR="00911592" w:rsidRPr="00DE30FB" w:rsidRDefault="00911592" w:rsidP="00911592">
      <w:pPr>
        <w:tabs>
          <w:tab w:val="left" w:pos="284"/>
        </w:tabs>
        <w:spacing w:after="100" w:afterAutospacing="1" w:line="480" w:lineRule="auto"/>
        <w:jc w:val="center"/>
        <w:rPr>
          <w:sz w:val="22"/>
          <w:szCs w:val="22"/>
          <w:lang w:val="en-US"/>
        </w:rPr>
      </w:pPr>
      <m:oMath>
        <m:r>
          <w:rPr>
            <w:rFonts w:ascii="Cambria Math" w:hAnsi="Cambria Math"/>
            <w:sz w:val="22"/>
            <w:szCs w:val="22"/>
            <w:lang w:val="en-US"/>
          </w:rPr>
          <m:t>i=</m:t>
        </m:r>
        <m:sSub>
          <m:sSubPr>
            <m:ctrlPr>
              <w:rPr>
                <w:rFonts w:ascii="Cambria Math" w:hAnsi="Cambria Math"/>
                <w:i/>
                <w:sz w:val="22"/>
                <w:szCs w:val="22"/>
                <w:lang w:val="en-US"/>
              </w:rPr>
            </m:ctrlPr>
          </m:sSubPr>
          <m:e>
            <m:r>
              <w:rPr>
                <w:rFonts w:ascii="Cambria Math" w:hAnsi="Cambria Math"/>
                <w:sz w:val="22"/>
                <w:szCs w:val="22"/>
                <w:lang w:val="en-US"/>
              </w:rPr>
              <m:t>i</m:t>
            </m:r>
          </m:e>
          <m:sub>
            <m:r>
              <w:rPr>
                <w:rFonts w:ascii="Cambria Math" w:hAnsi="Cambria Math"/>
                <w:sz w:val="22"/>
                <w:szCs w:val="22"/>
                <w:lang w:val="en-US"/>
              </w:rPr>
              <m:t>0</m:t>
            </m:r>
          </m:sub>
        </m:sSub>
        <m:d>
          <m:dPr>
            <m:begChr m:val="["/>
            <m:endChr m:val="]"/>
            <m:ctrlPr>
              <w:rPr>
                <w:rFonts w:ascii="Cambria Math" w:hAnsi="Cambria Math"/>
                <w:i/>
                <w:sz w:val="22"/>
                <w:szCs w:val="22"/>
                <w:lang w:val="en-US"/>
              </w:rPr>
            </m:ctrlPr>
          </m:dPr>
          <m:e>
            <m:sSup>
              <m:sSupPr>
                <m:ctrlPr>
                  <w:rPr>
                    <w:rFonts w:ascii="Cambria Math" w:hAnsi="Cambria Math"/>
                    <w:i/>
                    <w:sz w:val="22"/>
                    <w:szCs w:val="22"/>
                    <w:lang w:val="en-US"/>
                  </w:rPr>
                </m:ctrlPr>
              </m:sSupPr>
              <m:e>
                <m:r>
                  <w:rPr>
                    <w:rFonts w:ascii="Cambria Math" w:hAnsi="Cambria Math"/>
                    <w:lang w:val="en-US"/>
                  </w:rPr>
                  <m:t>e</m:t>
                </m:r>
              </m:e>
              <m:sup>
                <m:d>
                  <m:dPr>
                    <m:ctrlPr>
                      <w:rPr>
                        <w:rFonts w:ascii="Cambria Math" w:hAnsi="Cambria Math"/>
                        <w:i/>
                        <w:lang w:val="en-US"/>
                      </w:rPr>
                    </m:ctrlPr>
                  </m:dPr>
                  <m:e>
                    <m:r>
                      <w:rPr>
                        <w:rFonts w:ascii="Cambria Math" w:hAnsi="Cambria Math"/>
                        <w:lang w:val="en-US"/>
                      </w:rPr>
                      <m:t>1-β</m:t>
                    </m:r>
                  </m:e>
                </m:d>
                <m:f>
                  <m:fPr>
                    <m:type m:val="lin"/>
                    <m:ctrlPr>
                      <w:rPr>
                        <w:rFonts w:ascii="Cambria Math" w:hAnsi="Cambria Math"/>
                        <w:i/>
                        <w:lang w:val="en-US"/>
                      </w:rPr>
                    </m:ctrlPr>
                  </m:fPr>
                  <m:num>
                    <m:r>
                      <w:rPr>
                        <w:rFonts w:ascii="Cambria Math" w:hAnsi="Cambria Math"/>
                        <w:lang w:val="en-US"/>
                      </w:rPr>
                      <m:t>ηF</m:t>
                    </m:r>
                  </m:num>
                  <m:den>
                    <m:r>
                      <w:rPr>
                        <w:rFonts w:ascii="Cambria Math" w:hAnsi="Cambria Math"/>
                        <w:lang w:val="en-US"/>
                      </w:rPr>
                      <m:t>RT</m:t>
                    </m:r>
                  </m:den>
                </m:f>
              </m:sup>
            </m:sSup>
            <m:r>
              <w:rPr>
                <w:rFonts w:ascii="Cambria Math" w:hAnsi="Cambria Math"/>
                <w:sz w:val="22"/>
                <w:szCs w:val="22"/>
                <w:lang w:val="en-US"/>
              </w:rPr>
              <m:t>-</m:t>
            </m:r>
            <m:sSup>
              <m:sSupPr>
                <m:ctrlPr>
                  <w:rPr>
                    <w:rFonts w:ascii="Cambria Math" w:hAnsi="Cambria Math"/>
                    <w:i/>
                    <w:sz w:val="22"/>
                    <w:szCs w:val="22"/>
                    <w:lang w:val="en-US"/>
                  </w:rPr>
                </m:ctrlPr>
              </m:sSupPr>
              <m:e>
                <m:r>
                  <w:rPr>
                    <w:rFonts w:ascii="Cambria Math" w:hAnsi="Cambria Math"/>
                    <w:lang w:val="en-US"/>
                  </w:rPr>
                  <m:t>e</m:t>
                </m:r>
              </m:e>
              <m:sup>
                <m:r>
                  <w:rPr>
                    <w:rFonts w:ascii="Cambria Math" w:hAnsi="Cambria Math"/>
                    <w:lang w:val="en-US"/>
                  </w:rPr>
                  <m:t>-β</m:t>
                </m:r>
                <m:f>
                  <m:fPr>
                    <m:type m:val="lin"/>
                    <m:ctrlPr>
                      <w:rPr>
                        <w:rFonts w:ascii="Cambria Math" w:hAnsi="Cambria Math"/>
                        <w:i/>
                        <w:lang w:val="en-US"/>
                      </w:rPr>
                    </m:ctrlPr>
                  </m:fPr>
                  <m:num>
                    <m:r>
                      <w:rPr>
                        <w:rFonts w:ascii="Cambria Math" w:hAnsi="Cambria Math"/>
                        <w:lang w:val="en-US"/>
                      </w:rPr>
                      <m:t>ηF</m:t>
                    </m:r>
                  </m:num>
                  <m:den>
                    <m:r>
                      <w:rPr>
                        <w:rFonts w:ascii="Cambria Math" w:hAnsi="Cambria Math"/>
                        <w:lang w:val="en-US"/>
                      </w:rPr>
                      <m:t>RT</m:t>
                    </m:r>
                  </m:den>
                </m:f>
              </m:sup>
            </m:sSup>
          </m:e>
        </m:d>
      </m:oMath>
      <w:r w:rsidRPr="00DE30FB">
        <w:rPr>
          <w:sz w:val="22"/>
          <w:szCs w:val="22"/>
          <w:lang w:val="en-US"/>
        </w:rPr>
        <w:tab/>
      </w:r>
      <w:r w:rsidRPr="00DE30FB">
        <w:rPr>
          <w:sz w:val="22"/>
          <w:szCs w:val="22"/>
          <w:lang w:val="en-US"/>
        </w:rPr>
        <w:tab/>
        <w:t xml:space="preserve"> (4)</w:t>
      </w:r>
    </w:p>
    <w:p w14:paraId="0CB4A753" w14:textId="77777777" w:rsidR="00911592" w:rsidRPr="00DE30FB" w:rsidRDefault="00911592" w:rsidP="00961AB1">
      <w:pPr>
        <w:tabs>
          <w:tab w:val="left" w:pos="284"/>
        </w:tabs>
        <w:spacing w:after="100" w:afterAutospacing="1" w:line="480" w:lineRule="auto"/>
        <w:jc w:val="both"/>
        <w:rPr>
          <w:sz w:val="22"/>
          <w:szCs w:val="22"/>
          <w:lang w:val="en-US"/>
        </w:rPr>
      </w:pPr>
      <w:r w:rsidRPr="00DE30FB">
        <w:rPr>
          <w:sz w:val="22"/>
          <w:szCs w:val="22"/>
          <w:lang w:val="en-US"/>
        </w:rPr>
        <w:t xml:space="preserve">Where </w:t>
      </w:r>
      <w:r w:rsidRPr="00F446A0">
        <w:rPr>
          <w:i/>
          <w:sz w:val="22"/>
          <w:szCs w:val="22"/>
          <w:lang w:val="en-US"/>
        </w:rPr>
        <w:t>i</w:t>
      </w:r>
      <w:r w:rsidRPr="00DE30FB">
        <w:rPr>
          <w:sz w:val="22"/>
          <w:szCs w:val="22"/>
          <w:lang w:val="en-US"/>
        </w:rPr>
        <w:t xml:space="preserve"> is the current density, </w:t>
      </w:r>
      <w:r w:rsidRPr="00F446A0">
        <w:rPr>
          <w:i/>
          <w:sz w:val="22"/>
          <w:szCs w:val="22"/>
          <w:lang w:val="en-US"/>
        </w:rPr>
        <w:t>i</w:t>
      </w:r>
      <w:r w:rsidRPr="00F446A0">
        <w:rPr>
          <w:sz w:val="22"/>
          <w:szCs w:val="22"/>
          <w:vertAlign w:val="subscript"/>
          <w:lang w:val="en-US"/>
        </w:rPr>
        <w:t>0</w:t>
      </w:r>
      <w:r w:rsidRPr="00DE30FB">
        <w:rPr>
          <w:sz w:val="22"/>
          <w:szCs w:val="22"/>
          <w:lang w:val="en-US"/>
        </w:rPr>
        <w:t xml:space="preserve"> the equilib</w:t>
      </w:r>
      <w:r>
        <w:rPr>
          <w:sz w:val="22"/>
          <w:szCs w:val="22"/>
          <w:lang w:val="en-US"/>
        </w:rPr>
        <w:t xml:space="preserve">rium exchange current density, </w:t>
      </w:r>
      <w:r>
        <w:rPr>
          <w:rFonts w:ascii="Symbol" w:hAnsi="Symbol"/>
          <w:i/>
          <w:sz w:val="22"/>
          <w:szCs w:val="22"/>
          <w:lang w:val="en-US"/>
        </w:rPr>
        <w:t></w:t>
      </w:r>
      <w:r w:rsidRPr="00DE30FB">
        <w:rPr>
          <w:sz w:val="22"/>
          <w:szCs w:val="22"/>
          <w:lang w:val="en-US"/>
        </w:rPr>
        <w:t xml:space="preserve"> the symmetry factor of the reaction, </w:t>
      </w:r>
      <w:r w:rsidRPr="00F446A0">
        <w:rPr>
          <w:i/>
          <w:sz w:val="22"/>
          <w:szCs w:val="22"/>
          <w:lang w:val="en-US"/>
        </w:rPr>
        <w:t>F</w:t>
      </w:r>
      <w:r w:rsidRPr="00DE30FB">
        <w:rPr>
          <w:sz w:val="22"/>
          <w:szCs w:val="22"/>
          <w:lang w:val="en-US"/>
        </w:rPr>
        <w:t xml:space="preserve"> Faraday’s constant (</w:t>
      </w:r>
      <w:r>
        <w:rPr>
          <w:sz w:val="22"/>
          <w:szCs w:val="22"/>
          <w:lang w:val="en-US"/>
        </w:rPr>
        <w:t xml:space="preserve">96500 C), </w:t>
      </w:r>
      <w:r>
        <w:rPr>
          <w:rFonts w:ascii="Symbol" w:hAnsi="Symbol"/>
          <w:i/>
          <w:sz w:val="22"/>
          <w:szCs w:val="22"/>
          <w:lang w:val="en-US"/>
        </w:rPr>
        <w:t></w:t>
      </w:r>
      <w:r w:rsidRPr="00DE30FB">
        <w:rPr>
          <w:sz w:val="22"/>
          <w:szCs w:val="22"/>
          <w:lang w:val="en-US"/>
        </w:rPr>
        <w:t xml:space="preserve"> the overpotential, </w:t>
      </w:r>
      <w:r w:rsidRPr="00F446A0">
        <w:rPr>
          <w:i/>
          <w:sz w:val="22"/>
          <w:szCs w:val="22"/>
          <w:lang w:val="en-US"/>
        </w:rPr>
        <w:t>R</w:t>
      </w:r>
      <w:r w:rsidRPr="00DE30FB">
        <w:rPr>
          <w:sz w:val="22"/>
          <w:szCs w:val="22"/>
          <w:lang w:val="en-US"/>
        </w:rPr>
        <w:t xml:space="preserve"> the ideal gas constant and </w:t>
      </w:r>
      <w:r w:rsidRPr="00F446A0">
        <w:rPr>
          <w:i/>
          <w:sz w:val="22"/>
          <w:szCs w:val="22"/>
          <w:lang w:val="en-US"/>
        </w:rPr>
        <w:t>T</w:t>
      </w:r>
      <w:r w:rsidRPr="00DE30FB">
        <w:rPr>
          <w:sz w:val="22"/>
          <w:szCs w:val="22"/>
          <w:lang w:val="en-US"/>
        </w:rPr>
        <w:t xml:space="preserve"> the temperature in K. So, the amplitude of the voltage signal determines the current intensity. Nevertheless, as the voltage signal applied to the cell consists in pulses, what determines </w:t>
      </w:r>
      <w:r w:rsidRPr="00F446A0">
        <w:rPr>
          <w:i/>
          <w:sz w:val="22"/>
          <w:szCs w:val="22"/>
          <w:lang w:val="en-US"/>
        </w:rPr>
        <w:t>MRR</w:t>
      </w:r>
      <w:r w:rsidRPr="00DE30FB">
        <w:rPr>
          <w:sz w:val="22"/>
          <w:szCs w:val="22"/>
          <w:lang w:val="en-US"/>
        </w:rPr>
        <w:t xml:space="preserve"> is the mean value of the current, according to Faraday’s law of electrolysis:</w:t>
      </w:r>
    </w:p>
    <w:p w14:paraId="0983D5D3" w14:textId="77777777" w:rsidR="00911592" w:rsidRPr="00DE30FB" w:rsidRDefault="00911592" w:rsidP="00911592">
      <w:pPr>
        <w:tabs>
          <w:tab w:val="left" w:pos="284"/>
        </w:tabs>
        <w:spacing w:after="100" w:afterAutospacing="1" w:line="480" w:lineRule="auto"/>
        <w:jc w:val="center"/>
        <w:rPr>
          <w:sz w:val="22"/>
          <w:szCs w:val="22"/>
          <w:lang w:val="en-US"/>
        </w:rPr>
      </w:pPr>
      <m:oMath>
        <m:r>
          <w:rPr>
            <w:rFonts w:ascii="Cambria Math" w:hAnsi="Cambria Math"/>
            <w:sz w:val="28"/>
            <w:szCs w:val="28"/>
            <w:lang w:val="en-US"/>
          </w:rPr>
          <m:t>MRR=</m:t>
        </m:r>
        <m:acc>
          <m:accPr>
            <m:chr m:val="̇"/>
            <m:ctrlPr>
              <w:rPr>
                <w:rFonts w:ascii="Cambria Math" w:hAnsi="Cambria Math"/>
                <w:i/>
                <w:sz w:val="28"/>
                <w:szCs w:val="28"/>
                <w:lang w:val="en-US"/>
              </w:rPr>
            </m:ctrlPr>
          </m:accPr>
          <m:e>
            <m:r>
              <w:rPr>
                <w:rFonts w:ascii="Cambria Math" w:hAnsi="Cambria Math"/>
                <w:sz w:val="28"/>
                <w:szCs w:val="28"/>
                <w:lang w:val="en-US"/>
              </w:rPr>
              <m:t>m</m:t>
            </m:r>
          </m:e>
        </m:acc>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A∙I</m:t>
            </m:r>
          </m:num>
          <m:den>
            <m:r>
              <w:rPr>
                <w:rFonts w:ascii="Cambria Math" w:hAnsi="Cambria Math"/>
                <w:sz w:val="28"/>
                <w:szCs w:val="28"/>
                <w:lang w:val="en-US"/>
              </w:rPr>
              <m:t>Z∙F</m:t>
            </m:r>
          </m:den>
        </m:f>
      </m:oMath>
      <w:r w:rsidRPr="00DE30FB">
        <w:rPr>
          <w:sz w:val="22"/>
          <w:szCs w:val="22"/>
          <w:lang w:val="en-US"/>
        </w:rPr>
        <w:tab/>
      </w:r>
      <w:r w:rsidRPr="00DE30FB">
        <w:rPr>
          <w:sz w:val="22"/>
          <w:szCs w:val="22"/>
          <w:lang w:val="en-US"/>
        </w:rPr>
        <w:tab/>
        <w:t xml:space="preserve"> (5)</w:t>
      </w:r>
    </w:p>
    <w:p w14:paraId="21AEBBBF" w14:textId="77777777" w:rsidR="00911592" w:rsidRDefault="00911592" w:rsidP="00961AB1">
      <w:pPr>
        <w:tabs>
          <w:tab w:val="left" w:pos="284"/>
        </w:tabs>
        <w:spacing w:after="100" w:afterAutospacing="1" w:line="480" w:lineRule="auto"/>
        <w:jc w:val="both"/>
        <w:rPr>
          <w:sz w:val="22"/>
          <w:szCs w:val="22"/>
          <w:lang w:val="en-US"/>
        </w:rPr>
      </w:pPr>
      <w:r w:rsidRPr="00DE30FB">
        <w:rPr>
          <w:sz w:val="22"/>
          <w:szCs w:val="22"/>
          <w:lang w:val="en-US"/>
        </w:rPr>
        <w:t xml:space="preserve">Where </w:t>
      </w:r>
      <w:r w:rsidRPr="00F446A0">
        <w:rPr>
          <w:i/>
          <w:sz w:val="22"/>
          <w:szCs w:val="22"/>
          <w:lang w:val="en-US"/>
        </w:rPr>
        <w:t>A</w:t>
      </w:r>
      <w:r w:rsidRPr="00DE30FB">
        <w:rPr>
          <w:sz w:val="22"/>
          <w:szCs w:val="22"/>
          <w:lang w:val="en-US"/>
        </w:rPr>
        <w:t xml:space="preserve"> is the gram atomic weight, </w:t>
      </w:r>
      <w:r w:rsidRPr="00F446A0">
        <w:rPr>
          <w:i/>
          <w:sz w:val="22"/>
          <w:szCs w:val="22"/>
          <w:lang w:val="en-US"/>
        </w:rPr>
        <w:t>Z</w:t>
      </w:r>
      <w:r w:rsidRPr="00DE30FB">
        <w:rPr>
          <w:sz w:val="22"/>
          <w:szCs w:val="22"/>
          <w:lang w:val="en-US"/>
        </w:rPr>
        <w:t xml:space="preserve"> is the valence of dissolution, </w:t>
      </w:r>
      <w:r w:rsidRPr="00F446A0">
        <w:rPr>
          <w:i/>
          <w:sz w:val="22"/>
          <w:szCs w:val="22"/>
          <w:lang w:val="en-US"/>
        </w:rPr>
        <w:t>F</w:t>
      </w:r>
      <w:r w:rsidRPr="00DE30FB">
        <w:rPr>
          <w:sz w:val="22"/>
          <w:szCs w:val="22"/>
          <w:lang w:val="en-US"/>
        </w:rPr>
        <w:t xml:space="preserve"> is Faraday’s constant and </w:t>
      </w:r>
      <w:r w:rsidRPr="00F446A0">
        <w:rPr>
          <w:i/>
          <w:sz w:val="22"/>
          <w:szCs w:val="22"/>
          <w:lang w:val="en-US"/>
        </w:rPr>
        <w:t>I</w:t>
      </w:r>
      <w:r w:rsidRPr="00DE30FB">
        <w:rPr>
          <w:sz w:val="22"/>
          <w:szCs w:val="22"/>
          <w:lang w:val="en-US"/>
        </w:rPr>
        <w:t xml:space="preserve"> is the average current</w:t>
      </w:r>
      <w:r>
        <w:rPr>
          <w:sz w:val="22"/>
          <w:szCs w:val="22"/>
          <w:lang w:val="en-US"/>
        </w:rPr>
        <w:t>.</w:t>
      </w:r>
    </w:p>
    <w:p w14:paraId="6B76C3E2" w14:textId="0E736E65" w:rsidR="00C57307" w:rsidRPr="002110A8" w:rsidRDefault="00FA7EFF" w:rsidP="002110A8">
      <w:pPr>
        <w:tabs>
          <w:tab w:val="left" w:pos="284"/>
        </w:tabs>
        <w:spacing w:after="100" w:afterAutospacing="1" w:line="480" w:lineRule="auto"/>
        <w:jc w:val="both"/>
        <w:rPr>
          <w:sz w:val="22"/>
          <w:szCs w:val="22"/>
          <w:lang w:val="en-US"/>
        </w:rPr>
      </w:pPr>
      <w:r>
        <w:rPr>
          <w:sz w:val="22"/>
          <w:szCs w:val="22"/>
          <w:lang w:val="en-US"/>
        </w:rPr>
        <w:t xml:space="preserve">The way of attaining the best results in EP is to work in the limiting current plateau of the polarization curve, in which the speed of the process is limited by a passive oxide layer generated on the surface </w:t>
      </w:r>
      <w:r w:rsidR="003C5BA9">
        <w:rPr>
          <w:sz w:val="22"/>
          <w:szCs w:val="22"/>
          <w:lang w:val="en-US"/>
        </w:rPr>
        <w:t xml:space="preserve">of the workpiece. In </w:t>
      </w:r>
      <w:r w:rsidR="003C5BA9">
        <w:rPr>
          <w:sz w:val="22"/>
          <w:szCs w:val="22"/>
          <w:lang w:val="en-US"/>
        </w:rPr>
        <w:lastRenderedPageBreak/>
        <w:t>this way a moderate process is carried out and the material removal is optimum to obtain a smooth mirror-like surface.</w:t>
      </w:r>
    </w:p>
    <w:p w14:paraId="5AC30A97" w14:textId="60809D12" w:rsidR="00C57307" w:rsidRDefault="00C57307" w:rsidP="00821B4C">
      <w:pPr>
        <w:numPr>
          <w:ilvl w:val="1"/>
          <w:numId w:val="2"/>
        </w:numPr>
        <w:tabs>
          <w:tab w:val="left" w:pos="426"/>
        </w:tabs>
        <w:spacing w:after="100" w:afterAutospacing="1" w:line="480" w:lineRule="auto"/>
        <w:ind w:hanging="792"/>
        <w:rPr>
          <w:i/>
          <w:sz w:val="22"/>
          <w:szCs w:val="22"/>
          <w:lang w:val="en-GB"/>
        </w:rPr>
      </w:pPr>
      <w:r w:rsidRPr="00821B4C">
        <w:rPr>
          <w:i/>
          <w:sz w:val="22"/>
          <w:szCs w:val="22"/>
          <w:lang w:val="en-GB"/>
        </w:rPr>
        <w:t>Steel Electrode</w:t>
      </w:r>
    </w:p>
    <w:p w14:paraId="3EFDA31D" w14:textId="67FD3AA2" w:rsidR="00507742" w:rsidRDefault="00507742" w:rsidP="00507742">
      <w:pPr>
        <w:tabs>
          <w:tab w:val="left" w:pos="284"/>
        </w:tabs>
        <w:spacing w:after="100" w:afterAutospacing="1" w:line="480" w:lineRule="auto"/>
        <w:jc w:val="both"/>
        <w:rPr>
          <w:sz w:val="22"/>
          <w:szCs w:val="22"/>
          <w:lang w:val="en-US"/>
        </w:rPr>
      </w:pPr>
      <w:r w:rsidRPr="00507742">
        <w:rPr>
          <w:sz w:val="22"/>
          <w:szCs w:val="22"/>
          <w:lang w:val="en-US"/>
        </w:rPr>
        <w:t xml:space="preserve">A measurement of the evolution of the current intensity with the voltage was taken in order to obtain the polarization curve of the process, shown </w:t>
      </w:r>
      <w:r w:rsidR="005C445B">
        <w:rPr>
          <w:sz w:val="22"/>
          <w:szCs w:val="22"/>
          <w:lang w:val="en-US"/>
        </w:rPr>
        <w:t>in Figure 5.</w:t>
      </w:r>
    </w:p>
    <w:p w14:paraId="7D5E6C05" w14:textId="1CF3F27B" w:rsidR="00507742" w:rsidRPr="00507742" w:rsidRDefault="00507742" w:rsidP="00507742">
      <w:pPr>
        <w:tabs>
          <w:tab w:val="left" w:pos="284"/>
        </w:tabs>
        <w:spacing w:after="100" w:afterAutospacing="1" w:line="480" w:lineRule="auto"/>
        <w:jc w:val="both"/>
        <w:rPr>
          <w:sz w:val="22"/>
          <w:szCs w:val="22"/>
          <w:lang w:val="en-US"/>
        </w:rPr>
      </w:pPr>
      <w:r w:rsidRPr="00507742">
        <w:rPr>
          <w:sz w:val="22"/>
          <w:szCs w:val="22"/>
          <w:lang w:val="en-US"/>
        </w:rPr>
        <w:t xml:space="preserve">After several attempts of working in the limiting current plateau, it was observed that the best results were achieved with a voltage value of 20 V, which causes a current intensity of about 200 mA. The EP process has to be carried out for approximately 30 minutes. In these conditions, a value </w:t>
      </w:r>
      <w:r w:rsidR="00961AB1">
        <w:rPr>
          <w:sz w:val="22"/>
          <w:szCs w:val="22"/>
          <w:lang w:val="en-US"/>
        </w:rPr>
        <w:t>of 592 nm for</w:t>
      </w:r>
      <w:r w:rsidRPr="00507742">
        <w:rPr>
          <w:sz w:val="22"/>
          <w:szCs w:val="22"/>
          <w:lang w:val="en-US"/>
        </w:rPr>
        <w:t xml:space="preserve"> </w:t>
      </w:r>
      <w:r w:rsidRPr="00507742">
        <w:rPr>
          <w:i/>
          <w:sz w:val="22"/>
          <w:szCs w:val="22"/>
          <w:lang w:val="en-US"/>
        </w:rPr>
        <w:t>R</w:t>
      </w:r>
      <w:r w:rsidRPr="00507742">
        <w:rPr>
          <w:i/>
          <w:sz w:val="22"/>
          <w:szCs w:val="22"/>
          <w:vertAlign w:val="subscript"/>
          <w:lang w:val="en-US"/>
        </w:rPr>
        <w:t>a</w:t>
      </w:r>
      <w:r w:rsidRPr="00507742">
        <w:rPr>
          <w:sz w:val="22"/>
          <w:szCs w:val="22"/>
          <w:lang w:val="en-US"/>
        </w:rPr>
        <w:t xml:space="preserve"> is achieved, which makes the parts suitable to be used in very demanding applications, as biomechanical implant</w:t>
      </w:r>
      <w:r w:rsidR="005C445B">
        <w:rPr>
          <w:sz w:val="22"/>
          <w:szCs w:val="22"/>
          <w:lang w:val="en-US"/>
        </w:rPr>
        <w:t>s. As it can be seen in Figure 6</w:t>
      </w:r>
      <w:r w:rsidRPr="00507742">
        <w:rPr>
          <w:sz w:val="22"/>
          <w:szCs w:val="22"/>
          <w:lang w:val="en-US"/>
        </w:rPr>
        <w:t>, a mirror-like surface is obtained.</w:t>
      </w:r>
    </w:p>
    <w:p w14:paraId="5AF05A67" w14:textId="77777777" w:rsidR="00507742" w:rsidRPr="00507742" w:rsidRDefault="00507742" w:rsidP="00507742">
      <w:pPr>
        <w:tabs>
          <w:tab w:val="left" w:pos="284"/>
        </w:tabs>
        <w:spacing w:after="100" w:afterAutospacing="1" w:line="480" w:lineRule="auto"/>
        <w:rPr>
          <w:sz w:val="22"/>
          <w:szCs w:val="22"/>
          <w:lang w:val="en-US"/>
        </w:rPr>
      </w:pPr>
    </w:p>
    <w:p w14:paraId="51C90C31" w14:textId="77777777" w:rsidR="00507742" w:rsidRPr="00507742" w:rsidRDefault="00507742" w:rsidP="00507742">
      <w:pPr>
        <w:pStyle w:val="Prrafodelista"/>
        <w:tabs>
          <w:tab w:val="left" w:pos="284"/>
        </w:tabs>
        <w:spacing w:after="100" w:afterAutospacing="1" w:line="480" w:lineRule="auto"/>
        <w:ind w:left="360"/>
        <w:jc w:val="center"/>
        <w:rPr>
          <w:sz w:val="22"/>
          <w:szCs w:val="22"/>
          <w:lang w:val="en-US"/>
        </w:rPr>
      </w:pPr>
      <w:r>
        <w:rPr>
          <w:noProof/>
        </w:rPr>
        <w:drawing>
          <wp:inline distT="0" distB="0" distL="0" distR="0" wp14:anchorId="3E34D499" wp14:editId="0BCCD072">
            <wp:extent cx="4710313" cy="2520363"/>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E5876C" w14:textId="0D3DE661" w:rsidR="00507742" w:rsidRDefault="00507742" w:rsidP="00507742">
      <w:pPr>
        <w:pStyle w:val="Els-caption"/>
        <w:ind w:left="360"/>
        <w:jc w:val="center"/>
      </w:pPr>
      <w:r>
        <w:t>Fig.</w:t>
      </w:r>
      <w:r w:rsidR="005C445B">
        <w:t xml:space="preserve"> 5</w:t>
      </w:r>
      <w:r>
        <w:t>. Polarization curve of the process carried out with Stainless Steel as the cathode</w:t>
      </w:r>
    </w:p>
    <w:p w14:paraId="55BF1EF9" w14:textId="77777777" w:rsidR="00507742" w:rsidRPr="00507742" w:rsidRDefault="00507742" w:rsidP="00507742">
      <w:pPr>
        <w:pStyle w:val="Prrafodelista"/>
        <w:tabs>
          <w:tab w:val="left" w:pos="284"/>
        </w:tabs>
        <w:spacing w:after="100" w:afterAutospacing="1" w:line="480" w:lineRule="auto"/>
        <w:ind w:left="360"/>
        <w:jc w:val="center"/>
        <w:rPr>
          <w:sz w:val="22"/>
          <w:szCs w:val="22"/>
          <w:lang w:val="en-US"/>
        </w:rPr>
      </w:pPr>
      <w:r>
        <w:rPr>
          <w:noProof/>
        </w:rPr>
        <w:lastRenderedPageBreak/>
        <w:drawing>
          <wp:inline distT="0" distB="0" distL="0" distR="0" wp14:anchorId="4B65573E" wp14:editId="09D0B759">
            <wp:extent cx="3872621" cy="29045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lish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78792" cy="2909193"/>
                    </a:xfrm>
                    <a:prstGeom prst="rect">
                      <a:avLst/>
                    </a:prstGeom>
                  </pic:spPr>
                </pic:pic>
              </a:graphicData>
            </a:graphic>
          </wp:inline>
        </w:drawing>
      </w:r>
    </w:p>
    <w:p w14:paraId="201419F7" w14:textId="7836390D" w:rsidR="00507742" w:rsidRPr="00507742" w:rsidRDefault="005C445B" w:rsidP="00507742">
      <w:pPr>
        <w:pStyle w:val="Prrafodelista"/>
        <w:tabs>
          <w:tab w:val="left" w:pos="284"/>
        </w:tabs>
        <w:spacing w:after="100" w:afterAutospacing="1" w:line="480" w:lineRule="auto"/>
        <w:ind w:left="360"/>
        <w:jc w:val="center"/>
        <w:rPr>
          <w:sz w:val="16"/>
          <w:szCs w:val="16"/>
          <w:lang w:val="en-US"/>
        </w:rPr>
      </w:pPr>
      <w:r>
        <w:rPr>
          <w:sz w:val="16"/>
          <w:szCs w:val="16"/>
          <w:lang w:val="en-US"/>
        </w:rPr>
        <w:t>Fig. 6</w:t>
      </w:r>
      <w:r w:rsidR="00507742" w:rsidRPr="00507742">
        <w:rPr>
          <w:sz w:val="16"/>
          <w:szCs w:val="16"/>
          <w:lang w:val="en-US"/>
        </w:rPr>
        <w:t>. Surface of the workpiece after electropolishing with Stainless Steel as the cathode</w:t>
      </w:r>
    </w:p>
    <w:p w14:paraId="411696BA" w14:textId="67ADF27A" w:rsidR="00507742" w:rsidRDefault="008A0615" w:rsidP="001D3CC0">
      <w:pPr>
        <w:tabs>
          <w:tab w:val="left" w:pos="426"/>
        </w:tabs>
        <w:spacing w:after="100" w:afterAutospacing="1" w:line="480" w:lineRule="auto"/>
        <w:jc w:val="both"/>
        <w:rPr>
          <w:sz w:val="22"/>
          <w:szCs w:val="22"/>
          <w:lang w:val="en-GB"/>
        </w:rPr>
      </w:pPr>
      <w:r>
        <w:rPr>
          <w:sz w:val="22"/>
          <w:szCs w:val="22"/>
          <w:lang w:val="en-GB"/>
        </w:rPr>
        <w:t>From the</w:t>
      </w:r>
      <w:r w:rsidR="001D3CC0">
        <w:rPr>
          <w:sz w:val="22"/>
          <w:szCs w:val="22"/>
          <w:lang w:val="en-GB"/>
        </w:rPr>
        <w:t xml:space="preserve"> roughness measurements made with the profilometer </w:t>
      </w:r>
      <w:r w:rsidR="005C445B">
        <w:rPr>
          <w:sz w:val="22"/>
          <w:szCs w:val="22"/>
          <w:lang w:val="en-GB"/>
        </w:rPr>
        <w:t>shown in Figure 7</w:t>
      </w:r>
      <w:r>
        <w:rPr>
          <w:sz w:val="22"/>
          <w:szCs w:val="22"/>
          <w:lang w:val="en-GB"/>
        </w:rPr>
        <w:t xml:space="preserve"> it can be observed</w:t>
      </w:r>
      <w:r w:rsidR="001D3CC0">
        <w:rPr>
          <w:sz w:val="22"/>
          <w:szCs w:val="22"/>
          <w:lang w:val="en-GB"/>
        </w:rPr>
        <w:t xml:space="preserve"> that, besides the low values of punctual roughness indicated by the parameter </w:t>
      </w:r>
      <w:r w:rsidR="001D3CC0" w:rsidRPr="001D3CC0">
        <w:rPr>
          <w:i/>
          <w:sz w:val="22"/>
          <w:szCs w:val="22"/>
          <w:lang w:val="en-GB"/>
        </w:rPr>
        <w:t>R</w:t>
      </w:r>
      <w:r w:rsidR="001D3CC0" w:rsidRPr="001D3CC0">
        <w:rPr>
          <w:i/>
          <w:sz w:val="22"/>
          <w:szCs w:val="22"/>
          <w:vertAlign w:val="subscript"/>
          <w:lang w:val="en-GB"/>
        </w:rPr>
        <w:t>a</w:t>
      </w:r>
      <w:r w:rsidR="001D3CC0">
        <w:rPr>
          <w:sz w:val="22"/>
          <w:szCs w:val="22"/>
          <w:lang w:val="en-GB"/>
        </w:rPr>
        <w:t>, there are very small differents in the profile of the different segments of the workpiece taken for measurements. Hence, there is not only absence of short wavelength roughness, but also of long wavelength roughness.</w:t>
      </w:r>
    </w:p>
    <w:p w14:paraId="5AFCD051" w14:textId="2C657BDD" w:rsidR="008A0615" w:rsidRDefault="008A0615" w:rsidP="008A0615">
      <w:pPr>
        <w:tabs>
          <w:tab w:val="left" w:pos="426"/>
        </w:tabs>
        <w:spacing w:after="100" w:afterAutospacing="1" w:line="480" w:lineRule="auto"/>
        <w:jc w:val="center"/>
        <w:rPr>
          <w:sz w:val="22"/>
          <w:szCs w:val="22"/>
          <w:lang w:val="en-GB"/>
        </w:rPr>
      </w:pPr>
      <w:r>
        <w:rPr>
          <w:noProof/>
          <w:sz w:val="22"/>
          <w:szCs w:val="22"/>
        </w:rPr>
        <w:drawing>
          <wp:inline distT="0" distB="0" distL="0" distR="0" wp14:anchorId="29CAB35A" wp14:editId="3C30FA08">
            <wp:extent cx="4989090" cy="240982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file.jpg"/>
                    <pic:cNvPicPr/>
                  </pic:nvPicPr>
                  <pic:blipFill>
                    <a:blip r:embed="rId14">
                      <a:extLst>
                        <a:ext uri="{28A0092B-C50C-407E-A947-70E740481C1C}">
                          <a14:useLocalDpi xmlns:a14="http://schemas.microsoft.com/office/drawing/2010/main" val="0"/>
                        </a:ext>
                      </a:extLst>
                    </a:blip>
                    <a:stretch>
                      <a:fillRect/>
                    </a:stretch>
                  </pic:blipFill>
                  <pic:spPr>
                    <a:xfrm>
                      <a:off x="0" y="0"/>
                      <a:ext cx="4989090" cy="2409825"/>
                    </a:xfrm>
                    <a:prstGeom prst="rect">
                      <a:avLst/>
                    </a:prstGeom>
                  </pic:spPr>
                </pic:pic>
              </a:graphicData>
            </a:graphic>
          </wp:inline>
        </w:drawing>
      </w:r>
    </w:p>
    <w:p w14:paraId="7F439A6C" w14:textId="5C0CBB21" w:rsidR="008A0615" w:rsidRPr="00507742" w:rsidRDefault="005C445B" w:rsidP="008A0615">
      <w:pPr>
        <w:pStyle w:val="Prrafodelista"/>
        <w:tabs>
          <w:tab w:val="left" w:pos="284"/>
        </w:tabs>
        <w:spacing w:after="100" w:afterAutospacing="1" w:line="480" w:lineRule="auto"/>
        <w:ind w:left="360"/>
        <w:jc w:val="center"/>
        <w:rPr>
          <w:sz w:val="16"/>
          <w:szCs w:val="16"/>
          <w:lang w:val="en-US"/>
        </w:rPr>
      </w:pPr>
      <w:r>
        <w:rPr>
          <w:sz w:val="16"/>
          <w:szCs w:val="16"/>
          <w:lang w:val="en-US"/>
        </w:rPr>
        <w:t>Fig. 7</w:t>
      </w:r>
      <w:r w:rsidR="008A0615" w:rsidRPr="00507742">
        <w:rPr>
          <w:sz w:val="16"/>
          <w:szCs w:val="16"/>
          <w:lang w:val="en-US"/>
        </w:rPr>
        <w:t xml:space="preserve">. </w:t>
      </w:r>
      <w:r w:rsidR="008A0615">
        <w:rPr>
          <w:sz w:val="16"/>
          <w:szCs w:val="16"/>
          <w:lang w:val="en-US"/>
        </w:rPr>
        <w:t>Profile of the 3 segments measured on the surface of the polished part</w:t>
      </w:r>
    </w:p>
    <w:p w14:paraId="4EF11C69" w14:textId="6DD35C16" w:rsidR="00507742" w:rsidRPr="00821B4C" w:rsidRDefault="00507742" w:rsidP="00821B4C">
      <w:pPr>
        <w:numPr>
          <w:ilvl w:val="1"/>
          <w:numId w:val="2"/>
        </w:numPr>
        <w:tabs>
          <w:tab w:val="left" w:pos="426"/>
        </w:tabs>
        <w:spacing w:after="100" w:afterAutospacing="1" w:line="480" w:lineRule="auto"/>
        <w:ind w:hanging="792"/>
        <w:rPr>
          <w:i/>
          <w:sz w:val="22"/>
          <w:szCs w:val="22"/>
          <w:lang w:val="en-GB"/>
        </w:rPr>
      </w:pPr>
      <w:r>
        <w:rPr>
          <w:i/>
          <w:sz w:val="22"/>
          <w:szCs w:val="22"/>
          <w:lang w:val="en-GB"/>
        </w:rPr>
        <w:t>Lead Electrode</w:t>
      </w:r>
    </w:p>
    <w:p w14:paraId="1BEA1977" w14:textId="78AC82E6" w:rsidR="00C63CDF" w:rsidRDefault="00C63CDF" w:rsidP="00C63CDF">
      <w:pPr>
        <w:tabs>
          <w:tab w:val="left" w:pos="284"/>
        </w:tabs>
        <w:spacing w:after="100" w:afterAutospacing="1" w:line="480" w:lineRule="auto"/>
        <w:jc w:val="both"/>
        <w:rPr>
          <w:sz w:val="22"/>
          <w:szCs w:val="22"/>
          <w:lang w:val="en-US"/>
        </w:rPr>
      </w:pPr>
      <w:r w:rsidRPr="00C63CDF">
        <w:rPr>
          <w:sz w:val="22"/>
          <w:szCs w:val="22"/>
          <w:lang w:val="en-US"/>
        </w:rPr>
        <w:t>To gain further insight into the difference in surface morphologies,</w:t>
      </w:r>
      <w:r>
        <w:rPr>
          <w:sz w:val="22"/>
          <w:szCs w:val="22"/>
          <w:lang w:val="en-US"/>
        </w:rPr>
        <w:t xml:space="preserve"> </w:t>
      </w:r>
      <w:r w:rsidRPr="00C63CDF">
        <w:rPr>
          <w:sz w:val="22"/>
          <w:szCs w:val="22"/>
          <w:lang w:val="en-US"/>
        </w:rPr>
        <w:t>SEM study on the 316 steel samples in the various stages</w:t>
      </w:r>
      <w:r>
        <w:rPr>
          <w:sz w:val="22"/>
          <w:szCs w:val="22"/>
          <w:lang w:val="en-US"/>
        </w:rPr>
        <w:t xml:space="preserve"> was performed</w:t>
      </w:r>
      <w:r w:rsidRPr="00C63CDF">
        <w:rPr>
          <w:sz w:val="22"/>
          <w:szCs w:val="22"/>
          <w:lang w:val="en-US"/>
        </w:rPr>
        <w:t>.</w:t>
      </w:r>
      <w:r>
        <w:rPr>
          <w:sz w:val="22"/>
          <w:szCs w:val="22"/>
          <w:lang w:val="en-US"/>
        </w:rPr>
        <w:t xml:space="preserve"> </w:t>
      </w:r>
      <w:r w:rsidRPr="00C63CDF">
        <w:rPr>
          <w:sz w:val="22"/>
          <w:szCs w:val="22"/>
          <w:lang w:val="en-US"/>
        </w:rPr>
        <w:t xml:space="preserve">An unpolished surface possessed irregular features, exhibiting a significant </w:t>
      </w:r>
      <w:r w:rsidRPr="00C63CDF">
        <w:rPr>
          <w:sz w:val="22"/>
          <w:szCs w:val="22"/>
          <w:lang w:val="en-US"/>
        </w:rPr>
        <w:lastRenderedPageBreak/>
        <w:t>difference in high and l</w:t>
      </w:r>
      <w:r w:rsidR="009C219D">
        <w:rPr>
          <w:sz w:val="22"/>
          <w:szCs w:val="22"/>
          <w:lang w:val="en-US"/>
        </w:rPr>
        <w:t>ow points on the surface (Fig. 8</w:t>
      </w:r>
      <w:r w:rsidRPr="00C63CDF">
        <w:rPr>
          <w:sz w:val="22"/>
          <w:szCs w:val="22"/>
          <w:lang w:val="en-US"/>
        </w:rPr>
        <w:t>a).</w:t>
      </w:r>
      <w:r>
        <w:rPr>
          <w:sz w:val="22"/>
          <w:szCs w:val="22"/>
          <w:lang w:val="en-US"/>
        </w:rPr>
        <w:t xml:space="preserve"> EP</w:t>
      </w:r>
      <w:r w:rsidRPr="00C63CDF">
        <w:rPr>
          <w:sz w:val="22"/>
          <w:szCs w:val="22"/>
          <w:lang w:val="en-US"/>
        </w:rPr>
        <w:t xml:space="preserve"> appears to</w:t>
      </w:r>
      <w:r>
        <w:rPr>
          <w:sz w:val="22"/>
          <w:szCs w:val="22"/>
          <w:lang w:val="en-US"/>
        </w:rPr>
        <w:t xml:space="preserve"> yield a smooth</w:t>
      </w:r>
      <w:r w:rsidRPr="00C63CDF">
        <w:rPr>
          <w:sz w:val="22"/>
          <w:szCs w:val="22"/>
          <w:lang w:val="en-US"/>
        </w:rPr>
        <w:t xml:space="preserve"> texture containing spo</w:t>
      </w:r>
      <w:r w:rsidR="009C219D">
        <w:rPr>
          <w:sz w:val="22"/>
          <w:szCs w:val="22"/>
          <w:lang w:val="en-US"/>
        </w:rPr>
        <w:t>radic holes or cavities (Fig. 8</w:t>
      </w:r>
      <w:r>
        <w:rPr>
          <w:sz w:val="22"/>
          <w:szCs w:val="22"/>
          <w:lang w:val="en-US"/>
        </w:rPr>
        <w:t>b</w:t>
      </w:r>
      <w:r w:rsidRPr="00C63CDF">
        <w:rPr>
          <w:sz w:val="22"/>
          <w:szCs w:val="22"/>
          <w:lang w:val="en-US"/>
        </w:rPr>
        <w:t>). It is worth noticing that sub-microscopic regions are</w:t>
      </w:r>
      <w:r>
        <w:rPr>
          <w:sz w:val="22"/>
          <w:szCs w:val="22"/>
          <w:lang w:val="en-US"/>
        </w:rPr>
        <w:t xml:space="preserve"> </w:t>
      </w:r>
      <w:r w:rsidR="009C219D">
        <w:rPr>
          <w:sz w:val="22"/>
          <w:szCs w:val="22"/>
          <w:lang w:val="en-US"/>
        </w:rPr>
        <w:t>faintly seen in Fig. 8</w:t>
      </w:r>
      <w:r>
        <w:rPr>
          <w:sz w:val="22"/>
          <w:szCs w:val="22"/>
          <w:lang w:val="en-US"/>
        </w:rPr>
        <w:t>b.</w:t>
      </w:r>
    </w:p>
    <w:p w14:paraId="0D26AF37" w14:textId="6A87A690" w:rsidR="009C219D" w:rsidRDefault="009C219D" w:rsidP="009C219D">
      <w:pPr>
        <w:tabs>
          <w:tab w:val="left" w:pos="284"/>
        </w:tabs>
        <w:spacing w:after="100" w:afterAutospacing="1" w:line="480" w:lineRule="auto"/>
        <w:jc w:val="center"/>
        <w:rPr>
          <w:sz w:val="22"/>
          <w:szCs w:val="22"/>
          <w:lang w:val="en-US"/>
        </w:rPr>
      </w:pPr>
      <w:r>
        <w:rPr>
          <w:noProof/>
          <w:sz w:val="22"/>
          <w:szCs w:val="22"/>
        </w:rPr>
        <w:drawing>
          <wp:inline distT="0" distB="0" distL="0" distR="0" wp14:anchorId="3C0299EE" wp14:editId="38B09D19">
            <wp:extent cx="3665284" cy="2017949"/>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8.jpg"/>
                    <pic:cNvPicPr/>
                  </pic:nvPicPr>
                  <pic:blipFill>
                    <a:blip r:embed="rId15">
                      <a:extLst>
                        <a:ext uri="{28A0092B-C50C-407E-A947-70E740481C1C}">
                          <a14:useLocalDpi xmlns:a14="http://schemas.microsoft.com/office/drawing/2010/main" val="0"/>
                        </a:ext>
                      </a:extLst>
                    </a:blip>
                    <a:stretch>
                      <a:fillRect/>
                    </a:stretch>
                  </pic:blipFill>
                  <pic:spPr>
                    <a:xfrm>
                      <a:off x="0" y="0"/>
                      <a:ext cx="3699083" cy="2036557"/>
                    </a:xfrm>
                    <a:prstGeom prst="rect">
                      <a:avLst/>
                    </a:prstGeom>
                  </pic:spPr>
                </pic:pic>
              </a:graphicData>
            </a:graphic>
          </wp:inline>
        </w:drawing>
      </w:r>
    </w:p>
    <w:p w14:paraId="48907212" w14:textId="7A0946FC" w:rsidR="009C219D" w:rsidRPr="009C219D" w:rsidRDefault="009C219D" w:rsidP="009C219D">
      <w:pPr>
        <w:pStyle w:val="Prrafodelista"/>
        <w:tabs>
          <w:tab w:val="left" w:pos="284"/>
        </w:tabs>
        <w:spacing w:after="100" w:afterAutospacing="1" w:line="480" w:lineRule="auto"/>
        <w:ind w:left="360"/>
        <w:jc w:val="center"/>
        <w:rPr>
          <w:sz w:val="16"/>
          <w:szCs w:val="16"/>
          <w:lang w:val="en-US"/>
        </w:rPr>
      </w:pPr>
      <w:r>
        <w:rPr>
          <w:sz w:val="16"/>
          <w:szCs w:val="16"/>
          <w:lang w:val="en-US"/>
        </w:rPr>
        <w:t>Fig. 8</w:t>
      </w:r>
      <w:r w:rsidRPr="00507742">
        <w:rPr>
          <w:sz w:val="16"/>
          <w:szCs w:val="16"/>
          <w:lang w:val="en-US"/>
        </w:rPr>
        <w:t xml:space="preserve">. </w:t>
      </w:r>
      <w:r w:rsidRPr="009C219D">
        <w:rPr>
          <w:sz w:val="16"/>
          <w:szCs w:val="16"/>
          <w:lang w:val="en-US"/>
        </w:rPr>
        <w:t>SEM study of (a) unpolished</w:t>
      </w:r>
      <w:r>
        <w:rPr>
          <w:sz w:val="16"/>
          <w:szCs w:val="16"/>
          <w:lang w:val="en-US"/>
        </w:rPr>
        <w:t xml:space="preserve"> and and (b</w:t>
      </w:r>
      <w:r w:rsidRPr="009C219D">
        <w:rPr>
          <w:sz w:val="16"/>
          <w:szCs w:val="16"/>
          <w:lang w:val="en-US"/>
        </w:rPr>
        <w:t>) electropolished AM sample surfaces. Area encircled by dashed line highlight the faint sub-microscopic</w:t>
      </w:r>
      <w:r>
        <w:rPr>
          <w:sz w:val="16"/>
          <w:szCs w:val="16"/>
          <w:lang w:val="en-US"/>
        </w:rPr>
        <w:t xml:space="preserve"> </w:t>
      </w:r>
      <w:r w:rsidRPr="009C219D">
        <w:rPr>
          <w:sz w:val="16"/>
          <w:szCs w:val="16"/>
          <w:lang w:val="en-US"/>
        </w:rPr>
        <w:t>regions.</w:t>
      </w:r>
    </w:p>
    <w:p w14:paraId="4FF6B144" w14:textId="0C7E52D1" w:rsidR="00101611" w:rsidRDefault="00184C7D" w:rsidP="00C63CDF">
      <w:pPr>
        <w:tabs>
          <w:tab w:val="left" w:pos="284"/>
        </w:tabs>
        <w:spacing w:after="100" w:afterAutospacing="1" w:line="480" w:lineRule="auto"/>
        <w:jc w:val="both"/>
        <w:rPr>
          <w:sz w:val="22"/>
          <w:szCs w:val="22"/>
          <w:lang w:val="en-US"/>
        </w:rPr>
      </w:pPr>
      <w:r w:rsidRPr="00184C7D">
        <w:rPr>
          <w:sz w:val="22"/>
          <w:szCs w:val="22"/>
          <w:lang w:val="en-US"/>
        </w:rPr>
        <w:t>To further investigate the difference in surface morphology of the</w:t>
      </w:r>
      <w:r>
        <w:rPr>
          <w:sz w:val="22"/>
          <w:szCs w:val="22"/>
          <w:lang w:val="en-US"/>
        </w:rPr>
        <w:t xml:space="preserve"> </w:t>
      </w:r>
      <w:r w:rsidRPr="00184C7D">
        <w:rPr>
          <w:sz w:val="22"/>
          <w:szCs w:val="22"/>
          <w:lang w:val="en-US"/>
        </w:rPr>
        <w:t>electropolished samples 3D images</w:t>
      </w:r>
      <w:r w:rsidR="005C445B">
        <w:rPr>
          <w:sz w:val="22"/>
          <w:szCs w:val="22"/>
          <w:lang w:val="en-US"/>
        </w:rPr>
        <w:t xml:space="preserve"> were reconstructed</w:t>
      </w:r>
      <w:r>
        <w:rPr>
          <w:sz w:val="22"/>
          <w:szCs w:val="22"/>
          <w:lang w:val="en-US"/>
        </w:rPr>
        <w:t xml:space="preserve"> </w:t>
      </w:r>
      <w:r w:rsidRPr="00184C7D">
        <w:rPr>
          <w:sz w:val="22"/>
          <w:szCs w:val="22"/>
          <w:lang w:val="en-US"/>
        </w:rPr>
        <w:t>by integrating SEM images collected at various focus distances. Data for</w:t>
      </w:r>
      <w:r>
        <w:rPr>
          <w:sz w:val="22"/>
          <w:szCs w:val="22"/>
          <w:lang w:val="en-US"/>
        </w:rPr>
        <w:t xml:space="preserve"> </w:t>
      </w:r>
      <w:r w:rsidR="00C23A3C">
        <w:rPr>
          <w:sz w:val="22"/>
          <w:szCs w:val="22"/>
          <w:lang w:val="en-US"/>
        </w:rPr>
        <w:t>Fig. 9</w:t>
      </w:r>
      <w:r w:rsidRPr="00184C7D">
        <w:rPr>
          <w:sz w:val="22"/>
          <w:szCs w:val="22"/>
          <w:lang w:val="en-US"/>
        </w:rPr>
        <w:t xml:space="preserve"> were collected from the central regions of the top square face of</w:t>
      </w:r>
      <w:r>
        <w:rPr>
          <w:sz w:val="22"/>
          <w:szCs w:val="22"/>
          <w:lang w:val="en-US"/>
        </w:rPr>
        <w:t xml:space="preserve"> </w:t>
      </w:r>
      <w:r w:rsidRPr="00184C7D">
        <w:rPr>
          <w:sz w:val="22"/>
          <w:szCs w:val="22"/>
          <w:lang w:val="en-US"/>
        </w:rPr>
        <w:t xml:space="preserve">the electropolished </w:t>
      </w:r>
      <w:r w:rsidR="005C445B">
        <w:rPr>
          <w:sz w:val="22"/>
          <w:szCs w:val="22"/>
          <w:lang w:val="en-US"/>
        </w:rPr>
        <w:t>AM sample</w:t>
      </w:r>
      <w:r w:rsidR="00B506D8">
        <w:rPr>
          <w:sz w:val="22"/>
          <w:szCs w:val="22"/>
          <w:lang w:val="en-US"/>
        </w:rPr>
        <w:t xml:space="preserve"> shown in Fig. 3</w:t>
      </w:r>
      <w:r w:rsidRPr="00184C7D">
        <w:rPr>
          <w:sz w:val="22"/>
          <w:szCs w:val="22"/>
          <w:lang w:val="en-US"/>
        </w:rPr>
        <w:t>.</w:t>
      </w:r>
      <w:r>
        <w:rPr>
          <w:sz w:val="22"/>
          <w:szCs w:val="22"/>
          <w:lang w:val="en-US"/>
        </w:rPr>
        <w:t xml:space="preserve"> </w:t>
      </w:r>
      <w:r w:rsidR="00B506D8">
        <w:rPr>
          <w:sz w:val="22"/>
          <w:szCs w:val="22"/>
          <w:lang w:val="en-US"/>
        </w:rPr>
        <w:t>T</w:t>
      </w:r>
      <w:r w:rsidRPr="00184C7D">
        <w:rPr>
          <w:sz w:val="22"/>
          <w:szCs w:val="22"/>
          <w:lang w:val="en-US"/>
        </w:rPr>
        <w:t>he electropolished AM</w:t>
      </w:r>
      <w:r>
        <w:rPr>
          <w:sz w:val="22"/>
          <w:szCs w:val="22"/>
          <w:lang w:val="en-US"/>
        </w:rPr>
        <w:t xml:space="preserve"> </w:t>
      </w:r>
      <w:r w:rsidRPr="00184C7D">
        <w:rPr>
          <w:sz w:val="22"/>
          <w:szCs w:val="22"/>
          <w:lang w:val="en-US"/>
        </w:rPr>
        <w:t>sample p</w:t>
      </w:r>
      <w:r w:rsidR="00C23A3C">
        <w:rPr>
          <w:sz w:val="22"/>
          <w:szCs w:val="22"/>
          <w:lang w:val="en-US"/>
        </w:rPr>
        <w:t>roduced a flat surface</w:t>
      </w:r>
      <w:r w:rsidRPr="00184C7D">
        <w:rPr>
          <w:sz w:val="22"/>
          <w:szCs w:val="22"/>
          <w:lang w:val="en-US"/>
        </w:rPr>
        <w:t>. In addition to optical profilometry, SEM data</w:t>
      </w:r>
      <w:r w:rsidR="00C23A3C">
        <w:rPr>
          <w:sz w:val="22"/>
          <w:szCs w:val="22"/>
          <w:lang w:val="en-US"/>
        </w:rPr>
        <w:t xml:space="preserve"> were used</w:t>
      </w:r>
      <w:r w:rsidRPr="00184C7D">
        <w:rPr>
          <w:sz w:val="22"/>
          <w:szCs w:val="22"/>
          <w:lang w:val="en-US"/>
        </w:rPr>
        <w:t xml:space="preserve"> to study</w:t>
      </w:r>
      <w:r w:rsidR="001D3CC0">
        <w:rPr>
          <w:sz w:val="22"/>
          <w:szCs w:val="22"/>
          <w:lang w:val="en-US"/>
        </w:rPr>
        <w:t xml:space="preserve"> </w:t>
      </w:r>
      <w:r w:rsidR="00C23A3C">
        <w:rPr>
          <w:sz w:val="22"/>
          <w:szCs w:val="22"/>
          <w:lang w:val="en-US"/>
        </w:rPr>
        <w:t>the surface roughness</w:t>
      </w:r>
      <w:r w:rsidRPr="00184C7D">
        <w:rPr>
          <w:sz w:val="22"/>
          <w:szCs w:val="22"/>
          <w:lang w:val="en-US"/>
        </w:rPr>
        <w:t xml:space="preserve">. </w:t>
      </w:r>
      <w:r w:rsidR="00C23A3C">
        <w:rPr>
          <w:sz w:val="22"/>
          <w:szCs w:val="22"/>
          <w:lang w:val="en-US"/>
        </w:rPr>
        <w:t>E</w:t>
      </w:r>
      <w:r w:rsidRPr="00184C7D">
        <w:rPr>
          <w:sz w:val="22"/>
          <w:szCs w:val="22"/>
          <w:lang w:val="en-US"/>
        </w:rPr>
        <w:t>lectropolished AM</w:t>
      </w:r>
      <w:r w:rsidR="001D3CC0">
        <w:rPr>
          <w:sz w:val="22"/>
          <w:szCs w:val="22"/>
          <w:lang w:val="en-US"/>
        </w:rPr>
        <w:t xml:space="preserve"> </w:t>
      </w:r>
      <w:r w:rsidRPr="00184C7D">
        <w:rPr>
          <w:sz w:val="22"/>
          <w:szCs w:val="22"/>
          <w:lang w:val="en-US"/>
        </w:rPr>
        <w:t xml:space="preserve">sample showed a smooth surface texture. The </w:t>
      </w:r>
      <w:r w:rsidRPr="00C23A3C">
        <w:rPr>
          <w:i/>
          <w:sz w:val="22"/>
          <w:szCs w:val="22"/>
          <w:lang w:val="en-US"/>
        </w:rPr>
        <w:t>R</w:t>
      </w:r>
      <w:r w:rsidRPr="00C23A3C">
        <w:rPr>
          <w:i/>
          <w:sz w:val="22"/>
          <w:szCs w:val="22"/>
          <w:vertAlign w:val="subscript"/>
          <w:lang w:val="en-US"/>
        </w:rPr>
        <w:t>a</w:t>
      </w:r>
      <w:r w:rsidRPr="00184C7D">
        <w:rPr>
          <w:sz w:val="22"/>
          <w:szCs w:val="22"/>
          <w:lang w:val="en-US"/>
        </w:rPr>
        <w:t xml:space="preserve"> surface</w:t>
      </w:r>
      <w:r w:rsidR="001D3CC0">
        <w:rPr>
          <w:sz w:val="22"/>
          <w:szCs w:val="22"/>
          <w:lang w:val="en-US"/>
        </w:rPr>
        <w:t xml:space="preserve"> </w:t>
      </w:r>
      <w:r w:rsidR="00C23A3C">
        <w:rPr>
          <w:sz w:val="22"/>
          <w:szCs w:val="22"/>
          <w:lang w:val="en-US"/>
        </w:rPr>
        <w:t>roughness parameter</w:t>
      </w:r>
      <w:r w:rsidRPr="00184C7D">
        <w:rPr>
          <w:sz w:val="22"/>
          <w:szCs w:val="22"/>
          <w:lang w:val="en-US"/>
        </w:rPr>
        <w:t xml:space="preserve"> fo</w:t>
      </w:r>
      <w:r w:rsidR="00C23A3C">
        <w:rPr>
          <w:sz w:val="22"/>
          <w:szCs w:val="22"/>
          <w:lang w:val="en-US"/>
        </w:rPr>
        <w:t>r the electropolished AM sample was</w:t>
      </w:r>
      <w:r w:rsidRPr="00184C7D">
        <w:rPr>
          <w:sz w:val="22"/>
          <w:szCs w:val="22"/>
          <w:lang w:val="en-US"/>
        </w:rPr>
        <w:t xml:space="preserve"> 48 nm. The SEM study provides clear evidence that</w:t>
      </w:r>
      <w:r w:rsidR="001D3CC0">
        <w:rPr>
          <w:sz w:val="22"/>
          <w:szCs w:val="22"/>
          <w:lang w:val="en-US"/>
        </w:rPr>
        <w:t xml:space="preserve"> </w:t>
      </w:r>
      <w:r w:rsidRPr="00184C7D">
        <w:rPr>
          <w:sz w:val="22"/>
          <w:szCs w:val="22"/>
          <w:lang w:val="en-US"/>
        </w:rPr>
        <w:t>electropolishing produced remarkably smooth surface morphology.</w:t>
      </w:r>
      <w:r w:rsidR="001D3CC0">
        <w:rPr>
          <w:sz w:val="22"/>
          <w:szCs w:val="22"/>
          <w:lang w:val="en-US"/>
        </w:rPr>
        <w:t xml:space="preserve"> </w:t>
      </w:r>
      <w:r w:rsidRPr="00184C7D">
        <w:rPr>
          <w:sz w:val="22"/>
          <w:szCs w:val="22"/>
          <w:lang w:val="en-US"/>
        </w:rPr>
        <w:t>An understanding of the surface energies of AM components is critical for</w:t>
      </w:r>
      <w:r w:rsidR="001D3CC0">
        <w:rPr>
          <w:sz w:val="22"/>
          <w:szCs w:val="22"/>
          <w:lang w:val="en-US"/>
        </w:rPr>
        <w:t xml:space="preserve"> </w:t>
      </w:r>
      <w:r w:rsidRPr="00184C7D">
        <w:rPr>
          <w:sz w:val="22"/>
          <w:szCs w:val="22"/>
          <w:lang w:val="en-US"/>
        </w:rPr>
        <w:t>realizing high adhesion properties between desired coating materials</w:t>
      </w:r>
      <w:r w:rsidR="001D3CC0">
        <w:rPr>
          <w:sz w:val="22"/>
          <w:szCs w:val="22"/>
          <w:lang w:val="en-US"/>
        </w:rPr>
        <w:t xml:space="preserve"> </w:t>
      </w:r>
      <w:r w:rsidRPr="00184C7D">
        <w:rPr>
          <w:sz w:val="22"/>
          <w:szCs w:val="22"/>
          <w:lang w:val="en-US"/>
        </w:rPr>
        <w:t xml:space="preserve">and </w:t>
      </w:r>
      <w:r w:rsidR="00C23A3C">
        <w:rPr>
          <w:sz w:val="22"/>
          <w:szCs w:val="22"/>
          <w:lang w:val="en-US"/>
        </w:rPr>
        <w:t>electropolished AM components.</w:t>
      </w:r>
    </w:p>
    <w:p w14:paraId="653BE50E" w14:textId="1D7005C0" w:rsidR="00C23A3C" w:rsidRDefault="00C23A3C" w:rsidP="00C23A3C">
      <w:pPr>
        <w:tabs>
          <w:tab w:val="left" w:pos="284"/>
        </w:tabs>
        <w:spacing w:after="100" w:afterAutospacing="1" w:line="480" w:lineRule="auto"/>
        <w:jc w:val="center"/>
        <w:rPr>
          <w:sz w:val="22"/>
          <w:szCs w:val="22"/>
          <w:lang w:val="en-US"/>
        </w:rPr>
      </w:pPr>
      <w:r>
        <w:rPr>
          <w:noProof/>
          <w:sz w:val="22"/>
          <w:szCs w:val="22"/>
        </w:rPr>
        <w:drawing>
          <wp:inline distT="0" distB="0" distL="0" distR="0" wp14:anchorId="096C4B37" wp14:editId="2EEE8B62">
            <wp:extent cx="2420470" cy="209947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9.jpg"/>
                    <pic:cNvPicPr/>
                  </pic:nvPicPr>
                  <pic:blipFill>
                    <a:blip r:embed="rId16">
                      <a:extLst>
                        <a:ext uri="{28A0092B-C50C-407E-A947-70E740481C1C}">
                          <a14:useLocalDpi xmlns:a14="http://schemas.microsoft.com/office/drawing/2010/main" val="0"/>
                        </a:ext>
                      </a:extLst>
                    </a:blip>
                    <a:stretch>
                      <a:fillRect/>
                    </a:stretch>
                  </pic:blipFill>
                  <pic:spPr>
                    <a:xfrm>
                      <a:off x="0" y="0"/>
                      <a:ext cx="2430874" cy="2108500"/>
                    </a:xfrm>
                    <a:prstGeom prst="rect">
                      <a:avLst/>
                    </a:prstGeom>
                  </pic:spPr>
                </pic:pic>
              </a:graphicData>
            </a:graphic>
          </wp:inline>
        </w:drawing>
      </w:r>
    </w:p>
    <w:p w14:paraId="3C6486D2" w14:textId="1EBE47D4" w:rsidR="00C23A3C" w:rsidRPr="00C23A3C" w:rsidRDefault="00C23A3C" w:rsidP="00C23A3C">
      <w:pPr>
        <w:pStyle w:val="Prrafodelista"/>
        <w:tabs>
          <w:tab w:val="left" w:pos="284"/>
        </w:tabs>
        <w:spacing w:after="100" w:afterAutospacing="1" w:line="480" w:lineRule="auto"/>
        <w:ind w:left="360"/>
        <w:jc w:val="center"/>
        <w:rPr>
          <w:sz w:val="16"/>
          <w:szCs w:val="16"/>
          <w:lang w:val="en-US"/>
        </w:rPr>
      </w:pPr>
      <w:r>
        <w:rPr>
          <w:sz w:val="16"/>
          <w:szCs w:val="16"/>
          <w:lang w:val="en-US"/>
        </w:rPr>
        <w:t>Fig. 9</w:t>
      </w:r>
      <w:r w:rsidRPr="00507742">
        <w:rPr>
          <w:sz w:val="16"/>
          <w:szCs w:val="16"/>
          <w:lang w:val="en-US"/>
        </w:rPr>
        <w:t xml:space="preserve">. </w:t>
      </w:r>
      <w:r w:rsidRPr="00C23A3C">
        <w:rPr>
          <w:sz w:val="16"/>
          <w:szCs w:val="16"/>
          <w:lang w:val="en-US"/>
        </w:rPr>
        <w:t xml:space="preserve">3D images reconstructed from the SEM data on </w:t>
      </w:r>
      <w:r>
        <w:rPr>
          <w:sz w:val="16"/>
          <w:szCs w:val="16"/>
          <w:lang w:val="en-US"/>
        </w:rPr>
        <w:t>electropolished AM sample</w:t>
      </w:r>
    </w:p>
    <w:p w14:paraId="3E5E7A79" w14:textId="67E11E66" w:rsidR="00D25585" w:rsidRDefault="00D25585" w:rsidP="007D327B">
      <w:pPr>
        <w:numPr>
          <w:ilvl w:val="0"/>
          <w:numId w:val="2"/>
        </w:numPr>
        <w:tabs>
          <w:tab w:val="num" w:pos="0"/>
          <w:tab w:val="left" w:pos="284"/>
        </w:tabs>
        <w:spacing w:after="100" w:afterAutospacing="1" w:line="480" w:lineRule="auto"/>
        <w:ind w:left="357" w:hanging="357"/>
        <w:rPr>
          <w:b/>
          <w:sz w:val="22"/>
          <w:szCs w:val="22"/>
          <w:lang w:val="en-GB"/>
        </w:rPr>
      </w:pPr>
      <w:r>
        <w:rPr>
          <w:b/>
          <w:sz w:val="22"/>
          <w:szCs w:val="22"/>
          <w:lang w:val="en-GB"/>
        </w:rPr>
        <w:lastRenderedPageBreak/>
        <w:t>Conclusions</w:t>
      </w:r>
    </w:p>
    <w:p w14:paraId="425812B6" w14:textId="1A29C7A5" w:rsidR="00EB5C55" w:rsidRPr="002F2C5E" w:rsidRDefault="00EB5C55" w:rsidP="00372235">
      <w:pPr>
        <w:tabs>
          <w:tab w:val="left" w:pos="284"/>
        </w:tabs>
        <w:spacing w:after="100" w:afterAutospacing="1" w:line="480" w:lineRule="auto"/>
        <w:jc w:val="both"/>
        <w:rPr>
          <w:sz w:val="22"/>
          <w:szCs w:val="22"/>
          <w:lang w:val="en-GB"/>
        </w:rPr>
      </w:pPr>
      <w:r w:rsidRPr="00EB5C55">
        <w:rPr>
          <w:sz w:val="22"/>
          <w:szCs w:val="22"/>
          <w:lang w:val="en-GB"/>
        </w:rPr>
        <w:t>This paper produced insight into the fi</w:t>
      </w:r>
      <w:r w:rsidR="0071377A">
        <w:rPr>
          <w:sz w:val="22"/>
          <w:szCs w:val="22"/>
          <w:lang w:val="en-GB"/>
        </w:rPr>
        <w:t>nishing of AM steel components</w:t>
      </w:r>
      <w:r w:rsidR="00372235">
        <w:rPr>
          <w:sz w:val="22"/>
          <w:szCs w:val="22"/>
          <w:lang w:val="en-GB"/>
        </w:rPr>
        <w:t xml:space="preserve"> by means of Electropolishing</w:t>
      </w:r>
      <w:r w:rsidR="0071377A">
        <w:rPr>
          <w:sz w:val="22"/>
          <w:szCs w:val="22"/>
          <w:lang w:val="en-GB"/>
        </w:rPr>
        <w:t>.</w:t>
      </w:r>
      <w:r w:rsidR="00372235">
        <w:rPr>
          <w:sz w:val="22"/>
          <w:szCs w:val="22"/>
          <w:lang w:val="en-GB"/>
        </w:rPr>
        <w:t xml:space="preserve"> Very good results have been achieved by this process in order to reduce surface roughness on the parts, which make them suitable to be used in many applications, as for biomechanical implants.</w:t>
      </w:r>
      <w:r w:rsidR="002F2C5E">
        <w:rPr>
          <w:sz w:val="22"/>
          <w:szCs w:val="22"/>
          <w:lang w:val="en-GB"/>
        </w:rPr>
        <w:t xml:space="preserve"> An</w:t>
      </w:r>
      <w:r w:rsidR="002F2C5E" w:rsidRPr="00EB5C55">
        <w:rPr>
          <w:sz w:val="22"/>
          <w:szCs w:val="22"/>
          <w:lang w:val="en-GB"/>
        </w:rPr>
        <w:t xml:space="preserve"> unpolished AM component surface</w:t>
      </w:r>
      <w:r w:rsidR="002F2C5E">
        <w:rPr>
          <w:sz w:val="22"/>
          <w:szCs w:val="22"/>
          <w:lang w:val="en-GB"/>
        </w:rPr>
        <w:t xml:space="preserve"> </w:t>
      </w:r>
      <w:r w:rsidR="002F2C5E" w:rsidRPr="00EB5C55">
        <w:rPr>
          <w:sz w:val="22"/>
          <w:szCs w:val="22"/>
          <w:lang w:val="en-GB"/>
        </w:rPr>
        <w:t xml:space="preserve">was covered with irregular shaped </w:t>
      </w:r>
      <w:r w:rsidR="002F2C5E" w:rsidRPr="00EB5C55">
        <w:rPr>
          <w:rFonts w:ascii="Cambria Math" w:hAnsi="Cambria Math" w:cs="Cambria Math"/>
          <w:sz w:val="22"/>
          <w:szCs w:val="22"/>
          <w:lang w:val="en-GB"/>
        </w:rPr>
        <w:t>∼</w:t>
      </w:r>
      <w:r w:rsidR="002F2C5E" w:rsidRPr="00EB5C55">
        <w:rPr>
          <w:sz w:val="22"/>
          <w:szCs w:val="22"/>
          <w:lang w:val="en-GB"/>
        </w:rPr>
        <w:t>100 μm high hills and valleys.</w:t>
      </w:r>
      <w:r w:rsidR="002F2C5E">
        <w:rPr>
          <w:sz w:val="22"/>
          <w:szCs w:val="22"/>
          <w:lang w:val="en-GB"/>
        </w:rPr>
        <w:t xml:space="preserve"> </w:t>
      </w:r>
      <w:r w:rsidR="002F2C5E" w:rsidRPr="00EB5C55">
        <w:rPr>
          <w:sz w:val="22"/>
          <w:szCs w:val="22"/>
          <w:lang w:val="en-GB"/>
        </w:rPr>
        <w:t>These irregular features make an unpolished AM product prone to</w:t>
      </w:r>
      <w:r w:rsidR="002F2C5E">
        <w:rPr>
          <w:sz w:val="22"/>
          <w:szCs w:val="22"/>
          <w:lang w:val="en-GB"/>
        </w:rPr>
        <w:t xml:space="preserve"> </w:t>
      </w:r>
      <w:r w:rsidR="002F2C5E" w:rsidRPr="00EB5C55">
        <w:rPr>
          <w:sz w:val="22"/>
          <w:szCs w:val="22"/>
          <w:lang w:val="en-GB"/>
        </w:rPr>
        <w:t>surface sensitive failure modes. Hence a significant improvement in</w:t>
      </w:r>
      <w:r w:rsidR="002F2C5E">
        <w:rPr>
          <w:sz w:val="22"/>
          <w:szCs w:val="22"/>
          <w:lang w:val="en-GB"/>
        </w:rPr>
        <w:t xml:space="preserve"> </w:t>
      </w:r>
      <w:r w:rsidR="002F2C5E" w:rsidRPr="00EB5C55">
        <w:rPr>
          <w:sz w:val="22"/>
          <w:szCs w:val="22"/>
          <w:lang w:val="en-GB"/>
        </w:rPr>
        <w:t>surface sensitive mechanical properties is expected after the surface</w:t>
      </w:r>
      <w:r w:rsidR="002F2C5E">
        <w:rPr>
          <w:sz w:val="22"/>
          <w:szCs w:val="22"/>
          <w:lang w:val="en-GB"/>
        </w:rPr>
        <w:t xml:space="preserve"> finishing method</w:t>
      </w:r>
      <w:r w:rsidR="002F2C5E" w:rsidRPr="00EB5C55">
        <w:rPr>
          <w:sz w:val="22"/>
          <w:szCs w:val="22"/>
          <w:lang w:val="en-GB"/>
        </w:rPr>
        <w:t xml:space="preserve"> discussed in this paper.</w:t>
      </w:r>
      <w:r w:rsidR="002F2C5E">
        <w:rPr>
          <w:sz w:val="22"/>
          <w:szCs w:val="22"/>
          <w:lang w:val="en-GB"/>
        </w:rPr>
        <w:t xml:space="preserve"> </w:t>
      </w:r>
      <w:r w:rsidR="00372235">
        <w:rPr>
          <w:sz w:val="22"/>
          <w:szCs w:val="22"/>
          <w:lang w:val="en-GB"/>
        </w:rPr>
        <w:t>Two set of conditions were used for carrying out the process: one with Stainless Steel as th</w:t>
      </w:r>
      <w:r w:rsidR="002F2C5E">
        <w:rPr>
          <w:sz w:val="22"/>
          <w:szCs w:val="22"/>
          <w:lang w:val="en-GB"/>
        </w:rPr>
        <w:t>e anode and the other one with l</w:t>
      </w:r>
      <w:r w:rsidR="00372235">
        <w:rPr>
          <w:sz w:val="22"/>
          <w:szCs w:val="22"/>
          <w:lang w:val="en-GB"/>
        </w:rPr>
        <w:t>ead.</w:t>
      </w:r>
      <w:r w:rsidR="002F2C5E">
        <w:rPr>
          <w:sz w:val="22"/>
          <w:szCs w:val="22"/>
          <w:lang w:val="en-GB"/>
        </w:rPr>
        <w:t xml:space="preserve"> Both of them achieve smooth surface on the workpiece, but the process with lead gives lower </w:t>
      </w:r>
      <w:r w:rsidR="002F2C5E" w:rsidRPr="002F2C5E">
        <w:rPr>
          <w:i/>
          <w:sz w:val="22"/>
          <w:szCs w:val="22"/>
          <w:lang w:val="en-GB"/>
        </w:rPr>
        <w:t>R</w:t>
      </w:r>
      <w:r w:rsidR="002F2C5E" w:rsidRPr="002F2C5E">
        <w:rPr>
          <w:i/>
          <w:sz w:val="22"/>
          <w:szCs w:val="22"/>
          <w:vertAlign w:val="subscript"/>
          <w:lang w:val="en-GB"/>
        </w:rPr>
        <w:t>a</w:t>
      </w:r>
      <w:r w:rsidR="002F2C5E">
        <w:rPr>
          <w:sz w:val="22"/>
          <w:szCs w:val="22"/>
          <w:lang w:val="en-GB"/>
        </w:rPr>
        <w:t xml:space="preserve"> values.</w:t>
      </w:r>
      <w:r w:rsidR="00372235">
        <w:rPr>
          <w:sz w:val="22"/>
          <w:szCs w:val="22"/>
          <w:lang w:val="en-GB"/>
        </w:rPr>
        <w:t xml:space="preserve"> </w:t>
      </w:r>
      <w:r w:rsidRPr="00EB5C55">
        <w:rPr>
          <w:sz w:val="22"/>
          <w:szCs w:val="22"/>
          <w:lang w:val="en-GB"/>
        </w:rPr>
        <w:t>The difference</w:t>
      </w:r>
      <w:r w:rsidR="0071377A">
        <w:rPr>
          <w:sz w:val="22"/>
          <w:szCs w:val="22"/>
          <w:lang w:val="en-GB"/>
        </w:rPr>
        <w:t xml:space="preserve"> </w:t>
      </w:r>
      <w:r w:rsidRPr="00EB5C55">
        <w:rPr>
          <w:sz w:val="22"/>
          <w:szCs w:val="22"/>
          <w:lang w:val="en-GB"/>
        </w:rPr>
        <w:t>in surface morphology due to surface finishing processes must be considered before selecting a surface finishing approach in the context of</w:t>
      </w:r>
      <w:r w:rsidR="0071377A">
        <w:rPr>
          <w:sz w:val="22"/>
          <w:szCs w:val="22"/>
          <w:lang w:val="en-GB"/>
        </w:rPr>
        <w:t xml:space="preserve"> </w:t>
      </w:r>
      <w:r w:rsidRPr="00EB5C55">
        <w:rPr>
          <w:sz w:val="22"/>
          <w:szCs w:val="22"/>
          <w:lang w:val="en-GB"/>
        </w:rPr>
        <w:t>the specific application involving various types of mechanical loadings</w:t>
      </w:r>
      <w:r w:rsidR="0071377A">
        <w:rPr>
          <w:sz w:val="22"/>
          <w:szCs w:val="22"/>
          <w:lang w:val="en-GB"/>
        </w:rPr>
        <w:t xml:space="preserve"> </w:t>
      </w:r>
      <w:r w:rsidRPr="00EB5C55">
        <w:rPr>
          <w:sz w:val="22"/>
          <w:szCs w:val="22"/>
          <w:lang w:val="en-GB"/>
        </w:rPr>
        <w:t xml:space="preserve">and stresses. </w:t>
      </w:r>
      <w:r w:rsidR="002F2C5E">
        <w:rPr>
          <w:sz w:val="22"/>
          <w:szCs w:val="22"/>
          <w:lang w:val="en-GB"/>
        </w:rPr>
        <w:t>The surface finishing approach</w:t>
      </w:r>
      <w:r w:rsidRPr="00EB5C55">
        <w:rPr>
          <w:sz w:val="22"/>
          <w:szCs w:val="22"/>
          <w:lang w:val="en-GB"/>
        </w:rPr>
        <w:t xml:space="preserve"> discussed in this</w:t>
      </w:r>
      <w:r w:rsidR="0071377A">
        <w:rPr>
          <w:sz w:val="22"/>
          <w:szCs w:val="22"/>
          <w:lang w:val="en-GB"/>
        </w:rPr>
        <w:t xml:space="preserve"> </w:t>
      </w:r>
      <w:r w:rsidRPr="00EB5C55">
        <w:rPr>
          <w:sz w:val="22"/>
          <w:szCs w:val="22"/>
          <w:lang w:val="en-GB"/>
        </w:rPr>
        <w:t>paper leaves s</w:t>
      </w:r>
      <w:r w:rsidR="00961AB1">
        <w:rPr>
          <w:sz w:val="22"/>
          <w:szCs w:val="22"/>
          <w:lang w:val="en-GB"/>
        </w:rPr>
        <w:t>ome microscopic cavities (Fig. 8</w:t>
      </w:r>
      <w:r w:rsidR="002F2C5E">
        <w:rPr>
          <w:sz w:val="22"/>
          <w:szCs w:val="22"/>
          <w:lang w:val="en-GB"/>
        </w:rPr>
        <w:t xml:space="preserve">) and </w:t>
      </w:r>
      <w:r w:rsidRPr="00EB5C55">
        <w:rPr>
          <w:sz w:val="22"/>
          <w:szCs w:val="22"/>
          <w:lang w:val="en-GB"/>
        </w:rPr>
        <w:t>produced sub-μm deep cavities that occupied nearly 1.3% of the surface</w:t>
      </w:r>
      <w:r w:rsidR="0071377A">
        <w:rPr>
          <w:sz w:val="22"/>
          <w:szCs w:val="22"/>
          <w:lang w:val="en-GB"/>
        </w:rPr>
        <w:t xml:space="preserve"> </w:t>
      </w:r>
      <w:r w:rsidRPr="00EB5C55">
        <w:rPr>
          <w:sz w:val="22"/>
          <w:szCs w:val="22"/>
          <w:lang w:val="en-GB"/>
        </w:rPr>
        <w:t xml:space="preserve">area. </w:t>
      </w:r>
      <w:r w:rsidR="002F2C5E">
        <w:rPr>
          <w:sz w:val="22"/>
          <w:szCs w:val="22"/>
          <w:lang w:val="en-GB"/>
        </w:rPr>
        <w:t>A</w:t>
      </w:r>
      <w:r w:rsidRPr="00EB5C55">
        <w:rPr>
          <w:sz w:val="22"/>
          <w:szCs w:val="22"/>
          <w:lang w:val="en-GB"/>
        </w:rPr>
        <w:t xml:space="preserve"> future work will focus on</w:t>
      </w:r>
      <w:r w:rsidR="00372235">
        <w:rPr>
          <w:sz w:val="22"/>
          <w:szCs w:val="22"/>
          <w:lang w:val="en-GB"/>
        </w:rPr>
        <w:t xml:space="preserve"> </w:t>
      </w:r>
      <w:r w:rsidRPr="00EB5C55">
        <w:rPr>
          <w:sz w:val="22"/>
          <w:szCs w:val="22"/>
          <w:lang w:val="en-GB"/>
        </w:rPr>
        <w:t>conducting tensile, fatigue, creep and toughness testing to investigate</w:t>
      </w:r>
      <w:r w:rsidR="00372235">
        <w:rPr>
          <w:sz w:val="22"/>
          <w:szCs w:val="22"/>
          <w:lang w:val="en-GB"/>
        </w:rPr>
        <w:t xml:space="preserve"> </w:t>
      </w:r>
      <w:r w:rsidRPr="00EB5C55">
        <w:rPr>
          <w:sz w:val="22"/>
          <w:szCs w:val="22"/>
          <w:lang w:val="en-GB"/>
        </w:rPr>
        <w:t>the effect of surface finishing methods on the mechanical properties of</w:t>
      </w:r>
      <w:r w:rsidR="00372235">
        <w:rPr>
          <w:sz w:val="22"/>
          <w:szCs w:val="22"/>
          <w:lang w:val="en-GB"/>
        </w:rPr>
        <w:t xml:space="preserve"> </w:t>
      </w:r>
      <w:r w:rsidRPr="00EB5C55">
        <w:rPr>
          <w:sz w:val="22"/>
          <w:szCs w:val="22"/>
          <w:lang w:val="en-GB"/>
        </w:rPr>
        <w:t>the AM samples. Also, surface finishing may impact other useful</w:t>
      </w:r>
      <w:r w:rsidR="00372235">
        <w:rPr>
          <w:sz w:val="22"/>
          <w:szCs w:val="22"/>
          <w:lang w:val="en-GB"/>
        </w:rPr>
        <w:t xml:space="preserve"> </w:t>
      </w:r>
      <w:r w:rsidRPr="00EB5C55">
        <w:rPr>
          <w:sz w:val="22"/>
          <w:szCs w:val="22"/>
          <w:lang w:val="en-GB"/>
        </w:rPr>
        <w:t>properties such as corrosion, wear, and adhesion of desired coatings on</w:t>
      </w:r>
      <w:r w:rsidR="00372235">
        <w:rPr>
          <w:sz w:val="22"/>
          <w:szCs w:val="22"/>
          <w:lang w:val="en-GB"/>
        </w:rPr>
        <w:t xml:space="preserve"> </w:t>
      </w:r>
      <w:r w:rsidRPr="00EB5C55">
        <w:rPr>
          <w:sz w:val="22"/>
          <w:szCs w:val="22"/>
          <w:lang w:val="en-GB"/>
        </w:rPr>
        <w:t>the AM components. Researchers are actively attempting to produce</w:t>
      </w:r>
      <w:r w:rsidR="00372235">
        <w:rPr>
          <w:sz w:val="22"/>
          <w:szCs w:val="22"/>
          <w:lang w:val="en-GB"/>
        </w:rPr>
        <w:t xml:space="preserve"> </w:t>
      </w:r>
      <w:r w:rsidRPr="00EB5C55">
        <w:rPr>
          <w:sz w:val="22"/>
          <w:szCs w:val="22"/>
          <w:lang w:val="en-GB"/>
        </w:rPr>
        <w:t>various coatings on the surface of AM components. T</w:t>
      </w:r>
      <w:r w:rsidR="002F2C5E">
        <w:rPr>
          <w:sz w:val="22"/>
          <w:szCs w:val="22"/>
          <w:lang w:val="en-GB"/>
        </w:rPr>
        <w:t>he</w:t>
      </w:r>
      <w:r w:rsidRPr="00EB5C55">
        <w:rPr>
          <w:sz w:val="22"/>
          <w:szCs w:val="22"/>
          <w:lang w:val="en-GB"/>
        </w:rPr>
        <w:t xml:space="preserve"> surface finish</w:t>
      </w:r>
      <w:r w:rsidR="002F2C5E">
        <w:rPr>
          <w:sz w:val="22"/>
          <w:szCs w:val="22"/>
          <w:lang w:val="en-GB"/>
        </w:rPr>
        <w:t>ing method</w:t>
      </w:r>
      <w:r w:rsidRPr="00EB5C55">
        <w:rPr>
          <w:sz w:val="22"/>
          <w:szCs w:val="22"/>
          <w:lang w:val="en-GB"/>
        </w:rPr>
        <w:t xml:space="preserve"> discussed here can yield specific surface morphologies</w:t>
      </w:r>
      <w:r w:rsidR="00372235">
        <w:rPr>
          <w:sz w:val="22"/>
          <w:szCs w:val="22"/>
          <w:lang w:val="en-GB"/>
        </w:rPr>
        <w:t xml:space="preserve"> </w:t>
      </w:r>
      <w:r w:rsidR="00961AB1">
        <w:rPr>
          <w:sz w:val="22"/>
          <w:szCs w:val="22"/>
          <w:lang w:val="en-GB"/>
        </w:rPr>
        <w:t xml:space="preserve">that may </w:t>
      </w:r>
      <w:r w:rsidR="00961AB1" w:rsidRPr="00961AB1">
        <w:rPr>
          <w:sz w:val="22"/>
          <w:szCs w:val="22"/>
          <w:lang w:val="en-GB"/>
        </w:rPr>
        <w:t>impact the adhesion of coatings and films on the AM components</w:t>
      </w:r>
      <w:r w:rsidR="00961AB1">
        <w:rPr>
          <w:sz w:val="22"/>
          <w:szCs w:val="22"/>
          <w:lang w:val="en-GB"/>
        </w:rPr>
        <w:t>.</w:t>
      </w:r>
    </w:p>
    <w:p w14:paraId="3D7A05C9" w14:textId="1E71F70A" w:rsidR="00F446A0" w:rsidRDefault="00F446A0" w:rsidP="0019647C">
      <w:pPr>
        <w:tabs>
          <w:tab w:val="left" w:pos="284"/>
        </w:tabs>
        <w:spacing w:after="100" w:afterAutospacing="1" w:line="480" w:lineRule="auto"/>
        <w:rPr>
          <w:b/>
          <w:sz w:val="22"/>
          <w:szCs w:val="22"/>
          <w:lang w:val="en-GB"/>
        </w:rPr>
      </w:pPr>
      <w:r>
        <w:rPr>
          <w:b/>
          <w:sz w:val="22"/>
          <w:szCs w:val="22"/>
          <w:lang w:val="en-GB"/>
        </w:rPr>
        <w:t>Acknowledgements</w:t>
      </w:r>
    </w:p>
    <w:p w14:paraId="151EF980" w14:textId="2822C780" w:rsidR="00961AB1" w:rsidRPr="0019647C" w:rsidRDefault="0019647C" w:rsidP="0019647C">
      <w:pPr>
        <w:tabs>
          <w:tab w:val="left" w:pos="284"/>
        </w:tabs>
        <w:spacing w:after="100" w:afterAutospacing="1" w:line="480" w:lineRule="auto"/>
        <w:jc w:val="both"/>
        <w:rPr>
          <w:sz w:val="22"/>
          <w:szCs w:val="22"/>
          <w:lang w:val="en-US"/>
        </w:rPr>
      </w:pPr>
      <w:r w:rsidRPr="0019647C">
        <w:rPr>
          <w:sz w:val="22"/>
          <w:szCs w:val="22"/>
          <w:lang w:val="en-US"/>
        </w:rPr>
        <w:t>This work is in part supported by the Department of</w:t>
      </w:r>
      <w:r>
        <w:rPr>
          <w:sz w:val="22"/>
          <w:szCs w:val="22"/>
          <w:lang w:val="en-US"/>
        </w:rPr>
        <w:t xml:space="preserve"> </w:t>
      </w:r>
      <w:r w:rsidRPr="0019647C">
        <w:rPr>
          <w:sz w:val="22"/>
          <w:szCs w:val="22"/>
          <w:lang w:val="en-US"/>
        </w:rPr>
        <w:t>Energy’s Kansas City National Security Campus. The Department of</w:t>
      </w:r>
      <w:r>
        <w:rPr>
          <w:sz w:val="22"/>
          <w:szCs w:val="22"/>
          <w:lang w:val="en-US"/>
        </w:rPr>
        <w:t xml:space="preserve"> </w:t>
      </w:r>
      <w:r w:rsidRPr="0019647C">
        <w:rPr>
          <w:sz w:val="22"/>
          <w:szCs w:val="22"/>
          <w:lang w:val="en-US"/>
        </w:rPr>
        <w:t>Energy’s Kansas City National Security</w:t>
      </w:r>
      <w:bookmarkStart w:id="0" w:name="_GoBack"/>
      <w:bookmarkEnd w:id="0"/>
      <w:r w:rsidRPr="0019647C">
        <w:rPr>
          <w:sz w:val="22"/>
          <w:szCs w:val="22"/>
          <w:lang w:val="en-US"/>
        </w:rPr>
        <w:t xml:space="preserve"> Campus is operated and managed by Honeywell Federal Manufacturing &amp; Technologies, LLC under</w:t>
      </w:r>
      <w:r>
        <w:rPr>
          <w:sz w:val="22"/>
          <w:szCs w:val="22"/>
          <w:lang w:val="en-US"/>
        </w:rPr>
        <w:t xml:space="preserve"> </w:t>
      </w:r>
      <w:r w:rsidRPr="0019647C">
        <w:rPr>
          <w:sz w:val="22"/>
          <w:szCs w:val="22"/>
          <w:lang w:val="en-US"/>
        </w:rPr>
        <w:t>contract number DE-NA0002839. We also acknowledge experimental</w:t>
      </w:r>
      <w:r>
        <w:rPr>
          <w:sz w:val="22"/>
          <w:szCs w:val="22"/>
          <w:lang w:val="en-US"/>
        </w:rPr>
        <w:t xml:space="preserve"> </w:t>
      </w:r>
      <w:r w:rsidRPr="0019647C">
        <w:rPr>
          <w:sz w:val="22"/>
          <w:szCs w:val="22"/>
          <w:lang w:val="en-US"/>
        </w:rPr>
        <w:t>facility support from the Center of Nanoscience and Technology at</w:t>
      </w:r>
      <w:r>
        <w:rPr>
          <w:sz w:val="22"/>
          <w:szCs w:val="22"/>
          <w:lang w:val="en-US"/>
        </w:rPr>
        <w:t xml:space="preserve"> </w:t>
      </w:r>
      <w:r w:rsidRPr="0019647C">
        <w:rPr>
          <w:sz w:val="22"/>
          <w:szCs w:val="22"/>
          <w:lang w:val="en-US"/>
        </w:rPr>
        <w:t>NIST, Gaithersberg.</w:t>
      </w:r>
    </w:p>
    <w:p w14:paraId="3DCFA90D" w14:textId="77777777" w:rsidR="0019647C" w:rsidRDefault="0019647C">
      <w:pPr>
        <w:rPr>
          <w:b/>
          <w:sz w:val="22"/>
          <w:szCs w:val="22"/>
          <w:lang w:val="en-GB"/>
        </w:rPr>
      </w:pPr>
      <w:r>
        <w:rPr>
          <w:b/>
          <w:sz w:val="22"/>
          <w:szCs w:val="22"/>
          <w:lang w:val="en-GB"/>
        </w:rPr>
        <w:br w:type="page"/>
      </w:r>
    </w:p>
    <w:p w14:paraId="3FF1BC9F" w14:textId="691AA242" w:rsidR="00F446A0" w:rsidRPr="00AB202D" w:rsidRDefault="0019647C" w:rsidP="0019647C">
      <w:pPr>
        <w:tabs>
          <w:tab w:val="left" w:pos="284"/>
        </w:tabs>
        <w:spacing w:after="100" w:afterAutospacing="1" w:line="480" w:lineRule="auto"/>
        <w:rPr>
          <w:b/>
          <w:sz w:val="22"/>
          <w:szCs w:val="22"/>
          <w:lang w:val="en-GB"/>
        </w:rPr>
      </w:pPr>
      <w:r>
        <w:rPr>
          <w:b/>
          <w:sz w:val="22"/>
          <w:szCs w:val="22"/>
          <w:lang w:val="en-GB"/>
        </w:rPr>
        <w:lastRenderedPageBreak/>
        <w:t>References</w:t>
      </w:r>
    </w:p>
    <w:p w14:paraId="3083C948" w14:textId="37079D35"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Pr>
          <w:b/>
          <w:sz w:val="22"/>
          <w:szCs w:val="22"/>
          <w:lang w:val="en-GB"/>
        </w:rPr>
        <w:fldChar w:fldCharType="begin" w:fldLock="1"/>
      </w:r>
      <w:r>
        <w:rPr>
          <w:b/>
          <w:sz w:val="22"/>
          <w:szCs w:val="22"/>
          <w:lang w:val="en-GB"/>
        </w:rPr>
        <w:instrText xml:space="preserve">ADDIN Mendeley Bibliography CSL_BIBLIOGRAPHY </w:instrText>
      </w:r>
      <w:r>
        <w:rPr>
          <w:b/>
          <w:sz w:val="22"/>
          <w:szCs w:val="22"/>
          <w:lang w:val="en-GB"/>
        </w:rPr>
        <w:fldChar w:fldCharType="separate"/>
      </w:r>
      <w:r w:rsidRPr="002C18F4">
        <w:rPr>
          <w:noProof/>
          <w:sz w:val="22"/>
          <w:lang w:val="en-GB"/>
        </w:rPr>
        <w:t>[1]</w:t>
      </w:r>
      <w:r w:rsidRPr="002C18F4">
        <w:rPr>
          <w:noProof/>
          <w:sz w:val="22"/>
          <w:lang w:val="en-GB"/>
        </w:rPr>
        <w:tab/>
        <w:t>A. Barari, H.A. Kishawy, F. Kaji, M.A. Elbestawi, On the surface quality of additive manufactured parts, Int. J. Adv. Manuf. Technol. 89 (2017) 1969–1974. https://doi.org/10.1007/s00170-016-9215-y.</w:t>
      </w:r>
    </w:p>
    <w:p w14:paraId="4ACD8D1F" w14:textId="77777777"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sidRPr="002C18F4">
        <w:rPr>
          <w:noProof/>
          <w:sz w:val="22"/>
          <w:lang w:val="en-GB"/>
        </w:rPr>
        <w:t>[2]</w:t>
      </w:r>
      <w:r w:rsidRPr="002C18F4">
        <w:rPr>
          <w:noProof/>
          <w:sz w:val="22"/>
          <w:lang w:val="en-GB"/>
        </w:rPr>
        <w:tab/>
        <w:t>R. Ippolito, L. Iuliano, A. Gatto, Benchmarking of Rapid Prototyping Techniques in Terms of Dimensional Accuracy and Surface Finish, CIRP Ann. 44 (1995) 157–160. https://doi.org/10.1016/S0007-8506(07)62296-3.</w:t>
      </w:r>
    </w:p>
    <w:p w14:paraId="4AABC06B" w14:textId="77777777"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sidRPr="002C18F4">
        <w:rPr>
          <w:noProof/>
          <w:sz w:val="22"/>
          <w:lang w:val="en-GB"/>
        </w:rPr>
        <w:t>[3]</w:t>
      </w:r>
      <w:r w:rsidRPr="002C18F4">
        <w:rPr>
          <w:noProof/>
          <w:sz w:val="22"/>
          <w:lang w:val="en-GB"/>
        </w:rPr>
        <w:tab/>
        <w:t>A. Triantaphyllou, C.L. Giusca, G.D. Macaulay, F. Roerig, M. Hoebel, R.K. Leach, B. Tomita, K.A. Milne, Surface texture measurement for additive manufacturing, Surf. Topogr. Metrol. Prop. 3 (2015). https://doi.org/10.1088/2051-672X/3/2/024002.</w:t>
      </w:r>
    </w:p>
    <w:p w14:paraId="3A01A0C3" w14:textId="77777777"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sidRPr="002C18F4">
        <w:rPr>
          <w:noProof/>
          <w:sz w:val="22"/>
          <w:lang w:val="en-GB"/>
        </w:rPr>
        <w:t>[4]</w:t>
      </w:r>
      <w:r w:rsidRPr="002C18F4">
        <w:rPr>
          <w:noProof/>
          <w:sz w:val="22"/>
          <w:lang w:val="en-GB"/>
        </w:rPr>
        <w:tab/>
        <w:t>D. Landolt, P.F. Chauvy, O. Zinger, Electrochemical micromachining, polishing and surface structuring of metals: Fundamental aspects and new developments, Electrochim. Acta. 48 (2003) 3185–3201. https://doi.org/10.1016/S0013-4686(03)00368-2.</w:t>
      </w:r>
    </w:p>
    <w:p w14:paraId="6B813526" w14:textId="77777777"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sidRPr="002C18F4">
        <w:rPr>
          <w:noProof/>
          <w:sz w:val="22"/>
          <w:lang w:val="en-GB"/>
        </w:rPr>
        <w:t>[5]</w:t>
      </w:r>
      <w:r w:rsidRPr="002C18F4">
        <w:rPr>
          <w:noProof/>
          <w:sz w:val="22"/>
          <w:lang w:val="en-GB"/>
        </w:rPr>
        <w:tab/>
        <w:t>Z. ur Rahman, K.M. Deen, L. Cano, W. Haider, The effects of parametric changes in electropolishing process on surface properties of 316L stainless steel, Appl. Surf. Sci. 410 (2017) 432–444. https://doi.org/10.1016/j.apsusc.2017.03.081.</w:t>
      </w:r>
    </w:p>
    <w:p w14:paraId="56E0EA9D" w14:textId="77777777"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sidRPr="002C18F4">
        <w:rPr>
          <w:noProof/>
          <w:sz w:val="22"/>
          <w:lang w:val="en-GB"/>
        </w:rPr>
        <w:t>[6]</w:t>
      </w:r>
      <w:r w:rsidRPr="002C18F4">
        <w:rPr>
          <w:noProof/>
          <w:sz w:val="22"/>
          <w:lang w:val="en-GB"/>
        </w:rPr>
        <w:tab/>
        <w:t>A.M. Awad, E.A. Ghazy, S.A. Abo El-Enin, M.G. Mahmoud, Electropolishing of AISI-304 stainless steel for protection against SRB biofilm, Surf. Coatings Technol. 206 (2012) 3165–3172. https://doi.org/10.1016/j.surfcoat.2011.11.046.</w:t>
      </w:r>
    </w:p>
    <w:p w14:paraId="0D9573F6" w14:textId="77777777"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sidRPr="002C18F4">
        <w:rPr>
          <w:noProof/>
          <w:sz w:val="22"/>
          <w:lang w:val="en-GB"/>
        </w:rPr>
        <w:t>[7]</w:t>
      </w:r>
      <w:r w:rsidRPr="002C18F4">
        <w:rPr>
          <w:noProof/>
          <w:sz w:val="22"/>
          <w:lang w:val="en-GB"/>
        </w:rPr>
        <w:tab/>
        <w:t>F. Nazneen, P. Galvin, D.W.M. Arrigan, M. Thompson, P. Benvenuto, G. Herzog, Electropolishing of medical-grade stainless steel in preparation for surface nano-texturing, J. Solid State Electrochem. 16 (2012) 1389–1397. https://doi.org/10.1007/s10008-011-1539-9.</w:t>
      </w:r>
    </w:p>
    <w:p w14:paraId="398E5F90" w14:textId="77777777"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sidRPr="002C18F4">
        <w:rPr>
          <w:noProof/>
          <w:sz w:val="22"/>
          <w:lang w:val="en-GB"/>
        </w:rPr>
        <w:t>[8]</w:t>
      </w:r>
      <w:r w:rsidRPr="002C18F4">
        <w:rPr>
          <w:noProof/>
          <w:sz w:val="22"/>
          <w:lang w:val="en-GB"/>
        </w:rPr>
        <w:tab/>
        <w:t>T. Hryniewicz, K. Rokosz, R. Rokicki, Electrochemical and XPS studies of AISI 316L stainless steel after electropolishing in a magnetic field, Corros. Sci. 50 (2008) 2676–2681. https://doi.org/https://doi.org/10.1016/j.corsci.2008.06.048.</w:t>
      </w:r>
    </w:p>
    <w:p w14:paraId="25F4DDD2" w14:textId="77777777"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sidRPr="002C18F4">
        <w:rPr>
          <w:noProof/>
          <w:sz w:val="22"/>
          <w:lang w:val="en-GB"/>
        </w:rPr>
        <w:t>[9]</w:t>
      </w:r>
      <w:r w:rsidRPr="002C18F4">
        <w:rPr>
          <w:noProof/>
          <w:sz w:val="22"/>
          <w:lang w:val="en-GB"/>
        </w:rPr>
        <w:tab/>
        <w:t>S. Habibzadeh, L. Li, D. Shum-Tim, E.C. Davis, S. Omanovic, Electrochemical polishing as a 316L stainless steel surface treatment method: Towards the improvement of biocompatibility, Corros. Sci. 87 (2014) 89–100. https://doi.org/https://doi.org/10.1016/j.corsci.2014.06.010.</w:t>
      </w:r>
    </w:p>
    <w:p w14:paraId="3DEE9835" w14:textId="77777777"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sidRPr="002C18F4">
        <w:rPr>
          <w:noProof/>
          <w:sz w:val="22"/>
          <w:lang w:val="en-GB"/>
        </w:rPr>
        <w:t>[10]</w:t>
      </w:r>
      <w:r w:rsidRPr="002C18F4">
        <w:rPr>
          <w:noProof/>
          <w:sz w:val="22"/>
          <w:lang w:val="en-GB"/>
        </w:rPr>
        <w:tab/>
        <w:t>C. Rotty, M.L. Doche, A. Mandroyan, J.Y. Hihn, G. Montavon, V. Moutarlier, Comparison of electropolishing behaviours of TSC, ALM and cast 316L stainless steel in H3PO4/H2SO4, Surfaces and Interfaces. 6 (2017) 170–176. https://doi.org/10.1016/j.surfin.2017.01.008.</w:t>
      </w:r>
    </w:p>
    <w:p w14:paraId="0551F7B5" w14:textId="77777777"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sidRPr="002C18F4">
        <w:rPr>
          <w:noProof/>
          <w:sz w:val="22"/>
          <w:lang w:val="en-GB"/>
        </w:rPr>
        <w:t>[11]</w:t>
      </w:r>
      <w:r w:rsidRPr="002C18F4">
        <w:rPr>
          <w:noProof/>
          <w:sz w:val="22"/>
          <w:lang w:val="en-GB"/>
        </w:rPr>
        <w:tab/>
        <w:t>A.J. Bard, L.R. Faulkner, ELECTROCHEMICAL METHODS: Fundamentals and applications, 2001. https://doi.org/10.1146/annurev.matsci.30.1.117.</w:t>
      </w:r>
    </w:p>
    <w:p w14:paraId="3498950D" w14:textId="77777777" w:rsidR="0019647C" w:rsidRPr="002C18F4" w:rsidRDefault="0019647C" w:rsidP="0019647C">
      <w:pPr>
        <w:widowControl w:val="0"/>
        <w:autoSpaceDE w:val="0"/>
        <w:autoSpaceDN w:val="0"/>
        <w:adjustRightInd w:val="0"/>
        <w:spacing w:line="360" w:lineRule="auto"/>
        <w:ind w:left="640" w:hanging="640"/>
        <w:jc w:val="both"/>
        <w:rPr>
          <w:noProof/>
          <w:sz w:val="22"/>
          <w:lang w:val="en-GB"/>
        </w:rPr>
      </w:pPr>
      <w:r w:rsidRPr="002C18F4">
        <w:rPr>
          <w:noProof/>
          <w:sz w:val="22"/>
          <w:lang w:val="en-GB"/>
        </w:rPr>
        <w:t>[12]</w:t>
      </w:r>
      <w:r w:rsidRPr="002C18F4">
        <w:rPr>
          <w:noProof/>
          <w:sz w:val="22"/>
          <w:lang w:val="en-GB"/>
        </w:rPr>
        <w:tab/>
        <w:t>J.P. Davim, Machining. Fundamentals and Recent Advances, Springer, London, 2008.</w:t>
      </w:r>
    </w:p>
    <w:p w14:paraId="36688DD2" w14:textId="3AAA6C40" w:rsidR="00502FB2" w:rsidRPr="00502FB2" w:rsidRDefault="0019647C" w:rsidP="0019647C">
      <w:pPr>
        <w:widowControl w:val="0"/>
        <w:autoSpaceDE w:val="0"/>
        <w:autoSpaceDN w:val="0"/>
        <w:adjustRightInd w:val="0"/>
        <w:spacing w:line="360" w:lineRule="auto"/>
        <w:ind w:left="640" w:hanging="640"/>
        <w:jc w:val="both"/>
        <w:rPr>
          <w:b/>
          <w:sz w:val="22"/>
          <w:szCs w:val="22"/>
          <w:lang w:val="en-GB"/>
        </w:rPr>
      </w:pPr>
      <w:r>
        <w:rPr>
          <w:b/>
          <w:sz w:val="22"/>
          <w:szCs w:val="22"/>
          <w:lang w:val="en-GB"/>
        </w:rPr>
        <w:fldChar w:fldCharType="end"/>
      </w:r>
    </w:p>
    <w:sectPr w:rsidR="00502FB2" w:rsidRPr="00502FB2" w:rsidSect="004873B9">
      <w:type w:val="continuous"/>
      <w:pgSz w:w="11906" w:h="16838"/>
      <w:pgMar w:top="1134" w:right="991"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93F24" w14:textId="77777777" w:rsidR="00E67BBB" w:rsidRDefault="00E67BBB">
      <w:r>
        <w:separator/>
      </w:r>
    </w:p>
  </w:endnote>
  <w:endnote w:type="continuationSeparator" w:id="0">
    <w:p w14:paraId="4E2AEE3F" w14:textId="77777777" w:rsidR="00E67BBB" w:rsidRDefault="00E6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B47CF" w14:textId="77777777" w:rsidR="00E67BBB" w:rsidRDefault="00E67BBB">
      <w:r>
        <w:separator/>
      </w:r>
    </w:p>
  </w:footnote>
  <w:footnote w:type="continuationSeparator" w:id="0">
    <w:p w14:paraId="41B64D3E" w14:textId="77777777" w:rsidR="00E67BBB" w:rsidRDefault="00E67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91606E"/>
    <w:multiLevelType w:val="hybridMultilevel"/>
    <w:tmpl w:val="F2A6816E"/>
    <w:lvl w:ilvl="0" w:tplc="457AA6F0">
      <w:numFmt w:val="bullet"/>
      <w:lvlText w:val="-"/>
      <w:lvlJc w:val="left"/>
      <w:pPr>
        <w:tabs>
          <w:tab w:val="num" w:pos="720"/>
        </w:tabs>
        <w:ind w:left="720" w:hanging="360"/>
      </w:pPr>
      <w:rPr>
        <w:rFonts w:ascii="Tahoma" w:eastAsia="Times New Roman" w:hAnsi="Tahoma" w:cs="Tahom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A43E19"/>
    <w:multiLevelType w:val="hybridMultilevel"/>
    <w:tmpl w:val="FBB014F2"/>
    <w:lvl w:ilvl="0" w:tplc="E7AC5E38">
      <w:start w:val="9"/>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47A39EA"/>
    <w:multiLevelType w:val="hybridMultilevel"/>
    <w:tmpl w:val="0644B97C"/>
    <w:lvl w:ilvl="0" w:tplc="0C0A0001">
      <w:start w:val="16"/>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8D0EDE"/>
    <w:multiLevelType w:val="hybridMultilevel"/>
    <w:tmpl w:val="60924DBE"/>
    <w:lvl w:ilvl="0" w:tplc="DB84E89C">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62B91E4D"/>
    <w:multiLevelType w:val="hybridMultilevel"/>
    <w:tmpl w:val="07B06C34"/>
    <w:lvl w:ilvl="0" w:tplc="7C64A7EE">
      <w:start w:val="200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710C99"/>
    <w:multiLevelType w:val="multilevel"/>
    <w:tmpl w:val="919ECA2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7304AC5"/>
    <w:multiLevelType w:val="multilevel"/>
    <w:tmpl w:val="89C271D0"/>
    <w:lvl w:ilvl="0">
      <w:start w:val="1"/>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lang w:val="en-US"/>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3"/>
  </w:num>
  <w:num w:numId="2">
    <w:abstractNumId w:val="6"/>
  </w:num>
  <w:num w:numId="3">
    <w:abstractNumId w:val="5"/>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EF0"/>
    <w:rsid w:val="000009BC"/>
    <w:rsid w:val="000018C5"/>
    <w:rsid w:val="0000289F"/>
    <w:rsid w:val="00003FB5"/>
    <w:rsid w:val="00014D85"/>
    <w:rsid w:val="00021A31"/>
    <w:rsid w:val="00023B29"/>
    <w:rsid w:val="00024490"/>
    <w:rsid w:val="00030C61"/>
    <w:rsid w:val="00034DBD"/>
    <w:rsid w:val="00037EEC"/>
    <w:rsid w:val="000412A8"/>
    <w:rsid w:val="00042E45"/>
    <w:rsid w:val="000441FA"/>
    <w:rsid w:val="00046CF0"/>
    <w:rsid w:val="00046FFA"/>
    <w:rsid w:val="00050636"/>
    <w:rsid w:val="00052486"/>
    <w:rsid w:val="000528D2"/>
    <w:rsid w:val="00052C4B"/>
    <w:rsid w:val="000531BD"/>
    <w:rsid w:val="00055A10"/>
    <w:rsid w:val="0005731E"/>
    <w:rsid w:val="00062B8D"/>
    <w:rsid w:val="000634E2"/>
    <w:rsid w:val="000636EA"/>
    <w:rsid w:val="00064D60"/>
    <w:rsid w:val="00066BEA"/>
    <w:rsid w:val="0006754C"/>
    <w:rsid w:val="00067A3B"/>
    <w:rsid w:val="00070CA1"/>
    <w:rsid w:val="000744EA"/>
    <w:rsid w:val="00077E72"/>
    <w:rsid w:val="00080D62"/>
    <w:rsid w:val="00084E02"/>
    <w:rsid w:val="000873E3"/>
    <w:rsid w:val="00090548"/>
    <w:rsid w:val="00094FAD"/>
    <w:rsid w:val="0009660E"/>
    <w:rsid w:val="000A1CE9"/>
    <w:rsid w:val="000A37AF"/>
    <w:rsid w:val="000A405E"/>
    <w:rsid w:val="000B3D0C"/>
    <w:rsid w:val="000B6359"/>
    <w:rsid w:val="000B6A21"/>
    <w:rsid w:val="000B6D53"/>
    <w:rsid w:val="000C43D1"/>
    <w:rsid w:val="000C6EAE"/>
    <w:rsid w:val="000D251C"/>
    <w:rsid w:val="000D32AE"/>
    <w:rsid w:val="000D3D3E"/>
    <w:rsid w:val="000D5184"/>
    <w:rsid w:val="000E0754"/>
    <w:rsid w:val="000E14BA"/>
    <w:rsid w:val="000E2E89"/>
    <w:rsid w:val="000E625E"/>
    <w:rsid w:val="000E6E7F"/>
    <w:rsid w:val="000F23C4"/>
    <w:rsid w:val="00101611"/>
    <w:rsid w:val="00101677"/>
    <w:rsid w:val="00103A4F"/>
    <w:rsid w:val="00103F36"/>
    <w:rsid w:val="00106BB1"/>
    <w:rsid w:val="00107945"/>
    <w:rsid w:val="00112752"/>
    <w:rsid w:val="0011381D"/>
    <w:rsid w:val="00121A23"/>
    <w:rsid w:val="00122FFF"/>
    <w:rsid w:val="00133F71"/>
    <w:rsid w:val="00134AC2"/>
    <w:rsid w:val="00135EA5"/>
    <w:rsid w:val="001433A7"/>
    <w:rsid w:val="00144884"/>
    <w:rsid w:val="00146C87"/>
    <w:rsid w:val="00150BA3"/>
    <w:rsid w:val="00152932"/>
    <w:rsid w:val="00152FAD"/>
    <w:rsid w:val="00154383"/>
    <w:rsid w:val="00157598"/>
    <w:rsid w:val="0016144D"/>
    <w:rsid w:val="001643C6"/>
    <w:rsid w:val="00167C14"/>
    <w:rsid w:val="00171959"/>
    <w:rsid w:val="0017333F"/>
    <w:rsid w:val="00173992"/>
    <w:rsid w:val="0017430E"/>
    <w:rsid w:val="00177BEE"/>
    <w:rsid w:val="00180007"/>
    <w:rsid w:val="0018013D"/>
    <w:rsid w:val="00184C7D"/>
    <w:rsid w:val="00186B36"/>
    <w:rsid w:val="00190A01"/>
    <w:rsid w:val="00193E49"/>
    <w:rsid w:val="0019647C"/>
    <w:rsid w:val="001A2451"/>
    <w:rsid w:val="001A253B"/>
    <w:rsid w:val="001A585A"/>
    <w:rsid w:val="001A6114"/>
    <w:rsid w:val="001A7D60"/>
    <w:rsid w:val="001B19E6"/>
    <w:rsid w:val="001B29B6"/>
    <w:rsid w:val="001B699A"/>
    <w:rsid w:val="001B706E"/>
    <w:rsid w:val="001C4F23"/>
    <w:rsid w:val="001C5465"/>
    <w:rsid w:val="001C5CF1"/>
    <w:rsid w:val="001D01CE"/>
    <w:rsid w:val="001D0D4E"/>
    <w:rsid w:val="001D2A64"/>
    <w:rsid w:val="001D3CC0"/>
    <w:rsid w:val="001D567E"/>
    <w:rsid w:val="001D68D3"/>
    <w:rsid w:val="001E1576"/>
    <w:rsid w:val="001E41C5"/>
    <w:rsid w:val="001E465B"/>
    <w:rsid w:val="001E6985"/>
    <w:rsid w:val="001F0F52"/>
    <w:rsid w:val="001F1FD6"/>
    <w:rsid w:val="001F776A"/>
    <w:rsid w:val="00202D36"/>
    <w:rsid w:val="0020470E"/>
    <w:rsid w:val="00207B86"/>
    <w:rsid w:val="002110A8"/>
    <w:rsid w:val="00215CBD"/>
    <w:rsid w:val="0021727C"/>
    <w:rsid w:val="00221DD2"/>
    <w:rsid w:val="002220A1"/>
    <w:rsid w:val="002220EB"/>
    <w:rsid w:val="002246C0"/>
    <w:rsid w:val="002307B0"/>
    <w:rsid w:val="00230FB0"/>
    <w:rsid w:val="00232EEF"/>
    <w:rsid w:val="00241705"/>
    <w:rsid w:val="00242F20"/>
    <w:rsid w:val="0024391D"/>
    <w:rsid w:val="002474FC"/>
    <w:rsid w:val="00247D30"/>
    <w:rsid w:val="00256536"/>
    <w:rsid w:val="0026668A"/>
    <w:rsid w:val="0027144E"/>
    <w:rsid w:val="00273389"/>
    <w:rsid w:val="002747C3"/>
    <w:rsid w:val="0027551F"/>
    <w:rsid w:val="00276F44"/>
    <w:rsid w:val="00280751"/>
    <w:rsid w:val="00281025"/>
    <w:rsid w:val="002910AB"/>
    <w:rsid w:val="00295E7E"/>
    <w:rsid w:val="002A14DD"/>
    <w:rsid w:val="002A58C5"/>
    <w:rsid w:val="002B2682"/>
    <w:rsid w:val="002C127B"/>
    <w:rsid w:val="002C1297"/>
    <w:rsid w:val="002C18F4"/>
    <w:rsid w:val="002D0CF6"/>
    <w:rsid w:val="002D16D5"/>
    <w:rsid w:val="002D6097"/>
    <w:rsid w:val="002E34AE"/>
    <w:rsid w:val="002E4282"/>
    <w:rsid w:val="002E6D19"/>
    <w:rsid w:val="002F28EF"/>
    <w:rsid w:val="002F2C5E"/>
    <w:rsid w:val="002F38B7"/>
    <w:rsid w:val="002F6FAD"/>
    <w:rsid w:val="00301BA7"/>
    <w:rsid w:val="00305886"/>
    <w:rsid w:val="00313176"/>
    <w:rsid w:val="00313C35"/>
    <w:rsid w:val="00322CF0"/>
    <w:rsid w:val="00327A28"/>
    <w:rsid w:val="00334B4B"/>
    <w:rsid w:val="0033605C"/>
    <w:rsid w:val="0034198A"/>
    <w:rsid w:val="00341F62"/>
    <w:rsid w:val="00342472"/>
    <w:rsid w:val="00344A03"/>
    <w:rsid w:val="00352F06"/>
    <w:rsid w:val="0035648E"/>
    <w:rsid w:val="003638FA"/>
    <w:rsid w:val="00364453"/>
    <w:rsid w:val="003660B0"/>
    <w:rsid w:val="00372235"/>
    <w:rsid w:val="00372AFC"/>
    <w:rsid w:val="00372FAE"/>
    <w:rsid w:val="003736E2"/>
    <w:rsid w:val="003741A4"/>
    <w:rsid w:val="003752DD"/>
    <w:rsid w:val="00377687"/>
    <w:rsid w:val="00377B58"/>
    <w:rsid w:val="003839A2"/>
    <w:rsid w:val="00385EAA"/>
    <w:rsid w:val="003861FA"/>
    <w:rsid w:val="00386D65"/>
    <w:rsid w:val="003929B0"/>
    <w:rsid w:val="0039307E"/>
    <w:rsid w:val="00395170"/>
    <w:rsid w:val="00395DCC"/>
    <w:rsid w:val="003A0BEC"/>
    <w:rsid w:val="003A39D9"/>
    <w:rsid w:val="003A7E5E"/>
    <w:rsid w:val="003B44FB"/>
    <w:rsid w:val="003B6B25"/>
    <w:rsid w:val="003C5BA9"/>
    <w:rsid w:val="003C7F18"/>
    <w:rsid w:val="003D0BF0"/>
    <w:rsid w:val="003E2A30"/>
    <w:rsid w:val="003E5F8D"/>
    <w:rsid w:val="003F3844"/>
    <w:rsid w:val="003F6C3C"/>
    <w:rsid w:val="0041307A"/>
    <w:rsid w:val="00413E8E"/>
    <w:rsid w:val="00421803"/>
    <w:rsid w:val="00425115"/>
    <w:rsid w:val="00425491"/>
    <w:rsid w:val="00425D52"/>
    <w:rsid w:val="00431963"/>
    <w:rsid w:val="00433567"/>
    <w:rsid w:val="00434931"/>
    <w:rsid w:val="00437C9A"/>
    <w:rsid w:val="0044014E"/>
    <w:rsid w:val="004448E0"/>
    <w:rsid w:val="004553A0"/>
    <w:rsid w:val="00465F9A"/>
    <w:rsid w:val="00466679"/>
    <w:rsid w:val="00470BDA"/>
    <w:rsid w:val="00472522"/>
    <w:rsid w:val="0047286A"/>
    <w:rsid w:val="00475743"/>
    <w:rsid w:val="00475A20"/>
    <w:rsid w:val="004828BF"/>
    <w:rsid w:val="00482E04"/>
    <w:rsid w:val="004864A8"/>
    <w:rsid w:val="00486EE5"/>
    <w:rsid w:val="004873B9"/>
    <w:rsid w:val="004875AC"/>
    <w:rsid w:val="0049096A"/>
    <w:rsid w:val="00494604"/>
    <w:rsid w:val="004955F8"/>
    <w:rsid w:val="004B04BD"/>
    <w:rsid w:val="004B07EA"/>
    <w:rsid w:val="004B2F17"/>
    <w:rsid w:val="004B75DF"/>
    <w:rsid w:val="004C1D25"/>
    <w:rsid w:val="004C4C48"/>
    <w:rsid w:val="004C767B"/>
    <w:rsid w:val="004C7E46"/>
    <w:rsid w:val="004D372E"/>
    <w:rsid w:val="004D3A35"/>
    <w:rsid w:val="004D5871"/>
    <w:rsid w:val="004E2276"/>
    <w:rsid w:val="004F0B9D"/>
    <w:rsid w:val="004F2A34"/>
    <w:rsid w:val="004F3B9B"/>
    <w:rsid w:val="004F3D21"/>
    <w:rsid w:val="004F72D2"/>
    <w:rsid w:val="0050248C"/>
    <w:rsid w:val="00502FB2"/>
    <w:rsid w:val="00506EC9"/>
    <w:rsid w:val="00507742"/>
    <w:rsid w:val="00512551"/>
    <w:rsid w:val="0051308C"/>
    <w:rsid w:val="005135B7"/>
    <w:rsid w:val="0051542B"/>
    <w:rsid w:val="005200B8"/>
    <w:rsid w:val="005208BC"/>
    <w:rsid w:val="0052391D"/>
    <w:rsid w:val="0053066A"/>
    <w:rsid w:val="00530FA3"/>
    <w:rsid w:val="005311CD"/>
    <w:rsid w:val="00531FAB"/>
    <w:rsid w:val="00533C0B"/>
    <w:rsid w:val="00533F72"/>
    <w:rsid w:val="005373A0"/>
    <w:rsid w:val="0054104F"/>
    <w:rsid w:val="0054250F"/>
    <w:rsid w:val="00543465"/>
    <w:rsid w:val="00544C2B"/>
    <w:rsid w:val="00546A8B"/>
    <w:rsid w:val="005477E3"/>
    <w:rsid w:val="005569BF"/>
    <w:rsid w:val="00556B33"/>
    <w:rsid w:val="005630C9"/>
    <w:rsid w:val="00563AAD"/>
    <w:rsid w:val="00566104"/>
    <w:rsid w:val="0056652E"/>
    <w:rsid w:val="00566665"/>
    <w:rsid w:val="00566B13"/>
    <w:rsid w:val="00570981"/>
    <w:rsid w:val="00570F66"/>
    <w:rsid w:val="0057106A"/>
    <w:rsid w:val="0058407D"/>
    <w:rsid w:val="005866FC"/>
    <w:rsid w:val="00595B50"/>
    <w:rsid w:val="005A0A6C"/>
    <w:rsid w:val="005A0B62"/>
    <w:rsid w:val="005A1C1A"/>
    <w:rsid w:val="005A7165"/>
    <w:rsid w:val="005B6105"/>
    <w:rsid w:val="005B7966"/>
    <w:rsid w:val="005C0F30"/>
    <w:rsid w:val="005C13CF"/>
    <w:rsid w:val="005C42D8"/>
    <w:rsid w:val="005C445B"/>
    <w:rsid w:val="005D517F"/>
    <w:rsid w:val="005E3E79"/>
    <w:rsid w:val="005F0582"/>
    <w:rsid w:val="005F31A1"/>
    <w:rsid w:val="005F468B"/>
    <w:rsid w:val="005F5AA4"/>
    <w:rsid w:val="005F5C20"/>
    <w:rsid w:val="005F7674"/>
    <w:rsid w:val="006002BB"/>
    <w:rsid w:val="0060056D"/>
    <w:rsid w:val="00600730"/>
    <w:rsid w:val="00600AC4"/>
    <w:rsid w:val="006011EA"/>
    <w:rsid w:val="00602A27"/>
    <w:rsid w:val="00602D3F"/>
    <w:rsid w:val="006038BA"/>
    <w:rsid w:val="006039CF"/>
    <w:rsid w:val="006048BB"/>
    <w:rsid w:val="00606C67"/>
    <w:rsid w:val="006072E8"/>
    <w:rsid w:val="006118EE"/>
    <w:rsid w:val="00612262"/>
    <w:rsid w:val="00612766"/>
    <w:rsid w:val="006134C4"/>
    <w:rsid w:val="00614C84"/>
    <w:rsid w:val="00614DEF"/>
    <w:rsid w:val="00620A7E"/>
    <w:rsid w:val="0062323F"/>
    <w:rsid w:val="00624B53"/>
    <w:rsid w:val="00624B99"/>
    <w:rsid w:val="006313E0"/>
    <w:rsid w:val="006421AD"/>
    <w:rsid w:val="00661FF9"/>
    <w:rsid w:val="006670F2"/>
    <w:rsid w:val="00667F70"/>
    <w:rsid w:val="00673157"/>
    <w:rsid w:val="00673598"/>
    <w:rsid w:val="00673957"/>
    <w:rsid w:val="00675515"/>
    <w:rsid w:val="0067584E"/>
    <w:rsid w:val="00677CA5"/>
    <w:rsid w:val="0068003D"/>
    <w:rsid w:val="006817D1"/>
    <w:rsid w:val="006858B3"/>
    <w:rsid w:val="00685B1A"/>
    <w:rsid w:val="00686F1C"/>
    <w:rsid w:val="006931F1"/>
    <w:rsid w:val="006957B0"/>
    <w:rsid w:val="006976ED"/>
    <w:rsid w:val="006A0366"/>
    <w:rsid w:val="006A0386"/>
    <w:rsid w:val="006A7431"/>
    <w:rsid w:val="006B135B"/>
    <w:rsid w:val="006B300D"/>
    <w:rsid w:val="006B349F"/>
    <w:rsid w:val="006B4CBC"/>
    <w:rsid w:val="006C5255"/>
    <w:rsid w:val="006C6D6A"/>
    <w:rsid w:val="006D4262"/>
    <w:rsid w:val="006D68BD"/>
    <w:rsid w:val="006E0013"/>
    <w:rsid w:val="006E1F60"/>
    <w:rsid w:val="006E4E6E"/>
    <w:rsid w:val="006E7287"/>
    <w:rsid w:val="006F0C9B"/>
    <w:rsid w:val="006F2496"/>
    <w:rsid w:val="006F2B06"/>
    <w:rsid w:val="006F3B2D"/>
    <w:rsid w:val="006F3B85"/>
    <w:rsid w:val="006F4CB5"/>
    <w:rsid w:val="006F6044"/>
    <w:rsid w:val="00701205"/>
    <w:rsid w:val="00705B1C"/>
    <w:rsid w:val="00712AA6"/>
    <w:rsid w:val="00713204"/>
    <w:rsid w:val="0071377A"/>
    <w:rsid w:val="00715875"/>
    <w:rsid w:val="00715936"/>
    <w:rsid w:val="007215B5"/>
    <w:rsid w:val="007222EA"/>
    <w:rsid w:val="00733BC3"/>
    <w:rsid w:val="0073420A"/>
    <w:rsid w:val="00736066"/>
    <w:rsid w:val="0074014A"/>
    <w:rsid w:val="007421D6"/>
    <w:rsid w:val="0074309A"/>
    <w:rsid w:val="007501E5"/>
    <w:rsid w:val="007502A8"/>
    <w:rsid w:val="00756283"/>
    <w:rsid w:val="007613E7"/>
    <w:rsid w:val="00762E11"/>
    <w:rsid w:val="007640C1"/>
    <w:rsid w:val="00765E12"/>
    <w:rsid w:val="00772C1C"/>
    <w:rsid w:val="00774A53"/>
    <w:rsid w:val="00776A6D"/>
    <w:rsid w:val="007770AA"/>
    <w:rsid w:val="00780363"/>
    <w:rsid w:val="00786C6D"/>
    <w:rsid w:val="00787ACD"/>
    <w:rsid w:val="00792C23"/>
    <w:rsid w:val="00793782"/>
    <w:rsid w:val="007973B1"/>
    <w:rsid w:val="00797BBE"/>
    <w:rsid w:val="007A0290"/>
    <w:rsid w:val="007A1DD3"/>
    <w:rsid w:val="007A3904"/>
    <w:rsid w:val="007B3897"/>
    <w:rsid w:val="007B413E"/>
    <w:rsid w:val="007B52E6"/>
    <w:rsid w:val="007C3D53"/>
    <w:rsid w:val="007C4843"/>
    <w:rsid w:val="007C4F80"/>
    <w:rsid w:val="007D04C8"/>
    <w:rsid w:val="007D2CF5"/>
    <w:rsid w:val="007D327B"/>
    <w:rsid w:val="007D33DA"/>
    <w:rsid w:val="007D460C"/>
    <w:rsid w:val="007E0209"/>
    <w:rsid w:val="007E478F"/>
    <w:rsid w:val="007E5C37"/>
    <w:rsid w:val="007F441E"/>
    <w:rsid w:val="007F5E37"/>
    <w:rsid w:val="007F6F98"/>
    <w:rsid w:val="00802942"/>
    <w:rsid w:val="00802F0F"/>
    <w:rsid w:val="008106A1"/>
    <w:rsid w:val="00820606"/>
    <w:rsid w:val="00820E0C"/>
    <w:rsid w:val="00821B4C"/>
    <w:rsid w:val="008224B8"/>
    <w:rsid w:val="008230E3"/>
    <w:rsid w:val="0082314E"/>
    <w:rsid w:val="0082488F"/>
    <w:rsid w:val="0082505F"/>
    <w:rsid w:val="008358E6"/>
    <w:rsid w:val="00836789"/>
    <w:rsid w:val="00842A6C"/>
    <w:rsid w:val="00843523"/>
    <w:rsid w:val="00844A55"/>
    <w:rsid w:val="00846F5A"/>
    <w:rsid w:val="008521CE"/>
    <w:rsid w:val="00856114"/>
    <w:rsid w:val="00860D91"/>
    <w:rsid w:val="00864FFA"/>
    <w:rsid w:val="00871E99"/>
    <w:rsid w:val="00875E51"/>
    <w:rsid w:val="008774F0"/>
    <w:rsid w:val="0087772F"/>
    <w:rsid w:val="00886820"/>
    <w:rsid w:val="00894CE2"/>
    <w:rsid w:val="008A0615"/>
    <w:rsid w:val="008A4CFC"/>
    <w:rsid w:val="008A6B36"/>
    <w:rsid w:val="008B3BEF"/>
    <w:rsid w:val="008B7191"/>
    <w:rsid w:val="008C1965"/>
    <w:rsid w:val="008C1FEF"/>
    <w:rsid w:val="008C5EDD"/>
    <w:rsid w:val="008C6DDB"/>
    <w:rsid w:val="008D19D5"/>
    <w:rsid w:val="008D1E14"/>
    <w:rsid w:val="008D70FD"/>
    <w:rsid w:val="008E174A"/>
    <w:rsid w:val="008E1EEB"/>
    <w:rsid w:val="008E5FF2"/>
    <w:rsid w:val="008F23B0"/>
    <w:rsid w:val="008F2D86"/>
    <w:rsid w:val="008F5D86"/>
    <w:rsid w:val="008F5FB9"/>
    <w:rsid w:val="00900D29"/>
    <w:rsid w:val="0090265E"/>
    <w:rsid w:val="00904192"/>
    <w:rsid w:val="00905B85"/>
    <w:rsid w:val="00911592"/>
    <w:rsid w:val="00911AA4"/>
    <w:rsid w:val="00925FBD"/>
    <w:rsid w:val="00932B3A"/>
    <w:rsid w:val="0093508E"/>
    <w:rsid w:val="00937896"/>
    <w:rsid w:val="00941BE4"/>
    <w:rsid w:val="0094713A"/>
    <w:rsid w:val="00950472"/>
    <w:rsid w:val="009550DE"/>
    <w:rsid w:val="009568B3"/>
    <w:rsid w:val="00956B8B"/>
    <w:rsid w:val="009613D0"/>
    <w:rsid w:val="00961AB1"/>
    <w:rsid w:val="00965D76"/>
    <w:rsid w:val="00971DB4"/>
    <w:rsid w:val="00973325"/>
    <w:rsid w:val="00973A8B"/>
    <w:rsid w:val="0097579E"/>
    <w:rsid w:val="009801D3"/>
    <w:rsid w:val="00984644"/>
    <w:rsid w:val="0098676D"/>
    <w:rsid w:val="00995B43"/>
    <w:rsid w:val="00995E9E"/>
    <w:rsid w:val="00996542"/>
    <w:rsid w:val="009A2850"/>
    <w:rsid w:val="009A44EC"/>
    <w:rsid w:val="009A5CE1"/>
    <w:rsid w:val="009B401F"/>
    <w:rsid w:val="009B5780"/>
    <w:rsid w:val="009C0D92"/>
    <w:rsid w:val="009C219D"/>
    <w:rsid w:val="009C3B2E"/>
    <w:rsid w:val="009C664E"/>
    <w:rsid w:val="009D4B7E"/>
    <w:rsid w:val="009E04F6"/>
    <w:rsid w:val="009E5C10"/>
    <w:rsid w:val="009F0A60"/>
    <w:rsid w:val="00A00D0C"/>
    <w:rsid w:val="00A01081"/>
    <w:rsid w:val="00A0109A"/>
    <w:rsid w:val="00A07A27"/>
    <w:rsid w:val="00A10F37"/>
    <w:rsid w:val="00A12BDE"/>
    <w:rsid w:val="00A13D84"/>
    <w:rsid w:val="00A15860"/>
    <w:rsid w:val="00A222A1"/>
    <w:rsid w:val="00A236B2"/>
    <w:rsid w:val="00A27195"/>
    <w:rsid w:val="00A342AB"/>
    <w:rsid w:val="00A34C36"/>
    <w:rsid w:val="00A3715D"/>
    <w:rsid w:val="00A3750A"/>
    <w:rsid w:val="00A3767D"/>
    <w:rsid w:val="00A410EF"/>
    <w:rsid w:val="00A417D7"/>
    <w:rsid w:val="00A41CD7"/>
    <w:rsid w:val="00A4510D"/>
    <w:rsid w:val="00A456A8"/>
    <w:rsid w:val="00A5169D"/>
    <w:rsid w:val="00A51A79"/>
    <w:rsid w:val="00A52CEE"/>
    <w:rsid w:val="00A55EA4"/>
    <w:rsid w:val="00A56DD1"/>
    <w:rsid w:val="00A6198D"/>
    <w:rsid w:val="00A621BB"/>
    <w:rsid w:val="00A64DC1"/>
    <w:rsid w:val="00A671CD"/>
    <w:rsid w:val="00A71B08"/>
    <w:rsid w:val="00A71EBD"/>
    <w:rsid w:val="00A72E9A"/>
    <w:rsid w:val="00A75827"/>
    <w:rsid w:val="00A8462D"/>
    <w:rsid w:val="00A935DC"/>
    <w:rsid w:val="00AA260D"/>
    <w:rsid w:val="00AA27E9"/>
    <w:rsid w:val="00AA4C38"/>
    <w:rsid w:val="00AA65D9"/>
    <w:rsid w:val="00AB202D"/>
    <w:rsid w:val="00AB2FDD"/>
    <w:rsid w:val="00AB62FE"/>
    <w:rsid w:val="00AC0250"/>
    <w:rsid w:val="00AC2878"/>
    <w:rsid w:val="00AC4DB3"/>
    <w:rsid w:val="00AC5960"/>
    <w:rsid w:val="00AD189F"/>
    <w:rsid w:val="00AD2F9C"/>
    <w:rsid w:val="00AD6E6F"/>
    <w:rsid w:val="00AE3AB7"/>
    <w:rsid w:val="00AE5C8C"/>
    <w:rsid w:val="00AE6198"/>
    <w:rsid w:val="00AE792E"/>
    <w:rsid w:val="00AF2E43"/>
    <w:rsid w:val="00AF35EE"/>
    <w:rsid w:val="00AF50F8"/>
    <w:rsid w:val="00AF6B6E"/>
    <w:rsid w:val="00B03875"/>
    <w:rsid w:val="00B038DC"/>
    <w:rsid w:val="00B06114"/>
    <w:rsid w:val="00B129FB"/>
    <w:rsid w:val="00B17210"/>
    <w:rsid w:val="00B22F97"/>
    <w:rsid w:val="00B26F87"/>
    <w:rsid w:val="00B272C2"/>
    <w:rsid w:val="00B36355"/>
    <w:rsid w:val="00B41A06"/>
    <w:rsid w:val="00B42E95"/>
    <w:rsid w:val="00B4312F"/>
    <w:rsid w:val="00B437CD"/>
    <w:rsid w:val="00B43867"/>
    <w:rsid w:val="00B43B8A"/>
    <w:rsid w:val="00B44E30"/>
    <w:rsid w:val="00B506D8"/>
    <w:rsid w:val="00B53338"/>
    <w:rsid w:val="00B6088B"/>
    <w:rsid w:val="00B6255C"/>
    <w:rsid w:val="00B66118"/>
    <w:rsid w:val="00B72AF6"/>
    <w:rsid w:val="00B733C8"/>
    <w:rsid w:val="00B808F8"/>
    <w:rsid w:val="00B90473"/>
    <w:rsid w:val="00B96B7B"/>
    <w:rsid w:val="00BA36D7"/>
    <w:rsid w:val="00BB36A7"/>
    <w:rsid w:val="00BB50E0"/>
    <w:rsid w:val="00BC2088"/>
    <w:rsid w:val="00BC2E39"/>
    <w:rsid w:val="00BC4071"/>
    <w:rsid w:val="00BD0218"/>
    <w:rsid w:val="00BD284B"/>
    <w:rsid w:val="00BD5779"/>
    <w:rsid w:val="00BD59D8"/>
    <w:rsid w:val="00BE3EF0"/>
    <w:rsid w:val="00BE7847"/>
    <w:rsid w:val="00BF3485"/>
    <w:rsid w:val="00BF4545"/>
    <w:rsid w:val="00BF4853"/>
    <w:rsid w:val="00BF4A9C"/>
    <w:rsid w:val="00C0320E"/>
    <w:rsid w:val="00C03EEB"/>
    <w:rsid w:val="00C07C35"/>
    <w:rsid w:val="00C154C8"/>
    <w:rsid w:val="00C16D42"/>
    <w:rsid w:val="00C22436"/>
    <w:rsid w:val="00C22BAC"/>
    <w:rsid w:val="00C23A3C"/>
    <w:rsid w:val="00C25A7E"/>
    <w:rsid w:val="00C27B2A"/>
    <w:rsid w:val="00C317CD"/>
    <w:rsid w:val="00C32F2D"/>
    <w:rsid w:val="00C33988"/>
    <w:rsid w:val="00C35311"/>
    <w:rsid w:val="00C405B7"/>
    <w:rsid w:val="00C41230"/>
    <w:rsid w:val="00C42F38"/>
    <w:rsid w:val="00C45C98"/>
    <w:rsid w:val="00C50F03"/>
    <w:rsid w:val="00C52D18"/>
    <w:rsid w:val="00C535D2"/>
    <w:rsid w:val="00C5491D"/>
    <w:rsid w:val="00C57307"/>
    <w:rsid w:val="00C6290F"/>
    <w:rsid w:val="00C63CDF"/>
    <w:rsid w:val="00C65492"/>
    <w:rsid w:val="00C65999"/>
    <w:rsid w:val="00C7293F"/>
    <w:rsid w:val="00C7361E"/>
    <w:rsid w:val="00C74A83"/>
    <w:rsid w:val="00C804B7"/>
    <w:rsid w:val="00C82BE9"/>
    <w:rsid w:val="00C90DFE"/>
    <w:rsid w:val="00C91A90"/>
    <w:rsid w:val="00C9638A"/>
    <w:rsid w:val="00CA0BAE"/>
    <w:rsid w:val="00CA0D36"/>
    <w:rsid w:val="00CA4011"/>
    <w:rsid w:val="00CA48EB"/>
    <w:rsid w:val="00CB2BE6"/>
    <w:rsid w:val="00CB3FD7"/>
    <w:rsid w:val="00CB426D"/>
    <w:rsid w:val="00CB493D"/>
    <w:rsid w:val="00CC06EF"/>
    <w:rsid w:val="00CC4C2E"/>
    <w:rsid w:val="00CC50D2"/>
    <w:rsid w:val="00CD0EC7"/>
    <w:rsid w:val="00CD20D3"/>
    <w:rsid w:val="00CD2893"/>
    <w:rsid w:val="00CD295F"/>
    <w:rsid w:val="00CD357C"/>
    <w:rsid w:val="00CD4AE2"/>
    <w:rsid w:val="00CD6937"/>
    <w:rsid w:val="00CE2102"/>
    <w:rsid w:val="00CE42FC"/>
    <w:rsid w:val="00CE51A5"/>
    <w:rsid w:val="00CF0B4C"/>
    <w:rsid w:val="00CF2D27"/>
    <w:rsid w:val="00CF53B9"/>
    <w:rsid w:val="00CF7047"/>
    <w:rsid w:val="00D003E9"/>
    <w:rsid w:val="00D01E23"/>
    <w:rsid w:val="00D03E73"/>
    <w:rsid w:val="00D040A8"/>
    <w:rsid w:val="00D06FF9"/>
    <w:rsid w:val="00D07637"/>
    <w:rsid w:val="00D16FF7"/>
    <w:rsid w:val="00D215D7"/>
    <w:rsid w:val="00D25585"/>
    <w:rsid w:val="00D2719A"/>
    <w:rsid w:val="00D27385"/>
    <w:rsid w:val="00D310AB"/>
    <w:rsid w:val="00D352F0"/>
    <w:rsid w:val="00D361DE"/>
    <w:rsid w:val="00D36ABD"/>
    <w:rsid w:val="00D43995"/>
    <w:rsid w:val="00D45F66"/>
    <w:rsid w:val="00D466FC"/>
    <w:rsid w:val="00D51D7E"/>
    <w:rsid w:val="00D553E6"/>
    <w:rsid w:val="00D6045F"/>
    <w:rsid w:val="00D611E9"/>
    <w:rsid w:val="00D623CE"/>
    <w:rsid w:val="00D70177"/>
    <w:rsid w:val="00D73F5B"/>
    <w:rsid w:val="00D7425B"/>
    <w:rsid w:val="00D746B6"/>
    <w:rsid w:val="00D76789"/>
    <w:rsid w:val="00D876F7"/>
    <w:rsid w:val="00D94368"/>
    <w:rsid w:val="00D979AB"/>
    <w:rsid w:val="00DA2DEF"/>
    <w:rsid w:val="00DA6C0C"/>
    <w:rsid w:val="00DB0978"/>
    <w:rsid w:val="00DB4F8B"/>
    <w:rsid w:val="00DB7B79"/>
    <w:rsid w:val="00DC2972"/>
    <w:rsid w:val="00DC424C"/>
    <w:rsid w:val="00DC50E5"/>
    <w:rsid w:val="00DC69B2"/>
    <w:rsid w:val="00DD096A"/>
    <w:rsid w:val="00DE30FB"/>
    <w:rsid w:val="00DE64C4"/>
    <w:rsid w:val="00DF0EAA"/>
    <w:rsid w:val="00DF608F"/>
    <w:rsid w:val="00DF7299"/>
    <w:rsid w:val="00E039B4"/>
    <w:rsid w:val="00E04219"/>
    <w:rsid w:val="00E05D7F"/>
    <w:rsid w:val="00E0741E"/>
    <w:rsid w:val="00E108BC"/>
    <w:rsid w:val="00E119E6"/>
    <w:rsid w:val="00E14680"/>
    <w:rsid w:val="00E17685"/>
    <w:rsid w:val="00E27141"/>
    <w:rsid w:val="00E3022F"/>
    <w:rsid w:val="00E41726"/>
    <w:rsid w:val="00E43C86"/>
    <w:rsid w:val="00E4571A"/>
    <w:rsid w:val="00E45A73"/>
    <w:rsid w:val="00E4762D"/>
    <w:rsid w:val="00E47B9B"/>
    <w:rsid w:val="00E50255"/>
    <w:rsid w:val="00E51D18"/>
    <w:rsid w:val="00E523FA"/>
    <w:rsid w:val="00E55D85"/>
    <w:rsid w:val="00E562B9"/>
    <w:rsid w:val="00E63F4D"/>
    <w:rsid w:val="00E6480B"/>
    <w:rsid w:val="00E6609E"/>
    <w:rsid w:val="00E67BBB"/>
    <w:rsid w:val="00E71904"/>
    <w:rsid w:val="00E75E5D"/>
    <w:rsid w:val="00E90CB6"/>
    <w:rsid w:val="00E91EEE"/>
    <w:rsid w:val="00E9542B"/>
    <w:rsid w:val="00EA18E7"/>
    <w:rsid w:val="00EA22FD"/>
    <w:rsid w:val="00EA28DF"/>
    <w:rsid w:val="00EA4B5C"/>
    <w:rsid w:val="00EB11A6"/>
    <w:rsid w:val="00EB33CD"/>
    <w:rsid w:val="00EB5C55"/>
    <w:rsid w:val="00EB6890"/>
    <w:rsid w:val="00EC17EF"/>
    <w:rsid w:val="00EC4D01"/>
    <w:rsid w:val="00EC58C2"/>
    <w:rsid w:val="00EC6B04"/>
    <w:rsid w:val="00ED5237"/>
    <w:rsid w:val="00EE0055"/>
    <w:rsid w:val="00EE05ED"/>
    <w:rsid w:val="00EF003F"/>
    <w:rsid w:val="00EF46FC"/>
    <w:rsid w:val="00EF4B54"/>
    <w:rsid w:val="00F0029F"/>
    <w:rsid w:val="00F033D6"/>
    <w:rsid w:val="00F03D73"/>
    <w:rsid w:val="00F1318E"/>
    <w:rsid w:val="00F1535B"/>
    <w:rsid w:val="00F21241"/>
    <w:rsid w:val="00F217AF"/>
    <w:rsid w:val="00F21BAD"/>
    <w:rsid w:val="00F23F63"/>
    <w:rsid w:val="00F31F82"/>
    <w:rsid w:val="00F34BB1"/>
    <w:rsid w:val="00F35AB6"/>
    <w:rsid w:val="00F439FB"/>
    <w:rsid w:val="00F446A0"/>
    <w:rsid w:val="00F45797"/>
    <w:rsid w:val="00F57EF6"/>
    <w:rsid w:val="00F6029A"/>
    <w:rsid w:val="00F71557"/>
    <w:rsid w:val="00F75AD1"/>
    <w:rsid w:val="00F800FD"/>
    <w:rsid w:val="00F85F54"/>
    <w:rsid w:val="00F909D4"/>
    <w:rsid w:val="00F96310"/>
    <w:rsid w:val="00F96669"/>
    <w:rsid w:val="00FA17CF"/>
    <w:rsid w:val="00FA1A60"/>
    <w:rsid w:val="00FA2208"/>
    <w:rsid w:val="00FA2A88"/>
    <w:rsid w:val="00FA7EFF"/>
    <w:rsid w:val="00FB064A"/>
    <w:rsid w:val="00FB2969"/>
    <w:rsid w:val="00FB36E0"/>
    <w:rsid w:val="00FB7329"/>
    <w:rsid w:val="00FC3AD8"/>
    <w:rsid w:val="00FC636D"/>
    <w:rsid w:val="00FC6F80"/>
    <w:rsid w:val="00FD07FF"/>
    <w:rsid w:val="00FD6AFC"/>
    <w:rsid w:val="00FD7512"/>
    <w:rsid w:val="00FE044A"/>
    <w:rsid w:val="00FE17DE"/>
    <w:rsid w:val="00FE2342"/>
    <w:rsid w:val="00FF1468"/>
    <w:rsid w:val="00FF1D15"/>
    <w:rsid w:val="00FF4B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8D1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E12"/>
    <w:rPr>
      <w:sz w:val="24"/>
      <w:szCs w:val="24"/>
    </w:rPr>
  </w:style>
  <w:style w:type="paragraph" w:styleId="Ttulo1">
    <w:name w:val="heading 1"/>
    <w:basedOn w:val="Normal"/>
    <w:next w:val="Normal"/>
    <w:qFormat/>
    <w:rsid w:val="00765E12"/>
    <w:pPr>
      <w:keepNext/>
      <w:spacing w:before="360"/>
      <w:jc w:val="both"/>
      <w:outlineLvl w:val="0"/>
    </w:pPr>
    <w:rPr>
      <w:b/>
      <w:szCs w:val="20"/>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65E12"/>
    <w:rPr>
      <w:color w:val="0000FF"/>
      <w:u w:val="single"/>
    </w:rPr>
  </w:style>
  <w:style w:type="paragraph" w:styleId="Textoindependiente">
    <w:name w:val="Body Text"/>
    <w:basedOn w:val="Normal"/>
    <w:rsid w:val="00765E12"/>
    <w:pPr>
      <w:jc w:val="center"/>
    </w:pPr>
    <w:rPr>
      <w:rFonts w:ascii="Arial" w:hAnsi="Arial" w:cs="Arial"/>
      <w:b/>
      <w:sz w:val="28"/>
      <w:szCs w:val="28"/>
      <w:lang w:val="en-GB"/>
    </w:rPr>
  </w:style>
  <w:style w:type="paragraph" w:styleId="Textoindependiente2">
    <w:name w:val="Body Text 2"/>
    <w:basedOn w:val="Normal"/>
    <w:rsid w:val="00765E12"/>
    <w:pPr>
      <w:tabs>
        <w:tab w:val="num" w:pos="284"/>
      </w:tabs>
      <w:jc w:val="both"/>
    </w:pPr>
    <w:rPr>
      <w:szCs w:val="20"/>
      <w:lang w:val="en-GB"/>
    </w:rPr>
  </w:style>
  <w:style w:type="paragraph" w:customStyle="1" w:styleId="TTPParagraphothers">
    <w:name w:val="TTP Paragraph (others)"/>
    <w:basedOn w:val="Normal"/>
    <w:rsid w:val="00765E12"/>
    <w:pPr>
      <w:autoSpaceDE w:val="0"/>
      <w:autoSpaceDN w:val="0"/>
      <w:ind w:firstLine="283"/>
      <w:jc w:val="both"/>
    </w:pPr>
    <w:rPr>
      <w:lang w:val="en-US" w:eastAsia="en-US"/>
    </w:rPr>
  </w:style>
  <w:style w:type="character" w:customStyle="1" w:styleId="hit">
    <w:name w:val="hit"/>
    <w:basedOn w:val="Fuentedeprrafopredeter"/>
    <w:rsid w:val="00765E12"/>
  </w:style>
  <w:style w:type="character" w:styleId="Textoennegrita">
    <w:name w:val="Strong"/>
    <w:qFormat/>
    <w:rsid w:val="00765E12"/>
    <w:rPr>
      <w:b/>
      <w:bCs/>
    </w:rPr>
  </w:style>
  <w:style w:type="paragraph" w:customStyle="1" w:styleId="Ttulo10">
    <w:name w:val="Título1"/>
    <w:basedOn w:val="Normal"/>
    <w:qFormat/>
    <w:rsid w:val="00052486"/>
    <w:pPr>
      <w:spacing w:before="240" w:after="60"/>
      <w:jc w:val="center"/>
      <w:outlineLvl w:val="0"/>
    </w:pPr>
    <w:rPr>
      <w:rFonts w:ascii="Arial" w:hAnsi="Arial" w:cs="Arial"/>
      <w:b/>
      <w:bCs/>
      <w:kern w:val="28"/>
      <w:sz w:val="32"/>
      <w:szCs w:val="32"/>
    </w:rPr>
  </w:style>
  <w:style w:type="paragraph" w:styleId="Textonotapie">
    <w:name w:val="footnote text"/>
    <w:basedOn w:val="Normal"/>
    <w:link w:val="TextonotapieCar"/>
    <w:semiHidden/>
    <w:rsid w:val="00466679"/>
    <w:rPr>
      <w:sz w:val="20"/>
      <w:szCs w:val="20"/>
    </w:rPr>
  </w:style>
  <w:style w:type="character" w:styleId="Refdenotaalpie">
    <w:name w:val="footnote reference"/>
    <w:semiHidden/>
    <w:rsid w:val="00466679"/>
    <w:rPr>
      <w:vertAlign w:val="superscript"/>
    </w:rPr>
  </w:style>
  <w:style w:type="paragraph" w:styleId="NormalWeb">
    <w:name w:val="Normal (Web)"/>
    <w:basedOn w:val="Normal"/>
    <w:uiPriority w:val="99"/>
    <w:rsid w:val="00CB2BE6"/>
    <w:pPr>
      <w:spacing w:before="100" w:beforeAutospacing="1" w:after="100" w:afterAutospacing="1"/>
    </w:pPr>
  </w:style>
  <w:style w:type="table" w:styleId="Tablaconcuadrcula">
    <w:name w:val="Table Grid"/>
    <w:basedOn w:val="Tablanormal"/>
    <w:rsid w:val="00D97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EE0055"/>
    <w:rPr>
      <w:sz w:val="20"/>
      <w:szCs w:val="20"/>
    </w:rPr>
  </w:style>
  <w:style w:type="character" w:customStyle="1" w:styleId="TextonotaalfinalCar">
    <w:name w:val="Texto nota al final Car"/>
    <w:basedOn w:val="Fuentedeprrafopredeter"/>
    <w:link w:val="Textonotaalfinal"/>
    <w:rsid w:val="00EE0055"/>
  </w:style>
  <w:style w:type="character" w:styleId="Refdenotaalfinal">
    <w:name w:val="endnote reference"/>
    <w:rsid w:val="00EE0055"/>
    <w:rPr>
      <w:vertAlign w:val="superscript"/>
    </w:rPr>
  </w:style>
  <w:style w:type="paragraph" w:styleId="Textodeglobo">
    <w:name w:val="Balloon Text"/>
    <w:basedOn w:val="Normal"/>
    <w:link w:val="TextodegloboCar"/>
    <w:rsid w:val="00D70177"/>
    <w:rPr>
      <w:rFonts w:ascii="Tahoma" w:hAnsi="Tahoma" w:cs="Tahoma"/>
      <w:sz w:val="16"/>
      <w:szCs w:val="16"/>
    </w:rPr>
  </w:style>
  <w:style w:type="character" w:customStyle="1" w:styleId="TextodegloboCar">
    <w:name w:val="Texto de globo Car"/>
    <w:link w:val="Textodeglobo"/>
    <w:rsid w:val="00D70177"/>
    <w:rPr>
      <w:rFonts w:ascii="Tahoma" w:hAnsi="Tahoma" w:cs="Tahoma"/>
      <w:sz w:val="16"/>
      <w:szCs w:val="16"/>
    </w:rPr>
  </w:style>
  <w:style w:type="character" w:customStyle="1" w:styleId="TextonotapieCar">
    <w:name w:val="Texto nota pie Car"/>
    <w:link w:val="Textonotapie"/>
    <w:semiHidden/>
    <w:rsid w:val="001C4F23"/>
  </w:style>
  <w:style w:type="character" w:styleId="Textodelmarcadordeposicin">
    <w:name w:val="Placeholder Text"/>
    <w:basedOn w:val="Fuentedeprrafopredeter"/>
    <w:uiPriority w:val="99"/>
    <w:semiHidden/>
    <w:rsid w:val="008224B8"/>
    <w:rPr>
      <w:color w:val="808080"/>
    </w:rPr>
  </w:style>
  <w:style w:type="paragraph" w:styleId="Descripcin">
    <w:name w:val="caption"/>
    <w:basedOn w:val="Normal"/>
    <w:next w:val="Normal"/>
    <w:unhideWhenUsed/>
    <w:qFormat/>
    <w:rsid w:val="008224B8"/>
    <w:pPr>
      <w:spacing w:after="200"/>
    </w:pPr>
    <w:rPr>
      <w:i/>
      <w:iCs/>
      <w:color w:val="44546A" w:themeColor="text2"/>
      <w:sz w:val="18"/>
      <w:szCs w:val="18"/>
    </w:rPr>
  </w:style>
  <w:style w:type="paragraph" w:styleId="Prrafodelista">
    <w:name w:val="List Paragraph"/>
    <w:basedOn w:val="Normal"/>
    <w:uiPriority w:val="34"/>
    <w:qFormat/>
    <w:rsid w:val="009C664E"/>
    <w:pPr>
      <w:ind w:left="720"/>
      <w:contextualSpacing/>
    </w:pPr>
  </w:style>
  <w:style w:type="table" w:customStyle="1" w:styleId="Tabladecuadrcula5oscura-nfasis41">
    <w:name w:val="Tabla de cuadrícula 5 oscura - Énfasis 41"/>
    <w:basedOn w:val="Tablanormal"/>
    <w:uiPriority w:val="50"/>
    <w:rsid w:val="00C729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Els-caption">
    <w:name w:val="Els-caption"/>
    <w:rsid w:val="00CE51A5"/>
    <w:pPr>
      <w:keepLines/>
      <w:spacing w:before="200" w:after="240" w:line="200" w:lineRule="exact"/>
    </w:pPr>
    <w:rPr>
      <w:rFonts w:eastAsia="SimSun"/>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3350">
      <w:bodyDiv w:val="1"/>
      <w:marLeft w:val="0"/>
      <w:marRight w:val="0"/>
      <w:marTop w:val="0"/>
      <w:marBottom w:val="0"/>
      <w:divBdr>
        <w:top w:val="none" w:sz="0" w:space="0" w:color="auto"/>
        <w:left w:val="none" w:sz="0" w:space="0" w:color="auto"/>
        <w:bottom w:val="none" w:sz="0" w:space="0" w:color="auto"/>
        <w:right w:val="none" w:sz="0" w:space="0" w:color="auto"/>
      </w:divBdr>
    </w:div>
    <w:div w:id="60374108">
      <w:bodyDiv w:val="1"/>
      <w:marLeft w:val="0"/>
      <w:marRight w:val="0"/>
      <w:marTop w:val="0"/>
      <w:marBottom w:val="0"/>
      <w:divBdr>
        <w:top w:val="none" w:sz="0" w:space="0" w:color="auto"/>
        <w:left w:val="none" w:sz="0" w:space="0" w:color="auto"/>
        <w:bottom w:val="none" w:sz="0" w:space="0" w:color="auto"/>
        <w:right w:val="none" w:sz="0" w:space="0" w:color="auto"/>
      </w:divBdr>
    </w:div>
    <w:div w:id="105126618">
      <w:bodyDiv w:val="1"/>
      <w:marLeft w:val="0"/>
      <w:marRight w:val="0"/>
      <w:marTop w:val="0"/>
      <w:marBottom w:val="0"/>
      <w:divBdr>
        <w:top w:val="none" w:sz="0" w:space="0" w:color="auto"/>
        <w:left w:val="none" w:sz="0" w:space="0" w:color="auto"/>
        <w:bottom w:val="none" w:sz="0" w:space="0" w:color="auto"/>
        <w:right w:val="none" w:sz="0" w:space="0" w:color="auto"/>
      </w:divBdr>
    </w:div>
    <w:div w:id="121921671">
      <w:bodyDiv w:val="1"/>
      <w:marLeft w:val="0"/>
      <w:marRight w:val="0"/>
      <w:marTop w:val="0"/>
      <w:marBottom w:val="0"/>
      <w:divBdr>
        <w:top w:val="none" w:sz="0" w:space="0" w:color="auto"/>
        <w:left w:val="none" w:sz="0" w:space="0" w:color="auto"/>
        <w:bottom w:val="none" w:sz="0" w:space="0" w:color="auto"/>
        <w:right w:val="none" w:sz="0" w:space="0" w:color="auto"/>
      </w:divBdr>
    </w:div>
    <w:div w:id="297035770">
      <w:bodyDiv w:val="1"/>
      <w:marLeft w:val="0"/>
      <w:marRight w:val="0"/>
      <w:marTop w:val="0"/>
      <w:marBottom w:val="0"/>
      <w:divBdr>
        <w:top w:val="none" w:sz="0" w:space="0" w:color="auto"/>
        <w:left w:val="none" w:sz="0" w:space="0" w:color="auto"/>
        <w:bottom w:val="none" w:sz="0" w:space="0" w:color="auto"/>
        <w:right w:val="none" w:sz="0" w:space="0" w:color="auto"/>
      </w:divBdr>
    </w:div>
    <w:div w:id="336617574">
      <w:bodyDiv w:val="1"/>
      <w:marLeft w:val="0"/>
      <w:marRight w:val="0"/>
      <w:marTop w:val="0"/>
      <w:marBottom w:val="0"/>
      <w:divBdr>
        <w:top w:val="none" w:sz="0" w:space="0" w:color="auto"/>
        <w:left w:val="none" w:sz="0" w:space="0" w:color="auto"/>
        <w:bottom w:val="none" w:sz="0" w:space="0" w:color="auto"/>
        <w:right w:val="none" w:sz="0" w:space="0" w:color="auto"/>
      </w:divBdr>
    </w:div>
    <w:div w:id="396631585">
      <w:bodyDiv w:val="1"/>
      <w:marLeft w:val="0"/>
      <w:marRight w:val="0"/>
      <w:marTop w:val="0"/>
      <w:marBottom w:val="0"/>
      <w:divBdr>
        <w:top w:val="none" w:sz="0" w:space="0" w:color="auto"/>
        <w:left w:val="none" w:sz="0" w:space="0" w:color="auto"/>
        <w:bottom w:val="none" w:sz="0" w:space="0" w:color="auto"/>
        <w:right w:val="none" w:sz="0" w:space="0" w:color="auto"/>
      </w:divBdr>
    </w:div>
    <w:div w:id="627205138">
      <w:bodyDiv w:val="1"/>
      <w:marLeft w:val="0"/>
      <w:marRight w:val="0"/>
      <w:marTop w:val="0"/>
      <w:marBottom w:val="0"/>
      <w:divBdr>
        <w:top w:val="none" w:sz="0" w:space="0" w:color="auto"/>
        <w:left w:val="none" w:sz="0" w:space="0" w:color="auto"/>
        <w:bottom w:val="none" w:sz="0" w:space="0" w:color="auto"/>
        <w:right w:val="none" w:sz="0" w:space="0" w:color="auto"/>
      </w:divBdr>
    </w:div>
    <w:div w:id="630522440">
      <w:bodyDiv w:val="1"/>
      <w:marLeft w:val="0"/>
      <w:marRight w:val="0"/>
      <w:marTop w:val="0"/>
      <w:marBottom w:val="0"/>
      <w:divBdr>
        <w:top w:val="none" w:sz="0" w:space="0" w:color="auto"/>
        <w:left w:val="none" w:sz="0" w:space="0" w:color="auto"/>
        <w:bottom w:val="none" w:sz="0" w:space="0" w:color="auto"/>
        <w:right w:val="none" w:sz="0" w:space="0" w:color="auto"/>
      </w:divBdr>
    </w:div>
    <w:div w:id="836652191">
      <w:bodyDiv w:val="1"/>
      <w:marLeft w:val="0"/>
      <w:marRight w:val="0"/>
      <w:marTop w:val="0"/>
      <w:marBottom w:val="0"/>
      <w:divBdr>
        <w:top w:val="none" w:sz="0" w:space="0" w:color="auto"/>
        <w:left w:val="none" w:sz="0" w:space="0" w:color="auto"/>
        <w:bottom w:val="none" w:sz="0" w:space="0" w:color="auto"/>
        <w:right w:val="none" w:sz="0" w:space="0" w:color="auto"/>
      </w:divBdr>
    </w:div>
    <w:div w:id="837042840">
      <w:bodyDiv w:val="1"/>
      <w:marLeft w:val="0"/>
      <w:marRight w:val="0"/>
      <w:marTop w:val="0"/>
      <w:marBottom w:val="0"/>
      <w:divBdr>
        <w:top w:val="none" w:sz="0" w:space="0" w:color="auto"/>
        <w:left w:val="none" w:sz="0" w:space="0" w:color="auto"/>
        <w:bottom w:val="none" w:sz="0" w:space="0" w:color="auto"/>
        <w:right w:val="none" w:sz="0" w:space="0" w:color="auto"/>
      </w:divBdr>
    </w:div>
    <w:div w:id="924070358">
      <w:bodyDiv w:val="1"/>
      <w:marLeft w:val="0"/>
      <w:marRight w:val="0"/>
      <w:marTop w:val="0"/>
      <w:marBottom w:val="0"/>
      <w:divBdr>
        <w:top w:val="none" w:sz="0" w:space="0" w:color="auto"/>
        <w:left w:val="none" w:sz="0" w:space="0" w:color="auto"/>
        <w:bottom w:val="none" w:sz="0" w:space="0" w:color="auto"/>
        <w:right w:val="none" w:sz="0" w:space="0" w:color="auto"/>
      </w:divBdr>
    </w:div>
    <w:div w:id="1046682040">
      <w:bodyDiv w:val="1"/>
      <w:marLeft w:val="0"/>
      <w:marRight w:val="0"/>
      <w:marTop w:val="0"/>
      <w:marBottom w:val="0"/>
      <w:divBdr>
        <w:top w:val="none" w:sz="0" w:space="0" w:color="auto"/>
        <w:left w:val="none" w:sz="0" w:space="0" w:color="auto"/>
        <w:bottom w:val="none" w:sz="0" w:space="0" w:color="auto"/>
        <w:right w:val="none" w:sz="0" w:space="0" w:color="auto"/>
      </w:divBdr>
    </w:div>
    <w:div w:id="1091582321">
      <w:bodyDiv w:val="1"/>
      <w:marLeft w:val="0"/>
      <w:marRight w:val="0"/>
      <w:marTop w:val="0"/>
      <w:marBottom w:val="0"/>
      <w:divBdr>
        <w:top w:val="none" w:sz="0" w:space="0" w:color="auto"/>
        <w:left w:val="none" w:sz="0" w:space="0" w:color="auto"/>
        <w:bottom w:val="none" w:sz="0" w:space="0" w:color="auto"/>
        <w:right w:val="none" w:sz="0" w:space="0" w:color="auto"/>
      </w:divBdr>
    </w:div>
    <w:div w:id="1098982560">
      <w:bodyDiv w:val="1"/>
      <w:marLeft w:val="0"/>
      <w:marRight w:val="0"/>
      <w:marTop w:val="0"/>
      <w:marBottom w:val="0"/>
      <w:divBdr>
        <w:top w:val="none" w:sz="0" w:space="0" w:color="auto"/>
        <w:left w:val="none" w:sz="0" w:space="0" w:color="auto"/>
        <w:bottom w:val="none" w:sz="0" w:space="0" w:color="auto"/>
        <w:right w:val="none" w:sz="0" w:space="0" w:color="auto"/>
      </w:divBdr>
    </w:div>
    <w:div w:id="1177424385">
      <w:bodyDiv w:val="1"/>
      <w:marLeft w:val="0"/>
      <w:marRight w:val="0"/>
      <w:marTop w:val="0"/>
      <w:marBottom w:val="0"/>
      <w:divBdr>
        <w:top w:val="none" w:sz="0" w:space="0" w:color="auto"/>
        <w:left w:val="none" w:sz="0" w:space="0" w:color="auto"/>
        <w:bottom w:val="none" w:sz="0" w:space="0" w:color="auto"/>
        <w:right w:val="none" w:sz="0" w:space="0" w:color="auto"/>
      </w:divBdr>
    </w:div>
    <w:div w:id="1299337810">
      <w:bodyDiv w:val="1"/>
      <w:marLeft w:val="0"/>
      <w:marRight w:val="0"/>
      <w:marTop w:val="0"/>
      <w:marBottom w:val="0"/>
      <w:divBdr>
        <w:top w:val="none" w:sz="0" w:space="0" w:color="auto"/>
        <w:left w:val="none" w:sz="0" w:space="0" w:color="auto"/>
        <w:bottom w:val="none" w:sz="0" w:space="0" w:color="auto"/>
        <w:right w:val="none" w:sz="0" w:space="0" w:color="auto"/>
      </w:divBdr>
    </w:div>
    <w:div w:id="1318073953">
      <w:bodyDiv w:val="1"/>
      <w:marLeft w:val="0"/>
      <w:marRight w:val="0"/>
      <w:marTop w:val="0"/>
      <w:marBottom w:val="0"/>
      <w:divBdr>
        <w:top w:val="none" w:sz="0" w:space="0" w:color="auto"/>
        <w:left w:val="none" w:sz="0" w:space="0" w:color="auto"/>
        <w:bottom w:val="none" w:sz="0" w:space="0" w:color="auto"/>
        <w:right w:val="none" w:sz="0" w:space="0" w:color="auto"/>
      </w:divBdr>
    </w:div>
    <w:div w:id="1374425496">
      <w:bodyDiv w:val="1"/>
      <w:marLeft w:val="0"/>
      <w:marRight w:val="0"/>
      <w:marTop w:val="0"/>
      <w:marBottom w:val="0"/>
      <w:divBdr>
        <w:top w:val="none" w:sz="0" w:space="0" w:color="auto"/>
        <w:left w:val="none" w:sz="0" w:space="0" w:color="auto"/>
        <w:bottom w:val="none" w:sz="0" w:space="0" w:color="auto"/>
        <w:right w:val="none" w:sz="0" w:space="0" w:color="auto"/>
      </w:divBdr>
    </w:div>
    <w:div w:id="1424574225">
      <w:bodyDiv w:val="1"/>
      <w:marLeft w:val="0"/>
      <w:marRight w:val="0"/>
      <w:marTop w:val="0"/>
      <w:marBottom w:val="0"/>
      <w:divBdr>
        <w:top w:val="none" w:sz="0" w:space="0" w:color="auto"/>
        <w:left w:val="none" w:sz="0" w:space="0" w:color="auto"/>
        <w:bottom w:val="none" w:sz="0" w:space="0" w:color="auto"/>
        <w:right w:val="none" w:sz="0" w:space="0" w:color="auto"/>
      </w:divBdr>
    </w:div>
    <w:div w:id="1478840158">
      <w:bodyDiv w:val="1"/>
      <w:marLeft w:val="0"/>
      <w:marRight w:val="0"/>
      <w:marTop w:val="0"/>
      <w:marBottom w:val="0"/>
      <w:divBdr>
        <w:top w:val="none" w:sz="0" w:space="0" w:color="auto"/>
        <w:left w:val="none" w:sz="0" w:space="0" w:color="auto"/>
        <w:bottom w:val="none" w:sz="0" w:space="0" w:color="auto"/>
        <w:right w:val="none" w:sz="0" w:space="0" w:color="auto"/>
      </w:divBdr>
    </w:div>
    <w:div w:id="1502311409">
      <w:bodyDiv w:val="1"/>
      <w:marLeft w:val="0"/>
      <w:marRight w:val="0"/>
      <w:marTop w:val="0"/>
      <w:marBottom w:val="0"/>
      <w:divBdr>
        <w:top w:val="none" w:sz="0" w:space="0" w:color="auto"/>
        <w:left w:val="none" w:sz="0" w:space="0" w:color="auto"/>
        <w:bottom w:val="none" w:sz="0" w:space="0" w:color="auto"/>
        <w:right w:val="none" w:sz="0" w:space="0" w:color="auto"/>
      </w:divBdr>
    </w:div>
    <w:div w:id="1523057621">
      <w:bodyDiv w:val="1"/>
      <w:marLeft w:val="0"/>
      <w:marRight w:val="0"/>
      <w:marTop w:val="0"/>
      <w:marBottom w:val="0"/>
      <w:divBdr>
        <w:top w:val="none" w:sz="0" w:space="0" w:color="auto"/>
        <w:left w:val="none" w:sz="0" w:space="0" w:color="auto"/>
        <w:bottom w:val="none" w:sz="0" w:space="0" w:color="auto"/>
        <w:right w:val="none" w:sz="0" w:space="0" w:color="auto"/>
      </w:divBdr>
    </w:div>
    <w:div w:id="1528180872">
      <w:bodyDiv w:val="1"/>
      <w:marLeft w:val="0"/>
      <w:marRight w:val="0"/>
      <w:marTop w:val="0"/>
      <w:marBottom w:val="0"/>
      <w:divBdr>
        <w:top w:val="none" w:sz="0" w:space="0" w:color="auto"/>
        <w:left w:val="none" w:sz="0" w:space="0" w:color="auto"/>
        <w:bottom w:val="none" w:sz="0" w:space="0" w:color="auto"/>
        <w:right w:val="none" w:sz="0" w:space="0" w:color="auto"/>
      </w:divBdr>
    </w:div>
    <w:div w:id="1636836873">
      <w:bodyDiv w:val="1"/>
      <w:marLeft w:val="0"/>
      <w:marRight w:val="0"/>
      <w:marTop w:val="0"/>
      <w:marBottom w:val="0"/>
      <w:divBdr>
        <w:top w:val="none" w:sz="0" w:space="0" w:color="auto"/>
        <w:left w:val="none" w:sz="0" w:space="0" w:color="auto"/>
        <w:bottom w:val="none" w:sz="0" w:space="0" w:color="auto"/>
        <w:right w:val="none" w:sz="0" w:space="0" w:color="auto"/>
      </w:divBdr>
    </w:div>
    <w:div w:id="1659335513">
      <w:bodyDiv w:val="1"/>
      <w:marLeft w:val="0"/>
      <w:marRight w:val="0"/>
      <w:marTop w:val="0"/>
      <w:marBottom w:val="0"/>
      <w:divBdr>
        <w:top w:val="none" w:sz="0" w:space="0" w:color="auto"/>
        <w:left w:val="none" w:sz="0" w:space="0" w:color="auto"/>
        <w:bottom w:val="none" w:sz="0" w:space="0" w:color="auto"/>
        <w:right w:val="none" w:sz="0" w:space="0" w:color="auto"/>
      </w:divBdr>
    </w:div>
    <w:div w:id="1737168241">
      <w:bodyDiv w:val="1"/>
      <w:marLeft w:val="0"/>
      <w:marRight w:val="0"/>
      <w:marTop w:val="0"/>
      <w:marBottom w:val="0"/>
      <w:divBdr>
        <w:top w:val="none" w:sz="0" w:space="0" w:color="auto"/>
        <w:left w:val="none" w:sz="0" w:space="0" w:color="auto"/>
        <w:bottom w:val="none" w:sz="0" w:space="0" w:color="auto"/>
        <w:right w:val="none" w:sz="0" w:space="0" w:color="auto"/>
      </w:divBdr>
    </w:div>
    <w:div w:id="1770927296">
      <w:bodyDiv w:val="1"/>
      <w:marLeft w:val="0"/>
      <w:marRight w:val="0"/>
      <w:marTop w:val="0"/>
      <w:marBottom w:val="0"/>
      <w:divBdr>
        <w:top w:val="none" w:sz="0" w:space="0" w:color="auto"/>
        <w:left w:val="none" w:sz="0" w:space="0" w:color="auto"/>
        <w:bottom w:val="none" w:sz="0" w:space="0" w:color="auto"/>
        <w:right w:val="none" w:sz="0" w:space="0" w:color="auto"/>
      </w:divBdr>
    </w:div>
    <w:div w:id="1898972204">
      <w:bodyDiv w:val="1"/>
      <w:marLeft w:val="0"/>
      <w:marRight w:val="0"/>
      <w:marTop w:val="0"/>
      <w:marBottom w:val="0"/>
      <w:divBdr>
        <w:top w:val="none" w:sz="0" w:space="0" w:color="auto"/>
        <w:left w:val="none" w:sz="0" w:space="0" w:color="auto"/>
        <w:bottom w:val="none" w:sz="0" w:space="0" w:color="auto"/>
        <w:right w:val="none" w:sz="0" w:space="0" w:color="auto"/>
      </w:divBdr>
    </w:div>
    <w:div w:id="1915578290">
      <w:bodyDiv w:val="1"/>
      <w:marLeft w:val="0"/>
      <w:marRight w:val="0"/>
      <w:marTop w:val="0"/>
      <w:marBottom w:val="0"/>
      <w:divBdr>
        <w:top w:val="none" w:sz="0" w:space="0" w:color="auto"/>
        <w:left w:val="none" w:sz="0" w:space="0" w:color="auto"/>
        <w:bottom w:val="none" w:sz="0" w:space="0" w:color="auto"/>
        <w:right w:val="none" w:sz="0" w:space="0" w:color="auto"/>
      </w:divBdr>
    </w:div>
    <w:div w:id="1937664186">
      <w:bodyDiv w:val="1"/>
      <w:marLeft w:val="0"/>
      <w:marRight w:val="0"/>
      <w:marTop w:val="0"/>
      <w:marBottom w:val="0"/>
      <w:divBdr>
        <w:top w:val="none" w:sz="0" w:space="0" w:color="auto"/>
        <w:left w:val="none" w:sz="0" w:space="0" w:color="auto"/>
        <w:bottom w:val="none" w:sz="0" w:space="0" w:color="auto"/>
        <w:right w:val="none" w:sz="0" w:space="0" w:color="auto"/>
      </w:divBdr>
    </w:div>
    <w:div w:id="2083326641">
      <w:bodyDiv w:val="1"/>
      <w:marLeft w:val="0"/>
      <w:marRight w:val="0"/>
      <w:marTop w:val="0"/>
      <w:marBottom w:val="0"/>
      <w:divBdr>
        <w:top w:val="none" w:sz="0" w:space="0" w:color="auto"/>
        <w:left w:val="none" w:sz="0" w:space="0" w:color="auto"/>
        <w:bottom w:val="none" w:sz="0" w:space="0" w:color="auto"/>
        <w:right w:val="none" w:sz="0" w:space="0" w:color="auto"/>
      </w:divBdr>
    </w:div>
    <w:div w:id="211566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s>
</file>

<file path=word/charts/_rels/chart1.xml.rels><?xml version="1.0" encoding="UTF-8" standalone="yes"?>
<Relationships xmlns="http://schemas.openxmlformats.org/package/2006/relationships"><Relationship Id="rId1" Type="http://schemas.openxmlformats.org/officeDocument/2006/relationships/oleObject" Target="file:///E:\Latest%20Experiments\8.%20August\Week%2019.8.2019\22.8.2019\Curva%20de%20polarizaci&#243;n%20punta.od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Sheet1!$B$1</c:f>
              <c:strCache>
                <c:ptCount val="1"/>
                <c:pt idx="0">
                  <c:v>Intensidad (mA) a 100 um</c:v>
                </c:pt>
              </c:strCache>
            </c:strRef>
          </c:tx>
          <c:spPr>
            <a:ln w="28800">
              <a:solidFill>
                <a:srgbClr val="AECF00"/>
              </a:solidFill>
            </a:ln>
          </c:spPr>
          <c:marker>
            <c:symbol val="none"/>
          </c:marker>
          <c:yVal>
            <c:numRef>
              <c:f>Sheet1!$B$2:$B$37</c:f>
              <c:numCache>
                <c:formatCode>General</c:formatCode>
                <c:ptCount val="36"/>
                <c:pt idx="0">
                  <c:v>0</c:v>
                </c:pt>
                <c:pt idx="1">
                  <c:v>53</c:v>
                </c:pt>
                <c:pt idx="2">
                  <c:v>298</c:v>
                </c:pt>
                <c:pt idx="3">
                  <c:v>654</c:v>
                </c:pt>
                <c:pt idx="4">
                  <c:v>982</c:v>
                </c:pt>
                <c:pt idx="5">
                  <c:v>1468</c:v>
                </c:pt>
                <c:pt idx="6">
                  <c:v>2012</c:v>
                </c:pt>
                <c:pt idx="7">
                  <c:v>2618</c:v>
                </c:pt>
                <c:pt idx="8">
                  <c:v>2955</c:v>
                </c:pt>
                <c:pt idx="9">
                  <c:v>3395</c:v>
                </c:pt>
                <c:pt idx="10">
                  <c:v>428</c:v>
                </c:pt>
                <c:pt idx="11">
                  <c:v>340</c:v>
                </c:pt>
                <c:pt idx="12">
                  <c:v>326</c:v>
                </c:pt>
                <c:pt idx="13">
                  <c:v>258</c:v>
                </c:pt>
                <c:pt idx="14">
                  <c:v>260</c:v>
                </c:pt>
                <c:pt idx="15">
                  <c:v>220</c:v>
                </c:pt>
                <c:pt idx="16">
                  <c:v>235</c:v>
                </c:pt>
                <c:pt idx="17">
                  <c:v>217</c:v>
                </c:pt>
                <c:pt idx="18">
                  <c:v>211</c:v>
                </c:pt>
                <c:pt idx="19">
                  <c:v>193</c:v>
                </c:pt>
                <c:pt idx="20">
                  <c:v>180</c:v>
                </c:pt>
                <c:pt idx="21">
                  <c:v>162</c:v>
                </c:pt>
                <c:pt idx="22">
                  <c:v>173</c:v>
                </c:pt>
                <c:pt idx="23">
                  <c:v>133</c:v>
                </c:pt>
                <c:pt idx="24">
                  <c:v>142</c:v>
                </c:pt>
                <c:pt idx="25">
                  <c:v>157</c:v>
                </c:pt>
                <c:pt idx="26">
                  <c:v>124</c:v>
                </c:pt>
                <c:pt idx="27">
                  <c:v>103</c:v>
                </c:pt>
                <c:pt idx="28">
                  <c:v>80</c:v>
                </c:pt>
                <c:pt idx="29">
                  <c:v>96</c:v>
                </c:pt>
                <c:pt idx="30">
                  <c:v>92</c:v>
                </c:pt>
                <c:pt idx="31">
                  <c:v>81</c:v>
                </c:pt>
                <c:pt idx="32">
                  <c:v>90</c:v>
                </c:pt>
                <c:pt idx="33">
                  <c:v>94</c:v>
                </c:pt>
                <c:pt idx="34">
                  <c:v>364</c:v>
                </c:pt>
                <c:pt idx="35">
                  <c:v>400</c:v>
                </c:pt>
              </c:numCache>
            </c:numRef>
          </c:yVal>
          <c:smooth val="1"/>
          <c:extLst xmlns:c16r2="http://schemas.microsoft.com/office/drawing/2015/06/chart">
            <c:ext xmlns:c16="http://schemas.microsoft.com/office/drawing/2014/chart" uri="{C3380CC4-5D6E-409C-BE32-E72D297353CC}">
              <c16:uniqueId val="{00000000-DFC8-4D47-869B-A3407F02F5AA}"/>
            </c:ext>
          </c:extLst>
        </c:ser>
        <c:dLbls>
          <c:showLegendKey val="0"/>
          <c:showVal val="0"/>
          <c:showCatName val="0"/>
          <c:showSerName val="0"/>
          <c:showPercent val="0"/>
          <c:showBubbleSize val="0"/>
        </c:dLbls>
        <c:axId val="618567840"/>
        <c:axId val="618570560"/>
      </c:scatterChart>
      <c:valAx>
        <c:axId val="618570560"/>
        <c:scaling>
          <c:orientation val="minMax"/>
        </c:scaling>
        <c:delete val="0"/>
        <c:axPos val="l"/>
        <c:majorGridlines>
          <c:spPr>
            <a:ln>
              <a:solidFill>
                <a:srgbClr val="B3B3B3"/>
              </a:solidFill>
            </a:ln>
          </c:spPr>
        </c:majorGridlines>
        <c:title>
          <c:tx>
            <c:rich>
              <a:bodyPr/>
              <a:lstStyle/>
              <a:p>
                <a:pPr>
                  <a:defRPr sz="900" b="0"/>
                </a:pPr>
                <a:r>
                  <a:rPr lang="es-ES"/>
                  <a:t>Intensity ( mA)</a:t>
                </a:r>
              </a:p>
            </c:rich>
          </c:tx>
          <c:overlay val="0"/>
        </c:title>
        <c:numFmt formatCode="General" sourceLinked="1"/>
        <c:majorTickMark val="none"/>
        <c:minorTickMark val="none"/>
        <c:tickLblPos val="nextTo"/>
        <c:spPr>
          <a:ln>
            <a:solidFill>
              <a:srgbClr val="B3B3B3"/>
            </a:solidFill>
          </a:ln>
        </c:spPr>
        <c:txPr>
          <a:bodyPr/>
          <a:lstStyle/>
          <a:p>
            <a:pPr>
              <a:defRPr sz="1000" b="0"/>
            </a:pPr>
            <a:endParaRPr lang="es-ES"/>
          </a:p>
        </c:txPr>
        <c:crossAx val="618567840"/>
        <c:crosses val="autoZero"/>
        <c:crossBetween val="midCat"/>
      </c:valAx>
      <c:valAx>
        <c:axId val="618567840"/>
        <c:scaling>
          <c:orientation val="minMax"/>
        </c:scaling>
        <c:delete val="0"/>
        <c:axPos val="b"/>
        <c:majorGridlines>
          <c:spPr>
            <a:ln>
              <a:solidFill>
                <a:srgbClr val="B3B3B3"/>
              </a:solidFill>
            </a:ln>
          </c:spPr>
        </c:majorGridlines>
        <c:title>
          <c:tx>
            <c:rich>
              <a:bodyPr/>
              <a:lstStyle/>
              <a:p>
                <a:pPr>
                  <a:defRPr sz="900" b="0"/>
                </a:pPr>
                <a:r>
                  <a:rPr lang="es-ES"/>
                  <a:t>Voltage ( V)</a:t>
                </a:r>
              </a:p>
            </c:rich>
          </c:tx>
          <c:overlay val="0"/>
        </c:title>
        <c:majorTickMark val="none"/>
        <c:minorTickMark val="none"/>
        <c:tickLblPos val="nextTo"/>
        <c:spPr>
          <a:ln>
            <a:solidFill>
              <a:srgbClr val="B3B3B3"/>
            </a:solidFill>
          </a:ln>
        </c:spPr>
        <c:txPr>
          <a:bodyPr/>
          <a:lstStyle/>
          <a:p>
            <a:pPr>
              <a:defRPr sz="1000" b="0"/>
            </a:pPr>
            <a:endParaRPr lang="es-ES"/>
          </a:p>
        </c:txPr>
        <c:crossAx val="618570560"/>
        <c:crossesAt val="0"/>
        <c:crossBetween val="midCat"/>
        <c:majorUnit val="10"/>
        <c:minorUnit val="10"/>
      </c:valAx>
      <c:spPr>
        <a:noFill/>
        <a:ln>
          <a:solidFill>
            <a:srgbClr val="B3B3B3"/>
          </a:solidFill>
          <a:prstDash val="solid"/>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67833-000F-4A08-B9D6-0FA87578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1</Pages>
  <Words>6925</Words>
  <Characters>38091</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vt:lpstr>
    </vt:vector>
  </TitlesOfParts>
  <Company/>
  <LinksUpToDate>false</LinksUpToDate>
  <CharactersWithSpaces>44927</CharactersWithSpaces>
  <SharedDoc>false</SharedDoc>
  <HLinks>
    <vt:vector size="12" baseType="variant">
      <vt:variant>
        <vt:i4>6553628</vt:i4>
      </vt:variant>
      <vt:variant>
        <vt:i4>0</vt:i4>
      </vt:variant>
      <vt:variant>
        <vt:i4>0</vt:i4>
      </vt:variant>
      <vt:variant>
        <vt:i4>5</vt:i4>
      </vt:variant>
      <vt:variant>
        <vt:lpwstr>mailto:julio.labarga@unileon.es</vt:lpwstr>
      </vt:variant>
      <vt:variant>
        <vt:lpwstr/>
      </vt:variant>
      <vt:variant>
        <vt:i4>1900661</vt:i4>
      </vt:variant>
      <vt:variant>
        <vt:i4>0</vt:i4>
      </vt:variant>
      <vt:variant>
        <vt:i4>0</vt:i4>
      </vt:variant>
      <vt:variant>
        <vt:i4>5</vt:i4>
      </vt:variant>
      <vt:variant>
        <vt:lpwstr>mailto:pablo.rodriguez@unileon.es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Winxp</dc:creator>
  <cp:lastModifiedBy>IPF</cp:lastModifiedBy>
  <cp:revision>53</cp:revision>
  <cp:lastPrinted>2007-02-28T11:04:00Z</cp:lastPrinted>
  <dcterms:created xsi:type="dcterms:W3CDTF">2019-06-13T13:13:00Z</dcterms:created>
  <dcterms:modified xsi:type="dcterms:W3CDTF">2020-03-03T11:12:00Z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888</vt:lpwstr>
  </property>
  <property fmtid="{D5CDD505-2E9C-101B-9397-08002B2CF9AE}" pid="3" name="WnCSubscriberId">
    <vt:lpwstr>3907</vt:lpwstr>
  </property>
  <property fmtid="{D5CDD505-2E9C-101B-9397-08002B2CF9AE}" pid="4" name="WnCOutputStyleId">
    <vt:lpwstr>2628</vt:lpwstr>
  </property>
  <property fmtid="{D5CDD505-2E9C-101B-9397-08002B2CF9AE}" pid="5" name="RWProductId">
    <vt:lpwstr>WnC</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http://www.zotero.org/styles/electrochimica-acta</vt:lpwstr>
  </property>
  <property fmtid="{D5CDD505-2E9C-101B-9397-08002B2CF9AE}" pid="17" name="Mendeley Recent Style Name 5_1">
    <vt:lpwstr>Electrochimica Acta</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2b906e41-68a3-36ba-8d89-1c89638fbf10</vt:lpwstr>
  </property>
  <property fmtid="{D5CDD505-2E9C-101B-9397-08002B2CF9AE}" pid="28" name="Mendeley Citation Style_1">
    <vt:lpwstr>http://www.zotero.org/styles/electrochimica-acta</vt:lpwstr>
  </property>
</Properties>
</file>