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FF7A6" w14:textId="0691A9A6" w:rsidR="00915C9C" w:rsidRDefault="00915C9C">
      <w:pPr>
        <w:rPr>
          <w:b/>
          <w:sz w:val="40"/>
          <w:lang w:val="en-GB"/>
        </w:rPr>
      </w:pPr>
      <w:bookmarkStart w:id="0" w:name="_GoBack"/>
      <w:bookmarkEnd w:id="0"/>
      <w:r w:rsidRPr="00915C9C">
        <w:rPr>
          <w:b/>
          <w:sz w:val="40"/>
          <w:lang w:val="en-GB"/>
        </w:rPr>
        <w:t>Large-scale introduction of forest-based biorefineries: actor perspectives and the impacts of a dynamic biomass market</w:t>
      </w:r>
    </w:p>
    <w:p w14:paraId="57869E5C" w14:textId="02ED53AE" w:rsidR="00F36B3C" w:rsidRPr="009B28A2" w:rsidRDefault="00493AC9">
      <w:r w:rsidRPr="009B28A2">
        <w:t>Jonas Zetterholm</w:t>
      </w:r>
      <w:r w:rsidRPr="009B28A2">
        <w:rPr>
          <w:vertAlign w:val="superscript"/>
        </w:rPr>
        <w:t>1*</w:t>
      </w:r>
      <w:r w:rsidRPr="009B28A2">
        <w:t>, Johan Ahlström</w:t>
      </w:r>
      <w:r w:rsidRPr="009B28A2">
        <w:rPr>
          <w:vertAlign w:val="superscript"/>
        </w:rPr>
        <w:t>2</w:t>
      </w:r>
      <w:r w:rsidRPr="009B28A2">
        <w:t>, Elina Bryngemark</w:t>
      </w:r>
      <w:r w:rsidRPr="009B28A2">
        <w:rPr>
          <w:vertAlign w:val="superscript"/>
        </w:rPr>
        <w:t>3</w:t>
      </w:r>
    </w:p>
    <w:p w14:paraId="62760477" w14:textId="1F86ABBC" w:rsidR="00F36B3C" w:rsidRPr="006535E0" w:rsidRDefault="00493AC9">
      <w:pPr>
        <w:rPr>
          <w:rFonts w:ascii="Calibri" w:eastAsia="Calibri" w:hAnsi="Calibri" w:cs="Calibri"/>
          <w:lang w:val="en-GB"/>
        </w:rPr>
      </w:pPr>
      <w:r w:rsidRPr="006535E0">
        <w:rPr>
          <w:rFonts w:eastAsia="Calibri" w:cs="Calibri"/>
          <w:vertAlign w:val="superscript"/>
          <w:lang w:val="en-GB"/>
        </w:rPr>
        <w:t>1</w:t>
      </w:r>
      <w:r w:rsidRPr="006535E0">
        <w:rPr>
          <w:rFonts w:eastAsia="Calibri" w:cs="Calibri"/>
          <w:lang w:val="en-GB"/>
        </w:rPr>
        <w:t xml:space="preserve">Department of Engineering Sciences and Mathematics, Division of Energy Science, </w:t>
      </w:r>
      <w:proofErr w:type="spellStart"/>
      <w:r w:rsidRPr="006535E0">
        <w:rPr>
          <w:rFonts w:eastAsia="Calibri" w:cs="Calibri"/>
          <w:lang w:val="en-GB"/>
        </w:rPr>
        <w:t>Luleå</w:t>
      </w:r>
      <w:proofErr w:type="spellEnd"/>
      <w:r w:rsidRPr="006535E0">
        <w:rPr>
          <w:rFonts w:eastAsia="Calibri" w:cs="Calibri"/>
          <w:lang w:val="en-GB"/>
        </w:rPr>
        <w:t xml:space="preserve"> University of Technology, </w:t>
      </w:r>
      <w:proofErr w:type="spellStart"/>
      <w:r w:rsidRPr="006535E0">
        <w:rPr>
          <w:rFonts w:eastAsia="Calibri" w:cs="Calibri"/>
          <w:lang w:val="en-GB"/>
        </w:rPr>
        <w:t>Luleå</w:t>
      </w:r>
      <w:proofErr w:type="spellEnd"/>
      <w:r w:rsidRPr="006535E0">
        <w:rPr>
          <w:rFonts w:eastAsia="Calibri" w:cs="Calibri"/>
          <w:lang w:val="en-GB"/>
        </w:rPr>
        <w:t xml:space="preserve">, Sweden; </w:t>
      </w:r>
      <w:hyperlink r:id="rId8">
        <w:r w:rsidRPr="006535E0">
          <w:rPr>
            <w:rStyle w:val="Hyperlnk"/>
            <w:rFonts w:eastAsia="Calibri" w:cs="Calibri"/>
            <w:lang w:val="en-GB"/>
          </w:rPr>
          <w:t>jonas.zetterholm@ltu.se</w:t>
        </w:r>
      </w:hyperlink>
    </w:p>
    <w:p w14:paraId="64962949" w14:textId="0C77121C" w:rsidR="00F36B3C" w:rsidRPr="006535E0" w:rsidRDefault="00493AC9">
      <w:pPr>
        <w:rPr>
          <w:rFonts w:ascii="Calibri" w:eastAsia="Calibri" w:hAnsi="Calibri" w:cs="Calibri"/>
          <w:lang w:val="en-GB"/>
        </w:rPr>
      </w:pPr>
      <w:r w:rsidRPr="006535E0">
        <w:rPr>
          <w:rFonts w:eastAsia="Calibri" w:cs="Calibri"/>
          <w:vertAlign w:val="superscript"/>
          <w:lang w:val="en-GB"/>
        </w:rPr>
        <w:t>2</w:t>
      </w:r>
      <w:r w:rsidRPr="006535E0">
        <w:rPr>
          <w:rFonts w:eastAsia="Calibri" w:cs="Calibri"/>
          <w:lang w:val="en-GB"/>
        </w:rPr>
        <w:t xml:space="preserve">Department of Space, Earth and Environment, Division of Energy Technology, Chalmers University of Technology, Gothenburg, Sweden; </w:t>
      </w:r>
      <w:hyperlink r:id="rId9">
        <w:r w:rsidRPr="006535E0">
          <w:rPr>
            <w:rStyle w:val="Hyperlnk"/>
            <w:rFonts w:eastAsia="Calibri" w:cs="Calibri"/>
            <w:lang w:val="en-GB"/>
          </w:rPr>
          <w:t>johanah@chalmers.se</w:t>
        </w:r>
      </w:hyperlink>
    </w:p>
    <w:p w14:paraId="0BDEA515" w14:textId="65493AB5" w:rsidR="00DB33D1" w:rsidRDefault="00493AC9">
      <w:pPr>
        <w:rPr>
          <w:rFonts w:eastAsia="Calibri" w:cs="Calibri"/>
          <w:lang w:val="en-GB"/>
        </w:rPr>
      </w:pPr>
      <w:r w:rsidRPr="006535E0">
        <w:rPr>
          <w:rFonts w:eastAsia="Calibri" w:cs="Calibri"/>
          <w:vertAlign w:val="superscript"/>
          <w:lang w:val="en-GB"/>
        </w:rPr>
        <w:t>3</w:t>
      </w:r>
      <w:r w:rsidRPr="006535E0">
        <w:rPr>
          <w:rFonts w:eastAsia="Calibri" w:cs="Calibri"/>
          <w:lang w:val="en-GB"/>
        </w:rPr>
        <w:t xml:space="preserve">Department of Business Administration, Technology and Social Science, </w:t>
      </w:r>
      <w:proofErr w:type="spellStart"/>
      <w:r w:rsidRPr="006535E0">
        <w:rPr>
          <w:rFonts w:eastAsia="Calibri" w:cs="Calibri"/>
          <w:lang w:val="en-GB"/>
        </w:rPr>
        <w:t>Luleå</w:t>
      </w:r>
      <w:proofErr w:type="spellEnd"/>
      <w:r w:rsidRPr="006535E0">
        <w:rPr>
          <w:rFonts w:eastAsia="Calibri" w:cs="Calibri"/>
          <w:lang w:val="en-GB"/>
        </w:rPr>
        <w:t xml:space="preserve"> University of Technology, Sweden; </w:t>
      </w:r>
      <w:hyperlink r:id="rId10" w:history="1">
        <w:r w:rsidR="00DB33D1" w:rsidRPr="00EC5392">
          <w:rPr>
            <w:rStyle w:val="Hyperlnk"/>
            <w:rFonts w:eastAsia="Calibri" w:cs="Calibri"/>
            <w:lang w:val="en-GB"/>
          </w:rPr>
          <w:t>elina.bryngemark@ltu.se</w:t>
        </w:r>
      </w:hyperlink>
    </w:p>
    <w:p w14:paraId="6CDCB4EE" w14:textId="77777777" w:rsidR="00F36B3C" w:rsidRPr="006535E0" w:rsidRDefault="00493AC9">
      <w:pPr>
        <w:rPr>
          <w:rFonts w:ascii="Calibri" w:eastAsia="Calibri" w:hAnsi="Calibri" w:cs="Calibri"/>
          <w:lang w:val="en-GB"/>
        </w:rPr>
      </w:pPr>
      <w:r w:rsidRPr="006535E0">
        <w:rPr>
          <w:rFonts w:eastAsia="Calibri" w:cs="Calibri"/>
          <w:vertAlign w:val="superscript"/>
          <w:lang w:val="en-GB"/>
        </w:rPr>
        <w:t>*</w:t>
      </w:r>
      <w:r w:rsidRPr="006535E0">
        <w:rPr>
          <w:rFonts w:eastAsia="Calibri" w:cs="Calibri"/>
          <w:lang w:val="en-GB"/>
        </w:rPr>
        <w:t>Corresponding author</w:t>
      </w:r>
    </w:p>
    <w:p w14:paraId="6A15FBC7" w14:textId="77777777" w:rsidR="00F36B3C" w:rsidRPr="006535E0" w:rsidRDefault="00493AC9">
      <w:pPr>
        <w:pStyle w:val="Rubrik2"/>
        <w:numPr>
          <w:ilvl w:val="0"/>
          <w:numId w:val="0"/>
        </w:numPr>
        <w:rPr>
          <w:lang w:val="en-GB"/>
        </w:rPr>
      </w:pPr>
      <w:r w:rsidRPr="006535E0">
        <w:rPr>
          <w:lang w:val="en-GB"/>
        </w:rPr>
        <w:t>Abstract</w:t>
      </w:r>
    </w:p>
    <w:p w14:paraId="7774C0C0" w14:textId="16086CF2" w:rsidR="003F1A45" w:rsidRPr="003F1A45" w:rsidRDefault="00493AC9">
      <w:pPr>
        <w:rPr>
          <w:lang w:val="en-GB"/>
        </w:rPr>
      </w:pPr>
      <w:r w:rsidRPr="003F1A45">
        <w:rPr>
          <w:lang w:val="en-GB"/>
        </w:rPr>
        <w:t xml:space="preserve">Large-scale implementation of forest-based biofuel production will have an impact on biomass prices, </w:t>
      </w:r>
      <w:r w:rsidR="00C739FB" w:rsidRPr="003F1A45">
        <w:rPr>
          <w:lang w:val="en-GB"/>
        </w:rPr>
        <w:t xml:space="preserve">something </w:t>
      </w:r>
      <w:r w:rsidRPr="003F1A45">
        <w:rPr>
          <w:lang w:val="en-GB"/>
        </w:rPr>
        <w:t xml:space="preserve">which in turn </w:t>
      </w:r>
      <w:r w:rsidR="0013260B" w:rsidRPr="003F1A45">
        <w:rPr>
          <w:lang w:val="en-GB"/>
        </w:rPr>
        <w:t>will</w:t>
      </w:r>
      <w:r w:rsidRPr="003F1A45">
        <w:rPr>
          <w:lang w:val="en-GB"/>
        </w:rPr>
        <w:t xml:space="preserve"> affect biofuel production costs. The profitability of emerging biofuel production technologies is usually assessed using techno-economic or market approaches. While techno-economic approaches have a detailed description of technologies within plant-level or supply chain system boundaries</w:t>
      </w:r>
      <w:r w:rsidR="009672EA">
        <w:rPr>
          <w:lang w:val="en-GB"/>
        </w:rPr>
        <w:t>,</w:t>
      </w:r>
      <w:r w:rsidRPr="003F1A45">
        <w:rPr>
          <w:lang w:val="en-GB"/>
        </w:rPr>
        <w:t xml:space="preserve"> </w:t>
      </w:r>
      <w:r w:rsidR="0013260B" w:rsidRPr="003F1A45">
        <w:rPr>
          <w:lang w:val="en-GB"/>
        </w:rPr>
        <w:t xml:space="preserve">they </w:t>
      </w:r>
      <w:r w:rsidR="00C739FB" w:rsidRPr="003F1A45">
        <w:rPr>
          <w:lang w:val="en-GB"/>
        </w:rPr>
        <w:t>build on</w:t>
      </w:r>
      <w:r w:rsidRPr="003F1A45">
        <w:rPr>
          <w:lang w:val="en-GB"/>
        </w:rPr>
        <w:t xml:space="preserve"> </w:t>
      </w:r>
      <w:r w:rsidR="00DE0B51">
        <w:rPr>
          <w:lang w:val="en-GB"/>
        </w:rPr>
        <w:t xml:space="preserve">exogenously given </w:t>
      </w:r>
      <w:r w:rsidRPr="003F1A45">
        <w:rPr>
          <w:lang w:val="en-GB"/>
        </w:rPr>
        <w:t xml:space="preserve">static </w:t>
      </w:r>
      <w:r w:rsidR="00C739FB" w:rsidRPr="003F1A45">
        <w:rPr>
          <w:lang w:val="en-GB"/>
        </w:rPr>
        <w:t xml:space="preserve">biomass </w:t>
      </w:r>
      <w:r w:rsidRPr="003F1A45">
        <w:rPr>
          <w:lang w:val="en-GB"/>
        </w:rPr>
        <w:t>prices</w:t>
      </w:r>
      <w:r w:rsidR="009672EA">
        <w:rPr>
          <w:lang w:val="en-GB"/>
        </w:rPr>
        <w:t>.</w:t>
      </w:r>
      <w:r w:rsidRPr="003F1A45">
        <w:rPr>
          <w:lang w:val="en-GB"/>
        </w:rPr>
        <w:t xml:space="preserve"> </w:t>
      </w:r>
      <w:r w:rsidR="009672EA">
        <w:rPr>
          <w:lang w:val="en-GB"/>
        </w:rPr>
        <w:t xml:space="preserve">Conversely, </w:t>
      </w:r>
      <w:r w:rsidRPr="003F1A45">
        <w:rPr>
          <w:lang w:val="en-GB"/>
        </w:rPr>
        <w:t xml:space="preserve">market approaches have a </w:t>
      </w:r>
      <w:r w:rsidR="00C739FB" w:rsidRPr="003F1A45">
        <w:rPr>
          <w:lang w:val="en-GB"/>
        </w:rPr>
        <w:t xml:space="preserve">consistent </w:t>
      </w:r>
      <w:r w:rsidRPr="003F1A45">
        <w:rPr>
          <w:lang w:val="en-GB"/>
        </w:rPr>
        <w:t>description of the economic system including market interactions for prices within local or national boundaries</w:t>
      </w:r>
      <w:r w:rsidR="009672EA">
        <w:rPr>
          <w:lang w:val="en-GB"/>
        </w:rPr>
        <w:t>,</w:t>
      </w:r>
      <w:r w:rsidRPr="003F1A45">
        <w:rPr>
          <w:lang w:val="en-GB"/>
        </w:rPr>
        <w:t xml:space="preserve"> but </w:t>
      </w:r>
      <w:r w:rsidR="0013260B" w:rsidRPr="003F1A45">
        <w:rPr>
          <w:lang w:val="en-GB"/>
        </w:rPr>
        <w:t xml:space="preserve">they </w:t>
      </w:r>
      <w:r w:rsidRPr="003F1A45">
        <w:rPr>
          <w:lang w:val="en-GB"/>
        </w:rPr>
        <w:t>generally lack technological depth. This paper combines the</w:t>
      </w:r>
      <w:r w:rsidR="00C739FB" w:rsidRPr="003F1A45">
        <w:rPr>
          <w:lang w:val="en-GB"/>
        </w:rPr>
        <w:t>se</w:t>
      </w:r>
      <w:r w:rsidRPr="003F1A45">
        <w:rPr>
          <w:lang w:val="en-GB"/>
        </w:rPr>
        <w:t xml:space="preserve"> two approaches using an iterative framework for a case study optimising the production cost of liquefied biomethane (LBG) using different configurations of sawmill</w:t>
      </w:r>
      <w:r w:rsidR="0013260B" w:rsidRPr="003F1A45">
        <w:rPr>
          <w:lang w:val="en-GB"/>
        </w:rPr>
        <w:t>-</w:t>
      </w:r>
      <w:r w:rsidRPr="003F1A45">
        <w:rPr>
          <w:lang w:val="en-GB"/>
        </w:rPr>
        <w:t xml:space="preserve">integrated biomass gasification. </w:t>
      </w:r>
    </w:p>
    <w:p w14:paraId="68690218" w14:textId="311E308B" w:rsidR="00F36B3C" w:rsidRPr="006535E0" w:rsidRDefault="003F1A45">
      <w:pPr>
        <w:rPr>
          <w:lang w:val="en-GB"/>
        </w:rPr>
      </w:pPr>
      <w:r w:rsidRPr="003F1A45">
        <w:rPr>
          <w:lang w:val="en-GB"/>
        </w:rPr>
        <w:t xml:space="preserve">Cost estimates are developed </w:t>
      </w:r>
      <w:r>
        <w:rPr>
          <w:lang w:val="en-GB"/>
        </w:rPr>
        <w:t xml:space="preserve">using system boundaries </w:t>
      </w:r>
      <w:r w:rsidR="006B3B3A">
        <w:rPr>
          <w:lang w:val="en-GB"/>
        </w:rPr>
        <w:t xml:space="preserve">reflecting </w:t>
      </w:r>
      <w:r>
        <w:rPr>
          <w:lang w:val="en-GB"/>
        </w:rPr>
        <w:t xml:space="preserve">the </w:t>
      </w:r>
      <w:r w:rsidRPr="003F1A45">
        <w:rPr>
          <w:lang w:val="en-GB"/>
        </w:rPr>
        <w:t>plant owner and policymaker perspectives</w:t>
      </w:r>
      <w:r w:rsidR="009672EA">
        <w:rPr>
          <w:lang w:val="en-GB"/>
        </w:rPr>
        <w:t>, respectively</w:t>
      </w:r>
      <w:r>
        <w:rPr>
          <w:lang w:val="en-GB"/>
        </w:rPr>
        <w:t>. T</w:t>
      </w:r>
      <w:r w:rsidRPr="003F1A45">
        <w:rPr>
          <w:lang w:val="en-GB"/>
        </w:rPr>
        <w:t xml:space="preserve">he results show that different plant configurations are favoured depending on the choice </w:t>
      </w:r>
      <w:r w:rsidR="00E06E7A">
        <w:rPr>
          <w:lang w:val="en-GB"/>
        </w:rPr>
        <w:t>between minimis</w:t>
      </w:r>
      <w:r w:rsidRPr="003F1A45">
        <w:rPr>
          <w:lang w:val="en-GB"/>
        </w:rPr>
        <w:t xml:space="preserve">ing </w:t>
      </w:r>
      <w:r w:rsidR="00E06E7A">
        <w:rPr>
          <w:lang w:val="en-GB"/>
        </w:rPr>
        <w:t xml:space="preserve">the </w:t>
      </w:r>
      <w:r w:rsidRPr="003F1A45">
        <w:rPr>
          <w:lang w:val="en-GB"/>
        </w:rPr>
        <w:t xml:space="preserve">biofuel production cost </w:t>
      </w:r>
      <w:r w:rsidR="00E06E7A">
        <w:rPr>
          <w:lang w:val="en-GB"/>
        </w:rPr>
        <w:t xml:space="preserve">for the plant-owner or </w:t>
      </w:r>
      <w:r w:rsidR="009672EA">
        <w:rPr>
          <w:lang w:val="en-GB"/>
        </w:rPr>
        <w:t xml:space="preserve">for </w:t>
      </w:r>
      <w:r w:rsidR="00E06E7A">
        <w:rPr>
          <w:lang w:val="en-GB"/>
        </w:rPr>
        <w:t xml:space="preserve">the policymaker. </w:t>
      </w:r>
      <w:r w:rsidR="00493AC9" w:rsidRPr="006535E0">
        <w:rPr>
          <w:lang w:val="en-GB"/>
        </w:rPr>
        <w:t xml:space="preserve">Market dynamics simulated by the iterative procedure show that a </w:t>
      </w:r>
      <w:r w:rsidR="00AF7726" w:rsidRPr="006535E0">
        <w:rPr>
          <w:lang w:val="en-GB"/>
        </w:rPr>
        <w:t xml:space="preserve">direct </w:t>
      </w:r>
      <w:r w:rsidR="00493AC9" w:rsidRPr="006535E0">
        <w:rPr>
          <w:lang w:val="en-GB"/>
        </w:rPr>
        <w:t>policy support of 3</w:t>
      </w:r>
      <w:r w:rsidR="00AF7726" w:rsidRPr="006535E0">
        <w:rPr>
          <w:lang w:val="en-GB"/>
        </w:rPr>
        <w:t>6</w:t>
      </w:r>
      <w:r w:rsidR="00493AC9" w:rsidRPr="006535E0">
        <w:rPr>
          <w:lang w:val="en-GB"/>
        </w:rPr>
        <w:t xml:space="preserve">-56 EUR/MWh </w:t>
      </w:r>
      <w:r w:rsidR="009672EA">
        <w:rPr>
          <w:lang w:val="en-GB"/>
        </w:rPr>
        <w:t>would be</w:t>
      </w:r>
      <w:r w:rsidR="009672EA" w:rsidRPr="006535E0">
        <w:rPr>
          <w:lang w:val="en-GB"/>
        </w:rPr>
        <w:t xml:space="preserve"> </w:t>
      </w:r>
      <w:r w:rsidR="00493AC9" w:rsidRPr="006535E0">
        <w:rPr>
          <w:lang w:val="en-GB"/>
        </w:rPr>
        <w:t xml:space="preserve">needed to </w:t>
      </w:r>
      <w:r w:rsidR="00153643">
        <w:rPr>
          <w:lang w:val="en-GB"/>
        </w:rPr>
        <w:t>sustain</w:t>
      </w:r>
      <w:r w:rsidR="00F7508B" w:rsidRPr="006535E0">
        <w:rPr>
          <w:lang w:val="en-GB"/>
        </w:rPr>
        <w:t xml:space="preserve"> large-scale LBG production, </w:t>
      </w:r>
      <w:r w:rsidR="009672EA">
        <w:rPr>
          <w:lang w:val="en-GB"/>
        </w:rPr>
        <w:t xml:space="preserve">which is </w:t>
      </w:r>
      <w:r w:rsidR="00F7508B" w:rsidRPr="006535E0">
        <w:rPr>
          <w:lang w:val="en-GB"/>
        </w:rPr>
        <w:t>12-31</w:t>
      </w:r>
      <w:r w:rsidR="00493AC9" w:rsidRPr="006535E0">
        <w:rPr>
          <w:lang w:val="en-GB"/>
        </w:rPr>
        <w:t xml:space="preserve">% higher than the necessary policy support estimated </w:t>
      </w:r>
      <w:r w:rsidR="00A155EF" w:rsidRPr="006535E0">
        <w:rPr>
          <w:lang w:val="en-GB"/>
        </w:rPr>
        <w:t xml:space="preserve">based on static biomass prices. </w:t>
      </w:r>
    </w:p>
    <w:p w14:paraId="1F8235C7" w14:textId="77777777" w:rsidR="00F36B3C" w:rsidRPr="006535E0" w:rsidRDefault="00493AC9">
      <w:pPr>
        <w:rPr>
          <w:lang w:val="en-GB"/>
        </w:rPr>
      </w:pPr>
      <w:r w:rsidRPr="006535E0">
        <w:rPr>
          <w:b/>
          <w:lang w:val="en-GB"/>
        </w:rPr>
        <w:t>Keywords:</w:t>
      </w:r>
      <w:r w:rsidRPr="006535E0">
        <w:rPr>
          <w:lang w:val="en-GB"/>
        </w:rPr>
        <w:t xml:space="preserve"> dynamic prices; supply chain; policymaker; plant-owner; biofuel; large-scale; biomass</w:t>
      </w:r>
    </w:p>
    <w:p w14:paraId="6155CBB6" w14:textId="77777777" w:rsidR="00F36B3C" w:rsidRPr="006535E0" w:rsidRDefault="00493AC9">
      <w:pPr>
        <w:pStyle w:val="Rubrik1"/>
        <w:numPr>
          <w:ilvl w:val="0"/>
          <w:numId w:val="0"/>
        </w:numPr>
        <w:ind w:left="432" w:hanging="432"/>
        <w:rPr>
          <w:lang w:val="en-GB"/>
        </w:rPr>
      </w:pPr>
      <w:r w:rsidRPr="006535E0">
        <w:rPr>
          <w:lang w:val="en-GB"/>
        </w:rPr>
        <w:lastRenderedPageBreak/>
        <w:t>Abbreviations and nomenclature</w:t>
      </w:r>
    </w:p>
    <w:tbl>
      <w:tblPr>
        <w:tblStyle w:val="Tabellrutnt"/>
        <w:tblW w:w="5382" w:type="dxa"/>
        <w:tblLook w:val="04A0" w:firstRow="1" w:lastRow="0" w:firstColumn="1" w:lastColumn="0" w:noHBand="0" w:noVBand="1"/>
      </w:tblPr>
      <w:tblGrid>
        <w:gridCol w:w="976"/>
        <w:gridCol w:w="4406"/>
      </w:tblGrid>
      <w:tr w:rsidR="00F36B3C" w:rsidRPr="006535E0" w14:paraId="2A2FB2D5" w14:textId="77777777" w:rsidTr="00265069">
        <w:tc>
          <w:tcPr>
            <w:tcW w:w="976" w:type="dxa"/>
            <w:shd w:val="clear" w:color="auto" w:fill="auto"/>
          </w:tcPr>
          <w:p w14:paraId="3374FCB4" w14:textId="77777777" w:rsidR="00F36B3C" w:rsidRPr="006535E0" w:rsidRDefault="00493AC9">
            <w:pPr>
              <w:pStyle w:val="TableText"/>
              <w:rPr>
                <w:i/>
              </w:rPr>
            </w:pPr>
            <w:r w:rsidRPr="006535E0">
              <w:rPr>
                <w:i/>
              </w:rPr>
              <w:t>BF</w:t>
            </w:r>
          </w:p>
        </w:tc>
        <w:tc>
          <w:tcPr>
            <w:tcW w:w="4406" w:type="dxa"/>
            <w:shd w:val="clear" w:color="auto" w:fill="auto"/>
          </w:tcPr>
          <w:p w14:paraId="2A0F5B56" w14:textId="77777777" w:rsidR="00F36B3C" w:rsidRPr="006535E0" w:rsidRDefault="00493AC9">
            <w:pPr>
              <w:pStyle w:val="TableText"/>
            </w:pPr>
            <w:r w:rsidRPr="006535E0">
              <w:t>Biofuel</w:t>
            </w:r>
          </w:p>
        </w:tc>
      </w:tr>
      <w:tr w:rsidR="004F153E" w:rsidRPr="006535E0" w14:paraId="5A660BAE" w14:textId="77777777" w:rsidTr="00265069">
        <w:tc>
          <w:tcPr>
            <w:tcW w:w="976" w:type="dxa"/>
            <w:shd w:val="clear" w:color="auto" w:fill="auto"/>
          </w:tcPr>
          <w:p w14:paraId="02EC5EE3" w14:textId="69EF3DE0" w:rsidR="004F153E" w:rsidRPr="006535E0" w:rsidRDefault="004F153E" w:rsidP="004F153E">
            <w:pPr>
              <w:pStyle w:val="TableText"/>
            </w:pPr>
            <w:proofErr w:type="spellStart"/>
            <w:r>
              <w:rPr>
                <w:i/>
              </w:rPr>
              <w:t>crf</w:t>
            </w:r>
            <w:proofErr w:type="spellEnd"/>
          </w:p>
        </w:tc>
        <w:tc>
          <w:tcPr>
            <w:tcW w:w="4406" w:type="dxa"/>
            <w:shd w:val="clear" w:color="auto" w:fill="auto"/>
          </w:tcPr>
          <w:p w14:paraId="4100E535" w14:textId="1A25B4A9" w:rsidR="004F153E" w:rsidRPr="006535E0" w:rsidRDefault="004F153E" w:rsidP="004F153E">
            <w:pPr>
              <w:pStyle w:val="TableText"/>
            </w:pPr>
            <w:r>
              <w:t>Capital recovery factor</w:t>
            </w:r>
          </w:p>
        </w:tc>
      </w:tr>
      <w:tr w:rsidR="004F153E" w:rsidRPr="006535E0" w14:paraId="1B580EAE" w14:textId="77777777" w:rsidTr="00265069">
        <w:tc>
          <w:tcPr>
            <w:tcW w:w="976" w:type="dxa"/>
            <w:shd w:val="clear" w:color="auto" w:fill="auto"/>
          </w:tcPr>
          <w:p w14:paraId="17DAF27F" w14:textId="77777777" w:rsidR="004F153E" w:rsidRPr="006535E0" w:rsidRDefault="004F153E" w:rsidP="004F153E">
            <w:pPr>
              <w:pStyle w:val="TableText"/>
            </w:pPr>
            <w:r w:rsidRPr="006535E0">
              <w:t>CHP</w:t>
            </w:r>
          </w:p>
        </w:tc>
        <w:tc>
          <w:tcPr>
            <w:tcW w:w="4406" w:type="dxa"/>
            <w:shd w:val="clear" w:color="auto" w:fill="auto"/>
          </w:tcPr>
          <w:p w14:paraId="4595B546" w14:textId="77777777" w:rsidR="004F153E" w:rsidRPr="006535E0" w:rsidRDefault="004F153E" w:rsidP="004F153E">
            <w:pPr>
              <w:pStyle w:val="TableText"/>
            </w:pPr>
            <w:r w:rsidRPr="006535E0">
              <w:t>Combined heat and power</w:t>
            </w:r>
          </w:p>
        </w:tc>
      </w:tr>
      <w:tr w:rsidR="004F153E" w:rsidRPr="006535E0" w14:paraId="489282FE" w14:textId="77777777" w:rsidTr="00265069">
        <w:tc>
          <w:tcPr>
            <w:tcW w:w="976" w:type="dxa"/>
            <w:shd w:val="clear" w:color="auto" w:fill="auto"/>
          </w:tcPr>
          <w:p w14:paraId="1C37F14B" w14:textId="77777777" w:rsidR="004F153E" w:rsidRPr="006535E0" w:rsidRDefault="004F153E" w:rsidP="004F153E">
            <w:pPr>
              <w:pStyle w:val="TableText"/>
            </w:pPr>
            <w:r w:rsidRPr="006535E0">
              <w:t>DH</w:t>
            </w:r>
          </w:p>
        </w:tc>
        <w:tc>
          <w:tcPr>
            <w:tcW w:w="4406" w:type="dxa"/>
            <w:shd w:val="clear" w:color="auto" w:fill="auto"/>
          </w:tcPr>
          <w:p w14:paraId="29309A0C" w14:textId="77777777" w:rsidR="004F153E" w:rsidRPr="006535E0" w:rsidRDefault="004F153E" w:rsidP="004F153E">
            <w:pPr>
              <w:pStyle w:val="TableText"/>
            </w:pPr>
            <w:r w:rsidRPr="006535E0">
              <w:t>District heat</w:t>
            </w:r>
          </w:p>
        </w:tc>
      </w:tr>
      <w:tr w:rsidR="004F153E" w:rsidRPr="006535E0" w14:paraId="789E6336" w14:textId="77777777" w:rsidTr="00265069">
        <w:tc>
          <w:tcPr>
            <w:tcW w:w="976" w:type="dxa"/>
            <w:shd w:val="clear" w:color="auto" w:fill="auto"/>
          </w:tcPr>
          <w:p w14:paraId="37B832CD" w14:textId="77777777" w:rsidR="004F153E" w:rsidRPr="006535E0" w:rsidRDefault="004F153E" w:rsidP="004F153E">
            <w:pPr>
              <w:pStyle w:val="TableText"/>
              <w:rPr>
                <w:i/>
              </w:rPr>
            </w:pPr>
            <w:r w:rsidRPr="006535E0">
              <w:rPr>
                <w:i/>
              </w:rPr>
              <w:t xml:space="preserve">DPC </w:t>
            </w:r>
          </w:p>
        </w:tc>
        <w:tc>
          <w:tcPr>
            <w:tcW w:w="4406" w:type="dxa"/>
            <w:shd w:val="clear" w:color="auto" w:fill="auto"/>
          </w:tcPr>
          <w:p w14:paraId="3081A4DC" w14:textId="77777777" w:rsidR="004F153E" w:rsidRPr="006535E0" w:rsidRDefault="004F153E" w:rsidP="004F153E">
            <w:pPr>
              <w:pStyle w:val="TableText"/>
            </w:pPr>
            <w:r w:rsidRPr="006535E0">
              <w:t>Direct production cost</w:t>
            </w:r>
          </w:p>
        </w:tc>
      </w:tr>
      <w:tr w:rsidR="004F153E" w:rsidRPr="006535E0" w14:paraId="045BE998" w14:textId="77777777" w:rsidTr="00265069">
        <w:tc>
          <w:tcPr>
            <w:tcW w:w="976" w:type="dxa"/>
            <w:shd w:val="clear" w:color="auto" w:fill="auto"/>
          </w:tcPr>
          <w:p w14:paraId="6F50FFE8" w14:textId="77777777" w:rsidR="004F153E" w:rsidRPr="006535E0" w:rsidRDefault="004F153E" w:rsidP="004F153E">
            <w:pPr>
              <w:pStyle w:val="TableText"/>
              <w:rPr>
                <w:i/>
              </w:rPr>
            </w:pPr>
            <w:r w:rsidRPr="006535E0">
              <w:rPr>
                <w:i/>
              </w:rPr>
              <w:t xml:space="preserve">DSC </w:t>
            </w:r>
          </w:p>
        </w:tc>
        <w:tc>
          <w:tcPr>
            <w:tcW w:w="4406" w:type="dxa"/>
            <w:shd w:val="clear" w:color="auto" w:fill="auto"/>
          </w:tcPr>
          <w:p w14:paraId="117659B3" w14:textId="77777777" w:rsidR="004F153E" w:rsidRPr="006535E0" w:rsidRDefault="004F153E" w:rsidP="004F153E">
            <w:pPr>
              <w:pStyle w:val="TableText"/>
            </w:pPr>
            <w:r w:rsidRPr="006535E0">
              <w:t>Direct supply cost</w:t>
            </w:r>
          </w:p>
        </w:tc>
      </w:tr>
      <w:tr w:rsidR="004F153E" w:rsidRPr="00F10A46" w14:paraId="12D3333E" w14:textId="77777777" w:rsidTr="00265069">
        <w:tc>
          <w:tcPr>
            <w:tcW w:w="976" w:type="dxa"/>
            <w:shd w:val="clear" w:color="auto" w:fill="auto"/>
          </w:tcPr>
          <w:p w14:paraId="551D1D39" w14:textId="77777777" w:rsidR="004F153E" w:rsidRPr="006535E0" w:rsidRDefault="004F153E" w:rsidP="004F153E">
            <w:pPr>
              <w:pStyle w:val="TableText"/>
              <w:rPr>
                <w:i/>
              </w:rPr>
            </w:pPr>
            <w:proofErr w:type="spellStart"/>
            <w:r w:rsidRPr="006535E0">
              <w:rPr>
                <w:i/>
              </w:rPr>
              <w:t>d</w:t>
            </w:r>
            <w:r w:rsidRPr="006535E0">
              <w:rPr>
                <w:i/>
                <w:vertAlign w:val="subscript"/>
              </w:rPr>
              <w:t>tr,i</w:t>
            </w:r>
            <w:proofErr w:type="spellEnd"/>
          </w:p>
        </w:tc>
        <w:tc>
          <w:tcPr>
            <w:tcW w:w="4406" w:type="dxa"/>
            <w:shd w:val="clear" w:color="auto" w:fill="auto"/>
          </w:tcPr>
          <w:p w14:paraId="58F6E59A" w14:textId="77777777" w:rsidR="004F153E" w:rsidRPr="006535E0" w:rsidRDefault="004F153E" w:rsidP="004F153E">
            <w:pPr>
              <w:pStyle w:val="TableText"/>
            </w:pPr>
            <w:r w:rsidRPr="006535E0">
              <w:t xml:space="preserve">Transport distance of commodity </w:t>
            </w:r>
            <w:proofErr w:type="spellStart"/>
            <w:r w:rsidRPr="006535E0">
              <w:rPr>
                <w:i/>
              </w:rPr>
              <w:t>i</w:t>
            </w:r>
            <w:proofErr w:type="spellEnd"/>
          </w:p>
        </w:tc>
      </w:tr>
      <w:tr w:rsidR="004F153E" w:rsidRPr="00F10A46" w14:paraId="746664E1" w14:textId="77777777" w:rsidTr="00265069">
        <w:tc>
          <w:tcPr>
            <w:tcW w:w="976" w:type="dxa"/>
            <w:shd w:val="clear" w:color="auto" w:fill="auto"/>
          </w:tcPr>
          <w:p w14:paraId="4B619363" w14:textId="77777777" w:rsidR="004F153E" w:rsidRPr="006535E0" w:rsidRDefault="004F153E" w:rsidP="004F153E">
            <w:pPr>
              <w:pStyle w:val="TableText"/>
              <w:rPr>
                <w:i/>
              </w:rPr>
            </w:pPr>
            <w:proofErr w:type="spellStart"/>
            <w:r w:rsidRPr="006535E0">
              <w:rPr>
                <w:i/>
              </w:rPr>
              <w:t>E</w:t>
            </w:r>
            <w:r w:rsidRPr="006535E0">
              <w:rPr>
                <w:i/>
                <w:vertAlign w:val="subscript"/>
              </w:rPr>
              <w:t>i</w:t>
            </w:r>
            <w:proofErr w:type="spellEnd"/>
          </w:p>
        </w:tc>
        <w:tc>
          <w:tcPr>
            <w:tcW w:w="4406" w:type="dxa"/>
            <w:shd w:val="clear" w:color="auto" w:fill="auto"/>
          </w:tcPr>
          <w:p w14:paraId="796009D7" w14:textId="77777777" w:rsidR="004F153E" w:rsidRPr="006535E0" w:rsidRDefault="004F153E" w:rsidP="004F153E">
            <w:pPr>
              <w:pStyle w:val="TableText"/>
            </w:pPr>
            <w:r w:rsidRPr="006535E0">
              <w:t xml:space="preserve">Input/output of commodity </w:t>
            </w:r>
            <w:proofErr w:type="spellStart"/>
            <w:r w:rsidRPr="006535E0">
              <w:rPr>
                <w:i/>
              </w:rPr>
              <w:t>i</w:t>
            </w:r>
            <w:proofErr w:type="spellEnd"/>
          </w:p>
        </w:tc>
      </w:tr>
      <w:tr w:rsidR="004F153E" w:rsidRPr="00B07209" w14:paraId="3599DCD5" w14:textId="77777777" w:rsidTr="00265069">
        <w:tc>
          <w:tcPr>
            <w:tcW w:w="976" w:type="dxa"/>
            <w:shd w:val="clear" w:color="auto" w:fill="auto"/>
          </w:tcPr>
          <w:p w14:paraId="704D8DBC" w14:textId="433E7D87" w:rsidR="004F153E" w:rsidRPr="006535E0" w:rsidRDefault="004F153E" w:rsidP="004F153E">
            <w:pPr>
              <w:pStyle w:val="TableText"/>
              <w:rPr>
                <w:i/>
              </w:rPr>
            </w:pPr>
            <w:r>
              <w:rPr>
                <w:i/>
              </w:rPr>
              <w:t>I</w:t>
            </w:r>
          </w:p>
        </w:tc>
        <w:tc>
          <w:tcPr>
            <w:tcW w:w="4406" w:type="dxa"/>
            <w:shd w:val="clear" w:color="auto" w:fill="auto"/>
          </w:tcPr>
          <w:p w14:paraId="6A435ED4" w14:textId="4F628D2B" w:rsidR="004F153E" w:rsidRPr="006535E0" w:rsidRDefault="004F153E" w:rsidP="004F153E">
            <w:pPr>
              <w:pStyle w:val="TableText"/>
            </w:pPr>
            <w:r>
              <w:t>Investment cost</w:t>
            </w:r>
          </w:p>
        </w:tc>
      </w:tr>
      <w:tr w:rsidR="004F153E" w:rsidRPr="006535E0" w14:paraId="654B8DCD" w14:textId="77777777" w:rsidTr="00265069">
        <w:tc>
          <w:tcPr>
            <w:tcW w:w="976" w:type="dxa"/>
            <w:shd w:val="clear" w:color="auto" w:fill="auto"/>
          </w:tcPr>
          <w:p w14:paraId="1738FB9C" w14:textId="77777777" w:rsidR="004F153E" w:rsidRPr="006535E0" w:rsidRDefault="004F153E" w:rsidP="004F153E">
            <w:pPr>
              <w:pStyle w:val="TableText"/>
              <w:rPr>
                <w:i/>
              </w:rPr>
            </w:pPr>
            <w:proofErr w:type="spellStart"/>
            <w:r w:rsidRPr="006535E0">
              <w:rPr>
                <w:i/>
              </w:rPr>
              <w:t>i</w:t>
            </w:r>
            <w:proofErr w:type="spellEnd"/>
          </w:p>
        </w:tc>
        <w:tc>
          <w:tcPr>
            <w:tcW w:w="4406" w:type="dxa"/>
            <w:shd w:val="clear" w:color="auto" w:fill="auto"/>
          </w:tcPr>
          <w:p w14:paraId="00194A7F" w14:textId="77777777" w:rsidR="004F153E" w:rsidRPr="006535E0" w:rsidRDefault="004F153E" w:rsidP="004F153E">
            <w:pPr>
              <w:pStyle w:val="TableText"/>
            </w:pPr>
            <w:r w:rsidRPr="006535E0">
              <w:t>Commodity index</w:t>
            </w:r>
          </w:p>
        </w:tc>
      </w:tr>
      <w:tr w:rsidR="004F153E" w:rsidRPr="006535E0" w14:paraId="72560558" w14:textId="77777777" w:rsidTr="00265069">
        <w:tc>
          <w:tcPr>
            <w:tcW w:w="976" w:type="dxa"/>
            <w:shd w:val="clear" w:color="auto" w:fill="auto"/>
          </w:tcPr>
          <w:p w14:paraId="1E8BDD00" w14:textId="77777777" w:rsidR="004F153E" w:rsidRPr="006535E0" w:rsidRDefault="004F153E" w:rsidP="004F153E">
            <w:pPr>
              <w:pStyle w:val="TableText"/>
              <w:rPr>
                <w:i/>
              </w:rPr>
            </w:pPr>
            <w:r w:rsidRPr="006535E0">
              <w:rPr>
                <w:i/>
              </w:rPr>
              <w:t>j</w:t>
            </w:r>
          </w:p>
        </w:tc>
        <w:tc>
          <w:tcPr>
            <w:tcW w:w="4406" w:type="dxa"/>
            <w:shd w:val="clear" w:color="auto" w:fill="auto"/>
          </w:tcPr>
          <w:p w14:paraId="76A9FCD9" w14:textId="77777777" w:rsidR="004F153E" w:rsidRPr="006535E0" w:rsidRDefault="004F153E" w:rsidP="004F153E">
            <w:pPr>
              <w:pStyle w:val="TableText"/>
            </w:pPr>
            <w:r w:rsidRPr="006535E0">
              <w:t>Facility index</w:t>
            </w:r>
          </w:p>
        </w:tc>
      </w:tr>
      <w:tr w:rsidR="004F153E" w:rsidRPr="006535E0" w14:paraId="315E02E8" w14:textId="77777777" w:rsidTr="00265069">
        <w:tc>
          <w:tcPr>
            <w:tcW w:w="976" w:type="dxa"/>
            <w:shd w:val="clear" w:color="auto" w:fill="auto"/>
          </w:tcPr>
          <w:p w14:paraId="6917EC30" w14:textId="77777777" w:rsidR="004F153E" w:rsidRPr="006535E0" w:rsidRDefault="004F153E" w:rsidP="004F153E">
            <w:pPr>
              <w:pStyle w:val="TableText"/>
            </w:pPr>
            <w:r w:rsidRPr="006535E0">
              <w:t>LBG</w:t>
            </w:r>
          </w:p>
        </w:tc>
        <w:tc>
          <w:tcPr>
            <w:tcW w:w="4406" w:type="dxa"/>
            <w:shd w:val="clear" w:color="auto" w:fill="auto"/>
          </w:tcPr>
          <w:p w14:paraId="55CCEAF1" w14:textId="77777777" w:rsidR="004F153E" w:rsidRPr="006535E0" w:rsidRDefault="004F153E" w:rsidP="004F153E">
            <w:pPr>
              <w:pStyle w:val="TableText"/>
            </w:pPr>
            <w:r w:rsidRPr="006535E0">
              <w:t>Liquefied biomethane</w:t>
            </w:r>
          </w:p>
        </w:tc>
      </w:tr>
      <w:tr w:rsidR="004F153E" w:rsidRPr="006535E0" w14:paraId="1821044F" w14:textId="77777777" w:rsidTr="00265069">
        <w:tc>
          <w:tcPr>
            <w:tcW w:w="976" w:type="dxa"/>
            <w:shd w:val="clear" w:color="auto" w:fill="auto"/>
          </w:tcPr>
          <w:p w14:paraId="7EA25292" w14:textId="77777777" w:rsidR="004F153E" w:rsidRPr="006535E0" w:rsidRDefault="004F153E" w:rsidP="004F153E">
            <w:pPr>
              <w:pStyle w:val="TableText"/>
            </w:pPr>
            <w:r w:rsidRPr="006535E0">
              <w:t>LNG</w:t>
            </w:r>
          </w:p>
        </w:tc>
        <w:tc>
          <w:tcPr>
            <w:tcW w:w="4406" w:type="dxa"/>
            <w:shd w:val="clear" w:color="auto" w:fill="auto"/>
          </w:tcPr>
          <w:p w14:paraId="3446B881" w14:textId="77777777" w:rsidR="004F153E" w:rsidRPr="006535E0" w:rsidRDefault="004F153E" w:rsidP="004F153E">
            <w:pPr>
              <w:pStyle w:val="TableText"/>
            </w:pPr>
            <w:r w:rsidRPr="006535E0">
              <w:t>Liquefied natural gas</w:t>
            </w:r>
          </w:p>
        </w:tc>
      </w:tr>
      <w:tr w:rsidR="004F153E" w:rsidRPr="006535E0" w14:paraId="28E0F6A1" w14:textId="77777777" w:rsidTr="00265069">
        <w:tc>
          <w:tcPr>
            <w:tcW w:w="976" w:type="dxa"/>
            <w:shd w:val="clear" w:color="auto" w:fill="auto"/>
          </w:tcPr>
          <w:p w14:paraId="45AEFD33" w14:textId="77777777" w:rsidR="004F153E" w:rsidRPr="006535E0" w:rsidRDefault="004F153E" w:rsidP="004F153E">
            <w:pPr>
              <w:pStyle w:val="TableText"/>
            </w:pPr>
            <w:r w:rsidRPr="006535E0">
              <w:t>MILP</w:t>
            </w:r>
          </w:p>
        </w:tc>
        <w:tc>
          <w:tcPr>
            <w:tcW w:w="4406" w:type="dxa"/>
            <w:shd w:val="clear" w:color="auto" w:fill="auto"/>
          </w:tcPr>
          <w:p w14:paraId="653477B3" w14:textId="77777777" w:rsidR="004F153E" w:rsidRPr="006535E0" w:rsidRDefault="004F153E" w:rsidP="004F153E">
            <w:pPr>
              <w:pStyle w:val="TableText"/>
            </w:pPr>
            <w:r w:rsidRPr="006535E0">
              <w:t>Mixed integer linear programming</w:t>
            </w:r>
          </w:p>
        </w:tc>
      </w:tr>
      <w:tr w:rsidR="004F153E" w:rsidRPr="006535E0" w14:paraId="656AEAE1" w14:textId="77777777" w:rsidTr="00265069">
        <w:tc>
          <w:tcPr>
            <w:tcW w:w="976" w:type="dxa"/>
            <w:shd w:val="clear" w:color="auto" w:fill="auto"/>
          </w:tcPr>
          <w:p w14:paraId="596247D8" w14:textId="57E8BECD" w:rsidR="004F153E" w:rsidRPr="006535E0" w:rsidRDefault="004F153E" w:rsidP="004F153E">
            <w:pPr>
              <w:pStyle w:val="TableText"/>
            </w:pPr>
            <w:r>
              <w:rPr>
                <w:i/>
              </w:rPr>
              <w:t>O&amp;M</w:t>
            </w:r>
          </w:p>
        </w:tc>
        <w:tc>
          <w:tcPr>
            <w:tcW w:w="4406" w:type="dxa"/>
            <w:shd w:val="clear" w:color="auto" w:fill="auto"/>
          </w:tcPr>
          <w:p w14:paraId="2A6AFCA4" w14:textId="418F9976" w:rsidR="004F153E" w:rsidRPr="006535E0" w:rsidRDefault="004F153E" w:rsidP="004F153E">
            <w:pPr>
              <w:pStyle w:val="TableText"/>
            </w:pPr>
            <w:r>
              <w:t>Operation and maintenance</w:t>
            </w:r>
          </w:p>
        </w:tc>
      </w:tr>
      <w:tr w:rsidR="004F153E" w:rsidRPr="00F10A46" w14:paraId="7B7BEB5A" w14:textId="77777777" w:rsidTr="00265069">
        <w:tc>
          <w:tcPr>
            <w:tcW w:w="976" w:type="dxa"/>
            <w:shd w:val="clear" w:color="auto" w:fill="auto"/>
          </w:tcPr>
          <w:p w14:paraId="51C1A8A2" w14:textId="77777777" w:rsidR="004F153E" w:rsidRPr="006535E0" w:rsidRDefault="004F153E" w:rsidP="004F153E">
            <w:pPr>
              <w:pStyle w:val="TableText"/>
              <w:rPr>
                <w:i/>
              </w:rPr>
            </w:pPr>
            <w:proofErr w:type="spellStart"/>
            <w:r w:rsidRPr="006535E0">
              <w:rPr>
                <w:i/>
              </w:rPr>
              <w:t>P</w:t>
            </w:r>
            <w:r w:rsidRPr="006535E0">
              <w:rPr>
                <w:i/>
                <w:vertAlign w:val="subscript"/>
              </w:rPr>
              <w:t>dep,tr,i</w:t>
            </w:r>
            <w:proofErr w:type="spellEnd"/>
          </w:p>
        </w:tc>
        <w:tc>
          <w:tcPr>
            <w:tcW w:w="4406" w:type="dxa"/>
            <w:shd w:val="clear" w:color="auto" w:fill="auto"/>
          </w:tcPr>
          <w:p w14:paraId="0D6F221A" w14:textId="33981D9B" w:rsidR="004F153E" w:rsidRPr="006535E0" w:rsidRDefault="004F153E" w:rsidP="004F153E">
            <w:pPr>
              <w:pStyle w:val="TableText"/>
              <w:rPr>
                <w:i/>
              </w:rPr>
            </w:pPr>
            <w:r w:rsidRPr="006535E0">
              <w:t xml:space="preserve">Distance dependent transport cost of commodity </w:t>
            </w:r>
            <w:proofErr w:type="spellStart"/>
            <w:r w:rsidRPr="006535E0">
              <w:rPr>
                <w:i/>
                <w:iCs/>
              </w:rPr>
              <w:t>i</w:t>
            </w:r>
            <w:proofErr w:type="spellEnd"/>
          </w:p>
        </w:tc>
      </w:tr>
      <w:tr w:rsidR="004F153E" w:rsidRPr="00F10A46" w14:paraId="10CC959B" w14:textId="77777777" w:rsidTr="00265069">
        <w:tc>
          <w:tcPr>
            <w:tcW w:w="976" w:type="dxa"/>
            <w:shd w:val="clear" w:color="auto" w:fill="auto"/>
          </w:tcPr>
          <w:p w14:paraId="5C00C677" w14:textId="77777777" w:rsidR="004F153E" w:rsidRPr="006535E0" w:rsidRDefault="004F153E" w:rsidP="004F153E">
            <w:pPr>
              <w:pStyle w:val="TableText"/>
              <w:rPr>
                <w:i/>
              </w:rPr>
            </w:pPr>
            <w:proofErr w:type="spellStart"/>
            <w:proofErr w:type="gramStart"/>
            <w:r w:rsidRPr="006535E0">
              <w:rPr>
                <w:i/>
              </w:rPr>
              <w:t>P</w:t>
            </w:r>
            <w:r w:rsidRPr="006535E0">
              <w:rPr>
                <w:i/>
                <w:vertAlign w:val="subscript"/>
              </w:rPr>
              <w:t>fix,tr</w:t>
            </w:r>
            <w:proofErr w:type="gramEnd"/>
            <w:r w:rsidRPr="006535E0">
              <w:rPr>
                <w:i/>
                <w:vertAlign w:val="subscript"/>
              </w:rPr>
              <w:t>,i</w:t>
            </w:r>
            <w:proofErr w:type="spellEnd"/>
          </w:p>
        </w:tc>
        <w:tc>
          <w:tcPr>
            <w:tcW w:w="4406" w:type="dxa"/>
            <w:shd w:val="clear" w:color="auto" w:fill="auto"/>
          </w:tcPr>
          <w:p w14:paraId="24CABD4A" w14:textId="77777777" w:rsidR="004F153E" w:rsidRPr="006535E0" w:rsidRDefault="004F153E" w:rsidP="004F153E">
            <w:pPr>
              <w:pStyle w:val="TableText"/>
            </w:pPr>
            <w:r w:rsidRPr="006535E0">
              <w:t xml:space="preserve">Fixed transport cost of commodity </w:t>
            </w:r>
            <w:proofErr w:type="spellStart"/>
            <w:r w:rsidRPr="006535E0">
              <w:rPr>
                <w:i/>
              </w:rPr>
              <w:t>i</w:t>
            </w:r>
            <w:proofErr w:type="spellEnd"/>
          </w:p>
        </w:tc>
      </w:tr>
      <w:tr w:rsidR="004F153E" w:rsidRPr="006535E0" w14:paraId="2C5A8910" w14:textId="77777777" w:rsidTr="00265069">
        <w:tc>
          <w:tcPr>
            <w:tcW w:w="976" w:type="dxa"/>
            <w:shd w:val="clear" w:color="auto" w:fill="auto"/>
          </w:tcPr>
          <w:p w14:paraId="139406FF" w14:textId="77777777" w:rsidR="004F153E" w:rsidRPr="006535E0" w:rsidRDefault="004F153E" w:rsidP="004F153E">
            <w:pPr>
              <w:pStyle w:val="TableText"/>
              <w:rPr>
                <w:i/>
              </w:rPr>
            </w:pPr>
            <w:r w:rsidRPr="006535E0">
              <w:rPr>
                <w:i/>
              </w:rPr>
              <w:t>P</w:t>
            </w:r>
            <w:r w:rsidRPr="006535E0">
              <w:rPr>
                <w:i/>
                <w:vertAlign w:val="subscript"/>
              </w:rPr>
              <w:t>i</w:t>
            </w:r>
          </w:p>
        </w:tc>
        <w:tc>
          <w:tcPr>
            <w:tcW w:w="4406" w:type="dxa"/>
            <w:shd w:val="clear" w:color="auto" w:fill="auto"/>
          </w:tcPr>
          <w:p w14:paraId="30DD1424" w14:textId="77777777" w:rsidR="004F153E" w:rsidRPr="006535E0" w:rsidRDefault="004F153E" w:rsidP="004F153E">
            <w:pPr>
              <w:pStyle w:val="TableText"/>
            </w:pPr>
            <w:r w:rsidRPr="006535E0">
              <w:t xml:space="preserve">Price of commodity </w:t>
            </w:r>
            <w:proofErr w:type="spellStart"/>
            <w:r w:rsidRPr="006535E0">
              <w:rPr>
                <w:i/>
              </w:rPr>
              <w:t>i</w:t>
            </w:r>
            <w:proofErr w:type="spellEnd"/>
          </w:p>
        </w:tc>
      </w:tr>
      <w:tr w:rsidR="004F153E" w:rsidRPr="00F10A46" w14:paraId="645C12D1" w14:textId="77777777" w:rsidTr="00265069">
        <w:tc>
          <w:tcPr>
            <w:tcW w:w="976" w:type="dxa"/>
            <w:shd w:val="clear" w:color="auto" w:fill="auto"/>
          </w:tcPr>
          <w:p w14:paraId="2848F871" w14:textId="77777777" w:rsidR="004F153E" w:rsidRPr="006535E0" w:rsidRDefault="004F153E" w:rsidP="004F153E">
            <w:pPr>
              <w:pStyle w:val="TableText"/>
              <w:rPr>
                <w:i/>
              </w:rPr>
            </w:pPr>
            <w:r w:rsidRPr="006535E0">
              <w:rPr>
                <w:i/>
              </w:rPr>
              <w:t>P</w:t>
            </w:r>
            <w:r w:rsidRPr="006535E0">
              <w:rPr>
                <w:i/>
                <w:vertAlign w:val="subscript"/>
              </w:rPr>
              <w:t>LNG</w:t>
            </w:r>
          </w:p>
        </w:tc>
        <w:tc>
          <w:tcPr>
            <w:tcW w:w="4406" w:type="dxa"/>
            <w:shd w:val="clear" w:color="auto" w:fill="auto"/>
          </w:tcPr>
          <w:p w14:paraId="126FC16C" w14:textId="77777777" w:rsidR="004F153E" w:rsidRPr="006535E0" w:rsidRDefault="004F153E" w:rsidP="004F153E">
            <w:pPr>
              <w:pStyle w:val="TableText"/>
            </w:pPr>
            <w:r w:rsidRPr="006535E0">
              <w:t>Price of liquefied natural gas</w:t>
            </w:r>
          </w:p>
        </w:tc>
      </w:tr>
      <w:tr w:rsidR="004F153E" w:rsidRPr="006535E0" w14:paraId="3FC54DDC" w14:textId="77777777" w:rsidTr="00265069">
        <w:tc>
          <w:tcPr>
            <w:tcW w:w="976" w:type="dxa"/>
            <w:shd w:val="clear" w:color="auto" w:fill="auto"/>
          </w:tcPr>
          <w:p w14:paraId="3B4AB9D0" w14:textId="77777777" w:rsidR="004F153E" w:rsidRPr="006535E0" w:rsidRDefault="004F153E" w:rsidP="004F153E">
            <w:pPr>
              <w:pStyle w:val="TableText"/>
              <w:rPr>
                <w:i/>
              </w:rPr>
            </w:pPr>
            <w:proofErr w:type="spellStart"/>
            <w:r w:rsidRPr="006535E0">
              <w:rPr>
                <w:i/>
              </w:rPr>
              <w:t>PSC</w:t>
            </w:r>
            <w:r w:rsidRPr="006535E0">
              <w:rPr>
                <w:i/>
                <w:vertAlign w:val="subscript"/>
              </w:rPr>
              <w:t>direct</w:t>
            </w:r>
            <w:proofErr w:type="spellEnd"/>
          </w:p>
        </w:tc>
        <w:tc>
          <w:tcPr>
            <w:tcW w:w="4406" w:type="dxa"/>
            <w:shd w:val="clear" w:color="auto" w:fill="auto"/>
          </w:tcPr>
          <w:p w14:paraId="3CC72AE4" w14:textId="77777777" w:rsidR="004F153E" w:rsidRPr="006535E0" w:rsidRDefault="004F153E" w:rsidP="004F153E">
            <w:pPr>
              <w:pStyle w:val="TableText"/>
            </w:pPr>
            <w:r w:rsidRPr="006535E0">
              <w:t>Direct policy support cost</w:t>
            </w:r>
          </w:p>
        </w:tc>
      </w:tr>
      <w:tr w:rsidR="004F153E" w:rsidRPr="006535E0" w14:paraId="33CC4868" w14:textId="77777777" w:rsidTr="00265069">
        <w:tc>
          <w:tcPr>
            <w:tcW w:w="976" w:type="dxa"/>
            <w:shd w:val="clear" w:color="auto" w:fill="auto"/>
          </w:tcPr>
          <w:p w14:paraId="0F48D362" w14:textId="77777777" w:rsidR="004F153E" w:rsidRPr="006535E0" w:rsidRDefault="004F153E" w:rsidP="004F153E">
            <w:pPr>
              <w:pStyle w:val="TableText"/>
              <w:rPr>
                <w:i/>
              </w:rPr>
            </w:pPr>
            <w:proofErr w:type="spellStart"/>
            <w:r w:rsidRPr="006535E0">
              <w:rPr>
                <w:i/>
              </w:rPr>
              <w:t>PSC</w:t>
            </w:r>
            <w:r w:rsidRPr="006535E0">
              <w:rPr>
                <w:i/>
                <w:vertAlign w:val="subscript"/>
              </w:rPr>
              <w:t>indirect</w:t>
            </w:r>
            <w:proofErr w:type="spellEnd"/>
          </w:p>
        </w:tc>
        <w:tc>
          <w:tcPr>
            <w:tcW w:w="4406" w:type="dxa"/>
            <w:shd w:val="clear" w:color="auto" w:fill="auto"/>
          </w:tcPr>
          <w:p w14:paraId="77E1FDA3" w14:textId="77777777" w:rsidR="004F153E" w:rsidRPr="006535E0" w:rsidRDefault="004F153E" w:rsidP="004F153E">
            <w:pPr>
              <w:pStyle w:val="TableText"/>
            </w:pPr>
            <w:r w:rsidRPr="006535E0">
              <w:t>Indirect policy support cost</w:t>
            </w:r>
          </w:p>
        </w:tc>
      </w:tr>
      <w:tr w:rsidR="004F153E" w:rsidRPr="00F10A46" w14:paraId="5220EDC6" w14:textId="77777777" w:rsidTr="00265069">
        <w:tc>
          <w:tcPr>
            <w:tcW w:w="976" w:type="dxa"/>
            <w:shd w:val="clear" w:color="auto" w:fill="auto"/>
          </w:tcPr>
          <w:p w14:paraId="3F0290BA" w14:textId="77777777" w:rsidR="004F153E" w:rsidRPr="006535E0" w:rsidRDefault="004F153E" w:rsidP="004F153E">
            <w:pPr>
              <w:pStyle w:val="TableText"/>
              <w:rPr>
                <w:i/>
              </w:rPr>
            </w:pPr>
            <w:proofErr w:type="spellStart"/>
            <w:r w:rsidRPr="006535E0">
              <w:rPr>
                <w:i/>
              </w:rPr>
              <w:t>P</w:t>
            </w:r>
            <w:r w:rsidRPr="006535E0">
              <w:rPr>
                <w:i/>
                <w:vertAlign w:val="subscript"/>
              </w:rPr>
              <w:t>tr,i</w:t>
            </w:r>
            <w:proofErr w:type="spellEnd"/>
          </w:p>
        </w:tc>
        <w:tc>
          <w:tcPr>
            <w:tcW w:w="4406" w:type="dxa"/>
            <w:shd w:val="clear" w:color="auto" w:fill="auto"/>
          </w:tcPr>
          <w:p w14:paraId="60770C54" w14:textId="77777777" w:rsidR="004F153E" w:rsidRPr="006535E0" w:rsidRDefault="004F153E" w:rsidP="004F153E">
            <w:pPr>
              <w:pStyle w:val="TableText"/>
            </w:pPr>
            <w:r w:rsidRPr="006535E0">
              <w:t xml:space="preserve">Transport cost of commodity </w:t>
            </w:r>
            <w:proofErr w:type="spellStart"/>
            <w:r w:rsidRPr="006535E0">
              <w:rPr>
                <w:i/>
              </w:rPr>
              <w:t>i</w:t>
            </w:r>
            <w:proofErr w:type="spellEnd"/>
          </w:p>
        </w:tc>
      </w:tr>
      <w:tr w:rsidR="004F153E" w:rsidRPr="006535E0" w14:paraId="026D0BD1" w14:textId="77777777" w:rsidTr="00265069">
        <w:tc>
          <w:tcPr>
            <w:tcW w:w="976" w:type="dxa"/>
            <w:shd w:val="clear" w:color="auto" w:fill="auto"/>
          </w:tcPr>
          <w:p w14:paraId="544E970D" w14:textId="77777777" w:rsidR="004F153E" w:rsidRPr="006535E0" w:rsidRDefault="004F153E" w:rsidP="004F153E">
            <w:pPr>
              <w:pStyle w:val="TableText"/>
            </w:pPr>
            <w:r w:rsidRPr="006535E0">
              <w:t>SNG</w:t>
            </w:r>
          </w:p>
        </w:tc>
        <w:tc>
          <w:tcPr>
            <w:tcW w:w="4406" w:type="dxa"/>
            <w:shd w:val="clear" w:color="auto" w:fill="auto"/>
          </w:tcPr>
          <w:p w14:paraId="6605AA8F" w14:textId="77777777" w:rsidR="004F153E" w:rsidRPr="006535E0" w:rsidRDefault="004F153E" w:rsidP="004F153E">
            <w:pPr>
              <w:pStyle w:val="TableText"/>
            </w:pPr>
            <w:r w:rsidRPr="006535E0">
              <w:t>Synthetic natural gas</w:t>
            </w:r>
          </w:p>
        </w:tc>
      </w:tr>
      <w:tr w:rsidR="004F153E" w:rsidRPr="006535E0" w14:paraId="747EC905" w14:textId="77777777" w:rsidTr="00265069">
        <w:tc>
          <w:tcPr>
            <w:tcW w:w="976" w:type="dxa"/>
            <w:shd w:val="clear" w:color="auto" w:fill="auto"/>
          </w:tcPr>
          <w:p w14:paraId="2C6AF890" w14:textId="77777777" w:rsidR="004F153E" w:rsidRPr="006535E0" w:rsidRDefault="004F153E" w:rsidP="004F153E">
            <w:pPr>
              <w:pStyle w:val="TableText"/>
              <w:rPr>
                <w:i/>
              </w:rPr>
            </w:pPr>
            <w:proofErr w:type="spellStart"/>
            <w:r w:rsidRPr="006535E0">
              <w:rPr>
                <w:i/>
              </w:rPr>
              <w:t>Syscost</w:t>
            </w:r>
            <w:proofErr w:type="spellEnd"/>
          </w:p>
        </w:tc>
        <w:tc>
          <w:tcPr>
            <w:tcW w:w="4406" w:type="dxa"/>
            <w:shd w:val="clear" w:color="auto" w:fill="auto"/>
          </w:tcPr>
          <w:p w14:paraId="1ECE8987" w14:textId="77777777" w:rsidR="004F153E" w:rsidRPr="006535E0" w:rsidRDefault="004F153E" w:rsidP="004F153E">
            <w:pPr>
              <w:pStyle w:val="TableText"/>
            </w:pPr>
            <w:r w:rsidRPr="006535E0">
              <w:t>Total system cost</w:t>
            </w:r>
          </w:p>
        </w:tc>
      </w:tr>
      <w:tr w:rsidR="004F153E" w:rsidRPr="006535E0" w14:paraId="7E166F42" w14:textId="77777777" w:rsidTr="00265069">
        <w:tc>
          <w:tcPr>
            <w:tcW w:w="976" w:type="dxa"/>
            <w:shd w:val="clear" w:color="auto" w:fill="auto"/>
          </w:tcPr>
          <w:p w14:paraId="3EF2C1DF" w14:textId="77777777" w:rsidR="004F153E" w:rsidRPr="006535E0" w:rsidRDefault="004F153E" w:rsidP="004F153E">
            <w:pPr>
              <w:pStyle w:val="TableText"/>
              <w:rPr>
                <w:i/>
              </w:rPr>
            </w:pPr>
            <w:r w:rsidRPr="006535E0">
              <w:rPr>
                <w:i/>
              </w:rPr>
              <w:t>TSSC</w:t>
            </w:r>
          </w:p>
        </w:tc>
        <w:tc>
          <w:tcPr>
            <w:tcW w:w="4406" w:type="dxa"/>
            <w:shd w:val="clear" w:color="auto" w:fill="auto"/>
          </w:tcPr>
          <w:p w14:paraId="02046800" w14:textId="366CB6AB" w:rsidR="004F153E" w:rsidRPr="006535E0" w:rsidRDefault="004F153E" w:rsidP="004F153E">
            <w:pPr>
              <w:pStyle w:val="TableText"/>
            </w:pPr>
            <w:r w:rsidRPr="006535E0">
              <w:t>Total system supply cost</w:t>
            </w:r>
          </w:p>
        </w:tc>
      </w:tr>
    </w:tbl>
    <w:p w14:paraId="3DB73E13" w14:textId="7F54E78E" w:rsidR="00F36B3C" w:rsidRDefault="00493AC9">
      <w:pPr>
        <w:pStyle w:val="Rubrik1"/>
        <w:numPr>
          <w:ilvl w:val="0"/>
          <w:numId w:val="3"/>
        </w:numPr>
        <w:rPr>
          <w:lang w:val="en-GB"/>
        </w:rPr>
      </w:pPr>
      <w:r w:rsidRPr="006535E0">
        <w:rPr>
          <w:lang w:val="en-GB"/>
        </w:rPr>
        <w:t>Introduction</w:t>
      </w:r>
    </w:p>
    <w:p w14:paraId="774439D4" w14:textId="6C4615C9" w:rsidR="006535E0" w:rsidRPr="006535E0" w:rsidRDefault="006535E0" w:rsidP="006535E0">
      <w:pPr>
        <w:rPr>
          <w:lang w:val="en-GB"/>
        </w:rPr>
      </w:pPr>
      <w:r w:rsidRPr="00047495">
        <w:rPr>
          <w:lang w:val="en-US"/>
        </w:rPr>
        <w:t xml:space="preserve">Producing </w:t>
      </w:r>
      <w:r>
        <w:rPr>
          <w:lang w:val="en-US"/>
        </w:rPr>
        <w:t>bio-synthetic natural gas</w:t>
      </w:r>
      <w:r w:rsidRPr="00047495">
        <w:rPr>
          <w:lang w:val="en-US"/>
        </w:rPr>
        <w:t xml:space="preserve"> (</w:t>
      </w:r>
      <w:r>
        <w:rPr>
          <w:lang w:val="en-US"/>
        </w:rPr>
        <w:t>Bio-</w:t>
      </w:r>
      <w:r w:rsidRPr="00047495">
        <w:rPr>
          <w:lang w:val="en-US"/>
        </w:rPr>
        <w:t>SNG)</w:t>
      </w:r>
      <w:r>
        <w:rPr>
          <w:lang w:val="en-US"/>
        </w:rPr>
        <w:t xml:space="preserve"> by gasification of forest residues is an economically viable option for manufacturing biofuels with high efficiency </w:t>
      </w:r>
      <w:r w:rsidRPr="006535E0">
        <w:rPr>
          <w:lang w:val="en-GB"/>
        </w:rPr>
        <w:fldChar w:fldCharType="begin"/>
      </w:r>
      <w:r w:rsidRPr="006535E0">
        <w:rPr>
          <w:lang w:val="en-GB"/>
        </w:rPr>
        <w:instrText>ADDIN ZOTERO_ITEM CSL_CITATION {"citationID":"h27NwYj0","properties":{"formattedCitation":"[1]","plainCitation":"[1]","noteIndex":0},"citationItems":[{"id":295,"uris":["http://zotero.org/users/6130373/items/XDRIJVTV"],"uri":["http://zotero.org/users/6130373/items/XDRIJVTV"],"itemData":{"id":295,"type":"article-journal","abstract":"This paper describes an economic analysis of the GoBiGas plant, which is a first-of-its-kind industrial installation for advanced biofuel production (ABP) via gasification, in which woody biomass is converted to biomethane. A previous technical evaluation of the demonstration unit confirmed that it is technically feasible to construct advanced biofuel production plants, using commercially available and widely used components. Thus, significant cost reductions for equipment cannot be expected as a consequence of learning effects. However, the equipment itself accounted for &lt;20% of the total investment cost at GoBiGas and there exists the potential to reduce the production cost through learning how to assemble the process and reduce project-specific costs. The analysis shows that a plant with capacity of 200 MW of biomethane is an attractive scale for future stand-alone ABP plants with respect to limiting the production cost. For a 200-MW ABP plant operated using forest residues as fuel, the production cost for biomethane is estimated at approximately 600 SEK/MWh, (60€/MWh, 75US$/MWh), which is equivalent to 5.4 SEK/liter gasoline [0.54 €/liter, or 2.5USD per gallon (9.9 SEK/€, 8 SEK/USD)], where the feedstock accounts for about 36% of the production cost. The most significant uncertainty factors pertaining to the estimated production costs are expected to relate to: trade conditions; the location of the installation; and the local price of feedstock. Thus, there is some potential for implementing cost-competitive ABP systems of smaller capacity if low-grade feedstocks (eg, waste-derived woody biomass) can be utilized, and/or if the unit can be integrated with the already existing infrastructure.","container-title":"Energy Science &amp; Engineering","DOI":"10.1002/ese3.271","ISSN":"2050-0505","issue":"1","language":"en","page":"217-229","source":"Wiley Online Library","title":"Economic assessment of advanced biofuel production via gasification using cost data from the GoBiGas plant","volume":"7","author":[{"family":"Thunman","given":"Henrik"},{"family":"Gustavsson","given":"Christer"},{"family":"Larsson","given":"Anton"},{"family":"Gunnarsson","given":"Ingemar"},{"family":"Tengberg","given":"Freddy"}],"issued":{"date-parts":[["2019"]]}}}],"schema":"https://github.com/citation-style-language/schema/raw/master/csl-citation.json"}</w:instrText>
      </w:r>
      <w:r w:rsidRPr="006535E0">
        <w:rPr>
          <w:lang w:val="en-GB"/>
        </w:rPr>
        <w:fldChar w:fldCharType="separate"/>
      </w:r>
      <w:r w:rsidRPr="006535E0">
        <w:rPr>
          <w:lang w:val="en-GB"/>
        </w:rPr>
        <w:t>[1]</w:t>
      </w:r>
      <w:r w:rsidRPr="006535E0">
        <w:rPr>
          <w:lang w:val="en-GB"/>
        </w:rPr>
        <w:fldChar w:fldCharType="end"/>
      </w:r>
      <w:r>
        <w:rPr>
          <w:lang w:val="en-GB"/>
        </w:rPr>
        <w:t xml:space="preserve">. </w:t>
      </w:r>
      <w:r>
        <w:rPr>
          <w:lang w:val="en-US"/>
        </w:rPr>
        <w:t xml:space="preserve">The economic case is enhanced further if Bio-SNG production is feedstock and heat-integrated with a sawmill </w:t>
      </w:r>
      <w:r w:rsidRPr="006535E0">
        <w:rPr>
          <w:lang w:val="en-GB"/>
        </w:rPr>
        <w:fldChar w:fldCharType="begin"/>
      </w:r>
      <w:r w:rsidRPr="006535E0">
        <w:rPr>
          <w:lang w:val="en-GB"/>
        </w:rPr>
        <w:instrText>ADDIN ZOTERO_ITEM CSL_CITATION {"citationID":"dZaJRkn2","properties":{"formattedCitation":"[2\\uc0\\u8211{}4]","plainCitation":"[2–4]","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id":209,"uris":["http://zotero.org/users/6130373/items/VARN43Q7"],"uri":["http://zotero.org/users/6130373/items/VARN43Q7"],"itemData":{"id":209,"type":"article-journal","abstract":"Advanced biomass-based motor fuels and chemicals are becoming increasingly important to replace fossil energy sources within the coming decades. It is likely that the new biorefineries will evolve mainly from existing forest industry sites, as they already have the required biomass handling infrastructure in place. The main objective of this work is to assess the potential for increasing the profit margin from sawmill byproducts by integrating innovative downstream processes. The focus is on the techno-economic evaluation of an integrated site for biomass-based synthetic natural gas (bio-SNG) production. The option of using the syngas in a biomass-integrated gasification combined cycle (b-IGCC) for the production of electricity (instead of SNG) is also considered for comparison. The process flowsheets that are used to analyze the energy and material balances are modelled in MATLAB and Simulink. A mathematical process integration model of a typical Nordic sawmill is used to analyze the effects on the energy flows in the overall site, as well as to evaluate the site economics. Different plant sizes have been considered in order to assess the economy-of-scale effect. The technical data required as input are collected from the literature and, in some cases, from experiments. The investment cost is evaluated on the basis of conducted studies, third party supplier budget quotations and in-house database information. This paper presents complete material and energy balances of the considered processes and the resulting process economics. Results show that in order for the integrated SNG production to be favored, depending on the sawmill size, a biofuel subsidy in the order of 28–52 €/MWh SNG is required.","container-title":"Energies","DOI":"10.3390/en9050333","issue":"5","language":"en","page":"333","source":"www.mdpi.com","title":"Integrated SNG Production in a Typical Nordic Sawmill","volume":"9","author":[{"family":"Mesfun","given":"Sennai"},{"family":"Anderson","given":"Jan-Olof"},{"family":"Umeki","given":"Kentaro"},{"family":"Toffolo","given":"Andrea"}],"issued":{"date-parts":[["2016",5]]}}},{"id":141,"uris":["http://zotero.org/users/6130373/items/QIBRJB8T"],"uri":["http://zotero.org/users/6130373/items/QIBRJB8T"],"itemData":{"id":141,"type":"article-journal","abstract":"The geographic locations of biofuel production facilities should be strategically chosen in order to minimise the total cost of using biofuels. Proximity to biomass resources, possibilities for integration, and distance to biofuel users are aspects that need to be considered. In this paper, the geographically explicit optimisation model BeWhere Sweden was used to investigate the future production of next-generation biofuels from forest biomass in Sweden. A focus was placed on the integration of biofuel production with the existing forest industry, as well as on how different parameters affect biofuel production costs, the choice of technologies and biofuels, and the localisation of new biofuel plants. Six examples of different biofuel routes were considered. A methodology was developed considering detailed, site-specific conditions for potential host industries. The results show that the cost of biomass and the biofuel plant capital cost generally dominate the biofuel cost, but the cost for biomass transportation and biofuel distribution can also have a significant impact. DME produced via black liquor gasification (naturally integrated with chemical pulp mills) and SNG produced via solid biomass gasification (mainly integrated with sawmills), dominate the solutions. The distribution of these technology cases varies depending on a number of parameters, including criteria for sizing biofuel plants, the electricity price, the biofuel distribution cost and the cost of biomass, and is sensitive to changes in these parameters. Generally, plants with low specific investment costs (i.e., high biofuel production) and/or plants with low specific biomass transportation costs occur most frequently in the solutions. Because these properties often vary significantly among biofuel production facilities at different host industry sites of the same type, the results show the advantage of including site-specific data in this type of model.","container-title":"Applied Energy","DOI":"10.1016/j.apenergy.2015.04.041","ISSN":"0306-2619","journalAbbreviation":"Applied Energy","page":"317-332","source":"ScienceDirect","title":"Integration of next-generation biofuel production in the Swedish forest industry – A geographically explicit approach","volume":"154","author":[{"family":"Pettersson","given":"Karin"},{"family":"Wetterlund","given":"Elisabeth"},{"family":"Athanassiadis","given":"Dimitris"},{"family":"Lundmark","given":"Robert"},{"family":"Ehn","given":"Christian"},{"family":"Lundgren","given":"Joakim"},{"family":"Berglin","given":"Niklas"}],"issued":{"date-parts":[["2015",9,15]]}}}],"schema":"https://github.com/citation-style-language/schema/raw/master/csl-citation.json"}</w:instrText>
      </w:r>
      <w:r w:rsidRPr="006535E0">
        <w:rPr>
          <w:lang w:val="en-GB"/>
        </w:rPr>
        <w:fldChar w:fldCharType="separate"/>
      </w:r>
      <w:r w:rsidRPr="006535E0">
        <w:rPr>
          <w:rFonts w:cs="Times New Roman"/>
          <w:szCs w:val="24"/>
          <w:lang w:val="en-GB"/>
        </w:rPr>
        <w:t>[2–4]</w:t>
      </w:r>
      <w:r w:rsidRPr="006535E0">
        <w:rPr>
          <w:lang w:val="en-GB"/>
        </w:rPr>
        <w:fldChar w:fldCharType="end"/>
      </w:r>
      <w:r>
        <w:rPr>
          <w:lang w:val="en-US"/>
        </w:rPr>
        <w:t>.  Bio-</w:t>
      </w:r>
      <w:r w:rsidRPr="00B22935">
        <w:rPr>
          <w:lang w:val="en-US"/>
        </w:rPr>
        <w:t xml:space="preserve">SNG can be liquefied to produce </w:t>
      </w:r>
      <w:r>
        <w:rPr>
          <w:lang w:val="en-US"/>
        </w:rPr>
        <w:t xml:space="preserve">liquefied biomethane (LBG), which can directly replace liquefied natural gas (LNG) in transport and heavy industry in areas without a gas grid </w:t>
      </w:r>
      <w:r w:rsidRPr="006535E0">
        <w:rPr>
          <w:lang w:val="en-GB"/>
        </w:rPr>
        <w:fldChar w:fldCharType="begin"/>
      </w:r>
      <w:r w:rsidRPr="006535E0">
        <w:rPr>
          <w:lang w:val="en-GB"/>
        </w:rPr>
        <w:instrText>ADDIN ZOTERO_ITEM CSL_CITATION {"citationID":"kh19SNfK","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M."},{"family":"Pettersson","given":"Karin"},{"family":"Wetterlund","given":"Elisabeth"},{"family":"Harvey","given":"Simon"}],"issued":{"date-parts":[["2017",11,15]]}}}],"schema":"https://github.com/citation-style-language/schema/raw/master/csl-citation.json"}</w:instrText>
      </w:r>
      <w:r w:rsidRPr="006535E0">
        <w:rPr>
          <w:lang w:val="en-GB"/>
        </w:rPr>
        <w:fldChar w:fldCharType="separate"/>
      </w:r>
      <w:r w:rsidRPr="006535E0">
        <w:rPr>
          <w:lang w:val="en-GB"/>
        </w:rPr>
        <w:t>[2]</w:t>
      </w:r>
      <w:r w:rsidRPr="006535E0">
        <w:rPr>
          <w:lang w:val="en-GB"/>
        </w:rPr>
        <w:fldChar w:fldCharType="end"/>
      </w:r>
      <w:r>
        <w:rPr>
          <w:lang w:val="en-US"/>
        </w:rPr>
        <w:t>.</w:t>
      </w:r>
    </w:p>
    <w:p w14:paraId="0B9201BC" w14:textId="38C4D085" w:rsidR="006535E0" w:rsidRDefault="00493AC9">
      <w:pPr>
        <w:rPr>
          <w:lang w:val="en-GB"/>
        </w:rPr>
      </w:pPr>
      <w:r w:rsidRPr="006535E0">
        <w:rPr>
          <w:lang w:val="en-GB"/>
        </w:rPr>
        <w:t xml:space="preserve">Investments in large-scale forest-based biofuel production have been </w:t>
      </w:r>
      <w:r w:rsidR="00266C17" w:rsidRPr="006535E0">
        <w:rPr>
          <w:lang w:val="en-GB"/>
        </w:rPr>
        <w:t>rare</w:t>
      </w:r>
      <w:r w:rsidRPr="006535E0">
        <w:rPr>
          <w:lang w:val="en-GB"/>
        </w:rPr>
        <w:t xml:space="preserve">, partly explained by uncertainties in </w:t>
      </w:r>
      <w:r w:rsidR="00A155EF" w:rsidRPr="006535E0">
        <w:rPr>
          <w:lang w:val="en-GB"/>
        </w:rPr>
        <w:t xml:space="preserve">future </w:t>
      </w:r>
      <w:r w:rsidRPr="006535E0">
        <w:rPr>
          <w:lang w:val="en-GB"/>
        </w:rPr>
        <w:t>market prices, policy support, and technology cost</w:t>
      </w:r>
      <w:r w:rsidR="00A155EF" w:rsidRPr="006535E0">
        <w:rPr>
          <w:lang w:val="en-GB"/>
        </w:rPr>
        <w:t>s</w:t>
      </w:r>
      <w:r w:rsidRPr="006535E0">
        <w:rPr>
          <w:lang w:val="en-GB"/>
        </w:rPr>
        <w:t xml:space="preserve"> </w:t>
      </w:r>
      <w:r w:rsidRPr="006535E0">
        <w:rPr>
          <w:lang w:val="en-GB"/>
        </w:rPr>
        <w:fldChar w:fldCharType="begin"/>
      </w:r>
      <w:r w:rsidRPr="006535E0">
        <w:rPr>
          <w:lang w:val="en-GB"/>
        </w:rPr>
        <w:instrText>ADDIN ZOTERO_ITEM CSL_CITATION {"citationID":"8eMLrcx8","properties":{"formattedCitation":"[5\\uc0\\u8211{}7]","plainCitation":"[5–7]","noteIndex":0},"citationItems":[{"id":110,"uris":["http://zotero.org/users/6130373/items/67GR5UUZ"],"uri":["http://zotero.org/users/6130373/items/67GR5UUZ"],"itemData":{"id":110,"type":"paper-conference","container-title":"tcbiomass2017 Technical Program","event":"tcbiomass","event-place":"Chicago","publisher":"Gas Technology Institute","publisher-place":"Chicago","title":"Making Sense of Cost and Performance Estimates for Thermochemical Biofuel Plants","author":[{"family":"Hannula","given":"Ilkka"}],"issued":{"date-parts":[["2017"]]}}},{"id":199,"uris":["http://zotero.org/users/6130373/items/ZSAIAJ4G"],"uri":["http://zotero.org/users/6130373/items/ZSAIAJ4G"],"itemData":{"id":199,"type":"article-journal","abstract":"The aim of the study was to explore the current forest industry's change features, necessary resources and management for the biorefining business in Scandinavia and North America. A total of 23 representatives from the forest, bioenergy and bioproducts sectors participated in themed interviews in the last round of a three-phase Delphi study. In both Scandinavian and North American forest industries, a conservative organizational culture and lack of financial resources create barriers to change. The role of the forest industry in the forest biorefinery consortium is largely seen to be that of a biomass provider. The scope of change depends on context-specific features, such as biorefinery location and raw material availability. Operating a commercial-scale biorefinery facility requires both new managerial and operational-level skills. Readiness for change needs to be embedded in the organizational culture — and the key to attaining this is open-minded organizational management. It is believed that there are innovative personnel in forest industry companies, yet the current culture does not encourage such people to submit their ideas. Success in the biorefinery business cannot be achieved without collaboration. However, sharing of profits among partners in the consortium will be challenging.","container-title":"Technological Forecasting and Social Change","DOI":"10.1016/j.techfore.2013.04.014","ISSN":"0040-1625","journalAbbreviation":"Technological Forecasting and Social Change","page":"259-271","source":"ScienceDirect","title":"Strategic change in the forest industry towards the biorefining business","volume":"81","author":[{"family":"Näyhä","given":"Annukka"},{"family":"Pesonen","given":"Hanna-Leena"}],"issued":{"date-parts":[["2014",1,1]]}}},{"id":185,"uris":["http://zotero.org/users/6130373/items/N6JIG58N"],"uri":["http://zotero.org/users/6130373/items/N6JIG58N"],"itemData":{"id":185,"type":"book","abstract":"This study seeks to support the European Commission in the elaboration of a methodology for the deployment of advanced biofuels. Currently, the contribution of advanced and other renewable fuels is very limited in the EU with a relative higher cost than fossil fuels they aim to replace. The Sub Group on Advanced Biofuels (SGAB) of the Sustainable Transport Forum consisted of 32 industry experts representing all advanced biofuels value chains as well as the transport sectors of aviation, maritime and heavy duty transport. The Sub Group on Advanced Biofuels worked also on the status of the various technologies considering mainly large scale demonstration plants and first of a kind plants. This report summarises the findings. The data were collected directly by the industry; therefore they represent the most accurate and reliable results on advanced biofuel technology status. This work was led by Ingvar Landälv, the Vice Chair of the SGAB.","ISBN":"978-92-79-73177-8","language":"Summary in French and German.","note":"OCLC: 1044479770","source":"Open WorldCat","title":"Building up the future, technology status and reliability of the value chains sub group on advanced biofuels: sustainable transport forum.","title-short":"Building up the future, technology status and reliability of the value chains sub group on advanced biofuels","author":[{"literal":"European Commission"},{"literal":"Directorate General for Mobility and Transport"},{"family":"Maniatis","given":"Kyriakos"},{"family":"Landälv","given":"Ingvar"},{"family":"Waldheim","given":"Lars"},{"family":"Heuvel","given":"Eric","dropping-particle":"van den"},{"family":"Kalligeros","given":"Stamatis"}],"issued":{"date-parts":[["2018"]]}}}],"schema":"https://github.com/citation-style-language/schema/raw/master/csl-citation.json"}</w:instrText>
      </w:r>
      <w:r w:rsidRPr="006535E0">
        <w:rPr>
          <w:lang w:val="en-GB"/>
        </w:rPr>
        <w:fldChar w:fldCharType="separate"/>
      </w:r>
      <w:bookmarkStart w:id="1" w:name="Bookmark41"/>
      <w:r w:rsidRPr="006535E0">
        <w:rPr>
          <w:rFonts w:cs="Times New Roman"/>
          <w:szCs w:val="24"/>
          <w:lang w:val="en-GB"/>
        </w:rPr>
        <w:t>[</w:t>
      </w:r>
      <w:bookmarkStart w:id="2" w:name="Bookmark411"/>
      <w:r w:rsidRPr="006535E0">
        <w:rPr>
          <w:rFonts w:cs="Times New Roman"/>
          <w:szCs w:val="24"/>
          <w:lang w:val="en-GB"/>
        </w:rPr>
        <w:t>5</w:t>
      </w:r>
      <w:bookmarkStart w:id="3" w:name="Bookmark3111"/>
      <w:r w:rsidRPr="006535E0">
        <w:rPr>
          <w:rFonts w:cs="Times New Roman"/>
          <w:szCs w:val="24"/>
          <w:lang w:val="en-GB"/>
        </w:rPr>
        <w:t>–</w:t>
      </w:r>
      <w:bookmarkStart w:id="4" w:name="Bookmark4111"/>
      <w:r w:rsidRPr="006535E0">
        <w:rPr>
          <w:rFonts w:cs="Times New Roman"/>
          <w:szCs w:val="24"/>
          <w:lang w:val="en-GB"/>
        </w:rPr>
        <w:t>7]</w:t>
      </w:r>
      <w:r w:rsidRPr="006535E0">
        <w:rPr>
          <w:lang w:val="en-GB"/>
        </w:rPr>
        <w:fldChar w:fldCharType="end"/>
      </w:r>
      <w:bookmarkEnd w:id="1"/>
      <w:bookmarkEnd w:id="2"/>
      <w:bookmarkEnd w:id="3"/>
      <w:bookmarkEnd w:id="4"/>
      <w:r w:rsidRPr="006535E0">
        <w:rPr>
          <w:lang w:val="en-GB"/>
        </w:rPr>
        <w:t xml:space="preserve">. These factors reduce </w:t>
      </w:r>
      <w:r w:rsidR="00266C17" w:rsidRPr="006535E0">
        <w:rPr>
          <w:lang w:val="en-GB"/>
        </w:rPr>
        <w:t xml:space="preserve">investment likelihood </w:t>
      </w:r>
      <w:r w:rsidR="00097A66" w:rsidRPr="006535E0">
        <w:rPr>
          <w:lang w:val="en-GB"/>
        </w:rPr>
        <w:t>as</w:t>
      </w:r>
      <w:r w:rsidRPr="006535E0">
        <w:rPr>
          <w:lang w:val="en-GB"/>
        </w:rPr>
        <w:t xml:space="preserve"> low-risk projects are preferred </w:t>
      </w:r>
      <w:r w:rsidRPr="006535E0">
        <w:rPr>
          <w:lang w:val="en-GB"/>
        </w:rPr>
        <w:fldChar w:fldCharType="begin"/>
      </w:r>
      <w:r w:rsidRPr="006535E0">
        <w:rPr>
          <w:lang w:val="en-GB"/>
        </w:rPr>
        <w:instrText>ADDIN ZOTERO_ITEM CSL_CITATION {"citationID":"vIHTQkY7","properties":{"formattedCitation":"[8,9]","plainCitation":"[8,9]","noteIndex":0},"citationItems":[{"id":11,"uris":["http://zotero.org/users/6130373/items/A2VG5E5L"],"uri":["http://zotero.org/users/6130373/items/A2VG5E5L"],"itemData":{"id":11,"type":"article-journal","abstract":"Lignocellulosic ethanol is expected to be commercialised during the next decade as renewable energy for transport. Competiveness with first generation bioethanol and with gasoline is commonly considered in techno-economic analyses for commercial stage. Several existing reviews conclude about the high spread of current and projected production costs of lignocellulosic ethanol due to the significant differences in assumptions concerning the following factors: composition and cost of feedstock, process design, conversion efficiency, valorisation of co-products, and energy conservation. Focusing on the studies in the United States of America and in Europe, the present review investigates the different natures of the techno-economic evaluations during the development process of the supply chain i.e., standard costing with respect to Value Engineering, and Target Costing based on the projected market price. The paper highlights the significant contribution of feedstock to the lignocellulosic ethanol production cost and the need to consider competition between different uses for resources. It is recommended the use of a value-based approach that considers sustainability characteristics and potential competition for resources complementarily to Target Costing and Value Engineering.","collection-title":"Special Issue on Lignocellulosic Bioethanol: Current Status and Perspectives","container-title":"Bioresource Technology","DOI":"10.1016/j.biortech.2010.02.009","ISSN":"0960-8524","issue":"13","journalAbbreviation":"Bioresource Technology","page":"4980-4991","source":"ScienceDirect","title":"Techno-economic analysis of lignocellulosic ethanol: A review","title-short":"Techno-economic analysis of lignocellulosic ethanol","volume":"101","author":[{"family":"Gnansounou","given":"Edgard"},{"family":"Dauriat","given":"Arnaud"}],"issued":{"date-parts":[["2010",7,1]]}}},{"id":196,"uris":["http://zotero.org/users/6130373/items/LBC7DVLA"],"uri":["http://zotero.org/users/6130373/items/LBC7DVLA"],"itemData":{"id":196,"type":"report","event-place":"Göteborg, Sweden","language":"en","number":"2016:09A","publisher":"f3-The Swedish Knowledge Centre for Renewable Transportation Fuels","publisher-place":"Göteborg, Sweden","source":"DataCite","title":"Systemic Constraints and Drivers for Production of Forest-Derived Transport Biofuels in Sweden—Part A: Report","author":[{"family":"Peck","given":"Philip"},{"family":"Grönkvist","given":"Stefan"},{"family":"Hansson","given":"Julia"},{"family":"Lönnqvist","given":"Tomas"},{"family":"Voytenko","given":"Yuliya"}],"accessed":{"date-parts":[["2019",4,24]]},"issued":{"date-parts":[["2016"]]}}}],"schema":"https://github.com/citation-style-language/schema/raw/master/csl-citation.json"}</w:instrText>
      </w:r>
      <w:r w:rsidRPr="006535E0">
        <w:rPr>
          <w:lang w:val="en-GB"/>
        </w:rPr>
        <w:fldChar w:fldCharType="separate"/>
      </w:r>
      <w:bookmarkStart w:id="5" w:name="Bookmark51"/>
      <w:r w:rsidRPr="006535E0">
        <w:rPr>
          <w:lang w:val="en-GB"/>
        </w:rPr>
        <w:t>[</w:t>
      </w:r>
      <w:bookmarkStart w:id="6" w:name="Bookmark511"/>
      <w:r w:rsidRPr="006535E0">
        <w:rPr>
          <w:lang w:val="en-GB"/>
        </w:rPr>
        <w:t>8</w:t>
      </w:r>
      <w:bookmarkStart w:id="7" w:name="Bookmark5111"/>
      <w:r w:rsidRPr="006535E0">
        <w:rPr>
          <w:lang w:val="en-GB"/>
        </w:rPr>
        <w:t>,</w:t>
      </w:r>
      <w:bookmarkStart w:id="8" w:name="Bookmark51111"/>
      <w:r w:rsidRPr="006535E0">
        <w:rPr>
          <w:lang w:val="en-GB"/>
        </w:rPr>
        <w:t>9]</w:t>
      </w:r>
      <w:r w:rsidRPr="006535E0">
        <w:rPr>
          <w:lang w:val="en-GB"/>
        </w:rPr>
        <w:fldChar w:fldCharType="end"/>
      </w:r>
      <w:bookmarkEnd w:id="5"/>
      <w:bookmarkEnd w:id="6"/>
      <w:bookmarkEnd w:id="7"/>
      <w:bookmarkEnd w:id="8"/>
      <w:r w:rsidRPr="006535E0">
        <w:rPr>
          <w:lang w:val="en-GB"/>
        </w:rPr>
        <w:t>.</w:t>
      </w:r>
      <w:r w:rsidR="006535E0">
        <w:rPr>
          <w:lang w:val="en-GB"/>
        </w:rPr>
        <w:t xml:space="preserve"> </w:t>
      </w:r>
      <w:r w:rsidR="006535E0" w:rsidRPr="00266C17">
        <w:rPr>
          <w:lang w:val="en-US"/>
        </w:rPr>
        <w:t>Of particular importance is biomass cost risk</w:t>
      </w:r>
      <w:r w:rsidR="006535E0">
        <w:rPr>
          <w:lang w:val="en-US"/>
        </w:rPr>
        <w:t xml:space="preserve"> </w:t>
      </w:r>
      <w:r w:rsidR="006535E0" w:rsidRPr="006535E0">
        <w:rPr>
          <w:lang w:val="en-GB"/>
        </w:rPr>
        <w:fldChar w:fldCharType="begin"/>
      </w:r>
      <w:r w:rsidR="006535E0" w:rsidRPr="006535E0">
        <w:rPr>
          <w:lang w:val="en-GB"/>
        </w:rPr>
        <w:instrText>ADDIN ZOTERO_ITEM CSL_CITATION {"citationID":"UGDgrEGk","properties":{"formattedCitation":"[1,8]","plainCitation":"[1,8]","noteIndex":0},"citationItems":[{"id":11,"uris":["http://zotero.org/users/6130373/items/A2VG5E5L"],"uri":["http://zotero.org/users/6130373/items/A2VG5E5L"],"itemData":{"id":11,"type":"article-journal","abstract":"Lignocellulosic ethanol is expected to be commercialised during the next decade as renewable energy for transport. Competiveness with first generation bioethanol and with gasoline is commonly considered in techno-economic analyses for commercial stage. Several existing reviews conclude about the high spread of current and projected production costs of lignocellulosic ethanol due to the significant differences in assumptions concerning the following factors: composition and cost of feedstock, process design, conversion efficiency, valorisation of co-products, and energy conservation. Focusing on the studies in the United States of America and in Europe, the present review investigates the different natures of the techno-economic evaluations during the development process of the supply chain i.e., standard costing with respect to Value Engineering, and Target Costing based on the projected market price. The paper highlights the significant contribution of feedstock to the lignocellulosic ethanol production cost and the need to consider competition between different uses for resources. It is recommended the use of a value-based approach that considers sustainability characteristics and potential competition for resources complementarily to Target Costing and Value Engineering.","collection-title":"Special Issue on Lignocellulosic Bioethanol: Current Status and Perspectives","container-title":"Bioresource Technology","DOI":"10.1016/j.biortech.2010.02.009","ISSN":"0960-8524","issue":"13","journalAbbreviation":"Bioresource Technology","page":"4980-4991","source":"ScienceDirect","title":"Techno-economic analysis of lignocellulosic ethanol: A review","title-short":"Techno-economic analysis of lignocellulosic ethanol","volume":"101","author":[{"family":"Gnansounou","given":"Edgard"},{"family":"Dauriat","given":"Arnaud"}],"issued":{"date-parts":[["2010",7,1]]}}},{"id":295,"uris":["http://zotero.org/users/6130373/items/XDRIJVTV"],"uri":["http://zotero.org/users/6130373/items/XDRIJVTV"],"itemData":{"id":295,"type":"article-journal","abstract":"This paper describes an economic analysis of the GoBiGas plant, which is a first-of-its-kind industrial installation for advanced biofuel production (ABP) via gasification, in which woody biomass is converted to biomethane. A previous technical evaluation of the demonstration unit confirmed that it is technically feasible to construct advanced biofuel production plants, using commercially available and widely used components. Thus, significant cost reductions for equipment cannot be expected as a consequence of learning effects. However, the equipment itself accounted for &lt;20% of the total investment cost at GoBiGas and there exists the potential to reduce the production cost through learning how to assemble the process and reduce project-specific costs. The analysis shows that a plant with capacity of 200 MW of biomethane is an attractive scale for future stand-alone ABP plants with respect to limiting the production cost. For a 200-MW ABP plant operated using forest residues as fuel, the production cost for biomethane is estimated at approximately 600 SEK/MWh, (60€/MWh, 75US$/MWh), which is equivalent to 5.4 SEK/liter gasoline [0.54 €/liter, or 2.5USD per gallon (9.9 SEK/€, 8 SEK/USD)], where the feedstock accounts for about 36% of the production cost. The most significant uncertainty factors pertaining to the estimated production costs are expected to relate to: trade conditions; the location of the installation; and the local price of feedstock. Thus, there is some potential for implementing cost-competitive ABP systems of smaller capacity if low-grade feedstocks (eg, waste-derived woody biomass) can be utilized, and/or if the unit can be integrated with the already existing infrastructure.","container-title":"Energy Science &amp; Engineering","DOI":"10.1002/ese3.271","ISSN":"2050-0505","issue":"1","language":"en","page":"217-229","source":"Wiley Online Library","title":"Economic assessment of advanced biofuel production via gasification using cost data from the GoBiGas plant","volume":"7","author":[{"family":"Thunman","given":"Henrik"},{"family":"Gustavsson","given":"Christer"},{"family":"Larsson","given":"Anton"},{"family":"Gunnarsson","given":"Ingemar"},{"family":"Tengberg","given":"Freddy"}],"issued":{"date-parts":[["2019"]]}}}],"schema":"https://github.com/citation-style-language/schema/raw/master/csl-citation.json"}</w:instrText>
      </w:r>
      <w:r w:rsidR="006535E0" w:rsidRPr="006535E0">
        <w:rPr>
          <w:lang w:val="en-GB"/>
        </w:rPr>
        <w:fldChar w:fldCharType="separate"/>
      </w:r>
      <w:r w:rsidR="006535E0" w:rsidRPr="006535E0">
        <w:rPr>
          <w:lang w:val="en-GB"/>
        </w:rPr>
        <w:t>[1,8]</w:t>
      </w:r>
      <w:r w:rsidR="006535E0" w:rsidRPr="006535E0">
        <w:rPr>
          <w:lang w:val="en-GB"/>
        </w:rPr>
        <w:fldChar w:fldCharType="end"/>
      </w:r>
      <w:r w:rsidR="006535E0" w:rsidRPr="00266C17">
        <w:rPr>
          <w:lang w:val="en-US"/>
        </w:rPr>
        <w:t>, which can constitute 10-28% of forest-based biofuel production c</w:t>
      </w:r>
      <w:r w:rsidR="006535E0">
        <w:rPr>
          <w:lang w:val="en-US"/>
        </w:rPr>
        <w:t xml:space="preserve">ost </w:t>
      </w:r>
      <w:r w:rsidR="006535E0" w:rsidRPr="006535E0">
        <w:rPr>
          <w:lang w:val="en-GB"/>
        </w:rPr>
        <w:fldChar w:fldCharType="begin"/>
      </w:r>
      <w:r w:rsidR="006535E0" w:rsidRPr="006535E0">
        <w:rPr>
          <w:lang w:val="en-GB"/>
        </w:rPr>
        <w:instrText>ADDIN ZOTERO_ITEM CSL_CITATION {"citationID":"iOb7XCip","properties":{"formattedCitation":"[7]","plainCitation":"[7]","noteIndex":0},"citationItems":[{"id":185,"uris":["http://zotero.org/users/6130373/items/N6JIG58N"],"uri":["http://zotero.org/users/6130373/items/N6JIG58N"],"itemData":{"id":185,"type":"book","abstract":"This study seeks to support the European Commission in the elaboration of a methodology for the deployment of advanced biofuels. Currently, the contribution of advanced and other renewable fuels is very limited in the EU with a relative higher cost than fossil fuels they aim to replace. The Sub Group on Advanced Biofuels (SGAB) of the Sustainable Transport Forum consisted of 32 industry experts representing all advanced biofuels value chains as well as the transport sectors of aviation, maritime and heavy duty transport. The Sub Group on Advanced Biofuels worked also on the status of the various technologies considering mainly large scale demonstration plants and first of a kind plants. This report summarises the findings. The data were collected directly by the industry; therefore they represent the most accurate and reliable results on advanced biofuel technology status. This work was led by Ingvar Landälv, the Vice Chair of the SGAB.","ISBN":"978-92-79-73177-8","language":"Summary in French and German.","note":"OCLC: 1044479770","source":"Open WorldCat","title":"Building up the future, technology status and reliability of the value chains sub group on advanced biofuels: sustainable transport forum.","title-short":"Building up the future, technology status and reliability of the value chains sub group on advanced biofuels","author":[{"literal":"European Commission"},{"literal":"Directorate General for Mobility and Transport"},{"family":"Maniatis","given":"Kyriakos"},{"family":"Landälv","given":"Ingvar"},{"family":"Waldheim","given":"Lars"},{"family":"Heuvel","given":"Eric","dropping-particle":"van den"},{"family":"Kalligeros","given":"Stamatis"}],"issued":{"date-parts":[["2018"]]}}}],"schema":"https://github.com/citation-style-language/schema/raw/master/csl-citation.json"}</w:instrText>
      </w:r>
      <w:r w:rsidR="006535E0" w:rsidRPr="006535E0">
        <w:rPr>
          <w:lang w:val="en-GB"/>
        </w:rPr>
        <w:fldChar w:fldCharType="separate"/>
      </w:r>
      <w:r w:rsidR="006535E0" w:rsidRPr="006535E0">
        <w:rPr>
          <w:lang w:val="en-GB"/>
        </w:rPr>
        <w:t>[7]</w:t>
      </w:r>
      <w:r w:rsidR="006535E0" w:rsidRPr="006535E0">
        <w:rPr>
          <w:lang w:val="en-GB"/>
        </w:rPr>
        <w:fldChar w:fldCharType="end"/>
      </w:r>
      <w:r w:rsidR="006535E0">
        <w:rPr>
          <w:lang w:val="en-GB"/>
        </w:rPr>
        <w:t>.</w:t>
      </w:r>
    </w:p>
    <w:p w14:paraId="3EA50E96" w14:textId="5EC9E2B4" w:rsidR="00F36B3C" w:rsidRPr="006535E0" w:rsidRDefault="00493AC9">
      <w:pPr>
        <w:rPr>
          <w:lang w:val="en-GB"/>
        </w:rPr>
      </w:pPr>
      <w:r w:rsidRPr="006535E0">
        <w:rPr>
          <w:lang w:val="en-GB"/>
        </w:rPr>
        <w:t xml:space="preserve">Partial equilibrium modelling simulations have shown that large-scale implementation of biofuel production is likely to </w:t>
      </w:r>
      <w:r w:rsidR="000C2F02" w:rsidRPr="006535E0">
        <w:rPr>
          <w:lang w:val="en-GB"/>
        </w:rPr>
        <w:t>affect</w:t>
      </w:r>
      <w:r w:rsidRPr="006535E0">
        <w:rPr>
          <w:lang w:val="en-GB"/>
        </w:rPr>
        <w:t xml:space="preserve"> feedstock prices and resource allocation, e.g.  </w:t>
      </w:r>
      <w:r w:rsidRPr="006535E0">
        <w:rPr>
          <w:lang w:val="en-GB"/>
        </w:rPr>
        <w:fldChar w:fldCharType="begin"/>
      </w:r>
      <w:r w:rsidRPr="006535E0">
        <w:rPr>
          <w:lang w:val="en-GB"/>
        </w:rPr>
        <w:instrText>ADDIN ZOTERO_ITEM CSL_CITATION {"citationID":"GjzCsL40","properties":{"formattedCitation":"[10,11]","plainCitation":"[10,11]","noteIndex":0},"citationItems":[{"id":71,"uris":["http://zotero.org/users/6130373/items/M3CG4PBB"],"uri":["http://zotero.org/users/6130373/items/M3CG4PBB"],"itemData":{"id":71,"type":"article-journal","abstract":"Rapid decarbonisation of the transport sector calls for increased use of biofuels. Part of the increase may be covered by fuels produced from logging residues, wood chips and round wood. This article addresses the economic potential and possible impacts of increased production of such wood based biofuels on the forest industries and production of wood based heat and power in the European Economic Area. A global model for the markets and trade of forest biomass and products, the EFI-GTM was applied for the analysis. The results indicate, firstly, that policy choices will have strong impacts on the allocation of biomass use between heat and power production and the production of liquid biofuels. Hence, the policy makers must have very clear goal setting for the preferred ways to solve the shift from the fossil fuel based energy system to a less carbon intensive one. Nevertheless, because large investments in biofuel production take time to plan and construct, and because the annual forest growth exceeds the harvests of wood in various parts of Europe, there is time to adjust the policies to control the market development. Secondly, even assuming the goal of limiting the global warming to 2 °C, the European forest industry production is projected to be rather little affected by the increased competition for biomass with the energy sector. This is because the rivalling regions are facing similar biomass demand challenges. Also, the relatively abundant wood biomass resources in Europe help the European forest industry to maintain its market shares.","container-title":"Biomass and Bioenergy","DOI":"10.1016/j.biombioe.2017.11.022","ISSN":"0961-9534","journalAbbreviation":"Biomass and Bioenergy","page":"415-425","source":"ScienceDirect","title":"Prospects for producing liquid wood-based biofuels and impacts in the wood using sectors in Europe","volume":"108","author":[{"family":"Kallio","given":"A. Maarit I."},{"family":"Chudy","given":"Rafal"},{"family":"Solberg","given":"Birger"}],"issued":{"date-parts":[["2018",1,1]]}}},{"id":88,"uris":["http://zotero.org/users/6130373/items/QVEGFUKG"],"uri":["http://zotero.org/users/6130373/items/QVEGFUKG"],"itemData":{"id":88,"type":"article-journal","abstract":"Forest-based biofuel is a promising solution to increase the share of renewable and sustainable energy in the transportation sector. Large-scale implementation of biofuel, however, not only affects the energy and transportation sectors, but also the forest sector value chains. This study uses a partial equilibrium forest sector model to quantify how large-scale production of forest-based biofuel would affect forest owners and forest industries in the Nordic countries. In a scenario assuming that forest-based biofuels cover a 0–40% share of the current Nordic road transportation and domestic aviation fuel consumption, the model results show that the sawmill industry increases their profit slightly due to increasing prices for their sawmilling residues. The traditional pulp and paper industries, on the other hand, see a reduced profit by up to 3.0 billion €, corresponding to 8% of their annual turnover, due to the increase in the price of pulpwood. Due to the increasing wood prices, the forest owners benefit significantly from biofuel investments. According to the model, their gross revenue from harvesting increases up to 31% without the need to increase the harvest more than 15%. The overall profit in the traditional forest sector is reduced by 400–600 million €. The decrease in profit is largest when the biofuel production volume covers 20%–30% of the liquid fuels in the Nordic countries. The reduction in overall profit is lower at 40% biofuel implementation, owing to the significant increase in revenue for the forest owner and the fact that the main reduction in pulp and paper industries happens at between 0% and 30% biofuel implementation. The study shows substantial economic spill-over effects from large-scale biofuel implementations to other parts of the forest sector.","container-title":"Energy Conversion and Management","DOI":"10.1016/j.enconman.2019.01.065","ISSN":"0196-8904","journalAbbreviation":"Energy Conversion and Management","page":"374-388","source":"ScienceDirect","title":"Large-scale forest-based biofuel production in the Nordic forest sector: Effects on the economics of forestry and forest industries","title-short":"Large-scale forest-based biofuel production in the Nordic forest sector","volume":"184","author":[{"family":"Jåstad","given":"Eirik Ogner"},{"family":"Bolkesjø","given":"Torjus Folsland"},{"family":"Trømborg","given":"Erik"},{"family":"Rørstad","given":"Per Kristian"}],"issued":{"date-parts":[["2019",3,15]]}}}],"schema":"https://github.com/citation-style-language/schema/raw/master/csl-citation.json"}</w:instrText>
      </w:r>
      <w:r w:rsidRPr="006535E0">
        <w:rPr>
          <w:lang w:val="en-GB"/>
        </w:rPr>
        <w:fldChar w:fldCharType="separate"/>
      </w:r>
      <w:bookmarkStart w:id="9" w:name="Bookmark81"/>
      <w:r w:rsidRPr="006535E0">
        <w:rPr>
          <w:lang w:val="en-GB"/>
        </w:rPr>
        <w:t>[</w:t>
      </w:r>
      <w:bookmarkStart w:id="10" w:name="Bookmark811"/>
      <w:r w:rsidRPr="006535E0">
        <w:rPr>
          <w:lang w:val="en-GB"/>
        </w:rPr>
        <w:t>1</w:t>
      </w:r>
      <w:bookmarkStart w:id="11" w:name="Bookmark8111"/>
      <w:r w:rsidRPr="006535E0">
        <w:rPr>
          <w:lang w:val="en-GB"/>
        </w:rPr>
        <w:t>0</w:t>
      </w:r>
      <w:bookmarkStart w:id="12" w:name="Bookmark9"/>
      <w:r w:rsidRPr="006535E0">
        <w:rPr>
          <w:lang w:val="en-GB"/>
        </w:rPr>
        <w:t>,11]</w:t>
      </w:r>
      <w:r w:rsidRPr="006535E0">
        <w:rPr>
          <w:lang w:val="en-GB"/>
        </w:rPr>
        <w:fldChar w:fldCharType="end"/>
      </w:r>
      <w:bookmarkEnd w:id="9"/>
      <w:bookmarkEnd w:id="10"/>
      <w:bookmarkEnd w:id="11"/>
      <w:bookmarkEnd w:id="12"/>
      <w:r w:rsidRPr="006535E0">
        <w:rPr>
          <w:lang w:val="en-GB"/>
        </w:rPr>
        <w:t xml:space="preserve">. In a Nordic context, biomass prices could increase with up to 35% </w:t>
      </w:r>
      <w:r w:rsidRPr="006535E0">
        <w:rPr>
          <w:lang w:val="en-GB"/>
        </w:rPr>
        <w:fldChar w:fldCharType="begin"/>
      </w:r>
      <w:r w:rsidRPr="006535E0">
        <w:rPr>
          <w:lang w:val="en-GB"/>
        </w:rPr>
        <w:instrText>ADDIN ZOTERO_ITEM CSL_CITATION {"citationID":"yUFT4J1j","properties":{"formattedCitation":"[12]","plainCitation":"[12]","noteIndex":0},"citationItems":[{"id":68,"uris":["http://zotero.org/users/6130373/items/PGEJCLN8"],"uri":["http://zotero.org/users/6130373/items/PGEJCLN8"],"itemData":{"id":68,"type":"article-journal","abstract":"This study compares the techno-economic feasibility of five forest-based biofuel conversion pathways for road transportation in the Nordic countries with particular focus paid to feedstock cost effects on total costs in a partial equilibrium model environment. We present (I) a literature review of techno-economic estimates detailing biofuel costs at various capacities, (II) estimate a capacity-wise normalized cost-comparison of the conversion pathways, and (III) estimate the feedstock cost changes with increasing biofuel facility deployment in the Nordic Forest Sector Model. The results indicate that fast pyrolysis and hydrothermal liquefaction are the most cost-competitive options among the reviewed conversion pathways. We found average costs of FASTPYR and HTL to range from 0.84€−L to 0.91€−L (0.93$−L to 1.01$−L) and 0.84€−L to 0.88€−L (0.93$−L to 0.98$−L) depending on the techno-economic data used and forest biomass marked demand. Technology learning may reduce these costs further. The conversion pathways are not cost-competitive with current fossil alternatives but may be cost-competitive with current biofuel conversion pathways, given nth plant cost levels. At a biofuel production level corresponding to 20% of the Nordic fossil fuel consumption for road transport, feedstock costs increase 12.0–35.2%, depending on the conversion pathway and the restrictions imposed on what constitutes biofuel feedstock. This corresponds to an increase ranging from 9.9% to 26.2% on the total costs. Technology learning may outweigh the effect of feedstock cost increases on the total costs depending on the learning rate and the conversion pathway. The results of this study can potentially aid policy creation for conversion pathway evaluation and support schemes.","container-title":"Energy Conversion and Management","DOI":"10.1016/j.enconman.2017.07.004","ISSN":"0196-8904","journalAbbreviation":"Energy Conversion and Management","page":"368-380","source":"ScienceDirect","title":"Techno-economic comparison of promising biofuel conversion pathways in a Nordic context – Effects of feedstock costs and technology learning","volume":"149","author":[{"family":"Mustapha","given":"Walid Fayez"},{"family":"Bolkesjø","given":"Torjus Folsland"},{"family":"Martinsen","given":"Thomas"},{"family":"Trømborg","given":"Erik"}],"issued":{"date-parts":[["2017",10,1]]}}}],"schema":"https://github.com/citation-style-language/schema/raw/master/csl-citation.json"}</w:instrText>
      </w:r>
      <w:r w:rsidRPr="006535E0">
        <w:rPr>
          <w:lang w:val="en-GB"/>
        </w:rPr>
        <w:fldChar w:fldCharType="separate"/>
      </w:r>
      <w:bookmarkStart w:id="13" w:name="Bookmark101"/>
      <w:r w:rsidRPr="006535E0">
        <w:rPr>
          <w:lang w:val="en-GB"/>
        </w:rPr>
        <w:t>[</w:t>
      </w:r>
      <w:bookmarkStart w:id="14" w:name="Bookmark1011"/>
      <w:r w:rsidRPr="006535E0">
        <w:rPr>
          <w:lang w:val="en-GB"/>
        </w:rPr>
        <w:t>1</w:t>
      </w:r>
      <w:bookmarkStart w:id="15" w:name="Bookmark10111"/>
      <w:r w:rsidRPr="006535E0">
        <w:rPr>
          <w:lang w:val="en-GB"/>
        </w:rPr>
        <w:t>2</w:t>
      </w:r>
      <w:bookmarkStart w:id="16" w:name="Bookmark101111"/>
      <w:r w:rsidRPr="006535E0">
        <w:rPr>
          <w:lang w:val="en-GB"/>
        </w:rPr>
        <w:t>]</w:t>
      </w:r>
      <w:r w:rsidRPr="006535E0">
        <w:rPr>
          <w:lang w:val="en-GB"/>
        </w:rPr>
        <w:fldChar w:fldCharType="end"/>
      </w:r>
      <w:bookmarkEnd w:id="13"/>
      <w:bookmarkEnd w:id="14"/>
      <w:bookmarkEnd w:id="15"/>
      <w:bookmarkEnd w:id="16"/>
      <w:r w:rsidRPr="006535E0">
        <w:rPr>
          <w:lang w:val="en-GB"/>
        </w:rPr>
        <w:t>. With new biomass prices, industry profitability is likely to change. Modelling studies have shown that large-scale forest-based biofuel production is likely to result in decreased profitability in the pulp industry</w:t>
      </w:r>
      <w:r w:rsidR="002F7404">
        <w:rPr>
          <w:lang w:val="en-GB"/>
        </w:rPr>
        <w:t xml:space="preserve"> due to increased pulpwood prices</w:t>
      </w:r>
      <w:r w:rsidRPr="006535E0">
        <w:rPr>
          <w:lang w:val="en-GB"/>
        </w:rPr>
        <w:t xml:space="preserve">, and increased profitability in the sawmill industry due to increased demand for their by-products </w:t>
      </w:r>
      <w:r w:rsidRPr="006535E0">
        <w:rPr>
          <w:lang w:val="en-GB"/>
        </w:rPr>
        <w:fldChar w:fldCharType="begin"/>
      </w:r>
      <w:r w:rsidRPr="006535E0">
        <w:rPr>
          <w:lang w:val="en-GB"/>
        </w:rPr>
        <w:instrText>ADDIN ZOTERO_ITEM CSL_CITATION {"citationID":"be1fpdAz","properties":{"formattedCitation":"[11,13]","plainCitation":"[11,13]","noteIndex":0},"citationItems":[{"id":88,"uris":["http://zotero.org/users/6130373/items/QVEGFUKG"],"uri":["http://zotero.org/users/6130373/items/QVEGFUKG"],"itemData":{"id":88,"type":"article-journal","abstract":"Forest-based biofuel is a promising solution to increase the share of renewable and sustainable energy in the transportation sector. Large-scale implementation of biofuel, however, not only affects the energy and transportation sectors, but also the forest sector value chains. This study uses a partial equilibrium forest sector model to quantify how large-scale production of forest-based biofuel would affect forest owners and forest industries in the Nordic countries. In a scenario assuming that forest-based biofuels cover a 0–40% share of the current Nordic road transportation and domestic aviation fuel consumption, the model results show that the sawmill industry increases their profit slightly due to increasing prices for their sawmilling residues. The traditional pulp and paper industries, on the other hand, see a reduced profit by up to 3.0 billion €, corresponding to 8% of their annual turnover, due to the increase in the price of pulpwood. Due to the increasing wood prices, the forest owners benefit significantly from biofuel investments. According to the model, their gross revenue from harvesting increases up to 31% without the need to increase the harvest more than 15%. The overall profit in the traditional forest sector is reduced by 400–600 million €. The decrease in profit is largest when the biofuel production volume covers 20%–30% of the liquid fuels in the Nordic countries. The reduction in overall profit is lower at 40% biofuel implementation, owing to the significant increase in revenue for the forest owner and the fact that the main reduction in pulp and paper industries happens at between 0% and 30% biofuel implementation. The study shows substantial economic spill-over effects from large-scale biofuel implementations to other parts of the forest sector.","container-title":"Energy Conversion and Management","DOI":"10.1016/j.enconman.2019.01.065","ISSN":"0196-8904","journalAbbreviation":"Energy Conversion and Management","page":"374-388","source":"ScienceDirect","title":"Large-scale forest-based biofuel production in the Nordic forest sector: Effects on the economics of forestry and forest industries","title-short":"Large-scale forest-based biofuel production in the Nordic forest sector","volume":"184","author":[{"family":"Jåstad","given":"Eirik Ogner"},{"family":"Bolkesjø","given":"Torjus Folsland"},{"family":"Trømborg","given":"Erik"},{"family":"Rørstad","given":"Per Kristian"}],"issued":{"date-parts":[["2019",3,15]]}}},{"id":299,"uris":["http://zotero.org/users/6130373/items/SX2FY6VF"],"uri":["http://zotero.org/users/6130373/items/SX2FY6VF"],"itemData":{"id":299,"type":"article-journal","abstract":"In order to reach the renewable energy policy targets in the transport sector, biofuels from forest raw materials (e.g., harvesting residues) can play an important role. However, these raw materials are currently used in both the heat and power (HP) sector and the traditional forest industries. It is essential to understand how these sectors would be affected by an increased penetration of second generation (2G) biofuels. This study investigates price development and resource allocation in the Swedish forest raw materials market in the presence of 5–30 TWh of 2G biofuel production. Sweden is an interesting case study due to its well-developed forest industries and mature district heating sector, something which makes it a suitable country for future 2G biofuel production. A national partial equilibrium model of the forest sector is extended with a 2G biofuel module to address the impacts of such production. The simulation results show increasing forest industry by-product (e.g. sawdust) prices, thus displaying that the 2G biofuel targets lead to increased raw material competition. The higher feedstock prices make the use of forest biomass in the HP sector less profitable, but we find meagre evidence of substitution of fossil fuels for by-products. In this sector, there is instead an increased use of harvesting residues. Fiberboard and particleboard production ceases entirely due to increased input prices. There is also evidence of synergy effects between the sawmill sector and the use of forest raw materials in the HP sector. Higher by-product prices spur sawmills to produce more sawnwood, something that in turn induces forest owners to increase harvest levels. Already in the 5 TWh Bio-SNG scenario, there is an increase in the harvest level, suggesting that this by-product effect kicks in from start.","container-title":"Forest Policy and Economics","DOI":"10.1016/j.forpol.2019.102022","ISSN":"1389-9341","journalAbbreviation":"Forest Policy and Economics","language":"en","page":"102022","source":"ScienceDirect","title":"Second generation biofuels and the competition for forest raw materials: A partial equilibrium analysis of Sweden","title-short":"Second generation biofuels and the competition for forest raw materials","volume":"109","author":[{"family":"Bryngemark","given":"Elina"}],"issued":{"date-parts":[["2019",12,1]]}}}],"schema":"https://github.com/citation-style-language/schema/raw/master/csl-citation.json"}</w:instrText>
      </w:r>
      <w:r w:rsidRPr="006535E0">
        <w:rPr>
          <w:lang w:val="en-GB"/>
        </w:rPr>
        <w:fldChar w:fldCharType="separate"/>
      </w:r>
      <w:bookmarkStart w:id="17" w:name="Bookmark121"/>
      <w:r w:rsidRPr="006535E0">
        <w:rPr>
          <w:lang w:val="en-GB"/>
        </w:rPr>
        <w:t>[</w:t>
      </w:r>
      <w:bookmarkStart w:id="18" w:name="Bookmark1211"/>
      <w:r w:rsidRPr="006535E0">
        <w:rPr>
          <w:lang w:val="en-GB"/>
        </w:rPr>
        <w:t>1</w:t>
      </w:r>
      <w:bookmarkStart w:id="19" w:name="Bookmark11111"/>
      <w:r w:rsidRPr="006535E0">
        <w:rPr>
          <w:lang w:val="en-GB"/>
        </w:rPr>
        <w:t>1,13]</w:t>
      </w:r>
      <w:r w:rsidRPr="006535E0">
        <w:rPr>
          <w:lang w:val="en-GB"/>
        </w:rPr>
        <w:fldChar w:fldCharType="end"/>
      </w:r>
      <w:bookmarkEnd w:id="17"/>
      <w:bookmarkEnd w:id="18"/>
      <w:bookmarkEnd w:id="19"/>
      <w:r w:rsidRPr="006535E0">
        <w:rPr>
          <w:lang w:val="en-GB"/>
        </w:rPr>
        <w:t xml:space="preserve">. The specific biomass assortment used as feedstock for biofuel production will influence which industries benefit or lose from the implementation of biofuel production </w:t>
      </w:r>
      <w:r w:rsidRPr="006535E0">
        <w:rPr>
          <w:lang w:val="en-GB"/>
        </w:rPr>
        <w:fldChar w:fldCharType="begin"/>
      </w:r>
      <w:r w:rsidRPr="006535E0">
        <w:rPr>
          <w:lang w:val="en-GB"/>
        </w:rPr>
        <w:instrText>ADDIN ZOTERO_ITEM CSL_CITATION {"citationID":"FsXUr4bj","properties":{"formattedCitation":"[14]","plainCitation":"[14]","noteIndex":0},"citationItems":[{"id":39,"uris":["http://zotero.org/users/6130373/items/Q7MYAXJU"],"uri":["http://zotero.org/users/6130373/items/Q7MYAXJU"],"itemData":{"id":39,"type":"article-journal","abstract":"Second-generation biofuels are often seen as essential element in the future bioeconomy strategy. Countries with extensive forest resources such as Norway often view wood as preferred bio-feedstock, yet the effects of wood demand on assortments of harvested wood and other wood-based industries are unclear. Focusing on the importance of feedstock choice, we analyse the impacts of establishing a second-generation medium-scale biofuel plant in Norway. For the analysis, a dynamic forest sector model where the choice of tree species, wood assortments, production of bioenergy, and forest industry products are explicitly included, was applied. We find the optimal biofuel feedstock mix to be dominated by softwood chips from pulpwood comprising 48% of total biomass inputs in 2030 and increasing to 67% by 2055, followed by hardwood chips from birch, comprising initially 34% of total biomass inputs and 16% by 2055. The proportion of harvest residues remained constant at about 18% over time and roundwood was not used at all for biofuel production. Despite the additional demand for chips, the single medium-scale biofuel plant will have only minor effects on existing forest industries and harvests in Norway, as the domestic impact is dampened by changes in foreign trade flows, especially of chips.","container-title":"Scandinavian Journal of Forest Research","DOI":"10.1080/02827581.2019.1578403","ISSN":"0282-7581","issue":"ja","page":"1-23","source":"Taylor and Francis+NEJM","title":"Effects on forest products markets of second-generation biofuel production based on biomass from boreal forests: a case study from Norway","title-short":"Effects on forest products markets of second-generation biofuel production based on biomass from boreal forests","volume":"0","author":[{"family":"Chudy","given":"Rafał P."},{"family":"Sjølie","given":"Hanne K."},{"family":"Latta","given":"Greg S."},{"family":"Solberg","given":"Birger"}],"issued":{"date-parts":[["2019",2,1]]}}}],"schema":"https://github.com/citation-style-language/schema/raw/master/csl-citation.json"}</w:instrText>
      </w:r>
      <w:r w:rsidRPr="006535E0">
        <w:rPr>
          <w:lang w:val="en-GB"/>
        </w:rPr>
        <w:fldChar w:fldCharType="separate"/>
      </w:r>
      <w:bookmarkStart w:id="20" w:name="Bookmark131"/>
      <w:r w:rsidRPr="006535E0">
        <w:rPr>
          <w:lang w:val="en-GB"/>
        </w:rPr>
        <w:t>[</w:t>
      </w:r>
      <w:bookmarkStart w:id="21" w:name="Bookmark1311"/>
      <w:r w:rsidRPr="006535E0">
        <w:rPr>
          <w:lang w:val="en-GB"/>
        </w:rPr>
        <w:t>1</w:t>
      </w:r>
      <w:bookmarkStart w:id="22" w:name="Bookmark12111"/>
      <w:r w:rsidRPr="006535E0">
        <w:rPr>
          <w:lang w:val="en-GB"/>
        </w:rPr>
        <w:t>4</w:t>
      </w:r>
      <w:bookmarkStart w:id="23" w:name="Bookmark13111"/>
      <w:r w:rsidRPr="006535E0">
        <w:rPr>
          <w:lang w:val="en-GB"/>
        </w:rPr>
        <w:t>]</w:t>
      </w:r>
      <w:r w:rsidRPr="006535E0">
        <w:rPr>
          <w:lang w:val="en-GB"/>
        </w:rPr>
        <w:fldChar w:fldCharType="end"/>
      </w:r>
      <w:bookmarkEnd w:id="20"/>
      <w:bookmarkEnd w:id="21"/>
      <w:bookmarkEnd w:id="22"/>
      <w:bookmarkEnd w:id="23"/>
      <w:r w:rsidRPr="006535E0">
        <w:rPr>
          <w:lang w:val="en-GB"/>
        </w:rPr>
        <w:t xml:space="preserve">. </w:t>
      </w:r>
    </w:p>
    <w:p w14:paraId="5D2D7173" w14:textId="5AD8F513" w:rsidR="00F36B3C" w:rsidRDefault="00493AC9">
      <w:pPr>
        <w:rPr>
          <w:lang w:val="en-GB"/>
        </w:rPr>
      </w:pPr>
      <w:r w:rsidRPr="006535E0">
        <w:rPr>
          <w:lang w:val="en-GB"/>
        </w:rPr>
        <w:lastRenderedPageBreak/>
        <w:t xml:space="preserve">To identify the performance of a biofuel supply chain, models that minimise the total system cost are often applied, see e.g. </w:t>
      </w:r>
      <w:r w:rsidRPr="006535E0">
        <w:rPr>
          <w:lang w:val="en-GB"/>
        </w:rPr>
        <w:fldChar w:fldCharType="begin"/>
      </w:r>
      <w:r w:rsidRPr="006535E0">
        <w:rPr>
          <w:lang w:val="en-GB"/>
        </w:rPr>
        <w:instrText>ADDIN ZOTERO_ITEM CSL_CITATION {"citationID":"trLylVx5","properties":{"formattedCitation":"[15\\uc0\\u8211{}17]","plainCitation":"[15–17]","noteIndex":0},"citationItems":[{"id":385,"uris":["http://zotero.org/users/6130373/items/6IQSDC8Y"],"uri":["http://zotero.org/users/6130373/items/6IQSDC8Y"],"itemData":{"id":385,"type":"article-journal","abstract":"Reducing dependency on fossil fuels and mitigating their environmental impacts are among the most promising aspects of utilizing renewable energy sources. The availability of various biomass resources has made it an appealing source of renewable energy. Given the variability of supply and sources of biomass, supply chains play an important role in the efficient provisioning of biomass resources for energy production. This paper provides a comprehensive review and classification of the excising literature in modeling of biomass supply chain operations while linking them to the wider strategic challenges and issues with the design, planning and management of biomass supply chains. On that basis, we will present an analysis of the existing gaps and the potential future directions for research in modeling of biomass supply chain operations.","container-title":"Energy Policy","DOI":"10.1016/j.enpol.2013.11.071","ISSN":"0301-4215","journalAbbreviation":"Energy Policy","language":"en","page":"116-126","source":"ScienceDirect","title":"Modeling of biomass-to-energy supply chain operations: Applications, challenges and research directions","title-short":"Modeling of biomass-to-energy supply chain operations","volume":"67","author":[{"family":"Mafakheri","given":"Fereshteh"},{"family":"Nasiri","given":"Fuzhan"}],"issued":{"date-parts":[["2014",4,1]]}}},{"id":263,"uris":["http://zotero.org/users/6130373/items/IL6WE3S8"],"uri":["http://zotero.org/users/6130373/items/IL6WE3S8"],"itemData":{"id":263,"type":"article-journal","abstract":"This article describes the key challenges and opportunities in modeling and optimization of biomass-to-bioenergy supply chains. It reviews the major energy pathways from terrestrial and aquatic biomass to bioenergy/biofuel products as well as power and heat with an emphasis on “drop-in” liquid hydrocarbon fuels. Key components of the bioenergy supply chains are then presented, along with a comprehensive overview and classification of the existing contributions on biofuel/bioenergy supply chain optimization. This paper identifies fertile avenues for future research that focuses on multi-scale modeling and optimization, which allows the integration across spatial scales from unit operations to biorefinery processes and to biofuel value chains, as well as across temporal scales from operational level to strategic level. Perspectives on future biofuel supply chains that integrate with petroleum refinery supply chains and/or carbon capture and sequestration systems are presented. Issues on modeling of sustainability and the treatment of uncertainties in bioenergy supply chain optimization are also discussed.","collection-title":"Selected papers from ESCAPE-23 (European Symposium on Computer Aided Process Engineering - 23), 9-12 June 2013, Lappeenranta, Finland","container-title":"Computers &amp; Chemical Engineering","DOI":"10.1016/j.compchemeng.2013.11.016","ISSN":"0098-1354","journalAbbreviation":"Computers &amp; Chemical Engineering","page":"36-56","source":"ScienceDirect","title":"Biomass-to-bioenergy and biofuel supply chain optimization: Overview, key issues and challenges","title-short":"Biomass-to-bioenergy and biofuel supply chain optimization","volume":"66","author":[{"family":"Yue","given":"Dajun"},{"family":"You","given":"Fengqi"},{"family":"Snyder","given":"Seth W."}],"issued":{"date-parts":[["2014",7,4]]}}},{"id":386,"uris":["http://zotero.org/users/6130373/items/UE3HVQZE"],"uri":["http://zotero.org/users/6130373/items/UE3HVQZE"],"itemData":{"id":386,"type":"article-journal","abstract":"Dependence upon fossil sources and environmental concerns have been driving the research for alternative systems for automotive fuel production. In this work, a general modeling framework conceived to drive the decision-making process for the strategic design of biofuel supply networks is presented. The design task is formulated as a mixed integer linear program (MILP) that accounts for the simultaneous minimization of the supply chain operating costs (part 1) as well as the environmental impact in terms of greenhouse gas (GHG) emissions [part 2 (DOI 10.1021/ef9004779)]. The model is devised for the integrated management of the key issues affecting a general biofuel supply chain, such as agricultural practice, biomass supplier allocation, production site locations and capacity assignment, logistics distribution, and transport system optimization. A spatially explicit approach has been adopted to capture the strong geographical dependence of the biomass cultivation practice performance. A purpose-designed financial model has also been embodied to consider the scale factors affecting the plant capacity assignment. In part 1, the proposed tool has been applied to design the emerging Italian corn-based ethanol system by optimizing economic criteria. The reported results demonstrate the framework capabilities to provide valuable insight in steering the design of strategic infrastructures.","container-title":"Energy &amp; Fuels","DOI":"10.1021/ef900456w","ISSN":"0887-0624","issue":"10","journalAbbreviation":"Energy Fuels","page":"5121-5133","source":"ACS Publications","title":"Spatially Explicit Static Model for the Strategic Design of Future Bioethanol Production Systems. 1. Cost Minimization","volume":"23","author":[{"family":"Zamboni","given":"Andrea"},{"family":"Shah","given":"Nilay"},{"family":"Bezzo","given":"Fabrizio"}],"issued":{"date-parts":[["2009",10,15]]}}}],"schema":"https://github.com/citation-style-language/schema/raw/master/csl-citation.json"}</w:instrText>
      </w:r>
      <w:r w:rsidRPr="006535E0">
        <w:rPr>
          <w:lang w:val="en-GB"/>
        </w:rPr>
        <w:fldChar w:fldCharType="separate"/>
      </w:r>
      <w:bookmarkStart w:id="24" w:name="Bookmark141"/>
      <w:r w:rsidRPr="006535E0">
        <w:rPr>
          <w:rFonts w:cs="Times New Roman"/>
          <w:szCs w:val="24"/>
          <w:lang w:val="en-GB"/>
        </w:rPr>
        <w:t>[</w:t>
      </w:r>
      <w:bookmarkStart w:id="25" w:name="Bookmark1411"/>
      <w:r w:rsidRPr="006535E0">
        <w:rPr>
          <w:rFonts w:cs="Times New Roman"/>
          <w:szCs w:val="24"/>
          <w:lang w:val="en-GB"/>
        </w:rPr>
        <w:t>1</w:t>
      </w:r>
      <w:bookmarkStart w:id="26" w:name="Bookmark14111"/>
      <w:r w:rsidRPr="006535E0">
        <w:rPr>
          <w:rFonts w:cs="Times New Roman"/>
          <w:szCs w:val="24"/>
          <w:lang w:val="en-GB"/>
        </w:rPr>
        <w:t>5–17]</w:t>
      </w:r>
      <w:r w:rsidRPr="006535E0">
        <w:rPr>
          <w:lang w:val="en-GB"/>
        </w:rPr>
        <w:fldChar w:fldCharType="end"/>
      </w:r>
      <w:bookmarkEnd w:id="24"/>
      <w:bookmarkEnd w:id="25"/>
      <w:bookmarkEnd w:id="26"/>
      <w:r w:rsidRPr="006535E0">
        <w:rPr>
          <w:lang w:val="en-GB"/>
        </w:rPr>
        <w:t xml:space="preserve">. Uncertain price developments are sometimes accounted for by price sensitivity analyses, scenarios with systematic assumptions regarding the surrounding system </w:t>
      </w:r>
      <w:r w:rsidRPr="006535E0">
        <w:rPr>
          <w:lang w:val="en-GB"/>
        </w:rPr>
        <w:fldChar w:fldCharType="begin"/>
      </w:r>
      <w:r w:rsidRPr="006535E0">
        <w:rPr>
          <w:lang w:val="en-GB"/>
        </w:rPr>
        <w:instrText>ADDIN ZOTERO_ITEM CSL_CITATION {"citationID":"CcrbqTik","properties":{"formattedCitation":"[18]","plainCitation":"[18]","noteIndex":0},"citationItems":[{"id":36,"uris":["http://zotero.org/users/6130373/items/JQXXBB2C"],"uri":["http://zotero.org/users/6130373/items/JQXXBB2C"],"itemData":{"id":36,"type":"book","event-place":"Göteborg","ISBN":"978-91-978585-0-2","language":"English","note":"OCLC: 741261482\ntex.ids: axelssonScenariosAssessingProfitability2010a","publisher":"Alliance for Global Sustainability (AGS)","publisher-place":"Göteborg","source":"Open WorldCat","title":"Scenarios for assessing profitability and carbon balances of energy investments in industry: AGS Pathways report 2010:EU1","title-short":"Scenarios for assessing profitability and carbon balances of energy investments in industry","author":[{"family":"Axelsson","given":"Erik"},{"family":"Harvey","given":"Simon"},{"literal":"Alliance for Global Sustainability"},{"literal":"Pathways to Sustainable European Energy Systems"}],"issued":{"date-parts":[["2010"]]}}}],"schema":"https://github.com/citation-style-language/schema/raw/master/csl-citation.json"}</w:instrText>
      </w:r>
      <w:r w:rsidRPr="006535E0">
        <w:rPr>
          <w:lang w:val="en-GB"/>
        </w:rPr>
        <w:fldChar w:fldCharType="separate"/>
      </w:r>
      <w:bookmarkStart w:id="27" w:name="Bookmark151"/>
      <w:r w:rsidRPr="006535E0">
        <w:rPr>
          <w:lang w:val="en-GB"/>
        </w:rPr>
        <w:t>[</w:t>
      </w:r>
      <w:bookmarkStart w:id="28" w:name="Bookmark1511"/>
      <w:r w:rsidRPr="006535E0">
        <w:rPr>
          <w:lang w:val="en-GB"/>
        </w:rPr>
        <w:t>1</w:t>
      </w:r>
      <w:bookmarkStart w:id="29" w:name="Bookmark15111"/>
      <w:r w:rsidRPr="006535E0">
        <w:rPr>
          <w:lang w:val="en-GB"/>
        </w:rPr>
        <w:t>8]</w:t>
      </w:r>
      <w:r w:rsidRPr="006535E0">
        <w:rPr>
          <w:lang w:val="en-GB"/>
        </w:rPr>
        <w:fldChar w:fldCharType="end"/>
      </w:r>
      <w:bookmarkEnd w:id="27"/>
      <w:bookmarkEnd w:id="28"/>
      <w:bookmarkEnd w:id="29"/>
      <w:r w:rsidRPr="006535E0">
        <w:rPr>
          <w:lang w:val="en-GB"/>
        </w:rPr>
        <w:t xml:space="preserve">, or stochastic price processes to simulate future prices </w:t>
      </w:r>
      <w:r w:rsidRPr="006535E0">
        <w:rPr>
          <w:lang w:val="en-GB"/>
        </w:rPr>
        <w:fldChar w:fldCharType="begin"/>
      </w:r>
      <w:r w:rsidRPr="006535E0">
        <w:rPr>
          <w:lang w:val="en-GB"/>
        </w:rPr>
        <w:instrText>ADDIN ZOTERO_ITEM CSL_CITATION {"citationID":"HfCrG7G2","properties":{"formattedCitation":"[19]","plainCitation":"[19]","noteIndex":0},"citationItems":[{"id":91,"uris":["http://zotero.org/users/6130373/items/UK3FI6DN"],"uri":["http://zotero.org/users/6130373/items/UK3FI6DN"],"itemData":{"id":91,"type":"article-journal","abstract":"This study evaluates the economic feasibility and stochastic dominance rank of eight cellulosic biofuel production pathways (including gasification, pyrolysis, liquefaction, and fermentation) under technological and economic uncertainty. A techno-economic assessment based financial analysis is employed to derive net present values and breakeven prices for each pathway. Uncertainty is investigated and incorporated into fuel prices and techno-economic variables: capital cost, conversion technology yield, hydrogen cost, natural gas price and feedstock cost using @Risk, a Palisade Corporation software. The results indicate that none of the eight pathways would be profitable at expected values under projected energy prices. Fast pyrolysis and hydroprocessing (FPH) has the lowest breakeven fuel price at 3.11$/gallon of gasoline equivalent (0.82$/liter of gasoline equivalent). With the projected energy prices, FPH investors could expect a 59% probability of loss. Stochastic dominance is done based on return on investment. Most risk-averse decision makers would prefer FPH to other pathways.","container-title":"Bioresource Technology","DOI":"10.1016/j.biortech.2015.09.056","ISSN":"0960-8524","journalAbbreviation":"Bioresource Technology","page":"755-763","source":"ScienceDirect","title":"Stochastic techno-economic evaluation of cellulosic biofuel pathways","volume":"198","author":[{"family":"Zhao","given":"Xin"},{"family":"Brown","given":"Tristan R."},{"family":"Tyner","given":"Wallace E."}],"issued":{"date-parts":[["2015",12,1]]}}}],"schema":"https://github.com/citation-style-language/schema/raw/master/csl-citation.json"}</w:instrText>
      </w:r>
      <w:r w:rsidRPr="006535E0">
        <w:rPr>
          <w:lang w:val="en-GB"/>
        </w:rPr>
        <w:fldChar w:fldCharType="separate"/>
      </w:r>
      <w:bookmarkStart w:id="30" w:name="Bookmark161"/>
      <w:r w:rsidRPr="006535E0">
        <w:rPr>
          <w:lang w:val="en-GB"/>
        </w:rPr>
        <w:t>[</w:t>
      </w:r>
      <w:bookmarkStart w:id="31" w:name="Bookmark1611"/>
      <w:r w:rsidRPr="006535E0">
        <w:rPr>
          <w:lang w:val="en-GB"/>
        </w:rPr>
        <w:t>1</w:t>
      </w:r>
      <w:bookmarkStart w:id="32" w:name="Bookmark16111"/>
      <w:r w:rsidRPr="006535E0">
        <w:rPr>
          <w:lang w:val="en-GB"/>
        </w:rPr>
        <w:t>9]</w:t>
      </w:r>
      <w:r w:rsidRPr="006535E0">
        <w:rPr>
          <w:lang w:val="en-GB"/>
        </w:rPr>
        <w:fldChar w:fldCharType="end"/>
      </w:r>
      <w:bookmarkEnd w:id="30"/>
      <w:bookmarkEnd w:id="31"/>
      <w:bookmarkEnd w:id="32"/>
      <w:r w:rsidRPr="006535E0">
        <w:rPr>
          <w:lang w:val="en-GB"/>
        </w:rPr>
        <w:t xml:space="preserve">. </w:t>
      </w:r>
      <w:r w:rsidR="007C73DE" w:rsidRPr="006535E0">
        <w:rPr>
          <w:lang w:val="en-GB"/>
        </w:rPr>
        <w:t xml:space="preserve">However, these </w:t>
      </w:r>
      <w:r w:rsidRPr="006535E0">
        <w:rPr>
          <w:lang w:val="en-GB"/>
        </w:rPr>
        <w:t>approaches do</w:t>
      </w:r>
      <w:r w:rsidR="00A47F01" w:rsidRPr="006535E0">
        <w:rPr>
          <w:lang w:val="en-GB"/>
        </w:rPr>
        <w:t xml:space="preserve"> </w:t>
      </w:r>
      <w:r w:rsidRPr="006535E0">
        <w:rPr>
          <w:lang w:val="en-GB"/>
        </w:rPr>
        <w:t xml:space="preserve">not consider the price dynamics caused by the change </w:t>
      </w:r>
      <w:r w:rsidR="00A47F01" w:rsidRPr="006535E0">
        <w:rPr>
          <w:lang w:val="en-GB"/>
        </w:rPr>
        <w:t>under evaluation</w:t>
      </w:r>
      <w:r w:rsidRPr="006535E0">
        <w:rPr>
          <w:lang w:val="en-GB"/>
        </w:rPr>
        <w:t>, e.g. impact on biomass prices from the introduction of large-scale forest-based biofuel production.</w:t>
      </w:r>
    </w:p>
    <w:p w14:paraId="14E35F43" w14:textId="77777777" w:rsidR="002F7404" w:rsidRPr="00D471FD" w:rsidRDefault="002F7404" w:rsidP="002F7404">
      <w:pPr>
        <w:rPr>
          <w:lang w:val="en-GB"/>
        </w:rPr>
      </w:pPr>
      <w:r w:rsidRPr="00D471FD">
        <w:rPr>
          <w:lang w:val="en-GB"/>
        </w:rPr>
        <w:t xml:space="preserve">The strengths of a detailed technology representation in energy system models and the market representation and development in </w:t>
      </w:r>
      <w:r>
        <w:rPr>
          <w:lang w:val="en-GB"/>
        </w:rPr>
        <w:t xml:space="preserve">partial or </w:t>
      </w:r>
      <w:r w:rsidRPr="00D471FD">
        <w:rPr>
          <w:lang w:val="en-GB"/>
        </w:rPr>
        <w:t xml:space="preserve">general equilibrium models have previously been combined by using soft-linking, see for example </w:t>
      </w:r>
      <w:r w:rsidRPr="00D471FD">
        <w:rPr>
          <w:lang w:val="en-GB"/>
        </w:rPr>
        <w:fldChar w:fldCharType="begin"/>
      </w:r>
      <w:r>
        <w:rPr>
          <w:lang w:val="en-GB"/>
        </w:rPr>
        <w:instrText xml:space="preserve"> ADDIN ZOTERO_ITEM CSL_CITATION {"citationID":"xs1Y9wci","properties":{"formattedCitation":"[20\\uc0\\u8211{}23]","plainCitation":"[20–23]","noteIndex":0},"citationItems":[{"id":28,"uris":["http://zotero.org/users/6130373/items/VW85P5UZ"],"uri":["http://zotero.org/users/6130373/items/VW85P5UZ"],"itemData":{"id":28,"type":"article-journal","abstract":"This paper proposes and discusses a soft-linking procedure between a Computable General Equilibrium (CGE) model and an energy system model with the aim to improve national energy policy decision-making. Significant positive and negative experiences are communicated. Specifically, the process of soft-linking the EMEC and TIMES-Sweden models is presented, and unlike previous work we rely on the use of multiple direction-specific connection points. Moreover, the proposed soft-linking methodology is applied in the context of a climate policy scenario for Sweden. The results display a partly new description of the Swedish economy, which when soft-linking, generates lower CO2-emissions in the reference scenario due to a decline in industrial energy demand. These findings point at the importance of linking bottom-up and top-down models when assessing national energy and climate policies.","container-title":"Energy","DOI":"10.1016/j.energy.2017.09.107","ISSN":"0360-5442","journalAbbreviation":"Energy","page":"803-817","source":"ScienceDirect","title":"Challenges in top-down and bottom-up soft-linking: Lessons from linking a Swedish energy system model with a CGE model","title-short":"Challenges in top-down and bottom-up soft-linking","volume":"141","author":[{"family":"Krook-Riekkola","given":"Anna"},{"family":"Berg","given":"Charlotte"},{"family":"Ahlgren","given":"Erik O."},{"family":"Söderholm","given":"Patrik"}],"issued":{"date-parts":[["2017",12,15]]}}},{"id":81,"uris":["http://zotero.org/users/6130373/items/NGX5N4V8"],"uri":["http://zotero.org/users/6130373/items/NGX5N4V8"],"itemData":{"id":81,"type":"article-journal","abstract":"Giving policy advice related to climate mitigation requires insights that take both sectoral and technology effects (and their interactions) into account. This paper develops a novel soft-linking method for bridging the gap between sectoral top-down and technology rich bottom-up models. A unique feature of the approach is the explicit modelling of energy service demand in the top-down model, which creates a direct correspondence to the energy service production in the bottom-up model. This correspondence allows us, unlike previous work, to capture the macroeconomic impact of energy system investment flows. The paper illustrates the full-scale application of the method in the Danish IntERACT model, considering the unilateral introduction of coal carbon capture and storage in the Danish concrete sector. The policy leads to a reduction in the Danish concrete production, and in turn, a carbon leakage effect of 88%. Results also underscores the importance of accounting for the macroeconomic impact of energy system investment flows, as this is the source of approximately half of the policy-induced reduction in macroeconomic activity.","container-title":"Energy","DOI":"10.1016/j.energy.2018.11.153","ISSN":"0360-5442","journalAbbreviation":"Energy","page":"277-293","source":"ScienceDirect","title":"Bridging the gap using energy services: Demonstrating a novel framework for soft linking top-down and bottom-up models","title-short":"Bridging the gap using energy services","volume":"169","author":[{"family":"Andersen","given":"Kristoffer S."},{"family":"Termansen","given":"Lars B."},{"family":"Gargiulo","given":"Maurizio"},{"family":"Ó Gallachóirc","given":"Brian P."}],"issued":{"date-parts":[["2019",2,15]]}}},{"id":77,"uris":["http://zotero.org/users/6130373/items/8LXBAUG3"],"uri":["http://zotero.org/users/6130373/items/8LXBAUG3"],"itemData":{"id":77,"type":"article-journal","abstract":"CGE (computable general equilibrium) and bottom-up models each have unique strengths and weakness in evaluating energy and climate policies. This paper describes the development of an integrated technological, economic modeling platform (HYBTEP), built through the soft-link between the bottom-up TIMES (The Integrated MARKAL-EFOM system) and the CGE GEM-E3 models. HYBTEP combines cost minimizing energy technology choices with macroeconomic responses, which is essential for energy-climate policy assessment. HYBTEP advances on other hybrid tools by assuming ‘full-form’ models, integrating detailed and extensive technology data with disaggregated economic structure, and ‘full-link’, i.e., covering all economic sectors. Using Portugal as a case study, we examine three scenarios: (i) the current energy-climate policy, (ii) a CO2 tax, and (iii) renewable energy subsidy, with the objective of assessing the advantages of HYBTEP vis-à-vis bottom-up approach. Results show that the economic framework in HYBTEP partially offsets the increase or decrease in energy costs from the policy scenarios, while TIMES is very sensitive to energy services-price elasticities, setting a wide range of results. HYBTEP allows the computation of the economic impacts of policies in a technological detailed environment. The hybrid platform increases transparency of policy analysis by making explicit the mechanisms through which energy demand evolves, resulting in high confidence for decision-making.","container-title":"Energy","DOI":"10.1016/j.energy.2014.06.075","ISSN":"0360-5442","journalAbbreviation":"Energy","page":"716-730","source":"ScienceDirect","title":"Integrated technological-economic modeling platform for energy and climate policy analysis","volume":"73","author":[{"family":"Fortes","given":"Patrícia"},{"family":"Pereira","given":"Rui"},{"family":"Pereira","given":"Alfredo"},{"family":"Seixas","given":"Júlia"}],"issued":{"date-parts":[["2014",8,14]]}}},{"id":284,"uris":["http://zotero.org/users/6130373/items/UG4B3XJ7"],"uri":["http://zotero.org/users/6130373/items/UG4B3XJ7"],"itemData":{"id":284,"type":"article-journal","abstract":"The need for fossil-free fuels in transportation will likely cause increased demand for liquid biofuels, which will aﬀect biomass prices and hence alter fuel usage for heat and power generation. Despite obvious connections, the interactions between the forest, bioenergy and energy sectors are only analyzed to a limited extent in previous research. This study analyzes how increased forest-based biofuel production inﬂuences fuel use in the Nordic district heating sector, as well as power prices and investments in renewable power production. The novel contribution of the study is the linking of a detailed energy system model and a forest sector model covering forestry and forest industries in the Nordic countries. For the Nordic region, the use of biomass for power and heat is reduced by more than 50% when the biofuel production is assumed to increase from 0 to a 40% share of the transportation fuel market. The results contribute to the understanding of how large-scale biofuel deployment may aﬀect heat and power markets and, in turn, the development of renewable energy systems. Policies targeting the enhancement of speciﬁc uses of biomass should take these market eﬀects in the bioenergy and energy markets into account.","container-title":"Energy Conversion and Management","DOI":"10.1016/j.enconman.2019.03.016","ISSN":"01968904","language":"en","page":"93-102","source":"Crossref","title":"Large-scale forest-based biofuels production: Impacts on the Nordic energy sector","title-short":"Large-scale forest-based biofuels production","volume":"187","author":[{"family":"Mustapha","given":"Walid Fayez"},{"family":"Kirkerud","given":"Jon Gustav"},{"family":"Bolkesjø","given":"Torjus Folsland"},{"family":"Trømborg","given":"Erik"}],"issued":{"date-parts":[["2019",5]]}}}],"schema":"https://github.com/citation-style-language/schema/raw/master/csl-citation.json"} </w:instrText>
      </w:r>
      <w:r w:rsidRPr="00D471FD">
        <w:rPr>
          <w:lang w:val="en-GB"/>
        </w:rPr>
        <w:fldChar w:fldCharType="separate"/>
      </w:r>
      <w:r w:rsidRPr="00AA4FD9">
        <w:rPr>
          <w:rFonts w:ascii="Calibri" w:hAnsi="Calibri" w:cs="Calibri"/>
          <w:szCs w:val="24"/>
          <w:lang w:val="en-US"/>
        </w:rPr>
        <w:t>[20–23]</w:t>
      </w:r>
      <w:r w:rsidRPr="00D471FD">
        <w:rPr>
          <w:lang w:val="en-GB"/>
        </w:rPr>
        <w:fldChar w:fldCharType="end"/>
      </w:r>
      <w:r w:rsidRPr="00D471FD">
        <w:rPr>
          <w:lang w:val="en-GB"/>
        </w:rPr>
        <w:t>. Due to the</w:t>
      </w:r>
      <w:r>
        <w:rPr>
          <w:lang w:val="en-GB"/>
        </w:rPr>
        <w:t>se</w:t>
      </w:r>
      <w:r w:rsidRPr="00D471FD">
        <w:rPr>
          <w:lang w:val="en-GB"/>
        </w:rPr>
        <w:t xml:space="preserve"> strengths, </w:t>
      </w:r>
      <w:r>
        <w:rPr>
          <w:lang w:val="en-GB"/>
        </w:rPr>
        <w:t>soft-linking</w:t>
      </w:r>
      <w:r w:rsidRPr="00D471FD">
        <w:rPr>
          <w:lang w:val="en-GB"/>
        </w:rPr>
        <w:t xml:space="preserve"> has often been applied in climate change mitigation analysis </w:t>
      </w:r>
      <w:r w:rsidRPr="00D471FD">
        <w:rPr>
          <w:lang w:val="en-GB"/>
        </w:rPr>
        <w:fldChar w:fldCharType="begin"/>
      </w:r>
      <w:r>
        <w:rPr>
          <w:lang w:val="en-GB"/>
        </w:rPr>
        <w:instrText xml:space="preserve"> ADDIN ZOTERO_ITEM CSL_CITATION {"citationID":"qfZBKHUx","properties":{"formattedCitation":"[24]","plainCitation":"[24]","noteIndex":0},"citationItems":[{"id":97,"uris":["http://zotero.org/users/6130373/items/XH7CU42L"],"uri":["http://zotero.org/users/6130373/items/XH7CU42L"],"itemData":{"id":97,"type":"article-journal","abstract":"[After nearly two decades of debate and fundamental disagreement, top-down and bottom-up energy-economy modelers, sometimes referred to as modeling 'tribes', began to engage in productive dialogue in the mid-1990s (IPCC 2001). From this methodological conversation have emerged modeling approaches that offer a hybrid of the two perspectives. Yet, while individual publications over the past decade have described efforts at hybrid modeling, there has not as yet been a systematic assessment of their prospects and challenges. To this end, several research teams that explore hybrid modeling held a workshop in Paris on April 20—21, 2005 to share and compare the strategies and techniques that each has applied to the development of hybrid modeling. This special issue provides the results of the workshop and of follow-up efforts between different researchers to exchange ideas.]","archive":"JSTOR","container-title":"The Energy Journal","ISSN":"0195-6574","page":"1-11","source":"JSTOR","title":"Hybrid Modeling: New Answers to Old Challenges Introduction to the Special Issue of \"The Energy Journal\"","title-short":"Hybrid Modeling","volume":"27","author":[{"family":"Hourcade","given":"Jean-Charles"},{"family":"Jaccard","given":"Mark"},{"family":"Bataille","given":"Chris"},{"family":"Ghersi","given":"Frédéric"}],"issued":{"date-parts":[["2006"]]}}}],"schema":"https://github.com/citation-style-language/schema/raw/master/csl-citation.json"} </w:instrText>
      </w:r>
      <w:r w:rsidRPr="00D471FD">
        <w:rPr>
          <w:lang w:val="en-GB"/>
        </w:rPr>
        <w:fldChar w:fldCharType="separate"/>
      </w:r>
      <w:r w:rsidRPr="00AA4FD9">
        <w:rPr>
          <w:rFonts w:ascii="Calibri" w:hAnsi="Calibri" w:cs="Calibri"/>
          <w:lang w:val="en-US"/>
        </w:rPr>
        <w:t>[24]</w:t>
      </w:r>
      <w:r w:rsidRPr="00D471FD">
        <w:rPr>
          <w:lang w:val="en-GB"/>
        </w:rPr>
        <w:fldChar w:fldCharType="end"/>
      </w:r>
      <w:r w:rsidRPr="00D471FD">
        <w:rPr>
          <w:lang w:val="en-GB"/>
        </w:rPr>
        <w:t xml:space="preserve">. A partial equilibrium model covering the Nordic forestry sector was hard-linked with an energy model covering the electricity and district heating sector in the Nordic countries to analyse the effects on the heat and power sector from large-scale forest-based biofuel production. The results </w:t>
      </w:r>
      <w:r>
        <w:rPr>
          <w:lang w:val="en-GB"/>
        </w:rPr>
        <w:t>indicated</w:t>
      </w:r>
      <w:r w:rsidRPr="00D471FD">
        <w:rPr>
          <w:lang w:val="en-GB"/>
        </w:rPr>
        <w:t xml:space="preserve"> that studies not accounting for </w:t>
      </w:r>
      <w:r>
        <w:rPr>
          <w:lang w:val="en-GB"/>
        </w:rPr>
        <w:t xml:space="preserve">the </w:t>
      </w:r>
      <w:r w:rsidRPr="00D471FD">
        <w:rPr>
          <w:lang w:val="en-GB"/>
        </w:rPr>
        <w:t>competition for biomass may over-estimate future bioenergy production</w:t>
      </w:r>
      <w:r>
        <w:rPr>
          <w:lang w:val="en-GB"/>
        </w:rPr>
        <w:t xml:space="preserve"> levels</w:t>
      </w:r>
      <w:r w:rsidRPr="00D471FD">
        <w:rPr>
          <w:lang w:val="en-GB"/>
        </w:rPr>
        <w:t xml:space="preserve"> </w:t>
      </w:r>
      <w:r w:rsidRPr="00D471FD">
        <w:rPr>
          <w:lang w:val="en-GB"/>
        </w:rPr>
        <w:fldChar w:fldCharType="begin"/>
      </w:r>
      <w:r>
        <w:rPr>
          <w:lang w:val="en-GB"/>
        </w:rPr>
        <w:instrText xml:space="preserve"> ADDIN ZOTERO_ITEM CSL_CITATION {"citationID":"jl09H585","properties":{"formattedCitation":"[23]","plainCitation":"[23]","noteIndex":0},"citationItems":[{"id":284,"uris":["http://zotero.org/users/6130373/items/UG4B3XJ7"],"uri":["http://zotero.org/users/6130373/items/UG4B3XJ7"],"itemData":{"id":284,"type":"article-journal","abstract":"The need for fossil-free fuels in transportation will likely cause increased demand for liquid biofuels, which will aﬀect biomass prices and hence alter fuel usage for heat and power generation. Despite obvious connections, the interactions between the forest, bioenergy and energy sectors are only analyzed to a limited extent in previous research. This study analyzes how increased forest-based biofuel production inﬂuences fuel use in the Nordic district heating sector, as well as power prices and investments in renewable power production. The novel contribution of the study is the linking of a detailed energy system model and a forest sector model covering forestry and forest industries in the Nordic countries. For the Nordic region, the use of biomass for power and heat is reduced by more than 50% when the biofuel production is assumed to increase from 0 to a 40% share of the transportation fuel market. The results contribute to the understanding of how large-scale biofuel deployment may aﬀect heat and power markets and, in turn, the development of renewable energy systems. Policies targeting the enhancement of speciﬁc uses of biomass should take these market eﬀects in the bioenergy and energy markets into account.","container-title":"Energy Conversion and Management","DOI":"10.1016/j.enconman.2019.03.016","ISSN":"01968904","language":"en","page":"93-102","source":"Crossref","title":"Large-scale forest-based biofuels production: Impacts on the Nordic energy sector","title-short":"Large-scale forest-based biofuels production","volume":"187","author":[{"family":"Mustapha","given":"Walid Fayez"},{"family":"Kirkerud","given":"Jon Gustav"},{"family":"Bolkesjø","given":"Torjus Folsland"},{"family":"Trømborg","given":"Erik"}],"issued":{"date-parts":[["2019",5]]}}}],"schema":"https://github.com/citation-style-language/schema/raw/master/csl-citation.json"} </w:instrText>
      </w:r>
      <w:r w:rsidRPr="00D471FD">
        <w:rPr>
          <w:lang w:val="en-GB"/>
        </w:rPr>
        <w:fldChar w:fldCharType="separate"/>
      </w:r>
      <w:r w:rsidRPr="00EC463C">
        <w:rPr>
          <w:rFonts w:ascii="Calibri" w:hAnsi="Calibri" w:cs="Calibri"/>
          <w:lang w:val="en-US"/>
        </w:rPr>
        <w:t>[23]</w:t>
      </w:r>
      <w:r w:rsidRPr="00D471FD">
        <w:rPr>
          <w:lang w:val="en-GB"/>
        </w:rPr>
        <w:fldChar w:fldCharType="end"/>
      </w:r>
      <w:r w:rsidRPr="00D471FD">
        <w:rPr>
          <w:lang w:val="en-GB"/>
        </w:rPr>
        <w:t>.</w:t>
      </w:r>
    </w:p>
    <w:p w14:paraId="708A1639" w14:textId="20723A2B" w:rsidR="00F36B3C" w:rsidRPr="006535E0" w:rsidRDefault="00A2239E">
      <w:pPr>
        <w:rPr>
          <w:lang w:val="en-GB"/>
        </w:rPr>
      </w:pPr>
      <w:r w:rsidRPr="006535E0">
        <w:rPr>
          <w:lang w:val="en-GB"/>
        </w:rPr>
        <w:t xml:space="preserve">To reach </w:t>
      </w:r>
      <w:r w:rsidR="00E3376A">
        <w:rPr>
          <w:lang w:val="en-GB"/>
        </w:rPr>
        <w:t xml:space="preserve">the </w:t>
      </w:r>
      <w:r w:rsidRPr="006535E0">
        <w:rPr>
          <w:lang w:val="en-GB"/>
        </w:rPr>
        <w:t>desired production level of biofuel production, it is necessary to identify the required investment</w:t>
      </w:r>
      <w:r w:rsidR="00432852" w:rsidRPr="006535E0">
        <w:rPr>
          <w:lang w:val="en-GB"/>
        </w:rPr>
        <w:t>s, and in turn</w:t>
      </w:r>
      <w:r w:rsidR="00E3376A">
        <w:rPr>
          <w:lang w:val="en-GB"/>
        </w:rPr>
        <w:t>,</w:t>
      </w:r>
      <w:r w:rsidR="00432852" w:rsidRPr="006535E0">
        <w:rPr>
          <w:lang w:val="en-GB"/>
        </w:rPr>
        <w:t xml:space="preserve"> the</w:t>
      </w:r>
      <w:r w:rsidRPr="006535E0">
        <w:rPr>
          <w:lang w:val="en-GB"/>
        </w:rPr>
        <w:t xml:space="preserve"> policy support levels</w:t>
      </w:r>
      <w:r w:rsidR="00432852" w:rsidRPr="006535E0">
        <w:rPr>
          <w:lang w:val="en-GB"/>
        </w:rPr>
        <w:t xml:space="preserve"> required.</w:t>
      </w:r>
      <w:r w:rsidRPr="006535E0">
        <w:rPr>
          <w:lang w:val="en-GB"/>
        </w:rPr>
        <w:t xml:space="preserve"> </w:t>
      </w:r>
      <w:r w:rsidR="00493AC9" w:rsidRPr="006535E0">
        <w:rPr>
          <w:lang w:val="en-GB"/>
        </w:rPr>
        <w:t xml:space="preserve">These policy support levels </w:t>
      </w:r>
      <w:r w:rsidR="00432852" w:rsidRPr="006535E0">
        <w:rPr>
          <w:lang w:val="en-GB"/>
        </w:rPr>
        <w:t xml:space="preserve">have to </w:t>
      </w:r>
      <w:r w:rsidR="00493AC9" w:rsidRPr="006535E0">
        <w:rPr>
          <w:lang w:val="en-GB"/>
        </w:rPr>
        <w:t>make the investments</w:t>
      </w:r>
      <w:r w:rsidR="004F153E">
        <w:rPr>
          <w:lang w:val="en-GB"/>
        </w:rPr>
        <w:t xml:space="preserve"> profitable for the plant-owner but</w:t>
      </w:r>
      <w:r w:rsidR="00493AC9" w:rsidRPr="006535E0">
        <w:rPr>
          <w:lang w:val="en-GB"/>
        </w:rPr>
        <w:t xml:space="preserve"> also need to consider the additional indirect cost, such as increased cost for other biomass using industries, which is </w:t>
      </w:r>
      <w:r w:rsidR="004F153E">
        <w:rPr>
          <w:lang w:val="en-GB"/>
        </w:rPr>
        <w:t>of importance for policymakers.</w:t>
      </w:r>
    </w:p>
    <w:p w14:paraId="7C837A85" w14:textId="1F8F4744" w:rsidR="00F36B3C" w:rsidRPr="006535E0" w:rsidRDefault="00493AC9">
      <w:pPr>
        <w:rPr>
          <w:lang w:val="en-GB"/>
        </w:rPr>
      </w:pPr>
      <w:r w:rsidRPr="006535E0">
        <w:rPr>
          <w:lang w:val="en-GB"/>
        </w:rPr>
        <w:t>This paper aims to identify the policy support</w:t>
      </w:r>
      <w:r w:rsidR="008939D3">
        <w:rPr>
          <w:lang w:val="en-GB"/>
        </w:rPr>
        <w:t xml:space="preserve"> levels</w:t>
      </w:r>
      <w:r w:rsidRPr="006535E0">
        <w:rPr>
          <w:lang w:val="en-GB"/>
        </w:rPr>
        <w:t xml:space="preserve"> required to facilitate large-scale investments in sawmill integrated production of LBG. The results will </w:t>
      </w:r>
      <w:r w:rsidR="00CE6CA1">
        <w:rPr>
          <w:lang w:val="en-GB"/>
        </w:rPr>
        <w:t>give an indication of</w:t>
      </w:r>
      <w:r w:rsidR="00CE6CA1" w:rsidRPr="006535E0">
        <w:rPr>
          <w:lang w:val="en-GB"/>
        </w:rPr>
        <w:t xml:space="preserve"> </w:t>
      </w:r>
      <w:r w:rsidRPr="006535E0">
        <w:rPr>
          <w:lang w:val="en-GB"/>
        </w:rPr>
        <w:t xml:space="preserve">the support </w:t>
      </w:r>
      <w:r w:rsidR="000913D6" w:rsidRPr="006535E0">
        <w:rPr>
          <w:lang w:val="en-GB"/>
        </w:rPr>
        <w:t xml:space="preserve">needed to </w:t>
      </w:r>
      <w:r w:rsidR="00CE6CA1">
        <w:rPr>
          <w:lang w:val="en-GB"/>
        </w:rPr>
        <w:t xml:space="preserve">initiate </w:t>
      </w:r>
      <w:r w:rsidRPr="006535E0">
        <w:rPr>
          <w:lang w:val="en-GB"/>
        </w:rPr>
        <w:t>investments</w:t>
      </w:r>
      <w:r w:rsidR="005D3434" w:rsidRPr="006535E0">
        <w:rPr>
          <w:lang w:val="en-GB"/>
        </w:rPr>
        <w:t xml:space="preserve"> in full-scale plants</w:t>
      </w:r>
      <w:r w:rsidR="00CE6CA1">
        <w:rPr>
          <w:lang w:val="en-GB"/>
        </w:rPr>
        <w:t>,</w:t>
      </w:r>
      <w:r w:rsidRPr="006535E0">
        <w:rPr>
          <w:lang w:val="en-GB"/>
        </w:rPr>
        <w:t xml:space="preserve"> considering current biomass market</w:t>
      </w:r>
      <w:r w:rsidR="005D3434" w:rsidRPr="006535E0">
        <w:rPr>
          <w:lang w:val="en-GB"/>
        </w:rPr>
        <w:t xml:space="preserve"> conditions</w:t>
      </w:r>
      <w:r w:rsidRPr="006535E0">
        <w:rPr>
          <w:lang w:val="en-GB"/>
        </w:rPr>
        <w:t xml:space="preserve">. </w:t>
      </w:r>
      <w:r w:rsidR="005D3434" w:rsidRPr="006535E0">
        <w:rPr>
          <w:lang w:val="en-GB"/>
        </w:rPr>
        <w:t>The paper also aims to</w:t>
      </w:r>
      <w:r w:rsidRPr="006535E0">
        <w:rPr>
          <w:lang w:val="en-GB"/>
        </w:rPr>
        <w:t xml:space="preserve"> </w:t>
      </w:r>
      <w:r w:rsidR="00922DC8">
        <w:rPr>
          <w:lang w:val="en-GB"/>
        </w:rPr>
        <w:t>estimate</w:t>
      </w:r>
      <w:r w:rsidRPr="006535E0">
        <w:rPr>
          <w:lang w:val="en-GB"/>
        </w:rPr>
        <w:t xml:space="preserve"> </w:t>
      </w:r>
      <w:r w:rsidR="00CE6CA1">
        <w:rPr>
          <w:lang w:val="en-GB"/>
        </w:rPr>
        <w:t xml:space="preserve">what levels of </w:t>
      </w:r>
      <w:r w:rsidRPr="006535E0">
        <w:rPr>
          <w:lang w:val="en-GB"/>
        </w:rPr>
        <w:t xml:space="preserve">support </w:t>
      </w:r>
      <w:r w:rsidR="00CE6CA1">
        <w:rPr>
          <w:lang w:val="en-GB"/>
        </w:rPr>
        <w:t xml:space="preserve">that would be </w:t>
      </w:r>
      <w:r w:rsidRPr="006535E0">
        <w:rPr>
          <w:lang w:val="en-GB"/>
        </w:rPr>
        <w:t>required whe</w:t>
      </w:r>
      <w:r w:rsidR="005D3434" w:rsidRPr="006535E0">
        <w:rPr>
          <w:lang w:val="en-GB"/>
        </w:rPr>
        <w:t>n</w:t>
      </w:r>
      <w:r w:rsidRPr="006535E0">
        <w:rPr>
          <w:lang w:val="en-GB"/>
        </w:rPr>
        <w:t xml:space="preserve"> the biomass market </w:t>
      </w:r>
      <w:r w:rsidR="00CE6CA1">
        <w:rPr>
          <w:lang w:val="en-GB"/>
        </w:rPr>
        <w:t xml:space="preserve">has been </w:t>
      </w:r>
      <w:r w:rsidRPr="006535E0">
        <w:rPr>
          <w:lang w:val="en-GB"/>
        </w:rPr>
        <w:t>affected by the large-scale implementation,</w:t>
      </w:r>
      <w:r w:rsidR="00CE6CA1">
        <w:rPr>
          <w:lang w:val="en-GB"/>
        </w:rPr>
        <w:t xml:space="preserve"> which</w:t>
      </w:r>
      <w:r w:rsidRPr="006535E0">
        <w:rPr>
          <w:lang w:val="en-GB"/>
        </w:rPr>
        <w:t xml:space="preserve"> correspond</w:t>
      </w:r>
      <w:r w:rsidR="00CE6CA1">
        <w:rPr>
          <w:lang w:val="en-GB"/>
        </w:rPr>
        <w:t>s</w:t>
      </w:r>
      <w:r w:rsidRPr="006535E0">
        <w:rPr>
          <w:lang w:val="en-GB"/>
        </w:rPr>
        <w:t xml:space="preserve"> to the policy support necessary to maintain a large-scale biofuel production. Specifically, this work aims at answering the following questions: </w:t>
      </w:r>
    </w:p>
    <w:p w14:paraId="5B003D38" w14:textId="641A1BDC" w:rsidR="00F36B3C" w:rsidRPr="006535E0" w:rsidRDefault="00493AC9">
      <w:pPr>
        <w:pStyle w:val="Liststycke"/>
        <w:numPr>
          <w:ilvl w:val="0"/>
          <w:numId w:val="2"/>
        </w:numPr>
        <w:rPr>
          <w:lang w:val="en-GB"/>
        </w:rPr>
      </w:pPr>
      <w:r w:rsidRPr="006535E0">
        <w:rPr>
          <w:lang w:val="en-GB"/>
        </w:rPr>
        <w:t xml:space="preserve">What </w:t>
      </w:r>
      <w:proofErr w:type="gramStart"/>
      <w:r w:rsidRPr="006535E0">
        <w:rPr>
          <w:lang w:val="en-GB"/>
        </w:rPr>
        <w:t>are</w:t>
      </w:r>
      <w:proofErr w:type="gramEnd"/>
      <w:r w:rsidRPr="006535E0">
        <w:rPr>
          <w:lang w:val="en-GB"/>
        </w:rPr>
        <w:t xml:space="preserve"> the policy support levels </w:t>
      </w:r>
      <w:r w:rsidR="004F153E">
        <w:rPr>
          <w:lang w:val="en-GB"/>
        </w:rPr>
        <w:t>necessary</w:t>
      </w:r>
      <w:r w:rsidRPr="006535E0">
        <w:rPr>
          <w:lang w:val="en-GB"/>
        </w:rPr>
        <w:t xml:space="preserve"> to</w:t>
      </w:r>
      <w:r w:rsidR="006921CD">
        <w:rPr>
          <w:lang w:val="en-GB"/>
        </w:rPr>
        <w:t xml:space="preserve"> (1)</w:t>
      </w:r>
      <w:r w:rsidRPr="006535E0">
        <w:rPr>
          <w:lang w:val="en-GB"/>
        </w:rPr>
        <w:t xml:space="preserve"> </w:t>
      </w:r>
      <w:r w:rsidR="00922DC8">
        <w:rPr>
          <w:lang w:val="en-GB"/>
        </w:rPr>
        <w:t>facilitate</w:t>
      </w:r>
      <w:r w:rsidRPr="006535E0">
        <w:rPr>
          <w:lang w:val="en-GB"/>
        </w:rPr>
        <w:t xml:space="preserve"> the </w:t>
      </w:r>
      <w:r w:rsidR="00C17E4E" w:rsidRPr="006535E0">
        <w:rPr>
          <w:lang w:val="en-GB"/>
        </w:rPr>
        <w:t xml:space="preserve">initial </w:t>
      </w:r>
      <w:r w:rsidRPr="006535E0">
        <w:rPr>
          <w:lang w:val="en-GB"/>
        </w:rPr>
        <w:t xml:space="preserve">investments in </w:t>
      </w:r>
      <w:r w:rsidR="00C17E4E" w:rsidRPr="006535E0">
        <w:rPr>
          <w:lang w:val="en-GB"/>
        </w:rPr>
        <w:t xml:space="preserve">large-scale </w:t>
      </w:r>
      <w:r w:rsidRPr="006535E0">
        <w:rPr>
          <w:lang w:val="en-GB"/>
        </w:rPr>
        <w:t xml:space="preserve">biofuel production </w:t>
      </w:r>
      <w:r w:rsidR="00C17E4E" w:rsidRPr="006535E0">
        <w:rPr>
          <w:lang w:val="en-GB"/>
        </w:rPr>
        <w:t>plants</w:t>
      </w:r>
      <w:r w:rsidR="006921CD">
        <w:rPr>
          <w:lang w:val="en-GB"/>
        </w:rPr>
        <w:t>, and (2)</w:t>
      </w:r>
      <w:r w:rsidR="00C17E4E" w:rsidRPr="006535E0">
        <w:rPr>
          <w:lang w:val="en-GB"/>
        </w:rPr>
        <w:t xml:space="preserve"> </w:t>
      </w:r>
      <w:r w:rsidRPr="006535E0">
        <w:rPr>
          <w:lang w:val="en-GB"/>
        </w:rPr>
        <w:t>maintain high production</w:t>
      </w:r>
      <w:r w:rsidR="00C17E4E" w:rsidRPr="006535E0">
        <w:rPr>
          <w:lang w:val="en-GB"/>
        </w:rPr>
        <w:t xml:space="preserve"> </w:t>
      </w:r>
      <w:r w:rsidR="00EF4F6B" w:rsidRPr="006535E0">
        <w:rPr>
          <w:lang w:val="en-GB"/>
        </w:rPr>
        <w:t>levels</w:t>
      </w:r>
      <w:r w:rsidR="00922DC8">
        <w:rPr>
          <w:lang w:val="en-GB"/>
        </w:rPr>
        <w:t xml:space="preserve"> </w:t>
      </w:r>
      <w:r w:rsidR="00C17E4E" w:rsidRPr="006535E0">
        <w:rPr>
          <w:lang w:val="en-GB"/>
        </w:rPr>
        <w:t>in the long-term</w:t>
      </w:r>
      <w:r w:rsidR="006921CD">
        <w:rPr>
          <w:lang w:val="en-GB"/>
        </w:rPr>
        <w:t xml:space="preserve"> under changed biomass market conditions</w:t>
      </w:r>
      <w:r w:rsidRPr="006535E0">
        <w:rPr>
          <w:lang w:val="en-GB"/>
        </w:rPr>
        <w:t>?</w:t>
      </w:r>
    </w:p>
    <w:p w14:paraId="40CD12FB" w14:textId="288CBA1C" w:rsidR="00F36B3C" w:rsidRPr="006535E0" w:rsidRDefault="00493AC9">
      <w:pPr>
        <w:pStyle w:val="Liststycke"/>
        <w:numPr>
          <w:ilvl w:val="0"/>
          <w:numId w:val="2"/>
        </w:numPr>
        <w:rPr>
          <w:lang w:val="en-GB"/>
        </w:rPr>
      </w:pPr>
      <w:r w:rsidRPr="006535E0">
        <w:rPr>
          <w:lang w:val="en-GB"/>
        </w:rPr>
        <w:t>How is the economic performance</w:t>
      </w:r>
      <w:r w:rsidR="0026389A">
        <w:rPr>
          <w:lang w:val="en-GB"/>
        </w:rPr>
        <w:t xml:space="preserve"> of different biofuel production technologies</w:t>
      </w:r>
      <w:r w:rsidRPr="006535E0">
        <w:rPr>
          <w:lang w:val="en-GB"/>
        </w:rPr>
        <w:t xml:space="preserve"> affected by </w:t>
      </w:r>
      <w:r w:rsidR="006921CD">
        <w:rPr>
          <w:lang w:val="en-GB"/>
        </w:rPr>
        <w:t xml:space="preserve">adopting </w:t>
      </w:r>
      <w:r w:rsidR="0026389A">
        <w:rPr>
          <w:lang w:val="en-GB"/>
        </w:rPr>
        <w:t>either</w:t>
      </w:r>
      <w:r w:rsidRPr="006535E0">
        <w:rPr>
          <w:lang w:val="en-GB"/>
        </w:rPr>
        <w:t xml:space="preserve"> a plant-owner or </w:t>
      </w:r>
      <w:r w:rsidR="006921CD">
        <w:rPr>
          <w:lang w:val="en-GB"/>
        </w:rPr>
        <w:t xml:space="preserve">a </w:t>
      </w:r>
      <w:r w:rsidRPr="006535E0">
        <w:rPr>
          <w:lang w:val="en-GB"/>
        </w:rPr>
        <w:t>policymaker perspective?</w:t>
      </w:r>
    </w:p>
    <w:p w14:paraId="165E072B" w14:textId="153223A1" w:rsidR="00F36B3C" w:rsidRPr="006535E0" w:rsidRDefault="00493AC9">
      <w:pPr>
        <w:rPr>
          <w:lang w:val="en-GB"/>
        </w:rPr>
      </w:pPr>
      <w:r w:rsidRPr="006535E0">
        <w:rPr>
          <w:lang w:val="en-GB"/>
        </w:rPr>
        <w:t>To achieve this, we utilise a framework</w:t>
      </w:r>
      <w:r w:rsidR="006921CD">
        <w:rPr>
          <w:lang w:val="en-GB"/>
        </w:rPr>
        <w:t xml:space="preserve"> that</w:t>
      </w:r>
      <w:r w:rsidRPr="006535E0">
        <w:rPr>
          <w:lang w:val="en-GB"/>
        </w:rPr>
        <w:t xml:space="preserve"> combin</w:t>
      </w:r>
      <w:r w:rsidR="006921CD">
        <w:rPr>
          <w:lang w:val="en-GB"/>
        </w:rPr>
        <w:t>es</w:t>
      </w:r>
      <w:r w:rsidRPr="006535E0">
        <w:rPr>
          <w:lang w:val="en-GB"/>
        </w:rPr>
        <w:t xml:space="preserve"> techno-economic modelling, </w:t>
      </w:r>
      <w:r w:rsidR="0026389A">
        <w:rPr>
          <w:lang w:val="en-GB"/>
        </w:rPr>
        <w:t>supply</w:t>
      </w:r>
      <w:r w:rsidRPr="006535E0">
        <w:rPr>
          <w:lang w:val="en-GB"/>
        </w:rPr>
        <w:t xml:space="preserve"> chain cost optimisation and </w:t>
      </w:r>
      <w:r w:rsidR="00A155EF" w:rsidRPr="006535E0">
        <w:rPr>
          <w:lang w:val="en-GB"/>
        </w:rPr>
        <w:t>micro</w:t>
      </w:r>
      <w:r w:rsidRPr="006535E0">
        <w:rPr>
          <w:lang w:val="en-GB"/>
        </w:rPr>
        <w:t>-economic</w:t>
      </w:r>
      <w:r w:rsidR="0026389A">
        <w:rPr>
          <w:lang w:val="en-GB"/>
        </w:rPr>
        <w:t xml:space="preserve"> partial equilibrium </w:t>
      </w:r>
      <w:r w:rsidRPr="006535E0">
        <w:rPr>
          <w:lang w:val="en-GB"/>
        </w:rPr>
        <w:t>modelling through soft-linking</w:t>
      </w:r>
      <w:r w:rsidR="0026389A">
        <w:rPr>
          <w:lang w:val="en-GB"/>
        </w:rPr>
        <w:t xml:space="preserve">. </w:t>
      </w:r>
      <w:r w:rsidRPr="006535E0">
        <w:rPr>
          <w:lang w:val="en-GB"/>
        </w:rPr>
        <w:t xml:space="preserve">Sweden is used as the geographical scope, where the well-developed forest industry provides </w:t>
      </w:r>
      <w:r w:rsidR="00FE09EF" w:rsidRPr="006535E0">
        <w:rPr>
          <w:lang w:val="en-GB"/>
        </w:rPr>
        <w:t xml:space="preserve">biomass competition and </w:t>
      </w:r>
      <w:r w:rsidRPr="006535E0">
        <w:rPr>
          <w:lang w:val="en-GB"/>
        </w:rPr>
        <w:t xml:space="preserve">an ample selection </w:t>
      </w:r>
      <w:r w:rsidR="00FE09EF" w:rsidRPr="006535E0">
        <w:rPr>
          <w:lang w:val="en-GB"/>
        </w:rPr>
        <w:t>of</w:t>
      </w:r>
      <w:r w:rsidRPr="006535E0">
        <w:rPr>
          <w:lang w:val="en-GB"/>
        </w:rPr>
        <w:t xml:space="preserve"> potential host sites. </w:t>
      </w:r>
      <w:r w:rsidR="00B06261" w:rsidRPr="00B06261">
        <w:rPr>
          <w:lang w:val="en-GB"/>
        </w:rPr>
        <w:t xml:space="preserve">While the </w:t>
      </w:r>
      <w:r w:rsidR="00B06261">
        <w:rPr>
          <w:lang w:val="en-GB"/>
        </w:rPr>
        <w:t xml:space="preserve">study </w:t>
      </w:r>
      <w:r w:rsidR="00B06261" w:rsidRPr="00B06261">
        <w:rPr>
          <w:lang w:val="en-GB"/>
        </w:rPr>
        <w:t>encompas</w:t>
      </w:r>
      <w:r w:rsidR="00E3376A">
        <w:rPr>
          <w:lang w:val="en-GB"/>
        </w:rPr>
        <w:t>se</w:t>
      </w:r>
      <w:r w:rsidR="00B06261" w:rsidRPr="00B06261">
        <w:rPr>
          <w:lang w:val="en-GB"/>
        </w:rPr>
        <w:t xml:space="preserve">s the geographical boundaries of Sweden, the approach can be replicated for other geographical areas using </w:t>
      </w:r>
      <w:r w:rsidR="006921CD">
        <w:rPr>
          <w:lang w:val="en-GB"/>
        </w:rPr>
        <w:t>similar</w:t>
      </w:r>
      <w:r w:rsidR="006921CD" w:rsidRPr="00B06261">
        <w:rPr>
          <w:lang w:val="en-GB"/>
        </w:rPr>
        <w:t xml:space="preserve"> </w:t>
      </w:r>
      <w:r w:rsidR="00B06261" w:rsidRPr="00B06261">
        <w:rPr>
          <w:lang w:val="en-GB"/>
        </w:rPr>
        <w:t>models</w:t>
      </w:r>
      <w:r w:rsidR="00B06261">
        <w:rPr>
          <w:lang w:val="en-GB"/>
        </w:rPr>
        <w:t xml:space="preserve">. </w:t>
      </w:r>
    </w:p>
    <w:p w14:paraId="3045CA40" w14:textId="77777777" w:rsidR="00F36B3C" w:rsidRPr="006535E0" w:rsidRDefault="00493AC9">
      <w:pPr>
        <w:pStyle w:val="Rubrik1"/>
        <w:numPr>
          <w:ilvl w:val="0"/>
          <w:numId w:val="3"/>
        </w:numPr>
        <w:rPr>
          <w:rStyle w:val="Rubrik1Char"/>
          <w:lang w:val="en-GB"/>
        </w:rPr>
      </w:pPr>
      <w:r w:rsidRPr="006535E0">
        <w:rPr>
          <w:rStyle w:val="Rubrik1Char"/>
          <w:lang w:val="en-GB"/>
        </w:rPr>
        <w:t>Methodology</w:t>
      </w:r>
    </w:p>
    <w:p w14:paraId="006CB3A0" w14:textId="3CF53764" w:rsidR="00F36B3C" w:rsidRPr="006535E0" w:rsidRDefault="00493AC9">
      <w:pPr>
        <w:rPr>
          <w:lang w:val="en-GB"/>
        </w:rPr>
      </w:pPr>
      <w:r w:rsidRPr="006535E0">
        <w:rPr>
          <w:lang w:val="en-GB"/>
        </w:rPr>
        <w:t xml:space="preserve">We </w:t>
      </w:r>
      <w:r w:rsidR="00DF5AFE">
        <w:rPr>
          <w:lang w:val="en-GB"/>
        </w:rPr>
        <w:t>applied</w:t>
      </w:r>
      <w:r w:rsidRPr="006535E0">
        <w:rPr>
          <w:lang w:val="en-GB"/>
        </w:rPr>
        <w:t xml:space="preserve"> the interdisciplinary soft-linking framework presented by Bryngemark, Zetterholm and Ahlström </w:t>
      </w:r>
      <w:r w:rsidRPr="006535E0">
        <w:rPr>
          <w:lang w:val="en-GB"/>
        </w:rPr>
        <w:fldChar w:fldCharType="begin"/>
      </w:r>
      <w:r w:rsidR="002F7404">
        <w:rPr>
          <w:lang w:val="en-GB"/>
        </w:rPr>
        <w:instrText xml:space="preserve"> ADDIN ZOTERO_ITEM CSL_CITATION {"citationID":"d7OFhsQK","properties":{"formattedCitation":"[25]","plainCitation":"[25]","noteIndex":0},"citationItems":[{"id":293,"uris":["http://zotero.org/users/6130373/items/CW2FYZHD"],"uri":["http://zotero.org/users/6130373/items/CW2FYZHD"],"itemData":{"id":293,"type":"paper-conference","container-title":"Proceedings of the 12th Conference on Sustainable Development of Energy, Water, and Environment Systems, SDEWES2017","event":"Conference on Sustainable Development of Energy, Water, and Environment Systems, SDEWES","event-place":"Dubrovnik, Croatia","publisher-place":"Dubrovnik, Croatia","title":"A multidisciplinary framework for early phase evaluation of biorefinery concepts","author":[{"family":"Bryngemark","given":"Elina"},{"family":"Zetterholm","given":"Jonas"},{"family":"Ahlström","given":"Johan M."}],"issued":{"date-parts":[["2017"]]}},"suppress-author":true}],"schema":"https://github.com/citation-style-language/schema/raw/master/csl-citation.json"} </w:instrText>
      </w:r>
      <w:r w:rsidRPr="006535E0">
        <w:rPr>
          <w:lang w:val="en-GB"/>
        </w:rPr>
        <w:fldChar w:fldCharType="separate"/>
      </w:r>
      <w:bookmarkStart w:id="33" w:name="Bookmark231"/>
      <w:bookmarkStart w:id="34" w:name="Bookmark2311"/>
      <w:bookmarkStart w:id="35" w:name="Bookmark22111"/>
      <w:r w:rsidR="002F7404" w:rsidRPr="002F7404">
        <w:rPr>
          <w:rFonts w:ascii="Calibri" w:hAnsi="Calibri" w:cs="Calibri"/>
          <w:lang w:val="en-US"/>
        </w:rPr>
        <w:t>[25]</w:t>
      </w:r>
      <w:r w:rsidRPr="006535E0">
        <w:rPr>
          <w:lang w:val="en-GB"/>
        </w:rPr>
        <w:fldChar w:fldCharType="end"/>
      </w:r>
      <w:bookmarkEnd w:id="33"/>
      <w:bookmarkEnd w:id="34"/>
      <w:bookmarkEnd w:id="35"/>
      <w:r w:rsidRPr="006535E0">
        <w:rPr>
          <w:lang w:val="en-GB"/>
        </w:rPr>
        <w:t>, which considers the biomass market impact</w:t>
      </w:r>
      <w:r w:rsidR="00C63B6B" w:rsidRPr="006535E0">
        <w:rPr>
          <w:lang w:val="en-GB"/>
        </w:rPr>
        <w:t>s</w:t>
      </w:r>
      <w:r w:rsidRPr="006535E0">
        <w:rPr>
          <w:lang w:val="en-GB"/>
        </w:rPr>
        <w:t xml:space="preserve"> </w:t>
      </w:r>
      <w:r w:rsidR="00897038" w:rsidRPr="006535E0">
        <w:rPr>
          <w:lang w:val="en-GB"/>
        </w:rPr>
        <w:t>of introducing</w:t>
      </w:r>
      <w:r w:rsidRPr="006535E0">
        <w:rPr>
          <w:lang w:val="en-GB"/>
        </w:rPr>
        <w:t xml:space="preserve"> large-scale biofuel production. </w:t>
      </w:r>
    </w:p>
    <w:p w14:paraId="08C18ADC" w14:textId="418F4DF8" w:rsidR="00F36B3C" w:rsidRPr="006535E0" w:rsidRDefault="00493AC9">
      <w:pPr>
        <w:pStyle w:val="Rubrik2"/>
        <w:numPr>
          <w:ilvl w:val="1"/>
          <w:numId w:val="3"/>
        </w:numPr>
        <w:rPr>
          <w:lang w:val="en-GB"/>
        </w:rPr>
      </w:pPr>
      <w:bookmarkStart w:id="36" w:name="_Ref25053508"/>
      <w:r w:rsidRPr="006535E0">
        <w:rPr>
          <w:lang w:val="en-GB"/>
        </w:rPr>
        <w:t>Techno-economic market evaluation framework</w:t>
      </w:r>
      <w:bookmarkEnd w:id="36"/>
    </w:p>
    <w:p w14:paraId="03F8C95B" w14:textId="5604D307" w:rsidR="00F36B3C" w:rsidRPr="006535E0" w:rsidRDefault="00493AC9">
      <w:pPr>
        <w:rPr>
          <w:lang w:val="en-GB"/>
        </w:rPr>
      </w:pPr>
      <w:r w:rsidRPr="006535E0">
        <w:rPr>
          <w:lang w:val="en-GB"/>
        </w:rPr>
        <w:t xml:space="preserve">The framework uses </w:t>
      </w:r>
      <w:proofErr w:type="gramStart"/>
      <w:r w:rsidRPr="006535E0">
        <w:rPr>
          <w:lang w:val="en-GB"/>
        </w:rPr>
        <w:t>soft-linking</w:t>
      </w:r>
      <w:proofErr w:type="gramEnd"/>
      <w:r w:rsidRPr="006535E0">
        <w:rPr>
          <w:lang w:val="en-GB"/>
        </w:rPr>
        <w:t xml:space="preserve"> of three sub-models that cover different aspects of the biofuel production system. The sub-models included are:</w:t>
      </w:r>
    </w:p>
    <w:p w14:paraId="7A515AB5" w14:textId="4368F9DF" w:rsidR="00F36B3C" w:rsidRPr="006535E0" w:rsidRDefault="00493AC9">
      <w:pPr>
        <w:pStyle w:val="Liststycke"/>
        <w:numPr>
          <w:ilvl w:val="0"/>
          <w:numId w:val="4"/>
        </w:numPr>
        <w:rPr>
          <w:lang w:val="en-GB"/>
        </w:rPr>
      </w:pPr>
      <w:r w:rsidRPr="006535E0">
        <w:rPr>
          <w:lang w:val="en-GB"/>
        </w:rPr>
        <w:lastRenderedPageBreak/>
        <w:t xml:space="preserve">The plant-level model: identifies the plant-level performance from a plant-owner perspective. It </w:t>
      </w:r>
      <w:r w:rsidR="00DF5AFE">
        <w:rPr>
          <w:lang w:val="en-GB"/>
        </w:rPr>
        <w:t>results in</w:t>
      </w:r>
      <w:r w:rsidRPr="006535E0">
        <w:rPr>
          <w:lang w:val="en-GB"/>
        </w:rPr>
        <w:t xml:space="preserve"> the biomass-to-biofuel yield(s) and biofuel production cost as observed by the plant-owner.</w:t>
      </w:r>
    </w:p>
    <w:p w14:paraId="1E11C9DE" w14:textId="79E86C27" w:rsidR="00F36B3C" w:rsidRPr="006535E0" w:rsidRDefault="00493AC9">
      <w:pPr>
        <w:pStyle w:val="Liststycke"/>
        <w:numPr>
          <w:ilvl w:val="0"/>
          <w:numId w:val="4"/>
        </w:numPr>
        <w:rPr>
          <w:lang w:val="en-GB"/>
        </w:rPr>
      </w:pPr>
      <w:r w:rsidRPr="006535E0">
        <w:rPr>
          <w:lang w:val="en-GB"/>
        </w:rPr>
        <w:t>The supply chain model: covers the specific location and plant data of host and competing industries and identifies the performance</w:t>
      </w:r>
      <w:r w:rsidR="009B28A2">
        <w:rPr>
          <w:lang w:val="en-GB"/>
        </w:rPr>
        <w:t xml:space="preserve"> of the entire</w:t>
      </w:r>
      <w:r w:rsidR="00B92A16" w:rsidRPr="006535E0">
        <w:rPr>
          <w:lang w:val="en-GB"/>
        </w:rPr>
        <w:t xml:space="preserve"> supply chain considering</w:t>
      </w:r>
      <w:r w:rsidRPr="006535E0">
        <w:rPr>
          <w:lang w:val="en-GB"/>
        </w:rPr>
        <w:t xml:space="preserve"> the location of biomass, host sites, and competing </w:t>
      </w:r>
      <w:r w:rsidR="009B28A2">
        <w:rPr>
          <w:lang w:val="en-GB"/>
        </w:rPr>
        <w:t>biomass users</w:t>
      </w:r>
      <w:r w:rsidRPr="006535E0">
        <w:rPr>
          <w:lang w:val="en-GB"/>
        </w:rPr>
        <w:t>.</w:t>
      </w:r>
    </w:p>
    <w:p w14:paraId="2B7A03B8" w14:textId="0921A074" w:rsidR="00F36B3C" w:rsidRPr="006535E0" w:rsidRDefault="00493AC9">
      <w:pPr>
        <w:pStyle w:val="Liststycke"/>
        <w:numPr>
          <w:ilvl w:val="0"/>
          <w:numId w:val="4"/>
        </w:numPr>
        <w:rPr>
          <w:lang w:val="en-GB"/>
        </w:rPr>
      </w:pPr>
      <w:r w:rsidRPr="006535E0">
        <w:rPr>
          <w:lang w:val="en-GB"/>
        </w:rPr>
        <w:t xml:space="preserve">The market model: covers the market price formations and </w:t>
      </w:r>
      <w:r w:rsidR="009B28A2">
        <w:rPr>
          <w:lang w:val="en-GB"/>
        </w:rPr>
        <w:t>industry biomass demand</w:t>
      </w:r>
      <w:r w:rsidRPr="006535E0">
        <w:rPr>
          <w:lang w:val="en-GB"/>
        </w:rPr>
        <w:t xml:space="preserve">. It simulates the market dynamics given a specified demand for domestically produced biofuels </w:t>
      </w:r>
      <w:r w:rsidR="009B28A2">
        <w:rPr>
          <w:lang w:val="en-GB"/>
        </w:rPr>
        <w:t>resulting</w:t>
      </w:r>
      <w:r w:rsidRPr="006535E0">
        <w:rPr>
          <w:lang w:val="en-GB"/>
        </w:rPr>
        <w:t xml:space="preserve"> in new biomass market equilibrium prices and forest industries production quantities.</w:t>
      </w:r>
    </w:p>
    <w:p w14:paraId="02ED7AEC" w14:textId="39F3832D" w:rsidR="00F36B3C" w:rsidRPr="006535E0" w:rsidRDefault="00493AC9">
      <w:pPr>
        <w:rPr>
          <w:lang w:val="en-GB"/>
        </w:rPr>
      </w:pPr>
      <w:r w:rsidRPr="006535E0">
        <w:rPr>
          <w:lang w:val="en-GB"/>
        </w:rPr>
        <w:fldChar w:fldCharType="begin"/>
      </w:r>
      <w:r w:rsidRPr="006535E0">
        <w:rPr>
          <w:lang w:val="en-GB"/>
        </w:rPr>
        <w:instrText>REF _Ref5086471 \h</w:instrText>
      </w:r>
      <w:r w:rsidRPr="006535E0">
        <w:rPr>
          <w:lang w:val="en-GB"/>
        </w:rPr>
      </w:r>
      <w:r w:rsidRPr="006535E0">
        <w:rPr>
          <w:lang w:val="en-GB"/>
        </w:rPr>
        <w:fldChar w:fldCharType="separate"/>
      </w:r>
      <w:r w:rsidR="00904200" w:rsidRPr="006535E0">
        <w:rPr>
          <w:lang w:val="en-GB"/>
        </w:rPr>
        <w:t xml:space="preserve">Figure </w:t>
      </w:r>
      <w:r w:rsidR="00904200">
        <w:rPr>
          <w:noProof/>
          <w:lang w:val="en-GB"/>
        </w:rPr>
        <w:t>1</w:t>
      </w:r>
      <w:r w:rsidRPr="006535E0">
        <w:rPr>
          <w:lang w:val="en-GB"/>
        </w:rPr>
        <w:fldChar w:fldCharType="end"/>
      </w:r>
      <w:r w:rsidRPr="006535E0">
        <w:rPr>
          <w:lang w:val="en-GB"/>
        </w:rPr>
        <w:t xml:space="preserve"> shows a schematic overview of how the different sub-models are linked and what data passes between the different models during the iterations.</w:t>
      </w:r>
    </w:p>
    <w:p w14:paraId="6B915160" w14:textId="77777777" w:rsidR="00F36B3C" w:rsidRPr="006535E0" w:rsidRDefault="00493AC9">
      <w:pPr>
        <w:rPr>
          <w:lang w:val="en-GB"/>
        </w:rPr>
      </w:pPr>
      <w:r w:rsidRPr="006535E0">
        <w:rPr>
          <w:noProof/>
          <w:lang w:eastAsia="sv-SE"/>
        </w:rPr>
        <w:drawing>
          <wp:inline distT="0" distB="0" distL="0" distR="0" wp14:anchorId="57D7654F" wp14:editId="1FC5F0BC">
            <wp:extent cx="5158740" cy="2303453"/>
            <wp:effectExtent l="0" t="0" r="3810" b="190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158740" cy="2303453"/>
                    </a:xfrm>
                    <a:prstGeom prst="rect">
                      <a:avLst/>
                    </a:prstGeom>
                  </pic:spPr>
                </pic:pic>
              </a:graphicData>
            </a:graphic>
          </wp:inline>
        </w:drawing>
      </w:r>
    </w:p>
    <w:p w14:paraId="40EBBF12" w14:textId="0CAFB55B" w:rsidR="00F36B3C" w:rsidRPr="006535E0" w:rsidRDefault="00493AC9">
      <w:pPr>
        <w:pStyle w:val="Beskrivning"/>
        <w:rPr>
          <w:lang w:val="en-GB"/>
        </w:rPr>
      </w:pPr>
      <w:bookmarkStart w:id="37" w:name="_Ref5086471"/>
      <w:r w:rsidRPr="006535E0">
        <w:rPr>
          <w:lang w:val="en-GB"/>
        </w:rPr>
        <w:t xml:space="preserve">Figure </w:t>
      </w:r>
      <w:r w:rsidRPr="006535E0">
        <w:rPr>
          <w:lang w:val="en-GB"/>
        </w:rPr>
        <w:fldChar w:fldCharType="begin"/>
      </w:r>
      <w:r w:rsidRPr="006535E0">
        <w:rPr>
          <w:lang w:val="en-GB"/>
        </w:rPr>
        <w:instrText>SEQ Figure \* ARABIC</w:instrText>
      </w:r>
      <w:r w:rsidRPr="006535E0">
        <w:rPr>
          <w:lang w:val="en-GB"/>
        </w:rPr>
        <w:fldChar w:fldCharType="separate"/>
      </w:r>
      <w:r w:rsidR="00904200">
        <w:rPr>
          <w:noProof/>
          <w:lang w:val="en-GB"/>
        </w:rPr>
        <w:t>1</w:t>
      </w:r>
      <w:r w:rsidRPr="006535E0">
        <w:rPr>
          <w:lang w:val="en-GB"/>
        </w:rPr>
        <w:fldChar w:fldCharType="end"/>
      </w:r>
      <w:bookmarkEnd w:id="37"/>
      <w:r w:rsidRPr="006535E0">
        <w:rPr>
          <w:lang w:val="en-GB"/>
        </w:rPr>
        <w:t>. Schematic overview of the iterative process in the modelling framework.</w:t>
      </w:r>
    </w:p>
    <w:p w14:paraId="2F0DF560" w14:textId="07FEC6DD" w:rsidR="00F36B3C" w:rsidRPr="006535E0" w:rsidRDefault="00493AC9">
      <w:pPr>
        <w:rPr>
          <w:lang w:val="en-GB"/>
        </w:rPr>
      </w:pPr>
      <w:r w:rsidRPr="006535E0">
        <w:rPr>
          <w:lang w:val="en-GB"/>
        </w:rPr>
        <w:t xml:space="preserve">Iterations of the biomass market prices, forest industry production, and biomass usage between the market and supply chain </w:t>
      </w:r>
      <w:r w:rsidR="00E3376A">
        <w:rPr>
          <w:lang w:val="en-GB"/>
        </w:rPr>
        <w:t>continue</w:t>
      </w:r>
      <w:r w:rsidRPr="006535E0">
        <w:rPr>
          <w:lang w:val="en-GB"/>
        </w:rPr>
        <w:t xml:space="preserve"> until the bioma</w:t>
      </w:r>
      <w:r w:rsidR="00AC43D8">
        <w:rPr>
          <w:lang w:val="en-GB"/>
        </w:rPr>
        <w:t>ss prices</w:t>
      </w:r>
      <w:r w:rsidR="004F153E">
        <w:rPr>
          <w:lang w:val="en-GB"/>
        </w:rPr>
        <w:t>, and forest industry production levels</w:t>
      </w:r>
      <w:r w:rsidR="00AC43D8">
        <w:rPr>
          <w:lang w:val="en-GB"/>
        </w:rPr>
        <w:t xml:space="preserve"> converge</w:t>
      </w:r>
      <w:r w:rsidRPr="006535E0">
        <w:rPr>
          <w:lang w:val="en-GB"/>
        </w:rPr>
        <w:t>. The output of the framework is the economic performance of a biofuel production technology considering the biomass price impact</w:t>
      </w:r>
      <w:r w:rsidR="00C63B6B" w:rsidRPr="006535E0">
        <w:rPr>
          <w:lang w:val="en-GB"/>
        </w:rPr>
        <w:t>s</w:t>
      </w:r>
      <w:r w:rsidRPr="006535E0">
        <w:rPr>
          <w:lang w:val="en-GB"/>
        </w:rPr>
        <w:t xml:space="preserve"> from the large-scale implementation of the technology in the system.</w:t>
      </w:r>
    </w:p>
    <w:p w14:paraId="458B2390" w14:textId="77777777" w:rsidR="00F36B3C" w:rsidRPr="006535E0" w:rsidRDefault="00493AC9">
      <w:pPr>
        <w:pStyle w:val="Rubrik3"/>
        <w:numPr>
          <w:ilvl w:val="2"/>
          <w:numId w:val="3"/>
        </w:numPr>
        <w:rPr>
          <w:lang w:val="en-GB"/>
        </w:rPr>
      </w:pPr>
      <w:bookmarkStart w:id="38" w:name="_Ref25053536"/>
      <w:r w:rsidRPr="006535E0">
        <w:rPr>
          <w:lang w:val="en-GB"/>
        </w:rPr>
        <w:t xml:space="preserve">Plant-level model </w:t>
      </w:r>
      <w:bookmarkEnd w:id="38"/>
    </w:p>
    <w:p w14:paraId="05E0344A" w14:textId="2E05E871" w:rsidR="00F36B3C" w:rsidRPr="006535E0" w:rsidRDefault="00493AC9">
      <w:pPr>
        <w:rPr>
          <w:lang w:val="en-GB"/>
        </w:rPr>
      </w:pPr>
      <w:r w:rsidRPr="006535E0">
        <w:rPr>
          <w:lang w:val="en-GB"/>
        </w:rPr>
        <w:t xml:space="preserve">The plant-level model determines the site-specific </w:t>
      </w:r>
      <w:r w:rsidR="00CE49D8" w:rsidRPr="006535E0">
        <w:rPr>
          <w:lang w:val="en-GB"/>
        </w:rPr>
        <w:t>technology configuration and</w:t>
      </w:r>
      <w:r w:rsidRPr="006535E0">
        <w:rPr>
          <w:lang w:val="en-GB"/>
        </w:rPr>
        <w:t xml:space="preserve"> techno-economic performance of the plant </w:t>
      </w:r>
      <w:r w:rsidR="00BC0391" w:rsidRPr="006535E0">
        <w:rPr>
          <w:lang w:val="en-GB"/>
        </w:rPr>
        <w:t>from the perspective of</w:t>
      </w:r>
      <w:r w:rsidRPr="006535E0">
        <w:rPr>
          <w:lang w:val="en-GB"/>
        </w:rPr>
        <w:t xml:space="preserve"> the plant-owner. The plant-level </w:t>
      </w:r>
      <w:r w:rsidR="00CE49D8" w:rsidRPr="006535E0">
        <w:rPr>
          <w:lang w:val="en-GB"/>
        </w:rPr>
        <w:t>technology</w:t>
      </w:r>
      <w:r w:rsidRPr="006535E0">
        <w:rPr>
          <w:lang w:val="en-GB"/>
        </w:rPr>
        <w:t xml:space="preserve"> configuration</w:t>
      </w:r>
      <w:r w:rsidR="00CE49D8" w:rsidRPr="006535E0">
        <w:rPr>
          <w:lang w:val="en-GB"/>
        </w:rPr>
        <w:t>s</w:t>
      </w:r>
      <w:r w:rsidRPr="006535E0">
        <w:rPr>
          <w:lang w:val="en-GB"/>
        </w:rPr>
        <w:t xml:space="preserve"> and </w:t>
      </w:r>
      <w:r w:rsidR="00CE49D8" w:rsidRPr="006535E0">
        <w:rPr>
          <w:lang w:val="en-GB"/>
        </w:rPr>
        <w:t xml:space="preserve">the associated </w:t>
      </w:r>
      <w:r w:rsidRPr="006535E0">
        <w:rPr>
          <w:lang w:val="en-GB"/>
        </w:rPr>
        <w:t>mass- and energy balance</w:t>
      </w:r>
      <w:r w:rsidR="00CE49D8" w:rsidRPr="006535E0">
        <w:rPr>
          <w:lang w:val="en-GB"/>
        </w:rPr>
        <w:t>s</w:t>
      </w:r>
      <w:r w:rsidRPr="006535E0">
        <w:rPr>
          <w:lang w:val="en-GB"/>
        </w:rPr>
        <w:t xml:space="preserve"> are based on previous work</w:t>
      </w:r>
      <w:r w:rsidR="00AC43D8">
        <w:rPr>
          <w:lang w:val="en-GB"/>
        </w:rPr>
        <w:t xml:space="preserve"> </w:t>
      </w:r>
      <w:r w:rsidR="00AC43D8" w:rsidRPr="006535E0">
        <w:rPr>
          <w:lang w:val="en-GB"/>
        </w:rPr>
        <w:fldChar w:fldCharType="begin"/>
      </w:r>
      <w:r w:rsidR="00AC43D8" w:rsidRPr="006535E0">
        <w:rPr>
          <w:lang w:val="en-GB"/>
        </w:rPr>
        <w:instrText>ADDIN ZOTERO_ITEM CSL_CITATION {"citationID":"EuNPWuFX","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uppress-author":true}],"schema":"https://github.com/citation-style-language/schema/raw/master/csl-citation.json"}</w:instrText>
      </w:r>
      <w:r w:rsidR="00AC43D8" w:rsidRPr="006535E0">
        <w:rPr>
          <w:lang w:val="en-GB"/>
        </w:rPr>
        <w:fldChar w:fldCharType="separate"/>
      </w:r>
      <w:bookmarkStart w:id="39" w:name="Bookmark241"/>
      <w:r w:rsidR="00AC43D8" w:rsidRPr="006535E0">
        <w:rPr>
          <w:lang w:val="en-GB"/>
        </w:rPr>
        <w:t>[</w:t>
      </w:r>
      <w:bookmarkStart w:id="40" w:name="Bookmark2411"/>
      <w:r w:rsidR="00AC43D8" w:rsidRPr="006535E0">
        <w:rPr>
          <w:lang w:val="en-GB"/>
        </w:rPr>
        <w:t>2</w:t>
      </w:r>
      <w:bookmarkStart w:id="41" w:name="Bookmark23111"/>
      <w:r w:rsidR="00AC43D8" w:rsidRPr="006535E0">
        <w:rPr>
          <w:lang w:val="en-GB"/>
        </w:rPr>
        <w:t>]</w:t>
      </w:r>
      <w:r w:rsidR="00AC43D8" w:rsidRPr="006535E0">
        <w:rPr>
          <w:lang w:val="en-GB"/>
        </w:rPr>
        <w:fldChar w:fldCharType="end"/>
      </w:r>
      <w:bookmarkEnd w:id="39"/>
      <w:bookmarkEnd w:id="40"/>
      <w:bookmarkEnd w:id="41"/>
      <w:r w:rsidR="00AC43D8">
        <w:rPr>
          <w:lang w:val="en-GB"/>
        </w:rPr>
        <w:t xml:space="preserve"> where t</w:t>
      </w:r>
      <w:r w:rsidRPr="006535E0">
        <w:rPr>
          <w:lang w:val="en-GB"/>
        </w:rPr>
        <w:t>he configurations were determined using pinch-</w:t>
      </w:r>
      <w:r w:rsidR="00EC463C">
        <w:rPr>
          <w:lang w:val="en-GB"/>
        </w:rPr>
        <w:t xml:space="preserve">analysis </w:t>
      </w:r>
      <w:r w:rsidR="00EC463C">
        <w:rPr>
          <w:lang w:val="en-GB"/>
        </w:rPr>
        <w:fldChar w:fldCharType="begin"/>
      </w:r>
      <w:r w:rsidR="00EC463C">
        <w:rPr>
          <w:lang w:val="en-GB"/>
        </w:rPr>
        <w:instrText xml:space="preserve"> ADDIN ZOTERO_ITEM CSL_CITATION {"citationID":"VhR9AsQl","properties":{"formattedCitation":"[26,27]","plainCitation":"[26,27]","noteIndex":0},"citationItems":[{"id":251,"uris":["http://zotero.org/users/6130373/items/JLWIKMDW"],"uri":["http://zotero.org/users/6130373/items/JLWIKMDW"],"itemData":{"id":251,"type":"book","call-number":"TJ163.5.C54 K46 2007","edition":"2nd ed","event-place":"Amsterdam ; Boston","ISBN":"978-0-7506-8260-2","note":"OCLC: ocm74969693","number-of-pages":"396","publisher":"Butterworth-Heinemann","publisher-place":"Amsterdam ; Boston","source":"Library of Congress ISBN","title":"Pinch analysis and process integration: a user guide on process integration for the efficient use of energy","title-short":"Pinch analysis and process integration","author":[{"family":"Kemp","given":"Ian C."}],"issued":{"date-parts":[["2007"]]}}},{"id":137,"uris":["http://zotero.org/users/6130373/items/VHZ2UF9L"],"uri":["http://zotero.org/users/6130373/items/VHZ2UF9L"],"itemData":{"id":137,"type":"article-journal","abstract":"A novel method is presented for the design of heat exchanger networks. The method is the first to combine sufficient simplicity to be used by hand with near certainty to identify “best” designs, even for large problems. “Best” designs feature the highest degree of energy recovery possible with a given number of capital items. Moreover, they feature network patterns required for good controllability, plant layout, intrinsic safety, etc.","container-title":"Chemical Engineering Science","DOI":"10.1016/0009-2509(83)80185-7","ISSN":"0009-2509","issue":"5","journalAbbreviation":"Chemical Engineering Science","note":"tex.ids: linnhoffPinchDesignMethod1983a","page":"745-763","source":"ScienceDirect","title":"The pinch design method for heat exchanger networks","volume":"38","author":[{"family":"Linnhoff","given":"B."},{"family":"Hindmarsh","given":"E."}],"issued":{"date-parts":[["1983",1,1]]}}}],"schema":"https://github.com/citation-style-language/schema/raw/master/csl-citation.json"} </w:instrText>
      </w:r>
      <w:r w:rsidR="00EC463C">
        <w:rPr>
          <w:lang w:val="en-GB"/>
        </w:rPr>
        <w:fldChar w:fldCharType="separate"/>
      </w:r>
      <w:r w:rsidR="00EC463C" w:rsidRPr="00EC463C">
        <w:rPr>
          <w:rFonts w:ascii="Calibri" w:hAnsi="Calibri" w:cs="Calibri"/>
          <w:lang w:val="en-US"/>
        </w:rPr>
        <w:t>[26,27]</w:t>
      </w:r>
      <w:r w:rsidR="00EC463C">
        <w:rPr>
          <w:lang w:val="en-GB"/>
        </w:rPr>
        <w:fldChar w:fldCharType="end"/>
      </w:r>
      <w:r w:rsidR="00EC463C">
        <w:rPr>
          <w:lang w:val="en-GB"/>
        </w:rPr>
        <w:t xml:space="preserve"> </w:t>
      </w:r>
      <w:r w:rsidRPr="006535E0">
        <w:rPr>
          <w:lang w:val="en-GB"/>
        </w:rPr>
        <w:t>to heat integrate the biofuel production facility with the host sawmills</w:t>
      </w:r>
      <w:r w:rsidR="00265069">
        <w:rPr>
          <w:lang w:val="en-GB"/>
        </w:rPr>
        <w:t>,</w:t>
      </w:r>
      <w:r w:rsidRPr="006535E0">
        <w:rPr>
          <w:lang w:val="en-GB"/>
        </w:rPr>
        <w:t xml:space="preserve"> applying different </w:t>
      </w:r>
      <w:r w:rsidR="00265069">
        <w:rPr>
          <w:lang w:val="en-GB"/>
        </w:rPr>
        <w:t xml:space="preserve">heat integration </w:t>
      </w:r>
      <w:r w:rsidRPr="006535E0">
        <w:rPr>
          <w:lang w:val="en-GB"/>
        </w:rPr>
        <w:t>targets for the sizing of the facility</w:t>
      </w:r>
      <w:r w:rsidR="00AC43D8">
        <w:rPr>
          <w:lang w:val="en-GB"/>
        </w:rPr>
        <w:t>.</w:t>
      </w:r>
      <w:r w:rsidRPr="006535E0">
        <w:rPr>
          <w:lang w:val="en-GB"/>
        </w:rPr>
        <w:t xml:space="preserve"> </w:t>
      </w:r>
    </w:p>
    <w:p w14:paraId="0542C0B8" w14:textId="541FC29B" w:rsidR="00F36B3C" w:rsidRPr="006535E0" w:rsidRDefault="00493AC9">
      <w:pPr>
        <w:rPr>
          <w:lang w:val="en-GB"/>
        </w:rPr>
      </w:pPr>
      <w:r w:rsidRPr="006535E0">
        <w:rPr>
          <w:lang w:val="en-GB"/>
        </w:rPr>
        <w:t xml:space="preserve">The economic performance of the plant </w:t>
      </w:r>
      <w:r w:rsidR="00DF5AFE">
        <w:rPr>
          <w:lang w:val="en-GB"/>
        </w:rPr>
        <w:t>was</w:t>
      </w:r>
      <w:r w:rsidRPr="006535E0">
        <w:rPr>
          <w:lang w:val="en-GB"/>
        </w:rPr>
        <w:t xml:space="preserve"> determined using the annuity method</w:t>
      </w:r>
      <w:r w:rsidR="00EC463C">
        <w:rPr>
          <w:lang w:val="en-GB"/>
        </w:rPr>
        <w:t xml:space="preserve"> to calculate the </w:t>
      </w:r>
      <w:r w:rsidR="00DF5AFE">
        <w:rPr>
          <w:lang w:val="en-GB"/>
        </w:rPr>
        <w:t xml:space="preserve">LBG </w:t>
      </w:r>
      <w:r w:rsidR="00EC463C">
        <w:rPr>
          <w:lang w:val="en-GB"/>
        </w:rPr>
        <w:t>production cost</w:t>
      </w:r>
      <w:r w:rsidRPr="006535E0">
        <w:rPr>
          <w:lang w:val="en-GB"/>
        </w:rPr>
        <w:t xml:space="preserve">. Investment costs </w:t>
      </w:r>
      <w:r w:rsidR="00DF5AFE">
        <w:rPr>
          <w:lang w:val="en-GB"/>
        </w:rPr>
        <w:t>were</w:t>
      </w:r>
      <w:r w:rsidR="00CE49D8" w:rsidRPr="006535E0">
        <w:rPr>
          <w:lang w:val="en-GB"/>
        </w:rPr>
        <w:t xml:space="preserve"> taken from</w:t>
      </w:r>
      <w:r w:rsidRPr="006535E0">
        <w:rPr>
          <w:lang w:val="en-GB"/>
        </w:rPr>
        <w:t xml:space="preserve">  Ahlström et al. </w:t>
      </w:r>
      <w:r w:rsidRPr="006535E0">
        <w:rPr>
          <w:lang w:val="en-GB"/>
        </w:rPr>
        <w:fldChar w:fldCharType="begin"/>
      </w:r>
      <w:r w:rsidRPr="006535E0">
        <w:rPr>
          <w:lang w:val="en-GB"/>
        </w:rPr>
        <w:instrText>ADDIN ZOTERO_ITEM CSL_CITATION {"citationID":"63r9VprS","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uppress-author":true}],"schema":"https://github.com/citation-style-language/schema/raw/master/csl-citation.json"}</w:instrText>
      </w:r>
      <w:r w:rsidRPr="006535E0">
        <w:rPr>
          <w:lang w:val="en-GB"/>
        </w:rPr>
        <w:fldChar w:fldCharType="separate"/>
      </w:r>
      <w:bookmarkStart w:id="42" w:name="Bookmark251"/>
      <w:r w:rsidRPr="006535E0">
        <w:rPr>
          <w:lang w:val="en-GB"/>
        </w:rPr>
        <w:t>[</w:t>
      </w:r>
      <w:bookmarkStart w:id="43" w:name="Bookmark2511"/>
      <w:r w:rsidRPr="006535E0">
        <w:rPr>
          <w:lang w:val="en-GB"/>
        </w:rPr>
        <w:t>2</w:t>
      </w:r>
      <w:bookmarkStart w:id="44" w:name="Bookmark24111"/>
      <w:r w:rsidRPr="006535E0">
        <w:rPr>
          <w:lang w:val="en-GB"/>
        </w:rPr>
        <w:t>]</w:t>
      </w:r>
      <w:r w:rsidRPr="006535E0">
        <w:rPr>
          <w:lang w:val="en-GB"/>
        </w:rPr>
        <w:fldChar w:fldCharType="end"/>
      </w:r>
      <w:bookmarkEnd w:id="42"/>
      <w:bookmarkEnd w:id="43"/>
      <w:bookmarkEnd w:id="44"/>
      <w:r w:rsidRPr="006535E0">
        <w:rPr>
          <w:lang w:val="en-GB"/>
        </w:rPr>
        <w:t xml:space="preserve"> and </w:t>
      </w:r>
      <w:r w:rsidR="00F65C9C" w:rsidRPr="006535E0">
        <w:rPr>
          <w:lang w:val="en-GB"/>
        </w:rPr>
        <w:t>include the cost of purchased equipment, the direct costs, such as installation and buildings, and the indirect costs, such as start-up, contingency and working capital. Operation and</w:t>
      </w:r>
      <w:r w:rsidR="00EC463C">
        <w:rPr>
          <w:lang w:val="en-GB"/>
        </w:rPr>
        <w:t xml:space="preserve"> </w:t>
      </w:r>
      <w:r w:rsidRPr="006535E0">
        <w:rPr>
          <w:lang w:val="en-GB"/>
        </w:rPr>
        <w:t xml:space="preserve">maintenance costs </w:t>
      </w:r>
      <w:r w:rsidR="00DF5AFE">
        <w:rPr>
          <w:lang w:val="en-GB"/>
        </w:rPr>
        <w:t>were</w:t>
      </w:r>
      <w:r w:rsidRPr="006535E0">
        <w:rPr>
          <w:lang w:val="en-GB"/>
        </w:rPr>
        <w:t xml:space="preserve"> estimated </w:t>
      </w:r>
      <w:r w:rsidR="00F65C9C" w:rsidRPr="006535E0">
        <w:rPr>
          <w:lang w:val="en-GB"/>
        </w:rPr>
        <w:t>from</w:t>
      </w:r>
      <w:r w:rsidRPr="006535E0">
        <w:rPr>
          <w:lang w:val="en-GB"/>
        </w:rPr>
        <w:t xml:space="preserve"> the heat and mass balance</w:t>
      </w:r>
      <w:r w:rsidR="00F65C9C" w:rsidRPr="006535E0">
        <w:rPr>
          <w:lang w:val="en-GB"/>
        </w:rPr>
        <w:t>s</w:t>
      </w:r>
      <w:r w:rsidRPr="006535E0">
        <w:rPr>
          <w:lang w:val="en-GB"/>
        </w:rPr>
        <w:t xml:space="preserve"> </w:t>
      </w:r>
      <w:r w:rsidR="00DF5AFE">
        <w:rPr>
          <w:lang w:val="en-GB"/>
        </w:rPr>
        <w:t>accounting for</w:t>
      </w:r>
      <w:r w:rsidR="00F65C9C" w:rsidRPr="006535E0">
        <w:rPr>
          <w:lang w:val="en-GB"/>
        </w:rPr>
        <w:t xml:space="preserve"> </w:t>
      </w:r>
      <w:r w:rsidRPr="006535E0">
        <w:rPr>
          <w:lang w:val="en-GB"/>
        </w:rPr>
        <w:t>external heating and cooling needs</w:t>
      </w:r>
      <w:r w:rsidR="00F65C9C" w:rsidRPr="006535E0">
        <w:rPr>
          <w:lang w:val="en-GB"/>
        </w:rPr>
        <w:t>.</w:t>
      </w:r>
    </w:p>
    <w:p w14:paraId="6CE81168" w14:textId="77777777" w:rsidR="00F36B3C" w:rsidRPr="006535E0" w:rsidRDefault="00493AC9">
      <w:pPr>
        <w:pStyle w:val="Rubrik3"/>
        <w:numPr>
          <w:ilvl w:val="2"/>
          <w:numId w:val="3"/>
        </w:numPr>
        <w:rPr>
          <w:lang w:val="en-GB"/>
        </w:rPr>
      </w:pPr>
      <w:bookmarkStart w:id="45" w:name="_Ref31805730"/>
      <w:r w:rsidRPr="006535E0">
        <w:rPr>
          <w:lang w:val="en-GB"/>
        </w:rPr>
        <w:lastRenderedPageBreak/>
        <w:t>Supply chain model</w:t>
      </w:r>
      <w:bookmarkEnd w:id="45"/>
    </w:p>
    <w:p w14:paraId="1DF0B653" w14:textId="1345CBD4" w:rsidR="00F36B3C" w:rsidRPr="006535E0" w:rsidRDefault="005665AC">
      <w:pPr>
        <w:rPr>
          <w:lang w:val="en-GB"/>
        </w:rPr>
      </w:pPr>
      <w:r w:rsidRPr="006535E0">
        <w:rPr>
          <w:lang w:val="en-GB"/>
        </w:rPr>
        <w:t xml:space="preserve">The supply chain model used </w:t>
      </w:r>
      <w:r w:rsidR="00DF5AFE">
        <w:rPr>
          <w:lang w:val="en-GB"/>
        </w:rPr>
        <w:t>was</w:t>
      </w:r>
      <w:r w:rsidR="00493AC9" w:rsidRPr="006535E0">
        <w:rPr>
          <w:lang w:val="en-GB"/>
        </w:rPr>
        <w:t xml:space="preserve"> the geographically explicit supply chain model </w:t>
      </w:r>
      <w:proofErr w:type="spellStart"/>
      <w:r w:rsidR="00493AC9" w:rsidRPr="006535E0">
        <w:rPr>
          <w:lang w:val="en-GB"/>
        </w:rPr>
        <w:t>BeWhere</w:t>
      </w:r>
      <w:proofErr w:type="spellEnd"/>
      <w:r w:rsidR="00493AC9" w:rsidRPr="006535E0">
        <w:rPr>
          <w:lang w:val="en-GB"/>
        </w:rPr>
        <w:t xml:space="preserve"> Sweden. </w:t>
      </w:r>
      <w:proofErr w:type="spellStart"/>
      <w:r w:rsidR="00493AC9" w:rsidRPr="006535E0">
        <w:rPr>
          <w:lang w:val="en-GB"/>
        </w:rPr>
        <w:t>BeWhere</w:t>
      </w:r>
      <w:proofErr w:type="spellEnd"/>
      <w:r w:rsidR="00493AC9" w:rsidRPr="006535E0">
        <w:rPr>
          <w:lang w:val="en-GB"/>
        </w:rPr>
        <w:t xml:space="preserve"> Sweden is a mixed</w:t>
      </w:r>
      <w:r w:rsidR="00E3376A">
        <w:rPr>
          <w:lang w:val="en-GB"/>
        </w:rPr>
        <w:t>-</w:t>
      </w:r>
      <w:r w:rsidR="00493AC9" w:rsidRPr="006535E0">
        <w:rPr>
          <w:lang w:val="en-GB"/>
        </w:rPr>
        <w:t xml:space="preserve">integer linear programming (MILP) model written in GAMS using CPLEX as a solver, see </w:t>
      </w:r>
      <w:r w:rsidR="00493AC9" w:rsidRPr="006535E0">
        <w:rPr>
          <w:lang w:val="en-GB"/>
        </w:rPr>
        <w:fldChar w:fldCharType="begin"/>
      </w:r>
      <w:r w:rsidR="00EC463C">
        <w:rPr>
          <w:lang w:val="en-GB"/>
        </w:rPr>
        <w:instrText xml:space="preserve"> ADDIN ZOTERO_ITEM CSL_CITATION {"citationID":"CD7HySI4","properties":{"formattedCitation":"[4,28]","plainCitation":"[4,28]","noteIndex":0},"citationItems":[{"id":141,"uris":["http://zotero.org/users/6130373/items/QIBRJB8T"],"uri":["http://zotero.org/users/6130373/items/QIBRJB8T"],"itemData":{"id":141,"type":"article-journal","abstract":"The geographic locations of biofuel production facilities should be strategically chosen in order to minimise the total cost of using biofuels. Proximity to biomass resources, possibilities for integration, and distance to biofuel users are aspects that need to be considered. In this paper, the geographically explicit optimisation model BeWhere Sweden was used to investigate the future production of next-generation biofuels from forest biomass in Sweden. A focus was placed on the integration of biofuel production with the existing forest industry, as well as on how different parameters affect biofuel production costs, the choice of technologies and biofuels, and the localisation of new biofuel plants. Six examples of different biofuel routes were considered. A methodology was developed considering detailed, site-specific conditions for potential host industries. The results show that the cost of biomass and the biofuel plant capital cost generally dominate the biofuel cost, but the cost for biomass transportation and biofuel distribution can also have a significant impact. DME produced via black liquor gasification (naturally integrated with chemical pulp mills) and SNG produced via solid biomass gasification (mainly integrated with sawmills), dominate the solutions. The distribution of these technology cases varies depending on a number of parameters, including criteria for sizing biofuel plants, the electricity price, the biofuel distribution cost and the cost of biomass, and is sensitive to changes in these parameters. Generally, plants with low specific investment costs (i.e., high biofuel production) and/or plants with low specific biomass transportation costs occur most frequently in the solutions. Because these properties often vary significantly among biofuel production facilities at different host industry sites of the same type, the results show the advantage of including site-specific data in this type of model.","container-title":"Applied Energy","DOI":"10.1016/j.apenergy.2015.04.041","ISSN":"0306-2619","journalAbbreviation":"Applied Energy","page":"317-332","source":"ScienceDirect","title":"Integration of next-generation biofuel production in the Swedish forest industry – A geographically explicit approach","volume":"154","author":[{"family":"Pettersson","given":"Karin"},{"family":"Wetterlund","given":"Elisabeth"},{"family":"Athanassiadis","given":"Dimitris"},{"family":"Lundmark","given":"Robert"},{"family":"Ehn","given":"Christian"},{"family":"Lundgren","given":"Joakim"},{"family":"Berglin","given":"Niklas"}],"issued":{"date-parts":[["2015",9,15]]}}},{"id":222,"uris":["http://zotero.org/users/6130373/items/LLGQIEPI"],"uri":["http://zotero.org/users/6130373/items/LLGQIEPI"],"itemData":{"id":222,"type":"report","event-place":"Sweden","number":"2013:26","publisher":"f3 The Swedish Knowledge Centre for Renewable Transportation Fuels","publisher-place":"Sweden","title":"Optimal Localisation of Next Generation Biofuel Production in Sweden – Part II","URL":"www.f3.com","author":[{"family":"Wetterlund","given":"Elisabeth"},{"family":"Pettersson","given":"Karin"},{"family":"Lundmark","given":"Robert"},{"family":"Lundgren","given":"Joakim"},{"family":"Athanassiadis","given":"Dimitris"},{"family":"Mossberg","given":"Johanna"},{"family":"Thorén","given":"Johan"},{"family":"Schenk","given":"Anna","non-dropping-particle":"von"},{"family":"Berglin","given":"Niklas"}],"issued":{"date-parts":[["2013"]]}}}],"schema":"https://github.com/citation-style-language/schema/raw/master/csl-citation.json"} </w:instrText>
      </w:r>
      <w:r w:rsidR="00493AC9" w:rsidRPr="006535E0">
        <w:rPr>
          <w:lang w:val="en-GB"/>
        </w:rPr>
        <w:fldChar w:fldCharType="separate"/>
      </w:r>
      <w:bookmarkStart w:id="46" w:name="Bookmark261"/>
      <w:bookmarkStart w:id="47" w:name="Bookmark2611"/>
      <w:bookmarkStart w:id="48" w:name="Bookmark25111"/>
      <w:bookmarkStart w:id="49" w:name="Bookmark251111"/>
      <w:r w:rsidR="00EC463C" w:rsidRPr="00EC463C">
        <w:rPr>
          <w:rFonts w:ascii="Calibri" w:hAnsi="Calibri" w:cs="Calibri"/>
          <w:lang w:val="en-US"/>
        </w:rPr>
        <w:t>[4,28]</w:t>
      </w:r>
      <w:r w:rsidR="00493AC9" w:rsidRPr="006535E0">
        <w:rPr>
          <w:lang w:val="en-GB"/>
        </w:rPr>
        <w:fldChar w:fldCharType="end"/>
      </w:r>
      <w:bookmarkEnd w:id="46"/>
      <w:bookmarkEnd w:id="47"/>
      <w:bookmarkEnd w:id="48"/>
      <w:bookmarkEnd w:id="49"/>
      <w:r w:rsidR="00493AC9" w:rsidRPr="006535E0">
        <w:rPr>
          <w:lang w:val="en-GB"/>
        </w:rPr>
        <w:t xml:space="preserve"> for a more detailed overview</w:t>
      </w:r>
      <w:r w:rsidR="003A4B01" w:rsidRPr="006535E0">
        <w:rPr>
          <w:lang w:val="en-GB"/>
        </w:rPr>
        <w:t>.</w:t>
      </w:r>
      <w:r w:rsidR="00EC463C">
        <w:rPr>
          <w:lang w:val="en-GB"/>
        </w:rPr>
        <w:t xml:space="preserve"> </w:t>
      </w:r>
      <w:r w:rsidR="00493AC9" w:rsidRPr="006535E0">
        <w:rPr>
          <w:lang w:val="en-GB"/>
        </w:rPr>
        <w:t xml:space="preserve">The geographical scope of the model encompasses the national boundaries of Sweden and includes a large number of sites of importance for biomass supply and demand as well as site-specific data on energy and biomass use for competing industries and potential host industries. The model minimises the total system cost to satisfy a specified biofuel </w:t>
      </w:r>
      <w:r w:rsidR="00DF5AFE">
        <w:rPr>
          <w:lang w:val="en-GB"/>
        </w:rPr>
        <w:t xml:space="preserve">(LBG) </w:t>
      </w:r>
      <w:r w:rsidR="00493AC9" w:rsidRPr="006535E0">
        <w:rPr>
          <w:lang w:val="en-GB"/>
        </w:rPr>
        <w:t xml:space="preserve">demand considering the cost for energy carriers, transports, and investments. This is done by determining the location of production facilities and the flow of biomass in the entire system while simultaneously satisfying the biomass </w:t>
      </w:r>
      <w:r w:rsidR="003A4B01" w:rsidRPr="006535E0">
        <w:rPr>
          <w:lang w:val="en-GB"/>
        </w:rPr>
        <w:t xml:space="preserve">demand in </w:t>
      </w:r>
      <w:r w:rsidR="00493AC9" w:rsidRPr="006535E0">
        <w:rPr>
          <w:lang w:val="en-GB"/>
        </w:rPr>
        <w:t xml:space="preserve">other sectors (forest industry and stationary energy sector). </w:t>
      </w:r>
    </w:p>
    <w:p w14:paraId="57F75F63" w14:textId="67DF448F" w:rsidR="00EC463C" w:rsidRPr="00EC463C" w:rsidRDefault="00493AC9" w:rsidP="00EC463C">
      <w:pPr>
        <w:rPr>
          <w:lang w:val="en-GB"/>
        </w:rPr>
      </w:pPr>
      <w:r w:rsidRPr="006535E0">
        <w:rPr>
          <w:lang w:val="en-GB"/>
        </w:rPr>
        <w:t xml:space="preserve">As commonly done in these types of models, the biomass prices are </w:t>
      </w:r>
      <w:r w:rsidR="005665AC" w:rsidRPr="006535E0">
        <w:rPr>
          <w:lang w:val="en-GB"/>
        </w:rPr>
        <w:t xml:space="preserve">assumed to be </w:t>
      </w:r>
      <w:r w:rsidRPr="006535E0">
        <w:rPr>
          <w:lang w:val="en-GB"/>
        </w:rPr>
        <w:t>static</w:t>
      </w:r>
      <w:r w:rsidR="00E6457B" w:rsidRPr="006535E0">
        <w:rPr>
          <w:lang w:val="en-GB"/>
        </w:rPr>
        <w:t>. Accordingly,</w:t>
      </w:r>
      <w:r w:rsidR="00EC463C">
        <w:rPr>
          <w:lang w:val="en-GB"/>
        </w:rPr>
        <w:t xml:space="preserve"> </w:t>
      </w:r>
      <w:r w:rsidRPr="006535E0">
        <w:rPr>
          <w:lang w:val="en-GB"/>
        </w:rPr>
        <w:t>the biomass price</w:t>
      </w:r>
      <w:r w:rsidR="003A4B01" w:rsidRPr="006535E0">
        <w:rPr>
          <w:lang w:val="en-GB"/>
        </w:rPr>
        <w:t>s</w:t>
      </w:r>
      <w:r w:rsidRPr="006535E0">
        <w:rPr>
          <w:lang w:val="en-GB"/>
        </w:rPr>
        <w:t xml:space="preserve"> and production </w:t>
      </w:r>
      <w:r w:rsidR="003A4B01" w:rsidRPr="006535E0">
        <w:rPr>
          <w:lang w:val="en-GB"/>
        </w:rPr>
        <w:t>quantities</w:t>
      </w:r>
      <w:r w:rsidRPr="006535E0">
        <w:rPr>
          <w:lang w:val="en-GB"/>
        </w:rPr>
        <w:t xml:space="preserve"> in other industries </w:t>
      </w:r>
      <w:r w:rsidR="003A4B01" w:rsidRPr="006535E0">
        <w:rPr>
          <w:lang w:val="en-GB"/>
        </w:rPr>
        <w:t xml:space="preserve">are </w:t>
      </w:r>
      <w:r w:rsidRPr="006535E0">
        <w:rPr>
          <w:lang w:val="en-GB"/>
        </w:rPr>
        <w:t>not affected by the adaptation of a specific biofuel production technology</w:t>
      </w:r>
      <w:r w:rsidR="005665AC" w:rsidRPr="006535E0">
        <w:rPr>
          <w:lang w:val="en-GB"/>
        </w:rPr>
        <w:t xml:space="preserve"> (including the scale at which this is implemented)</w:t>
      </w:r>
      <w:r w:rsidRPr="006535E0">
        <w:rPr>
          <w:lang w:val="en-GB"/>
        </w:rPr>
        <w:t xml:space="preserve">. However, </w:t>
      </w:r>
      <w:r w:rsidR="00DF5AFE">
        <w:rPr>
          <w:lang w:val="en-GB"/>
        </w:rPr>
        <w:t xml:space="preserve">the </w:t>
      </w:r>
      <w:r w:rsidRPr="006535E0">
        <w:rPr>
          <w:lang w:val="en-GB"/>
        </w:rPr>
        <w:t>biomass prices have spatial differences depending on, for example, local harvesting costs, transport cost</w:t>
      </w:r>
      <w:r w:rsidR="005665AC" w:rsidRPr="006535E0">
        <w:rPr>
          <w:lang w:val="en-GB"/>
        </w:rPr>
        <w:t>s</w:t>
      </w:r>
      <w:r w:rsidRPr="006535E0">
        <w:rPr>
          <w:lang w:val="en-GB"/>
        </w:rPr>
        <w:t xml:space="preserve">, see </w:t>
      </w:r>
      <w:r w:rsidRPr="006535E0">
        <w:rPr>
          <w:lang w:val="en-GB"/>
        </w:rPr>
        <w:fldChar w:fldCharType="begin"/>
      </w:r>
      <w:r w:rsidRPr="006535E0">
        <w:rPr>
          <w:lang w:val="en-GB"/>
        </w:rPr>
        <w:instrText>ADDIN ZOTERO_ITEM CSL_CITATION {"citationID":"I6LF8sPC","properties":{"formattedCitation":"[4]","plainCitation":"[4]","noteIndex":0},"citationItems":[{"id":141,"uris":["http://zotero.org/users/6130373/items/QIBRJB8T"],"uri":["http://zotero.org/users/6130373/items/QIBRJB8T"],"itemData":{"id":141,"type":"article-journal","abstract":"The geographic locations of biofuel production facilities should be strategically chosen in order to minimise the total cost of using biofuels. Proximity to biomass resources, possibilities for integration, and distance to biofuel users are aspects that need to be considered. In this paper, the geographically explicit optimisation model BeWhere Sweden was used to investigate the future production of next-generation biofuels from forest biomass in Sweden. A focus was placed on the integration of biofuel production with the existing forest industry, as well as on how different parameters affect biofuel production costs, the choice of technologies and biofuels, and the localisation of new biofuel plants. Six examples of different biofuel routes were considered. A methodology was developed considering detailed, site-specific conditions for potential host industries. The results show that the cost of biomass and the biofuel plant capital cost generally dominate the biofuel cost, but the cost for biomass transportation and biofuel distribution can also have a significant impact. DME produced via black liquor gasification (naturally integrated with chemical pulp mills) and SNG produced via solid biomass gasification (mainly integrated with sawmills), dominate the solutions. The distribution of these technology cases varies depending on a number of parameters, including criteria for sizing biofuel plants, the electricity price, the biofuel distribution cost and the cost of biomass, and is sensitive to changes in these parameters. Generally, plants with low specific investment costs (i.e., high biofuel production) and/or plants with low specific biomass transportation costs occur most frequently in the solutions. Because these properties often vary significantly among biofuel production facilities at different host industry sites of the same type, the results show the advantage of including site-specific data in this type of model.","container-title":"Applied Energy","DOI":"10.1016/j.apenergy.2015.04.041","ISSN":"0306-2619","journalAbbreviation":"Applied Energy","page":"317-332","source":"ScienceDirect","title":"Integration of next-generation biofuel production in the Swedish forest industry – A geographically explicit approach","volume":"154","author":[{"family":"Pettersson","given":"Karin"},{"family":"Wetterlund","given":"Elisabeth"},{"family":"Athanassiadis","given":"Dimitris"},{"family":"Lundmark","given":"Robert"},{"family":"Ehn","given":"Christian"},{"family":"Lundgren","given":"Joakim"},{"family":"Berglin","given":"Niklas"}],"issued":{"date-parts":[["2015",9,15]]}}}],"schema":"https://github.com/citation-style-language/schema/raw/master/csl-citation.json"}</w:instrText>
      </w:r>
      <w:r w:rsidRPr="006535E0">
        <w:rPr>
          <w:lang w:val="en-GB"/>
        </w:rPr>
        <w:fldChar w:fldCharType="separate"/>
      </w:r>
      <w:bookmarkStart w:id="50" w:name="Bookmark271"/>
      <w:r w:rsidRPr="006535E0">
        <w:rPr>
          <w:lang w:val="en-GB"/>
        </w:rPr>
        <w:t>[</w:t>
      </w:r>
      <w:bookmarkStart w:id="51" w:name="Bookmark2711"/>
      <w:r w:rsidRPr="006535E0">
        <w:rPr>
          <w:lang w:val="en-GB"/>
        </w:rPr>
        <w:t>4</w:t>
      </w:r>
      <w:bookmarkStart w:id="52" w:name="Bookmark26111"/>
      <w:r w:rsidRPr="006535E0">
        <w:rPr>
          <w:lang w:val="en-GB"/>
        </w:rPr>
        <w:t>]</w:t>
      </w:r>
      <w:r w:rsidRPr="006535E0">
        <w:rPr>
          <w:lang w:val="en-GB"/>
        </w:rPr>
        <w:fldChar w:fldCharType="end"/>
      </w:r>
      <w:bookmarkEnd w:id="50"/>
      <w:bookmarkEnd w:id="51"/>
      <w:bookmarkEnd w:id="52"/>
      <w:r w:rsidRPr="006535E0">
        <w:rPr>
          <w:lang w:val="en-GB"/>
        </w:rPr>
        <w:t>.</w:t>
      </w:r>
    </w:p>
    <w:p w14:paraId="315F88F4" w14:textId="284B9F0E" w:rsidR="00F36B3C" w:rsidRPr="006535E0" w:rsidRDefault="00EC463C">
      <w:pPr>
        <w:rPr>
          <w:lang w:val="en-GB"/>
        </w:rPr>
      </w:pPr>
      <w:r w:rsidRPr="00EC463C">
        <w:rPr>
          <w:lang w:val="en-GB"/>
        </w:rPr>
        <w:t xml:space="preserve">The techno-economic performance of the site-specific technology configurations output by the plant-level model </w:t>
      </w:r>
      <w:r w:rsidR="00DF5AFE">
        <w:rPr>
          <w:lang w:val="en-GB"/>
        </w:rPr>
        <w:t>w</w:t>
      </w:r>
      <w:r w:rsidR="00E3376A">
        <w:rPr>
          <w:lang w:val="en-GB"/>
        </w:rPr>
        <w:t>as</w:t>
      </w:r>
      <w:r w:rsidRPr="00EC463C">
        <w:rPr>
          <w:lang w:val="en-GB"/>
        </w:rPr>
        <w:t xml:space="preserve"> used as input in the supply chain model.</w:t>
      </w:r>
      <w:r>
        <w:rPr>
          <w:lang w:val="en-GB"/>
        </w:rPr>
        <w:t xml:space="preserve"> </w:t>
      </w:r>
      <w:r w:rsidR="005665AC" w:rsidRPr="006535E0">
        <w:rPr>
          <w:lang w:val="en-GB"/>
        </w:rPr>
        <w:t>The supply chain m</w:t>
      </w:r>
      <w:r w:rsidR="00493AC9" w:rsidRPr="006535E0">
        <w:rPr>
          <w:lang w:val="en-GB"/>
        </w:rPr>
        <w:t xml:space="preserve">odel </w:t>
      </w:r>
      <w:r w:rsidR="00483003">
        <w:rPr>
          <w:lang w:val="en-GB"/>
        </w:rPr>
        <w:t>output</w:t>
      </w:r>
      <w:r w:rsidR="00493AC9" w:rsidRPr="006535E0">
        <w:rPr>
          <w:lang w:val="en-GB"/>
        </w:rPr>
        <w:t xml:space="preserve"> include</w:t>
      </w:r>
      <w:r w:rsidR="00E3376A">
        <w:rPr>
          <w:lang w:val="en-GB"/>
        </w:rPr>
        <w:t>s</w:t>
      </w:r>
      <w:r w:rsidR="00493AC9" w:rsidRPr="006535E0">
        <w:rPr>
          <w:lang w:val="en-GB"/>
        </w:rPr>
        <w:t xml:space="preserve"> the </w:t>
      </w:r>
      <w:r w:rsidR="00483003">
        <w:rPr>
          <w:lang w:val="en-GB"/>
        </w:rPr>
        <w:t>biofuel supply cost</w:t>
      </w:r>
      <w:r w:rsidR="00493AC9" w:rsidRPr="006535E0">
        <w:rPr>
          <w:lang w:val="en-GB"/>
        </w:rPr>
        <w:t xml:space="preserve">, the lowest cost locations of </w:t>
      </w:r>
      <w:r w:rsidR="00DE7613" w:rsidRPr="006535E0">
        <w:rPr>
          <w:lang w:val="en-GB"/>
        </w:rPr>
        <w:t xml:space="preserve">biofuel </w:t>
      </w:r>
      <w:r w:rsidR="00493AC9" w:rsidRPr="006535E0">
        <w:rPr>
          <w:lang w:val="en-GB"/>
        </w:rPr>
        <w:t xml:space="preserve">plants and the </w:t>
      </w:r>
      <w:r w:rsidR="00E36293" w:rsidRPr="006535E0">
        <w:rPr>
          <w:lang w:val="en-GB"/>
        </w:rPr>
        <w:t xml:space="preserve">composition of the </w:t>
      </w:r>
      <w:r w:rsidR="00493AC9" w:rsidRPr="006535E0">
        <w:rPr>
          <w:lang w:val="en-GB"/>
        </w:rPr>
        <w:t>biomass assortments used for biofuel production. The</w:t>
      </w:r>
      <w:r w:rsidR="00DF5AFE">
        <w:rPr>
          <w:lang w:val="en-GB"/>
        </w:rPr>
        <w:t xml:space="preserve"> biomass usage per assortment was</w:t>
      </w:r>
      <w:r w:rsidR="00483003">
        <w:rPr>
          <w:lang w:val="en-GB"/>
        </w:rPr>
        <w:t xml:space="preserve"> </w:t>
      </w:r>
      <w:r w:rsidR="00493AC9" w:rsidRPr="006535E0">
        <w:rPr>
          <w:lang w:val="en-GB"/>
        </w:rPr>
        <w:t>used as input to the market model to represent the biofuel production technology.</w:t>
      </w:r>
    </w:p>
    <w:p w14:paraId="3915CC09" w14:textId="77777777" w:rsidR="00F36B3C" w:rsidRPr="006535E0" w:rsidRDefault="00493AC9">
      <w:pPr>
        <w:pStyle w:val="Rubrik3"/>
        <w:numPr>
          <w:ilvl w:val="2"/>
          <w:numId w:val="3"/>
        </w:numPr>
        <w:rPr>
          <w:lang w:val="en-GB"/>
        </w:rPr>
      </w:pPr>
      <w:bookmarkStart w:id="53" w:name="_Ref25053541"/>
      <w:r w:rsidRPr="006535E0">
        <w:rPr>
          <w:lang w:val="en-GB"/>
        </w:rPr>
        <w:t>Market model</w:t>
      </w:r>
      <w:bookmarkEnd w:id="53"/>
    </w:p>
    <w:p w14:paraId="1441557B" w14:textId="3BD22A5F" w:rsidR="00F36B3C" w:rsidRPr="006535E0" w:rsidRDefault="00493AC9">
      <w:pPr>
        <w:rPr>
          <w:lang w:val="en-GB"/>
        </w:rPr>
      </w:pPr>
      <w:r w:rsidRPr="006535E0">
        <w:rPr>
          <w:lang w:val="en-GB"/>
        </w:rPr>
        <w:t>The</w:t>
      </w:r>
      <w:r w:rsidR="00F93BAC">
        <w:rPr>
          <w:lang w:val="en-GB"/>
        </w:rPr>
        <w:t xml:space="preserve"> changes in the biomass</w:t>
      </w:r>
      <w:r w:rsidRPr="006535E0">
        <w:rPr>
          <w:lang w:val="en-GB"/>
        </w:rPr>
        <w:t xml:space="preserve"> market from the large-scale introduction of biofuel production </w:t>
      </w:r>
      <w:r w:rsidR="00F93BAC">
        <w:rPr>
          <w:lang w:val="en-GB"/>
        </w:rPr>
        <w:t>were simulated using the</w:t>
      </w:r>
      <w:r w:rsidRPr="006535E0">
        <w:rPr>
          <w:lang w:val="en-GB"/>
        </w:rPr>
        <w:t xml:space="preserve"> partial equilibrium model</w:t>
      </w:r>
      <w:r w:rsidR="00F93BAC">
        <w:rPr>
          <w:lang w:val="en-GB"/>
        </w:rPr>
        <w:t>,</w:t>
      </w:r>
      <w:r w:rsidRPr="006535E0">
        <w:rPr>
          <w:lang w:val="en-GB"/>
        </w:rPr>
        <w:t xml:space="preserve"> </w:t>
      </w:r>
      <w:r w:rsidR="00E3376A">
        <w:rPr>
          <w:lang w:val="en-GB"/>
        </w:rPr>
        <w:t xml:space="preserve">the </w:t>
      </w:r>
      <w:r w:rsidRPr="006535E0">
        <w:rPr>
          <w:lang w:val="en-GB"/>
        </w:rPr>
        <w:t>Swedish forest sector trade model (SFSTM II)</w:t>
      </w:r>
      <w:r w:rsidR="00F93BAC">
        <w:rPr>
          <w:lang w:val="en-GB"/>
        </w:rPr>
        <w:t xml:space="preserve"> </w:t>
      </w:r>
      <w:r w:rsidR="00F93BAC">
        <w:rPr>
          <w:lang w:val="en-GB"/>
        </w:rPr>
        <w:fldChar w:fldCharType="begin"/>
      </w:r>
      <w:r w:rsidR="00521B9A">
        <w:rPr>
          <w:lang w:val="en-GB"/>
        </w:rPr>
        <w:instrText xml:space="preserve"> ADDIN ZOTERO_ITEM CSL_CITATION {"citationID":"ziJS3a2v","properties":{"formattedCitation":"[13,29,30]","plainCitation":"[13,29,30]","noteIndex":0},"citationItems":[{"id":299,"uris":["http://zotero.org/users/6130373/items/SX2FY6VF"],"uri":["http://zotero.org/users/6130373/items/SX2FY6VF"],"itemData":{"id":299,"type":"article-journal","abstract":"In order to reach the renewable energy policy targets in the transport sector, biofuels from forest raw materials (e.g., harvesting residues) can play an important role. However, these raw materials are currently used in both the heat and power (HP) sector and the traditional forest industries. It is essential to understand how these sectors would be affected by an increased penetration of second generation (2G) biofuels. This study investigates price development and resource allocation in the Swedish forest raw materials market in the presence of 5–30 TWh of 2G biofuel production. Sweden is an interesting case study due to its well-developed forest industries and mature district heating sector, something which makes it a suitable country for future 2G biofuel production. A national partial equilibrium model of the forest sector is extended with a 2G biofuel module to address the impacts of such production. The simulation results show increasing forest industry by-product (e.g. sawdust) prices, thus displaying that the 2G biofuel targets lead to increased raw material competition. The higher feedstock prices make the use of forest biomass in the HP sector less profitable, but we find meagre evidence of substitution of fossil fuels for by-products. In this sector, there is instead an increased use of harvesting residues. Fiberboard and particleboard production ceases entirely due to increased input prices. There is also evidence of synergy effects between the sawmill sector and the use of forest raw materials in the HP sector. Higher by-product prices spur sawmills to produce more sawnwood, something that in turn induces forest owners to increase harvest levels. Already in the 5 TWh Bio-SNG scenario, there is an increase in the harvest level, suggesting that this by-product effect kicks in from start.","container-title":"Forest Policy and Economics","DOI":"10.1016/j.forpol.2019.102022","ISSN":"1389-9341","journalAbbreviation":"Forest Policy and Economics","language":"en","page":"102022","source":"ScienceDirect","title":"Second generation biofuels and the competition for forest raw materials: A partial equilibrium analysis of Sweden","title-short":"Second generation biofuels and the competition for forest raw materials","volume":"109","author":[{"family":"Bryngemark","given":"Elina"}],"issued":{"date-parts":[["2019",12,1]]}}},{"id":227,"uris":["http://zotero.org/users/6130373/items/AFC48398"],"uri":["http://zotero.org/users/6130373/items/AFC48398"],"itemData":{"id":227,"type":"thesis","event-place":"Uppsala","genre":"Masters thesis","publisher":"Swedish University of Agricultural Sciences","publisher-place":"Uppsala","title":"Competition for forest fuels in Sweden - Exploring the possibilities of modeling forest fuel markets in a regional partial equilibrium framework","author":[{"family":"Lestander","given":"Dag"}],"issued":{"date-parts":[["2011"]]}}},{"id":226,"uris":["http://zotero.org/users/6130373/items/NGJ4RIWD"],"uri":["http://zotero.org/users/6130373/items/NGJ4RIWD"],"itemData":{"id":226,"type":"book","event-place":"Uppsala","ISBN":"978-91-576-9098-2","language":"English","note":"OCLC: 939836535","publisher":"Dept. of Economics, Swedish University of Agricultural Sciences","publisher-place":"Uppsala","source":"Open WorldCat","title":"Bioenergy from the Swedish forest sector a partial equilibrium analysis of supply costs and implications for the forest product markets","URL":"http://urn.kb.se/resolve?urn=urn:nbn:se:slu:epsilon-e-650","author":[{"family":"Carlsson","given":"Mattias"}],"accessed":{"date-parts":[["2019",5,20]]},"issued":{"date-parts":[["2012"]]}}}],"schema":"https://github.com/citation-style-language/schema/raw/master/csl-citation.json"} </w:instrText>
      </w:r>
      <w:r w:rsidR="00F93BAC">
        <w:rPr>
          <w:lang w:val="en-GB"/>
        </w:rPr>
        <w:fldChar w:fldCharType="separate"/>
      </w:r>
      <w:r w:rsidR="00521B9A" w:rsidRPr="00521B9A">
        <w:rPr>
          <w:rFonts w:ascii="Calibri" w:hAnsi="Calibri" w:cs="Calibri"/>
          <w:lang w:val="en-US"/>
        </w:rPr>
        <w:t>[13,29,30]</w:t>
      </w:r>
      <w:r w:rsidR="00F93BAC">
        <w:rPr>
          <w:lang w:val="en-GB"/>
        </w:rPr>
        <w:fldChar w:fldCharType="end"/>
      </w:r>
      <w:r w:rsidRPr="006535E0">
        <w:rPr>
          <w:lang w:val="en-GB"/>
        </w:rPr>
        <w:t xml:space="preserve">. SFSTM II consists of two sub-models: </w:t>
      </w:r>
      <w:r w:rsidR="00DE7613" w:rsidRPr="006535E0">
        <w:rPr>
          <w:lang w:val="en-GB"/>
        </w:rPr>
        <w:t xml:space="preserve">a </w:t>
      </w:r>
      <w:r w:rsidRPr="006535E0">
        <w:rPr>
          <w:lang w:val="en-GB"/>
        </w:rPr>
        <w:t>trade cost model that calibrates prices and feedstock allocation to a reference year, and model that can be used to simulate prices and feedstock allocations under various scenarios</w:t>
      </w:r>
      <w:r w:rsidR="00265069">
        <w:rPr>
          <w:lang w:val="en-GB"/>
        </w:rPr>
        <w:t xml:space="preserve">, such as </w:t>
      </w:r>
      <w:r w:rsidR="00E3376A">
        <w:rPr>
          <w:lang w:val="en-GB"/>
        </w:rPr>
        <w:t xml:space="preserve">the </w:t>
      </w:r>
      <w:r w:rsidR="00265069">
        <w:rPr>
          <w:lang w:val="en-GB"/>
        </w:rPr>
        <w:t>introduction of new biofuel production, taxes etc</w:t>
      </w:r>
      <w:r w:rsidRPr="006535E0">
        <w:rPr>
          <w:lang w:val="en-GB"/>
        </w:rPr>
        <w:t>.</w:t>
      </w:r>
    </w:p>
    <w:p w14:paraId="23C87E91" w14:textId="50A4B400" w:rsidR="00F36B3C" w:rsidRPr="006535E0" w:rsidRDefault="00493AC9">
      <w:pPr>
        <w:rPr>
          <w:lang w:val="en-GB"/>
        </w:rPr>
      </w:pPr>
      <w:r w:rsidRPr="006535E0">
        <w:rPr>
          <w:lang w:val="en-GB"/>
        </w:rPr>
        <w:t>The market model simulates biomass feedstock prices and allocations in the forest biomass market in Sweden, including trade with the rest of the world. With the introduction of domestic biofuel production, the model generates new biomass feedstock prices and allocations within and between industries and sectors. The market consists of forest industries, bioenergy heat and power production, and biofuel production. Prices are simulated for raw materials (e.g. pulpwood), by-products (e.g. bark), intermediate products (e.g. pellets) and final products (e.g. plywood). Industries optimise production levels and feedstock use to maximise profit</w:t>
      </w:r>
      <w:r w:rsidR="00500616" w:rsidRPr="006535E0">
        <w:rPr>
          <w:lang w:val="en-GB"/>
        </w:rPr>
        <w:t>s</w:t>
      </w:r>
      <w:r w:rsidRPr="006535E0">
        <w:rPr>
          <w:lang w:val="en-GB"/>
        </w:rPr>
        <w:t xml:space="preserve"> given feedstock prices</w:t>
      </w:r>
      <w:r w:rsidR="0051209E" w:rsidRPr="006535E0">
        <w:rPr>
          <w:lang w:val="en-GB"/>
        </w:rPr>
        <w:t>,</w:t>
      </w:r>
      <w:r w:rsidRPr="006535E0">
        <w:rPr>
          <w:lang w:val="en-GB"/>
        </w:rPr>
        <w:t xml:space="preserve"> supply constraints</w:t>
      </w:r>
      <w:r w:rsidR="00B06F5E">
        <w:rPr>
          <w:lang w:val="en-GB"/>
        </w:rPr>
        <w:t>,</w:t>
      </w:r>
      <w:r w:rsidRPr="006535E0">
        <w:rPr>
          <w:lang w:val="en-GB"/>
        </w:rPr>
        <w:t xml:space="preserve"> and the market demand for products (including by-products, intermediate products, and final products). The model is implemented in GAMS and uses the CONOPT solver to maximise consumer and producer surplus to obtain equilibrium prices and resource allocation </w:t>
      </w:r>
      <w:r w:rsidRPr="006535E0">
        <w:rPr>
          <w:lang w:val="en-GB"/>
        </w:rPr>
        <w:fldChar w:fldCharType="begin"/>
      </w:r>
      <w:r w:rsidRPr="006535E0">
        <w:rPr>
          <w:lang w:val="en-GB"/>
        </w:rPr>
        <w:instrText>ADDIN ZOTERO_ITEM CSL_CITATION {"citationID":"YtJxNXcJ","properties":{"formattedCitation":"[13]","plainCitation":"[13]","noteIndex":0},"citationItems":[{"id":299,"uris":["http://zotero.org/users/6130373/items/SX2FY6VF"],"uri":["http://zotero.org/users/6130373/items/SX2FY6VF"],"itemData":{"id":299,"type":"article-journal","abstract":"In order to reach the renewable energy policy targets in the transport sector, biofuels from forest raw materials (e.g., harvesting residues) can play an important role. However, these raw materials are currently used in both the heat and power (HP) sector and the traditional forest industries. It is essential to understand how these sectors would be affected by an increased penetration of second generation (2G) biofuels. This study investigates price development and resource allocation in the Swedish forest raw materials market in the presence of 5–30 TWh of 2G biofuel production. Sweden is an interesting case study due to its well-developed forest industries and mature district heating sector, something which makes it a suitable country for future 2G biofuel production. A national partial equilibrium model of the forest sector is extended with a 2G biofuel module to address the impacts of such production. The simulation results show increasing forest industry by-product (e.g. sawdust) prices, thus displaying that the 2G biofuel targets lead to increased raw material competition. The higher feedstock prices make the use of forest biomass in the HP sector less profitable, but we find meagre evidence of substitution of fossil fuels for by-products. In this sector, there is instead an increased use of harvesting residues. Fiberboard and particleboard production ceases entirely due to increased input prices. There is also evidence of synergy effects between the sawmill sector and the use of forest raw materials in the HP sector. Higher by-product prices spur sawmills to produce more sawnwood, something that in turn induces forest owners to increase harvest levels. Already in the 5 TWh Bio-SNG scenario, there is an increase in the harvest level, suggesting that this by-product effect kicks in from start.","container-title":"Forest Policy and Economics","DOI":"10.1016/j.forpol.2019.102022","ISSN":"1389-9341","journalAbbreviation":"Forest Policy and Economics","language":"en","page":"102022","source":"ScienceDirect","title":"Second generation biofuels and the competition for forest raw materials: A partial equilibrium analysis of Sweden","title-short":"Second generation biofuels and the competition for forest raw materials","volume":"109","author":[{"family":"Bryngemark","given":"Elina"}],"issued":{"date-parts":[["2019",12,1]]}}}],"schema":"https://github.com/citation-style-language/schema/raw/master/csl-citation.json"}</w:instrText>
      </w:r>
      <w:r w:rsidRPr="006535E0">
        <w:rPr>
          <w:lang w:val="en-GB"/>
        </w:rPr>
        <w:fldChar w:fldCharType="separate"/>
      </w:r>
      <w:bookmarkStart w:id="54" w:name="Bookmark321"/>
      <w:r w:rsidRPr="006535E0">
        <w:rPr>
          <w:lang w:val="en-GB"/>
        </w:rPr>
        <w:t>[</w:t>
      </w:r>
      <w:bookmarkStart w:id="55" w:name="Bookmark3211"/>
      <w:r w:rsidRPr="006535E0">
        <w:rPr>
          <w:lang w:val="en-GB"/>
        </w:rPr>
        <w:t>1</w:t>
      </w:r>
      <w:bookmarkStart w:id="56" w:name="Bookmark30111"/>
      <w:r w:rsidRPr="006535E0">
        <w:rPr>
          <w:lang w:val="en-GB"/>
        </w:rPr>
        <w:t>3</w:t>
      </w:r>
      <w:bookmarkStart w:id="57" w:name="Bookmark301111"/>
      <w:r w:rsidRPr="006535E0">
        <w:rPr>
          <w:lang w:val="en-GB"/>
        </w:rPr>
        <w:t>]</w:t>
      </w:r>
      <w:r w:rsidRPr="006535E0">
        <w:rPr>
          <w:lang w:val="en-GB"/>
        </w:rPr>
        <w:fldChar w:fldCharType="end"/>
      </w:r>
      <w:bookmarkEnd w:id="54"/>
      <w:bookmarkEnd w:id="55"/>
      <w:bookmarkEnd w:id="56"/>
      <w:bookmarkEnd w:id="57"/>
      <w:r w:rsidR="00483003">
        <w:rPr>
          <w:lang w:val="en-GB"/>
        </w:rPr>
        <w:t xml:space="preserve">. </w:t>
      </w:r>
      <w:r w:rsidRPr="006535E0">
        <w:rPr>
          <w:lang w:val="en-GB"/>
        </w:rPr>
        <w:t xml:space="preserve">The outputs in terms of new industrial production levels and biomass equilibrium prices after the implementation of biofuel production </w:t>
      </w:r>
      <w:r w:rsidR="00B06F5E">
        <w:rPr>
          <w:lang w:val="en-GB"/>
        </w:rPr>
        <w:t>were</w:t>
      </w:r>
      <w:r w:rsidRPr="006535E0">
        <w:rPr>
          <w:lang w:val="en-GB"/>
        </w:rPr>
        <w:t xml:space="preserve"> used as inputs to the supply chain model. </w:t>
      </w:r>
    </w:p>
    <w:p w14:paraId="5DAC4861" w14:textId="1CFCD5D0" w:rsidR="00F36B3C" w:rsidRPr="006535E0" w:rsidRDefault="00493AC9">
      <w:pPr>
        <w:pStyle w:val="Rubrik3"/>
        <w:numPr>
          <w:ilvl w:val="2"/>
          <w:numId w:val="3"/>
        </w:numPr>
        <w:rPr>
          <w:lang w:val="en-GB"/>
        </w:rPr>
      </w:pPr>
      <w:bookmarkStart w:id="58" w:name="_Ref21420736"/>
      <w:bookmarkStart w:id="59" w:name="_Ref31972087"/>
      <w:r w:rsidRPr="006535E0">
        <w:rPr>
          <w:lang w:val="en-GB"/>
        </w:rPr>
        <w:t xml:space="preserve">Performance </w:t>
      </w:r>
      <w:bookmarkEnd w:id="58"/>
      <w:r w:rsidR="00483003">
        <w:rPr>
          <w:lang w:val="en-GB"/>
        </w:rPr>
        <w:t>indicators</w:t>
      </w:r>
      <w:r w:rsidRPr="006535E0">
        <w:rPr>
          <w:lang w:val="en-GB"/>
        </w:rPr>
        <w:t xml:space="preserve"> and modelling procedure</w:t>
      </w:r>
      <w:bookmarkEnd w:id="59"/>
    </w:p>
    <w:p w14:paraId="0B32194C" w14:textId="5855BA6C" w:rsidR="00C9079D" w:rsidRDefault="00493AC9">
      <w:pPr>
        <w:rPr>
          <w:lang w:val="en-GB"/>
        </w:rPr>
      </w:pPr>
      <w:r w:rsidRPr="006535E0">
        <w:rPr>
          <w:lang w:val="en-GB"/>
        </w:rPr>
        <w:t xml:space="preserve">This section describes the implementation of the modelling framework and </w:t>
      </w:r>
      <w:r w:rsidR="005975B6">
        <w:rPr>
          <w:lang w:val="en-GB"/>
        </w:rPr>
        <w:t xml:space="preserve">the </w:t>
      </w:r>
      <w:r w:rsidRPr="006535E0">
        <w:rPr>
          <w:lang w:val="en-GB"/>
        </w:rPr>
        <w:t xml:space="preserve">performance indicators </w:t>
      </w:r>
      <w:r w:rsidR="005975B6">
        <w:rPr>
          <w:lang w:val="en-GB"/>
        </w:rPr>
        <w:t>used</w:t>
      </w:r>
      <w:r w:rsidRPr="006535E0">
        <w:rPr>
          <w:lang w:val="en-GB"/>
        </w:rPr>
        <w:t xml:space="preserve">. </w:t>
      </w:r>
      <w:r w:rsidR="00C9079D">
        <w:rPr>
          <w:lang w:val="en-GB"/>
        </w:rPr>
        <w:t xml:space="preserve">Two different biomass market scenarios </w:t>
      </w:r>
      <w:r w:rsidR="00B06F5E">
        <w:rPr>
          <w:lang w:val="en-GB"/>
        </w:rPr>
        <w:t>were</w:t>
      </w:r>
      <w:r w:rsidR="00C9079D">
        <w:rPr>
          <w:lang w:val="en-GB"/>
        </w:rPr>
        <w:t xml:space="preserve"> considered:</w:t>
      </w:r>
    </w:p>
    <w:p w14:paraId="640FCC72" w14:textId="292E670A" w:rsidR="00C9079D" w:rsidRDefault="00493AC9" w:rsidP="00C9079D">
      <w:pPr>
        <w:pStyle w:val="Liststycke"/>
        <w:numPr>
          <w:ilvl w:val="0"/>
          <w:numId w:val="13"/>
        </w:numPr>
        <w:rPr>
          <w:lang w:val="en-GB"/>
        </w:rPr>
      </w:pPr>
      <w:r w:rsidRPr="00C9079D">
        <w:rPr>
          <w:lang w:val="en-GB"/>
        </w:rPr>
        <w:lastRenderedPageBreak/>
        <w:t xml:space="preserve">The </w:t>
      </w:r>
      <w:r w:rsidRPr="00C9079D">
        <w:rPr>
          <w:i/>
          <w:lang w:val="en-GB"/>
        </w:rPr>
        <w:t>current</w:t>
      </w:r>
      <w:r w:rsidR="00076C7D" w:rsidRPr="00C9079D">
        <w:rPr>
          <w:i/>
          <w:lang w:val="en-GB"/>
        </w:rPr>
        <w:t>-exogenous</w:t>
      </w:r>
      <w:r w:rsidR="00483003" w:rsidRPr="00C9079D">
        <w:rPr>
          <w:i/>
          <w:lang w:val="en-GB"/>
        </w:rPr>
        <w:t xml:space="preserve"> </w:t>
      </w:r>
      <w:r w:rsidRPr="00C9079D">
        <w:rPr>
          <w:lang w:val="en-GB"/>
        </w:rPr>
        <w:t xml:space="preserve">(2016) biomass market scenario considers the biomass market without any </w:t>
      </w:r>
      <w:r w:rsidR="00B06F5E">
        <w:rPr>
          <w:lang w:val="en-GB"/>
        </w:rPr>
        <w:t xml:space="preserve">endogenous </w:t>
      </w:r>
      <w:r w:rsidRPr="00C9079D">
        <w:rPr>
          <w:lang w:val="en-GB"/>
        </w:rPr>
        <w:t>changes from the implementation of new biofuel production</w:t>
      </w:r>
      <w:r w:rsidR="00076C7D" w:rsidRPr="00C9079D">
        <w:rPr>
          <w:lang w:val="en-GB"/>
        </w:rPr>
        <w:t>.</w:t>
      </w:r>
      <w:r w:rsidRPr="00C9079D">
        <w:rPr>
          <w:lang w:val="en-GB"/>
        </w:rPr>
        <w:t xml:space="preserve"> </w:t>
      </w:r>
    </w:p>
    <w:p w14:paraId="3561AAEC" w14:textId="36653785" w:rsidR="00F36B3C" w:rsidRPr="00C9079D" w:rsidRDefault="00493AC9" w:rsidP="00C9079D">
      <w:pPr>
        <w:pStyle w:val="Liststycke"/>
        <w:numPr>
          <w:ilvl w:val="0"/>
          <w:numId w:val="13"/>
        </w:numPr>
        <w:rPr>
          <w:lang w:val="en-GB"/>
        </w:rPr>
      </w:pPr>
      <w:r w:rsidRPr="00C9079D">
        <w:rPr>
          <w:lang w:val="en-GB"/>
        </w:rPr>
        <w:t xml:space="preserve">The </w:t>
      </w:r>
      <w:r w:rsidR="00FF6969" w:rsidRPr="00C9079D">
        <w:rPr>
          <w:i/>
          <w:lang w:val="en-GB"/>
        </w:rPr>
        <w:t>iterative-endogenous</w:t>
      </w:r>
      <w:r w:rsidRPr="00C9079D">
        <w:rPr>
          <w:lang w:val="en-GB"/>
        </w:rPr>
        <w:t xml:space="preserve"> biomass market scenario</w:t>
      </w:r>
      <w:r w:rsidR="00775A8C" w:rsidRPr="00C9079D">
        <w:rPr>
          <w:lang w:val="en-GB"/>
        </w:rPr>
        <w:t xml:space="preserve"> </w:t>
      </w:r>
      <w:r w:rsidRPr="00C9079D">
        <w:rPr>
          <w:lang w:val="en-GB"/>
        </w:rPr>
        <w:t xml:space="preserve">incorporates the biomass market changes from the introduction of large-scale biofuel production. </w:t>
      </w:r>
    </w:p>
    <w:p w14:paraId="7EE6F8F8" w14:textId="6471EDD4" w:rsidR="00F36B3C" w:rsidRPr="006535E0" w:rsidRDefault="00493AC9">
      <w:pPr>
        <w:rPr>
          <w:lang w:val="en-GB"/>
        </w:rPr>
      </w:pPr>
      <w:r w:rsidRPr="006535E0">
        <w:rPr>
          <w:lang w:val="en-GB"/>
        </w:rPr>
        <w:t xml:space="preserve">The performance indicators used to evaluate the production of LBG </w:t>
      </w:r>
      <w:r w:rsidR="00B06F5E">
        <w:rPr>
          <w:lang w:val="en-GB"/>
        </w:rPr>
        <w:t>were</w:t>
      </w:r>
      <w:r w:rsidRPr="006535E0">
        <w:rPr>
          <w:lang w:val="en-GB"/>
        </w:rPr>
        <w:t xml:space="preserve">: </w:t>
      </w:r>
    </w:p>
    <w:p w14:paraId="7DEA4F1B" w14:textId="4E2FD3A0" w:rsidR="00F36B3C" w:rsidRPr="00C9079D" w:rsidRDefault="00493AC9" w:rsidP="00C9079D">
      <w:pPr>
        <w:rPr>
          <w:lang w:val="en-GB"/>
        </w:rPr>
      </w:pPr>
      <w:r w:rsidRPr="00C9079D">
        <w:rPr>
          <w:i/>
          <w:lang w:val="en-GB"/>
        </w:rPr>
        <w:t>The direct production cost (DPC)</w:t>
      </w:r>
      <w:r w:rsidR="00775A8C" w:rsidRPr="00C9079D">
        <w:rPr>
          <w:lang w:val="en-GB"/>
        </w:rPr>
        <w:t xml:space="preserve"> </w:t>
      </w:r>
      <w:r w:rsidRPr="00C9079D">
        <w:rPr>
          <w:lang w:val="en-GB"/>
        </w:rPr>
        <w:t>is the</w:t>
      </w:r>
      <w:r w:rsidR="00775A8C" w:rsidRPr="00C9079D">
        <w:rPr>
          <w:lang w:val="en-GB"/>
        </w:rPr>
        <w:t xml:space="preserve"> cost of biofuel production </w:t>
      </w:r>
      <w:r w:rsidR="003E7B98" w:rsidRPr="00C9079D">
        <w:rPr>
          <w:lang w:val="en-GB"/>
        </w:rPr>
        <w:t>from</w:t>
      </w:r>
      <w:r w:rsidR="00483003" w:rsidRPr="00C9079D">
        <w:rPr>
          <w:lang w:val="en-GB"/>
        </w:rPr>
        <w:t xml:space="preserve"> the plant-</w:t>
      </w:r>
      <w:r w:rsidR="00F7223F" w:rsidRPr="00C9079D">
        <w:rPr>
          <w:lang w:val="en-GB"/>
        </w:rPr>
        <w:t>level model</w:t>
      </w:r>
      <w:r w:rsidRPr="00C9079D">
        <w:rPr>
          <w:lang w:val="en-GB"/>
        </w:rPr>
        <w:t xml:space="preserve">. It </w:t>
      </w:r>
      <w:r w:rsidR="00775A8C" w:rsidRPr="00C9079D">
        <w:rPr>
          <w:lang w:val="en-GB"/>
        </w:rPr>
        <w:t xml:space="preserve">represents </w:t>
      </w:r>
      <w:r w:rsidRPr="00C9079D">
        <w:rPr>
          <w:lang w:val="en-GB"/>
        </w:rPr>
        <w:t xml:space="preserve">the biofuel selling price necessary </w:t>
      </w:r>
      <w:r w:rsidR="00775A8C" w:rsidRPr="00C9079D">
        <w:rPr>
          <w:lang w:val="en-GB"/>
        </w:rPr>
        <w:t xml:space="preserve">for a profitable investment </w:t>
      </w:r>
      <w:r w:rsidRPr="00C9079D">
        <w:rPr>
          <w:lang w:val="en-GB"/>
        </w:rPr>
        <w:t>from a plant-owners perspective</w:t>
      </w:r>
      <w:r w:rsidR="00775A8C" w:rsidRPr="00C9079D">
        <w:rPr>
          <w:lang w:val="en-GB"/>
        </w:rPr>
        <w:t>.</w:t>
      </w:r>
      <w:r w:rsidRPr="00C9079D">
        <w:rPr>
          <w:lang w:val="en-GB"/>
        </w:rPr>
        <w:t xml:space="preserve"> </w:t>
      </w:r>
      <w:r w:rsidR="00775A8C" w:rsidRPr="00C9079D">
        <w:rPr>
          <w:lang w:val="en-GB"/>
        </w:rPr>
        <w:t xml:space="preserve">DPC </w:t>
      </w:r>
      <w:r w:rsidRPr="00C9079D">
        <w:rPr>
          <w:lang w:val="en-GB"/>
        </w:rPr>
        <w:t xml:space="preserve">is calculated as in </w:t>
      </w:r>
      <w:r w:rsidR="00483003" w:rsidRPr="00C9079D">
        <w:rPr>
          <w:lang w:val="en-GB"/>
        </w:rPr>
        <w:t>equation</w:t>
      </w:r>
      <w:r w:rsidR="00F7223F" w:rsidRPr="00C9079D">
        <w:rPr>
          <w:lang w:val="en-GB"/>
        </w:rPr>
        <w:t xml:space="preserve"> </w:t>
      </w:r>
      <w:r w:rsidR="00483003" w:rsidRPr="00C9079D">
        <w:rPr>
          <w:lang w:val="en-GB"/>
        </w:rPr>
        <w:t>(</w:t>
      </w:r>
      <w:r w:rsidR="00F7223F" w:rsidRPr="00C9079D">
        <w:rPr>
          <w:lang w:val="en-GB"/>
        </w:rPr>
        <w:t>1</w:t>
      </w:r>
      <w:r w:rsidR="00483003" w:rsidRPr="00C9079D">
        <w:rPr>
          <w:lang w:val="en-GB"/>
        </w:rPr>
        <w:t>)</w:t>
      </w:r>
      <w:r w:rsidRPr="00C9079D">
        <w:rPr>
          <w:lang w:val="en-GB"/>
        </w:rPr>
        <w:t xml:space="preserve"> according to</w:t>
      </w:r>
      <w:r w:rsidR="00F7223F" w:rsidRPr="00C9079D">
        <w:rPr>
          <w:lang w:val="en-GB"/>
        </w:rPr>
        <w:t xml:space="preserve"> </w:t>
      </w:r>
      <w:r w:rsidR="00F7223F" w:rsidRPr="00C9079D">
        <w:rPr>
          <w:lang w:val="en-GB"/>
        </w:rPr>
        <w:fldChar w:fldCharType="begin"/>
      </w:r>
      <w:r w:rsidR="00F7223F" w:rsidRPr="00C9079D">
        <w:rPr>
          <w:lang w:val="en-GB"/>
        </w:rPr>
        <w:instrText>ADDIN ZOTERO_ITEM CSL_CITATION {"citationID":"el0BI1U7","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M."},{"family":"Pettersson","given":"Karin"},{"family":"Wetterlund","given":"Elisabeth"},{"family":"Harvey","given":"Simon"}],"issued":{"date-parts":[["2017",11,15]]}}}],"schema":"https://github.com/citation-style-language/schema/raw/master/csl-citation.json"}</w:instrText>
      </w:r>
      <w:r w:rsidR="00F7223F" w:rsidRPr="00C9079D">
        <w:rPr>
          <w:lang w:val="en-GB"/>
        </w:rPr>
        <w:fldChar w:fldCharType="separate"/>
      </w:r>
      <w:r w:rsidR="00F7223F" w:rsidRPr="00C9079D">
        <w:rPr>
          <w:lang w:val="en-GB"/>
        </w:rPr>
        <w:t>[2]</w:t>
      </w:r>
      <w:r w:rsidR="00F7223F" w:rsidRPr="00C9079D">
        <w:rPr>
          <w:lang w:val="en-GB"/>
        </w:rPr>
        <w:fldChar w:fldCharType="end"/>
      </w:r>
      <w:r w:rsidRPr="00C9079D">
        <w:rPr>
          <w:lang w:val="en-GB"/>
        </w:rPr>
        <w:t>:</w:t>
      </w:r>
    </w:p>
    <w:tbl>
      <w:tblPr>
        <w:tblStyle w:val="Tabellrutnt"/>
        <w:tblW w:w="5000" w:type="pct"/>
        <w:tblLook w:val="04A0" w:firstRow="1" w:lastRow="0" w:firstColumn="1" w:lastColumn="0" w:noHBand="0" w:noVBand="1"/>
      </w:tblPr>
      <w:tblGrid>
        <w:gridCol w:w="7998"/>
        <w:gridCol w:w="1074"/>
      </w:tblGrid>
      <w:tr w:rsidR="00F36B3C" w:rsidRPr="006535E0" w14:paraId="14B92D6A" w14:textId="77777777">
        <w:trPr>
          <w:trHeight w:val="793"/>
        </w:trPr>
        <w:tc>
          <w:tcPr>
            <w:tcW w:w="7997" w:type="dxa"/>
            <w:tcBorders>
              <w:top w:val="nil"/>
              <w:left w:val="nil"/>
              <w:bottom w:val="nil"/>
              <w:right w:val="nil"/>
            </w:tcBorders>
            <w:shd w:val="clear" w:color="auto" w:fill="auto"/>
            <w:vAlign w:val="center"/>
          </w:tcPr>
          <w:p w14:paraId="20E9B952" w14:textId="67C8C154" w:rsidR="00F36B3C" w:rsidRPr="006535E0" w:rsidRDefault="00493AC9" w:rsidP="00146B52">
            <w:pPr>
              <w:jc w:val="right"/>
              <w:rPr>
                <w:i/>
                <w:lang w:val="en-GB"/>
              </w:rPr>
            </w:pPr>
            <m:oMathPara>
              <m:oMath>
                <m:r>
                  <w:rPr>
                    <w:rFonts w:ascii="Cambria Math" w:hAnsi="Cambria Math"/>
                    <w:lang w:val="en-GB"/>
                  </w:rPr>
                  <m:t>DPC=</m:t>
                </m:r>
                <m:f>
                  <m:fPr>
                    <m:ctrlPr>
                      <w:rPr>
                        <w:rFonts w:ascii="Cambria Math" w:hAnsi="Cambria Math"/>
                        <w:lang w:val="en-GB"/>
                      </w:rPr>
                    </m:ctrlPr>
                  </m:fPr>
                  <m:num>
                    <m:d>
                      <m:dPr>
                        <m:ctrlPr>
                          <w:rPr>
                            <w:rFonts w:ascii="Cambria Math" w:hAnsi="Cambria Math"/>
                            <w:lang w:val="en-GB"/>
                          </w:rPr>
                        </m:ctrlPr>
                      </m:dPr>
                      <m:e>
                        <m:nary>
                          <m:naryPr>
                            <m:chr m:val="∑"/>
                            <m:subHide m:val="1"/>
                            <m:supHide m:val="1"/>
                            <m:ctrlPr>
                              <w:rPr>
                                <w:rFonts w:ascii="Cambria Math" w:hAnsi="Cambria Math"/>
                                <w:lang w:val="en-GB"/>
                              </w:rPr>
                            </m:ctrlPr>
                          </m:naryPr>
                          <m:sub/>
                          <m:sup/>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i</m:t>
                                    </m:r>
                                  </m:sub>
                                </m:sSub>
                                <m:r>
                                  <w:rPr>
                                    <w:rFonts w:ascii="Cambria Math" w:hAnsi="Cambria Math"/>
                                    <w:lang w:val="en-GB"/>
                                  </w:rPr>
                                  <m:t>⋅</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i</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tr,i</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d</m:t>
                                        </m:r>
                                      </m:e>
                                      <m:sub>
                                        <m:r>
                                          <w:rPr>
                                            <w:rFonts w:ascii="Cambria Math" w:hAnsi="Cambria Math"/>
                                            <w:lang w:val="en-GB"/>
                                          </w:rPr>
                                          <m:t>tr,i</m:t>
                                        </m:r>
                                      </m:sub>
                                    </m:sSub>
                                  </m:e>
                                </m:d>
                              </m:e>
                            </m:d>
                          </m:e>
                        </m:nary>
                        <m:r>
                          <w:rPr>
                            <w:rFonts w:ascii="Cambria Math" w:hAnsi="Cambria Math"/>
                            <w:lang w:val="en-GB"/>
                          </w:rPr>
                          <m:t>+I⋅crf+O&amp;M</m:t>
                        </m:r>
                      </m:e>
                    </m:d>
                  </m:num>
                  <m:den>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BF</m:t>
                        </m:r>
                      </m:sub>
                    </m:sSub>
                  </m:den>
                </m:f>
              </m:oMath>
            </m:oMathPara>
          </w:p>
        </w:tc>
        <w:tc>
          <w:tcPr>
            <w:tcW w:w="1074" w:type="dxa"/>
            <w:tcBorders>
              <w:top w:val="nil"/>
              <w:left w:val="nil"/>
              <w:bottom w:val="nil"/>
              <w:right w:val="nil"/>
            </w:tcBorders>
            <w:shd w:val="clear" w:color="auto" w:fill="auto"/>
            <w:vAlign w:val="center"/>
          </w:tcPr>
          <w:p w14:paraId="417731AA" w14:textId="77777777" w:rsidR="00F36B3C" w:rsidRPr="006535E0" w:rsidRDefault="00F36B3C">
            <w:pPr>
              <w:pStyle w:val="Liststycke"/>
              <w:numPr>
                <w:ilvl w:val="0"/>
                <w:numId w:val="7"/>
              </w:numPr>
              <w:jc w:val="right"/>
              <w:rPr>
                <w:lang w:val="en-GB"/>
              </w:rPr>
            </w:pPr>
          </w:p>
        </w:tc>
      </w:tr>
    </w:tbl>
    <w:p w14:paraId="0D103111" w14:textId="67AD4DEF" w:rsidR="00C9079D" w:rsidRDefault="00493AC9" w:rsidP="00C9079D">
      <w:pPr>
        <w:rPr>
          <w:lang w:val="en-GB"/>
        </w:rPr>
      </w:pPr>
      <w:r w:rsidRPr="00C9079D">
        <w:rPr>
          <w:lang w:val="en-GB"/>
        </w:rPr>
        <w:t xml:space="preserve">where </w:t>
      </w:r>
      <w:proofErr w:type="spellStart"/>
      <w:r w:rsidRPr="00C9079D">
        <w:rPr>
          <w:i/>
          <w:lang w:val="en-GB"/>
        </w:rPr>
        <w:t>E</w:t>
      </w:r>
      <w:r w:rsidRPr="00C9079D">
        <w:rPr>
          <w:i/>
          <w:vertAlign w:val="subscript"/>
          <w:lang w:val="en-GB"/>
        </w:rPr>
        <w:t>i</w:t>
      </w:r>
      <w:proofErr w:type="spellEnd"/>
      <w:r w:rsidRPr="00C9079D">
        <w:rPr>
          <w:lang w:val="en-GB"/>
        </w:rPr>
        <w:t xml:space="preserve"> is the annual plant input or output of commodity </w:t>
      </w:r>
      <w:proofErr w:type="spellStart"/>
      <w:r w:rsidRPr="00C9079D">
        <w:rPr>
          <w:i/>
          <w:lang w:val="en-GB"/>
        </w:rPr>
        <w:t>i</w:t>
      </w:r>
      <w:proofErr w:type="spellEnd"/>
      <w:r w:rsidRPr="00C9079D">
        <w:rPr>
          <w:lang w:val="en-GB"/>
        </w:rPr>
        <w:t xml:space="preserve"> (e.g. electricity, biomass), </w:t>
      </w:r>
      <w:r w:rsidRPr="00C9079D">
        <w:rPr>
          <w:i/>
          <w:lang w:val="en-GB"/>
        </w:rPr>
        <w:t>P</w:t>
      </w:r>
      <w:r w:rsidR="00500616" w:rsidRPr="00C9079D">
        <w:rPr>
          <w:i/>
          <w:vertAlign w:val="subscript"/>
          <w:lang w:val="en-GB"/>
        </w:rPr>
        <w:t>i</w:t>
      </w:r>
      <w:r w:rsidRPr="00C9079D">
        <w:rPr>
          <w:lang w:val="en-GB"/>
        </w:rPr>
        <w:t xml:space="preserve"> </w:t>
      </w:r>
      <w:r w:rsidR="00B06F5E">
        <w:rPr>
          <w:lang w:val="en-GB"/>
        </w:rPr>
        <w:t>is</w:t>
      </w:r>
      <w:r w:rsidR="00500616" w:rsidRPr="00C9079D">
        <w:rPr>
          <w:lang w:val="en-GB"/>
        </w:rPr>
        <w:t xml:space="preserve"> </w:t>
      </w:r>
      <w:r w:rsidRPr="00C9079D">
        <w:rPr>
          <w:lang w:val="en-GB"/>
        </w:rPr>
        <w:t xml:space="preserve">the </w:t>
      </w:r>
      <w:r w:rsidR="00500616" w:rsidRPr="00C9079D">
        <w:rPr>
          <w:lang w:val="en-GB"/>
        </w:rPr>
        <w:t xml:space="preserve">respective </w:t>
      </w:r>
      <w:r w:rsidRPr="00C9079D">
        <w:rPr>
          <w:lang w:val="en-GB"/>
        </w:rPr>
        <w:t>price</w:t>
      </w:r>
      <w:r w:rsidR="00500616" w:rsidRPr="00C9079D">
        <w:rPr>
          <w:lang w:val="en-GB"/>
        </w:rPr>
        <w:t>s</w:t>
      </w:r>
      <w:r w:rsidRPr="00C9079D">
        <w:rPr>
          <w:lang w:val="en-GB"/>
        </w:rPr>
        <w:t xml:space="preserve">, </w:t>
      </w:r>
      <w:proofErr w:type="spellStart"/>
      <w:r w:rsidRPr="00C9079D">
        <w:rPr>
          <w:i/>
          <w:lang w:val="en-GB"/>
        </w:rPr>
        <w:t>P</w:t>
      </w:r>
      <w:r w:rsidRPr="00C9079D">
        <w:rPr>
          <w:i/>
          <w:vertAlign w:val="subscript"/>
          <w:lang w:val="en-GB"/>
        </w:rPr>
        <w:t>tr</w:t>
      </w:r>
      <w:proofErr w:type="spellEnd"/>
      <w:r w:rsidRPr="00C9079D">
        <w:rPr>
          <w:lang w:val="en-GB"/>
        </w:rPr>
        <w:t xml:space="preserve"> is the </w:t>
      </w:r>
      <w:r w:rsidR="00F7223F" w:rsidRPr="00C9079D">
        <w:rPr>
          <w:lang w:val="en-GB"/>
        </w:rPr>
        <w:t>transport cost</w:t>
      </w:r>
      <w:r w:rsidRPr="00C9079D">
        <w:rPr>
          <w:lang w:val="en-GB"/>
        </w:rPr>
        <w:t xml:space="preserve">, </w:t>
      </w:r>
      <w:proofErr w:type="spellStart"/>
      <w:r w:rsidRPr="00C9079D">
        <w:rPr>
          <w:i/>
          <w:lang w:val="en-GB"/>
        </w:rPr>
        <w:t>d</w:t>
      </w:r>
      <w:r w:rsidRPr="00C9079D">
        <w:rPr>
          <w:i/>
          <w:vertAlign w:val="subscript"/>
          <w:lang w:val="en-GB"/>
        </w:rPr>
        <w:t>tr</w:t>
      </w:r>
      <w:proofErr w:type="spellEnd"/>
      <w:r w:rsidRPr="00C9079D">
        <w:rPr>
          <w:lang w:val="en-GB"/>
        </w:rPr>
        <w:t xml:space="preserve"> is the transport distance, </w:t>
      </w:r>
      <w:r w:rsidR="00483003" w:rsidRPr="00C9079D">
        <w:rPr>
          <w:i/>
          <w:lang w:val="en-GB"/>
        </w:rPr>
        <w:t>I</w:t>
      </w:r>
      <w:r w:rsidR="00483003" w:rsidRPr="00C9079D">
        <w:rPr>
          <w:lang w:val="en-GB"/>
        </w:rPr>
        <w:t xml:space="preserve"> is the investment cost, </w:t>
      </w:r>
      <w:proofErr w:type="spellStart"/>
      <w:r w:rsidR="00483003" w:rsidRPr="00C9079D">
        <w:rPr>
          <w:i/>
          <w:lang w:val="en-GB"/>
        </w:rPr>
        <w:t>cfr</w:t>
      </w:r>
      <w:proofErr w:type="spellEnd"/>
      <w:r w:rsidR="00483003" w:rsidRPr="00C9079D">
        <w:rPr>
          <w:i/>
          <w:lang w:val="en-GB"/>
        </w:rPr>
        <w:t xml:space="preserve"> </w:t>
      </w:r>
      <w:r w:rsidR="00483003" w:rsidRPr="00C9079D">
        <w:rPr>
          <w:lang w:val="en-GB"/>
        </w:rPr>
        <w:t>is the capital recovery factor</w:t>
      </w:r>
      <w:r w:rsidR="00483003" w:rsidRPr="00C9079D">
        <w:rPr>
          <w:i/>
          <w:lang w:val="en-GB"/>
        </w:rPr>
        <w:t>,</w:t>
      </w:r>
      <w:r w:rsidRPr="00C9079D">
        <w:rPr>
          <w:lang w:val="en-GB"/>
        </w:rPr>
        <w:t xml:space="preserve"> </w:t>
      </w:r>
      <w:r w:rsidR="00146B52" w:rsidRPr="00C9079D">
        <w:rPr>
          <w:i/>
          <w:lang w:val="en-GB"/>
        </w:rPr>
        <w:t>O&amp;M</w:t>
      </w:r>
      <w:r w:rsidRPr="00C9079D">
        <w:rPr>
          <w:lang w:val="en-GB"/>
        </w:rPr>
        <w:t xml:space="preserve"> is the annual operation and maintenance</w:t>
      </w:r>
      <w:r w:rsidR="00F7223F" w:rsidRPr="00C9079D">
        <w:rPr>
          <w:lang w:val="en-GB"/>
        </w:rPr>
        <w:t xml:space="preserve"> cost</w:t>
      </w:r>
      <w:r w:rsidRPr="00C9079D">
        <w:rPr>
          <w:lang w:val="en-GB"/>
        </w:rPr>
        <w:t xml:space="preserve">, </w:t>
      </w:r>
      <w:r w:rsidRPr="00C9079D">
        <w:rPr>
          <w:i/>
          <w:lang w:val="en-GB"/>
        </w:rPr>
        <w:t>E</w:t>
      </w:r>
      <w:r w:rsidRPr="00C9079D">
        <w:rPr>
          <w:i/>
          <w:vertAlign w:val="subscript"/>
          <w:lang w:val="en-GB"/>
        </w:rPr>
        <w:t>BF</w:t>
      </w:r>
      <w:r w:rsidRPr="00C9079D">
        <w:rPr>
          <w:lang w:val="en-GB"/>
        </w:rPr>
        <w:t xml:space="preserve"> represents the annual </w:t>
      </w:r>
      <w:r w:rsidR="00F7223F" w:rsidRPr="00C9079D">
        <w:rPr>
          <w:lang w:val="en-GB"/>
        </w:rPr>
        <w:t xml:space="preserve">plant </w:t>
      </w:r>
      <w:r w:rsidRPr="00C9079D">
        <w:rPr>
          <w:lang w:val="en-GB"/>
        </w:rPr>
        <w:t>biofuel production</w:t>
      </w:r>
      <w:r w:rsidR="00F7223F" w:rsidRPr="00C9079D">
        <w:rPr>
          <w:lang w:val="en-GB"/>
        </w:rPr>
        <w:t>.</w:t>
      </w:r>
    </w:p>
    <w:p w14:paraId="1D56F944" w14:textId="3FA6C944" w:rsidR="00F36B3C" w:rsidRPr="00C9079D" w:rsidRDefault="00493AC9" w:rsidP="00C9079D">
      <w:pPr>
        <w:rPr>
          <w:lang w:val="en-GB"/>
        </w:rPr>
      </w:pPr>
      <w:r w:rsidRPr="00C9079D">
        <w:rPr>
          <w:i/>
          <w:lang w:val="en-GB"/>
        </w:rPr>
        <w:t>The direct supply cost (DSC)</w:t>
      </w:r>
      <w:r w:rsidR="00F7223F" w:rsidRPr="00C9079D">
        <w:rPr>
          <w:lang w:val="en-GB"/>
        </w:rPr>
        <w:t xml:space="preserve"> </w:t>
      </w:r>
      <w:r w:rsidRPr="00C9079D">
        <w:rPr>
          <w:lang w:val="en-GB"/>
        </w:rPr>
        <w:t xml:space="preserve">is the direct </w:t>
      </w:r>
      <w:r w:rsidR="004A4FCB" w:rsidRPr="00C9079D">
        <w:rPr>
          <w:lang w:val="en-GB"/>
        </w:rPr>
        <w:t xml:space="preserve">supply </w:t>
      </w:r>
      <w:r w:rsidRPr="00C9079D">
        <w:rPr>
          <w:lang w:val="en-GB"/>
        </w:rPr>
        <w:t xml:space="preserve">cost of </w:t>
      </w:r>
      <w:r w:rsidR="007B4A26" w:rsidRPr="00C9079D">
        <w:rPr>
          <w:lang w:val="en-GB"/>
        </w:rPr>
        <w:t>LBG</w:t>
      </w:r>
      <w:r w:rsidRPr="00C9079D">
        <w:rPr>
          <w:lang w:val="en-GB"/>
        </w:rPr>
        <w:t xml:space="preserve"> </w:t>
      </w:r>
      <w:r w:rsidR="003E7B98" w:rsidRPr="00C9079D">
        <w:rPr>
          <w:lang w:val="en-GB"/>
        </w:rPr>
        <w:t>from</w:t>
      </w:r>
      <w:r w:rsidR="00F7223F" w:rsidRPr="00C9079D">
        <w:rPr>
          <w:lang w:val="en-GB"/>
        </w:rPr>
        <w:t xml:space="preserve"> the supply chain model. DSC</w:t>
      </w:r>
      <w:r w:rsidRPr="00C9079D">
        <w:rPr>
          <w:lang w:val="en-GB"/>
        </w:rPr>
        <w:t xml:space="preserve"> encompasses all direct costs associated with </w:t>
      </w:r>
      <w:r w:rsidR="00B06F5E">
        <w:rPr>
          <w:lang w:val="en-GB"/>
        </w:rPr>
        <w:t xml:space="preserve">the </w:t>
      </w:r>
      <w:r w:rsidR="00F7223F" w:rsidRPr="00C9079D">
        <w:rPr>
          <w:lang w:val="en-GB"/>
        </w:rPr>
        <w:t>LBG production</w:t>
      </w:r>
      <w:r w:rsidRPr="00C9079D">
        <w:rPr>
          <w:lang w:val="en-GB"/>
        </w:rPr>
        <w:t xml:space="preserve">. The </w:t>
      </w:r>
      <w:r w:rsidRPr="00C9079D">
        <w:rPr>
          <w:i/>
          <w:lang w:val="en-GB"/>
        </w:rPr>
        <w:t>direct supply cost</w:t>
      </w:r>
      <w:r w:rsidRPr="00C9079D">
        <w:rPr>
          <w:lang w:val="en-GB"/>
        </w:rPr>
        <w:t xml:space="preserve"> is calculated as the average value for all LBG production facilities (see section </w:t>
      </w:r>
      <w:r w:rsidRPr="00C9079D">
        <w:rPr>
          <w:lang w:val="en-GB"/>
        </w:rPr>
        <w:fldChar w:fldCharType="begin"/>
      </w:r>
      <w:r w:rsidRPr="00C9079D">
        <w:rPr>
          <w:lang w:val="en-GB"/>
        </w:rPr>
        <w:instrText>REF _Ref31805730 \r \h</w:instrText>
      </w:r>
      <w:r w:rsidRPr="00C9079D">
        <w:rPr>
          <w:lang w:val="en-GB"/>
        </w:rPr>
      </w:r>
      <w:r w:rsidRPr="00C9079D">
        <w:rPr>
          <w:lang w:val="en-GB"/>
        </w:rPr>
        <w:fldChar w:fldCharType="separate"/>
      </w:r>
      <w:r w:rsidR="00904200">
        <w:rPr>
          <w:lang w:val="en-GB"/>
        </w:rPr>
        <w:t>2.1.2</w:t>
      </w:r>
      <w:r w:rsidRPr="00C9079D">
        <w:rPr>
          <w:lang w:val="en-GB"/>
        </w:rPr>
        <w:fldChar w:fldCharType="end"/>
      </w:r>
      <w:r w:rsidRPr="00C9079D">
        <w:rPr>
          <w:lang w:val="en-GB"/>
        </w:rPr>
        <w:t>) as</w:t>
      </w:r>
      <w:r w:rsidR="007B4A26" w:rsidRPr="00C9079D">
        <w:rPr>
          <w:lang w:val="en-GB"/>
        </w:rPr>
        <w:t xml:space="preserve"> shown in </w:t>
      </w:r>
      <w:r w:rsidR="004A4FCB" w:rsidRPr="00C9079D">
        <w:rPr>
          <w:lang w:val="en-GB"/>
        </w:rPr>
        <w:t>equation</w:t>
      </w:r>
      <w:r w:rsidR="007B4A26" w:rsidRPr="00C9079D">
        <w:rPr>
          <w:lang w:val="en-GB"/>
        </w:rPr>
        <w:t xml:space="preserve"> </w:t>
      </w:r>
      <w:r w:rsidR="004A4FCB" w:rsidRPr="00C9079D">
        <w:rPr>
          <w:lang w:val="en-GB"/>
        </w:rPr>
        <w:t>(</w:t>
      </w:r>
      <w:r w:rsidR="007B4A26" w:rsidRPr="00C9079D">
        <w:rPr>
          <w:lang w:val="en-GB"/>
        </w:rPr>
        <w:t>2</w:t>
      </w:r>
      <w:r w:rsidR="004A4FCB" w:rsidRPr="00C9079D">
        <w:rPr>
          <w:lang w:val="en-GB"/>
        </w:rPr>
        <w:t>)</w:t>
      </w:r>
      <w:r w:rsidRPr="00C9079D">
        <w:rPr>
          <w:lang w:val="en-GB"/>
        </w:rPr>
        <w:t>:</w:t>
      </w:r>
    </w:p>
    <w:tbl>
      <w:tblPr>
        <w:tblStyle w:val="Tabellrutnt"/>
        <w:tblW w:w="5000" w:type="pct"/>
        <w:tblLook w:val="04A0" w:firstRow="1" w:lastRow="0" w:firstColumn="1" w:lastColumn="0" w:noHBand="0" w:noVBand="1"/>
      </w:tblPr>
      <w:tblGrid>
        <w:gridCol w:w="7998"/>
        <w:gridCol w:w="1074"/>
      </w:tblGrid>
      <w:tr w:rsidR="00F36B3C" w:rsidRPr="006535E0" w14:paraId="2EBCE19A" w14:textId="77777777">
        <w:trPr>
          <w:trHeight w:val="1115"/>
        </w:trPr>
        <w:tc>
          <w:tcPr>
            <w:tcW w:w="7997" w:type="dxa"/>
            <w:tcBorders>
              <w:top w:val="nil"/>
              <w:left w:val="nil"/>
              <w:bottom w:val="nil"/>
              <w:right w:val="nil"/>
            </w:tcBorders>
            <w:shd w:val="clear" w:color="auto" w:fill="auto"/>
            <w:vAlign w:val="center"/>
          </w:tcPr>
          <w:p w14:paraId="2CA556B5" w14:textId="1A018E3A" w:rsidR="00F36B3C" w:rsidRPr="006535E0" w:rsidRDefault="00493AC9" w:rsidP="00146B52">
            <w:pPr>
              <w:jc w:val="center"/>
              <w:rPr>
                <w:i/>
                <w:lang w:val="en-GB"/>
              </w:rPr>
            </w:pPr>
            <m:oMathPara>
              <m:oMath>
                <m:r>
                  <w:rPr>
                    <w:rFonts w:ascii="Cambria Math" w:hAnsi="Cambria Math"/>
                    <w:lang w:val="en-GB"/>
                  </w:rPr>
                  <m:t>DSC=</m:t>
                </m:r>
                <m:f>
                  <m:fPr>
                    <m:ctrlPr>
                      <w:rPr>
                        <w:rFonts w:ascii="Cambria Math" w:hAnsi="Cambria Math"/>
                        <w:lang w:val="en-GB"/>
                      </w:rPr>
                    </m:ctrlPr>
                  </m:fPr>
                  <m:num>
                    <m:d>
                      <m:dPr>
                        <m:ctrlPr>
                          <w:rPr>
                            <w:rFonts w:ascii="Cambria Math" w:hAnsi="Cambria Math"/>
                            <w:lang w:val="en-GB"/>
                          </w:rPr>
                        </m:ctrlPr>
                      </m:dPr>
                      <m:e>
                        <m:nary>
                          <m:naryPr>
                            <m:chr m:val="∑"/>
                            <m:supHide m:val="1"/>
                            <m:ctrlPr>
                              <w:rPr>
                                <w:rFonts w:ascii="Cambria Math" w:hAnsi="Cambria Math"/>
                                <w:lang w:val="en-GB"/>
                              </w:rPr>
                            </m:ctrlPr>
                          </m:naryPr>
                          <m:sub>
                            <m:r>
                              <w:rPr>
                                <w:rFonts w:ascii="Cambria Math" w:hAnsi="Cambria Math"/>
                                <w:lang w:val="en-GB"/>
                              </w:rPr>
                              <m:t>j</m:t>
                            </m:r>
                          </m:sub>
                          <m:sup/>
                          <m:e>
                            <m:d>
                              <m:dPr>
                                <m:ctrlPr>
                                  <w:rPr>
                                    <w:rFonts w:ascii="Cambria Math" w:hAnsi="Cambria Math"/>
                                    <w:lang w:val="en-GB"/>
                                  </w:rPr>
                                </m:ctrlPr>
                              </m:dPr>
                              <m:e>
                                <m:nary>
                                  <m:naryPr>
                                    <m:chr m:val="∑"/>
                                    <m:supHide m:val="1"/>
                                    <m:ctrlPr>
                                      <w:rPr>
                                        <w:rFonts w:ascii="Cambria Math" w:hAnsi="Cambria Math"/>
                                        <w:lang w:val="en-GB"/>
                                      </w:rPr>
                                    </m:ctrlPr>
                                  </m:naryPr>
                                  <m:sub>
                                    <m:r>
                                      <w:rPr>
                                        <w:rFonts w:ascii="Cambria Math" w:hAnsi="Cambria Math"/>
                                        <w:lang w:val="en-GB"/>
                                      </w:rPr>
                                      <m:t>i</m:t>
                                    </m:r>
                                  </m:sub>
                                  <m:sup/>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i,j</m:t>
                                            </m:r>
                                          </m:sub>
                                        </m:sSub>
                                        <m:r>
                                          <w:rPr>
                                            <w:rFonts w:ascii="Cambria Math" w:hAnsi="Cambria Math"/>
                                            <w:lang w:val="en-GB"/>
                                          </w:rPr>
                                          <m:t>⋅</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i</m:t>
                                                </m:r>
                                              </m:sub>
                                            </m:sSub>
                                            <m:r>
                                              <w:rPr>
                                                <w:rFonts w:ascii="Cambria Math" w:hAnsi="Cambria Math"/>
                                                <w:lang w:val="en-GB"/>
                                              </w:rPr>
                                              <m:t>+</m:t>
                                            </m:r>
                                            <m:sSub>
                                              <m:sSubPr>
                                                <m:ctrlPr>
                                                  <w:rPr>
                                                    <w:rFonts w:ascii="Cambria Math" w:hAnsi="Cambria Math"/>
                                                    <w:lang w:val="en-GB"/>
                                                  </w:rPr>
                                                </m:ctrlPr>
                                              </m:sSubPr>
                                              <m:e>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fix,tr,i</m:t>
                                                    </m:r>
                                                  </m:sub>
                                                </m:sSub>
                                                <m:r>
                                                  <w:rPr>
                                                    <w:rFonts w:ascii="Cambria Math" w:hAnsi="Cambria Math"/>
                                                    <w:lang w:val="en-GB"/>
                                                  </w:rPr>
                                                  <m:t>+P</m:t>
                                                </m:r>
                                              </m:e>
                                              <m:sub>
                                                <m:r>
                                                  <w:rPr>
                                                    <w:rFonts w:ascii="Cambria Math" w:hAnsi="Cambria Math"/>
                                                    <w:lang w:val="en-GB"/>
                                                  </w:rPr>
                                                  <m:t>dep,tr,i</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d</m:t>
                                                </m:r>
                                              </m:e>
                                              <m:sub>
                                                <m:r>
                                                  <w:rPr>
                                                    <w:rFonts w:ascii="Cambria Math" w:hAnsi="Cambria Math"/>
                                                    <w:lang w:val="en-GB"/>
                                                  </w:rPr>
                                                  <m:t>tr,i</m:t>
                                                </m:r>
                                              </m:sub>
                                            </m:sSub>
                                          </m:e>
                                        </m:d>
                                      </m:e>
                                    </m:d>
                                  </m:e>
                                </m:nary>
                                <m:r>
                                  <w:rPr>
                                    <w:rFonts w:ascii="Cambria Math" w:hAnsi="Cambria Math"/>
                                    <w:lang w:val="en-GB"/>
                                  </w:rPr>
                                  <m:t>+</m:t>
                                </m:r>
                                <m:sSub>
                                  <m:sSubPr>
                                    <m:ctrlPr>
                                      <w:rPr>
                                        <w:rFonts w:ascii="Cambria Math" w:hAnsi="Cambria Math"/>
                                        <w:lang w:val="en-GB"/>
                                      </w:rPr>
                                    </m:ctrlPr>
                                  </m:sSubPr>
                                  <m:e>
                                    <m:r>
                                      <w:rPr>
                                        <w:rFonts w:ascii="Cambria Math" w:hAnsi="Cambria Math"/>
                                        <w:lang w:val="en-GB"/>
                                      </w:rPr>
                                      <m:t>I</m:t>
                                    </m:r>
                                  </m:e>
                                  <m:sub>
                                    <m:r>
                                      <w:rPr>
                                        <w:rFonts w:ascii="Cambria Math" w:hAnsi="Cambria Math"/>
                                        <w:lang w:val="en-GB"/>
                                      </w:rPr>
                                      <m:t>j</m:t>
                                    </m:r>
                                  </m:sub>
                                </m:sSub>
                                <m:r>
                                  <w:rPr>
                                    <w:rFonts w:ascii="Cambria Math" w:hAnsi="Cambria Math"/>
                                    <w:lang w:val="en-GB"/>
                                  </w:rPr>
                                  <m:t>⋅crf+</m:t>
                                </m:r>
                                <m:sSub>
                                  <m:sSubPr>
                                    <m:ctrlPr>
                                      <w:rPr>
                                        <w:rFonts w:ascii="Cambria Math" w:hAnsi="Cambria Math"/>
                                        <w:lang w:val="en-GB"/>
                                      </w:rPr>
                                    </m:ctrlPr>
                                  </m:sSubPr>
                                  <m:e>
                                    <m:r>
                                      <w:rPr>
                                        <w:rFonts w:ascii="Cambria Math" w:hAnsi="Cambria Math"/>
                                        <w:lang w:val="en-GB"/>
                                      </w:rPr>
                                      <m:t>O&amp;M</m:t>
                                    </m:r>
                                  </m:e>
                                  <m:sub>
                                    <m:r>
                                      <w:rPr>
                                        <w:rFonts w:ascii="Cambria Math" w:hAnsi="Cambria Math"/>
                                        <w:lang w:val="en-GB"/>
                                      </w:rPr>
                                      <m:t>j</m:t>
                                    </m:r>
                                  </m:sub>
                                </m:sSub>
                              </m:e>
                            </m:d>
                          </m:e>
                        </m:nary>
                      </m:e>
                    </m:d>
                  </m:num>
                  <m:den>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BF,tot</m:t>
                        </m:r>
                      </m:sub>
                    </m:sSub>
                  </m:den>
                </m:f>
              </m:oMath>
            </m:oMathPara>
          </w:p>
        </w:tc>
        <w:tc>
          <w:tcPr>
            <w:tcW w:w="1074" w:type="dxa"/>
            <w:tcBorders>
              <w:top w:val="nil"/>
              <w:left w:val="nil"/>
              <w:bottom w:val="nil"/>
              <w:right w:val="nil"/>
            </w:tcBorders>
            <w:shd w:val="clear" w:color="auto" w:fill="auto"/>
            <w:vAlign w:val="center"/>
          </w:tcPr>
          <w:p w14:paraId="5DFC2FA6" w14:textId="77777777" w:rsidR="00F36B3C" w:rsidRPr="006535E0" w:rsidRDefault="00F36B3C">
            <w:pPr>
              <w:pStyle w:val="Liststycke"/>
              <w:numPr>
                <w:ilvl w:val="0"/>
                <w:numId w:val="7"/>
              </w:numPr>
              <w:jc w:val="right"/>
              <w:rPr>
                <w:lang w:val="en-GB"/>
              </w:rPr>
            </w:pPr>
          </w:p>
        </w:tc>
      </w:tr>
    </w:tbl>
    <w:p w14:paraId="658E0DBF" w14:textId="77777777" w:rsidR="00C9079D" w:rsidRDefault="00493AC9" w:rsidP="00C9079D">
      <w:pPr>
        <w:rPr>
          <w:lang w:val="en-GB"/>
        </w:rPr>
      </w:pPr>
      <w:r w:rsidRPr="00C9079D">
        <w:rPr>
          <w:lang w:val="en-GB"/>
        </w:rPr>
        <w:t xml:space="preserve">where index </w:t>
      </w:r>
      <w:r w:rsidRPr="00C9079D">
        <w:rPr>
          <w:i/>
          <w:lang w:val="en-GB"/>
        </w:rPr>
        <w:t>j</w:t>
      </w:r>
      <w:r w:rsidRPr="00C9079D">
        <w:rPr>
          <w:lang w:val="en-GB"/>
        </w:rPr>
        <w:t xml:space="preserve"> represents each facility, index </w:t>
      </w:r>
      <w:proofErr w:type="spellStart"/>
      <w:r w:rsidRPr="00C9079D">
        <w:rPr>
          <w:i/>
          <w:lang w:val="en-GB"/>
        </w:rPr>
        <w:t>i</w:t>
      </w:r>
      <w:proofErr w:type="spellEnd"/>
      <w:r w:rsidRPr="00C9079D">
        <w:rPr>
          <w:lang w:val="en-GB"/>
        </w:rPr>
        <w:t xml:space="preserve"> represents each commodity, </w:t>
      </w:r>
      <w:proofErr w:type="spellStart"/>
      <w:r w:rsidRPr="00C9079D">
        <w:rPr>
          <w:i/>
          <w:lang w:val="en-GB"/>
        </w:rPr>
        <w:t>P</w:t>
      </w:r>
      <w:r w:rsidRPr="00C9079D">
        <w:rPr>
          <w:i/>
          <w:vertAlign w:val="subscript"/>
          <w:lang w:val="en-GB"/>
        </w:rPr>
        <w:t>fix,tr</w:t>
      </w:r>
      <w:proofErr w:type="spellEnd"/>
      <w:r w:rsidRPr="00C9079D">
        <w:rPr>
          <w:i/>
          <w:lang w:val="en-GB"/>
        </w:rPr>
        <w:t xml:space="preserve"> </w:t>
      </w:r>
      <w:r w:rsidRPr="00C9079D">
        <w:rPr>
          <w:lang w:val="en-GB"/>
        </w:rPr>
        <w:t xml:space="preserve">is the fixed part of the transport cost (i.e. loading/unloading of commodities), </w:t>
      </w:r>
      <w:proofErr w:type="spellStart"/>
      <w:r w:rsidRPr="00C9079D">
        <w:rPr>
          <w:i/>
          <w:lang w:val="en-GB"/>
        </w:rPr>
        <w:t>P</w:t>
      </w:r>
      <w:r w:rsidRPr="00C9079D">
        <w:rPr>
          <w:i/>
          <w:vertAlign w:val="subscript"/>
          <w:lang w:val="en-GB"/>
        </w:rPr>
        <w:t>dep,tr</w:t>
      </w:r>
      <w:proofErr w:type="spellEnd"/>
      <w:r w:rsidRPr="00C9079D">
        <w:rPr>
          <w:i/>
          <w:lang w:val="en-GB"/>
        </w:rPr>
        <w:t xml:space="preserve"> </w:t>
      </w:r>
      <w:r w:rsidRPr="00C9079D">
        <w:rPr>
          <w:lang w:val="en-GB"/>
        </w:rPr>
        <w:t xml:space="preserve">is the distance-dependent part of the transport cost, </w:t>
      </w:r>
      <w:proofErr w:type="spellStart"/>
      <w:r w:rsidRPr="00C9079D">
        <w:rPr>
          <w:i/>
          <w:lang w:val="en-GB"/>
        </w:rPr>
        <w:t>d</w:t>
      </w:r>
      <w:r w:rsidRPr="00C9079D">
        <w:rPr>
          <w:i/>
          <w:vertAlign w:val="subscript"/>
          <w:lang w:val="en-GB"/>
        </w:rPr>
        <w:t>tr</w:t>
      </w:r>
      <w:proofErr w:type="spellEnd"/>
      <w:r w:rsidRPr="00C9079D">
        <w:rPr>
          <w:lang w:val="en-GB"/>
        </w:rPr>
        <w:t xml:space="preserve"> is the transport distance of each commodity, </w:t>
      </w:r>
      <w:proofErr w:type="spellStart"/>
      <w:r w:rsidR="00146B52" w:rsidRPr="00C9079D">
        <w:rPr>
          <w:i/>
          <w:lang w:val="en-GB"/>
        </w:rPr>
        <w:t>I</w:t>
      </w:r>
      <w:r w:rsidRPr="00C9079D">
        <w:rPr>
          <w:i/>
          <w:vertAlign w:val="subscript"/>
          <w:lang w:val="en-GB"/>
        </w:rPr>
        <w:t>j</w:t>
      </w:r>
      <w:proofErr w:type="spellEnd"/>
      <w:r w:rsidRPr="00C9079D">
        <w:rPr>
          <w:lang w:val="en-GB"/>
        </w:rPr>
        <w:t xml:space="preserve"> is the </w:t>
      </w:r>
      <w:r w:rsidR="00146B52" w:rsidRPr="00C9079D">
        <w:rPr>
          <w:lang w:val="en-GB"/>
        </w:rPr>
        <w:t>investment</w:t>
      </w:r>
      <w:r w:rsidRPr="00C9079D">
        <w:rPr>
          <w:lang w:val="en-GB"/>
        </w:rPr>
        <w:t xml:space="preserve"> cost of facility </w:t>
      </w:r>
      <w:r w:rsidRPr="00C9079D">
        <w:rPr>
          <w:i/>
          <w:lang w:val="en-GB"/>
        </w:rPr>
        <w:t>j</w:t>
      </w:r>
      <w:r w:rsidRPr="00C9079D">
        <w:rPr>
          <w:lang w:val="en-GB"/>
        </w:rPr>
        <w:t>,</w:t>
      </w:r>
      <w:r w:rsidR="00146B52" w:rsidRPr="00C9079D">
        <w:rPr>
          <w:lang w:val="en-GB"/>
        </w:rPr>
        <w:t xml:space="preserve"> </w:t>
      </w:r>
      <w:proofErr w:type="spellStart"/>
      <w:r w:rsidR="00146B52" w:rsidRPr="00C9079D">
        <w:rPr>
          <w:i/>
          <w:lang w:val="en-GB"/>
        </w:rPr>
        <w:t>crf</w:t>
      </w:r>
      <w:proofErr w:type="spellEnd"/>
      <w:r w:rsidR="00146B52" w:rsidRPr="00C9079D">
        <w:rPr>
          <w:lang w:val="en-GB"/>
        </w:rPr>
        <w:t xml:space="preserve"> is the capital recovery factor,</w:t>
      </w:r>
      <w:r w:rsidRPr="00C9079D">
        <w:rPr>
          <w:lang w:val="en-GB"/>
        </w:rPr>
        <w:t xml:space="preserve"> </w:t>
      </w:r>
      <w:proofErr w:type="spellStart"/>
      <w:r w:rsidR="00146B52" w:rsidRPr="00C9079D">
        <w:rPr>
          <w:i/>
          <w:lang w:val="en-GB"/>
        </w:rPr>
        <w:t>O&amp;M</w:t>
      </w:r>
      <w:r w:rsidRPr="00C9079D">
        <w:rPr>
          <w:i/>
          <w:vertAlign w:val="subscript"/>
          <w:lang w:val="en-GB"/>
        </w:rPr>
        <w:t>j</w:t>
      </w:r>
      <w:proofErr w:type="spellEnd"/>
      <w:r w:rsidRPr="00C9079D">
        <w:rPr>
          <w:lang w:val="en-GB"/>
        </w:rPr>
        <w:t xml:space="preserve"> is the operation and maintenance cost of facility </w:t>
      </w:r>
      <w:r w:rsidRPr="00C9079D">
        <w:rPr>
          <w:i/>
          <w:lang w:val="en-GB"/>
        </w:rPr>
        <w:t>j</w:t>
      </w:r>
      <w:r w:rsidRPr="00C9079D">
        <w:rPr>
          <w:lang w:val="en-GB"/>
        </w:rPr>
        <w:t xml:space="preserve">, and </w:t>
      </w:r>
      <w:proofErr w:type="spellStart"/>
      <w:r w:rsidRPr="00C9079D">
        <w:rPr>
          <w:i/>
          <w:lang w:val="en-GB"/>
        </w:rPr>
        <w:t>E</w:t>
      </w:r>
      <w:r w:rsidRPr="00C9079D">
        <w:rPr>
          <w:i/>
          <w:vertAlign w:val="subscript"/>
          <w:lang w:val="en-GB"/>
        </w:rPr>
        <w:t>BF,tot</w:t>
      </w:r>
      <w:proofErr w:type="spellEnd"/>
      <w:r w:rsidRPr="00C9079D">
        <w:rPr>
          <w:i/>
          <w:lang w:val="en-GB"/>
        </w:rPr>
        <w:t xml:space="preserve"> </w:t>
      </w:r>
      <w:r w:rsidRPr="00C9079D">
        <w:rPr>
          <w:lang w:val="en-GB"/>
        </w:rPr>
        <w:t xml:space="preserve">is the total annual domestic </w:t>
      </w:r>
      <w:r w:rsidR="007B4A26" w:rsidRPr="00C9079D">
        <w:rPr>
          <w:lang w:val="en-GB"/>
        </w:rPr>
        <w:t>LBG</w:t>
      </w:r>
      <w:r w:rsidRPr="00C9079D">
        <w:rPr>
          <w:lang w:val="en-GB"/>
        </w:rPr>
        <w:t xml:space="preserve"> production</w:t>
      </w:r>
      <w:r w:rsidR="007B4A26" w:rsidRPr="00C9079D">
        <w:rPr>
          <w:lang w:val="en-GB"/>
        </w:rPr>
        <w:t>.</w:t>
      </w:r>
    </w:p>
    <w:p w14:paraId="1602ACAE" w14:textId="1EEAD0D7" w:rsidR="00F36B3C" w:rsidRPr="00C9079D" w:rsidRDefault="00493AC9" w:rsidP="00C9079D">
      <w:pPr>
        <w:rPr>
          <w:lang w:val="en-GB"/>
        </w:rPr>
      </w:pPr>
      <w:r w:rsidRPr="00C9079D">
        <w:rPr>
          <w:lang w:val="en-GB"/>
        </w:rPr>
        <w:t xml:space="preserve">The </w:t>
      </w:r>
      <w:r w:rsidRPr="00C9079D">
        <w:rPr>
          <w:i/>
          <w:lang w:val="en-GB"/>
        </w:rPr>
        <w:t>total system supply cost (TSSC)</w:t>
      </w:r>
      <w:r w:rsidR="006722D3" w:rsidRPr="00C9079D">
        <w:rPr>
          <w:lang w:val="en-GB"/>
        </w:rPr>
        <w:t xml:space="preserve"> shows</w:t>
      </w:r>
      <w:r w:rsidRPr="00C9079D">
        <w:rPr>
          <w:lang w:val="en-GB"/>
        </w:rPr>
        <w:t xml:space="preserve"> the total</w:t>
      </w:r>
      <w:r w:rsidR="004A4FCB" w:rsidRPr="00C9079D">
        <w:rPr>
          <w:lang w:val="en-GB"/>
        </w:rPr>
        <w:t xml:space="preserve"> LBG supply</w:t>
      </w:r>
      <w:r w:rsidRPr="00C9079D">
        <w:rPr>
          <w:lang w:val="en-GB"/>
        </w:rPr>
        <w:t xml:space="preserve"> cost </w:t>
      </w:r>
      <w:r w:rsidR="003E7B98" w:rsidRPr="00C9079D">
        <w:rPr>
          <w:lang w:val="en-GB"/>
        </w:rPr>
        <w:t>from the supply chain model</w:t>
      </w:r>
      <w:r w:rsidR="003E4486" w:rsidRPr="00C9079D">
        <w:rPr>
          <w:lang w:val="en-GB"/>
        </w:rPr>
        <w:t xml:space="preserve"> which includes both the direct costs (e.g. costs directly associated with the biofuel production plants) and the indirect costs (e.g. increased costs for other biomass users)</w:t>
      </w:r>
      <w:r w:rsidR="004A4FCB" w:rsidRPr="00C9079D">
        <w:rPr>
          <w:lang w:val="en-GB"/>
        </w:rPr>
        <w:t xml:space="preserve">. This can be analogous to the perspective of a policymaker which also needs to consider the </w:t>
      </w:r>
      <w:r w:rsidR="00B06F5E">
        <w:rPr>
          <w:lang w:val="en-GB"/>
        </w:rPr>
        <w:t xml:space="preserve">indirect </w:t>
      </w:r>
      <w:r w:rsidR="004A4FCB" w:rsidRPr="00C9079D">
        <w:rPr>
          <w:lang w:val="en-GB"/>
        </w:rPr>
        <w:t xml:space="preserve">impact on other </w:t>
      </w:r>
      <w:r w:rsidR="00B06F5E">
        <w:rPr>
          <w:lang w:val="en-GB"/>
        </w:rPr>
        <w:t xml:space="preserve">biomass using </w:t>
      </w:r>
      <w:r w:rsidR="004A4FCB" w:rsidRPr="00C9079D">
        <w:rPr>
          <w:lang w:val="en-GB"/>
        </w:rPr>
        <w:t>industries from the introduction of large-scale biofuel production.</w:t>
      </w:r>
      <w:r w:rsidRPr="00C9079D">
        <w:rPr>
          <w:lang w:val="en-GB"/>
        </w:rPr>
        <w:t xml:space="preserve"> </w:t>
      </w:r>
      <w:r w:rsidR="003E7B98" w:rsidRPr="00C9079D">
        <w:rPr>
          <w:lang w:val="en-GB"/>
        </w:rPr>
        <w:t>TSSC</w:t>
      </w:r>
      <w:r w:rsidR="004A4FCB" w:rsidRPr="00C9079D">
        <w:rPr>
          <w:lang w:val="en-GB"/>
        </w:rPr>
        <w:t xml:space="preserve"> is estimated as in equation</w:t>
      </w:r>
      <w:r w:rsidR="003E7B98" w:rsidRPr="00C9079D">
        <w:rPr>
          <w:lang w:val="en-GB"/>
        </w:rPr>
        <w:t xml:space="preserve"> </w:t>
      </w:r>
      <w:r w:rsidR="004A4FCB" w:rsidRPr="00C9079D">
        <w:rPr>
          <w:lang w:val="en-GB"/>
        </w:rPr>
        <w:t>(</w:t>
      </w:r>
      <w:r w:rsidR="003E7B98" w:rsidRPr="00C9079D">
        <w:rPr>
          <w:lang w:val="en-GB"/>
        </w:rPr>
        <w:t>3</w:t>
      </w:r>
      <w:r w:rsidR="004A4FCB" w:rsidRPr="00C9079D">
        <w:rPr>
          <w:lang w:val="en-GB"/>
        </w:rPr>
        <w:t>)</w:t>
      </w:r>
      <w:r w:rsidR="003E4486" w:rsidRPr="00C9079D">
        <w:rPr>
          <w:lang w:val="en-GB"/>
        </w:rPr>
        <w:t xml:space="preserve"> and is a measure of the additional system cost of producing a specific amount of biofuel compared to no biofuel production</w:t>
      </w:r>
      <w:r w:rsidR="004A4FCB" w:rsidRPr="00C9079D">
        <w:rPr>
          <w:lang w:val="en-GB"/>
        </w:rPr>
        <w:t>:</w:t>
      </w:r>
      <w:r w:rsidRPr="00C9079D">
        <w:rPr>
          <w:lang w:val="en-GB"/>
        </w:rPr>
        <w:t xml:space="preserve"> </w:t>
      </w:r>
    </w:p>
    <w:tbl>
      <w:tblPr>
        <w:tblStyle w:val="Tabellrutnt"/>
        <w:tblW w:w="5000" w:type="pct"/>
        <w:tblLook w:val="04A0" w:firstRow="1" w:lastRow="0" w:firstColumn="1" w:lastColumn="0" w:noHBand="0" w:noVBand="1"/>
      </w:tblPr>
      <w:tblGrid>
        <w:gridCol w:w="7998"/>
        <w:gridCol w:w="1074"/>
      </w:tblGrid>
      <w:tr w:rsidR="00F36B3C" w:rsidRPr="004A4FCB" w14:paraId="744B0B19" w14:textId="77777777">
        <w:trPr>
          <w:trHeight w:val="914"/>
        </w:trPr>
        <w:tc>
          <w:tcPr>
            <w:tcW w:w="7997" w:type="dxa"/>
            <w:tcBorders>
              <w:top w:val="nil"/>
              <w:left w:val="nil"/>
              <w:bottom w:val="nil"/>
              <w:right w:val="nil"/>
            </w:tcBorders>
            <w:shd w:val="clear" w:color="auto" w:fill="auto"/>
            <w:vAlign w:val="center"/>
          </w:tcPr>
          <w:p w14:paraId="7FA758A3" w14:textId="77777777" w:rsidR="00F36B3C" w:rsidRPr="006535E0" w:rsidRDefault="00493AC9">
            <w:pPr>
              <w:jc w:val="center"/>
              <w:rPr>
                <w:i/>
                <w:lang w:val="en-GB"/>
              </w:rPr>
            </w:pPr>
            <m:oMathPara>
              <m:oMath>
                <m:r>
                  <w:rPr>
                    <w:rFonts w:ascii="Cambria Math" w:hAnsi="Cambria Math"/>
                    <w:lang w:val="en-GB"/>
                  </w:rPr>
                  <m:t>TSSC=</m:t>
                </m:r>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Syscost</m:t>
                        </m:r>
                      </m:e>
                      <m:sub>
                        <m:r>
                          <w:rPr>
                            <w:rFonts w:ascii="Cambria Math" w:hAnsi="Cambria Math"/>
                            <w:lang w:val="en-GB"/>
                          </w:rPr>
                          <m:t>BF</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Syscost</m:t>
                        </m:r>
                      </m:e>
                      <m:sub>
                        <m:r>
                          <w:rPr>
                            <w:rFonts w:ascii="Cambria Math" w:hAnsi="Cambria Math"/>
                            <w:lang w:val="en-GB"/>
                          </w:rPr>
                          <m:t>noBF</m:t>
                        </m:r>
                      </m:sub>
                    </m:sSub>
                  </m:num>
                  <m:den>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BF,tot</m:t>
                        </m:r>
                      </m:sub>
                    </m:sSub>
                  </m:den>
                </m:f>
              </m:oMath>
            </m:oMathPara>
          </w:p>
        </w:tc>
        <w:tc>
          <w:tcPr>
            <w:tcW w:w="1074" w:type="dxa"/>
            <w:tcBorders>
              <w:top w:val="nil"/>
              <w:left w:val="nil"/>
              <w:bottom w:val="nil"/>
              <w:right w:val="nil"/>
            </w:tcBorders>
            <w:shd w:val="clear" w:color="auto" w:fill="auto"/>
            <w:vAlign w:val="center"/>
          </w:tcPr>
          <w:p w14:paraId="520065B7" w14:textId="77777777" w:rsidR="00F36B3C" w:rsidRPr="006535E0" w:rsidRDefault="00F36B3C">
            <w:pPr>
              <w:pStyle w:val="Liststycke"/>
              <w:numPr>
                <w:ilvl w:val="0"/>
                <w:numId w:val="7"/>
              </w:numPr>
              <w:jc w:val="right"/>
              <w:rPr>
                <w:lang w:val="en-GB"/>
              </w:rPr>
            </w:pPr>
          </w:p>
        </w:tc>
      </w:tr>
    </w:tbl>
    <w:p w14:paraId="47E56043" w14:textId="702FBC97" w:rsidR="00C9079D" w:rsidRDefault="00493AC9" w:rsidP="00C9079D">
      <w:pPr>
        <w:rPr>
          <w:lang w:val="en-GB"/>
        </w:rPr>
      </w:pPr>
      <w:r w:rsidRPr="00C9079D">
        <w:rPr>
          <w:lang w:val="en-GB"/>
        </w:rPr>
        <w:t xml:space="preserve">where </w:t>
      </w:r>
      <w:proofErr w:type="spellStart"/>
      <w:r w:rsidRPr="00C9079D">
        <w:rPr>
          <w:i/>
          <w:iCs/>
          <w:lang w:val="en-GB"/>
        </w:rPr>
        <w:t>Syscost</w:t>
      </w:r>
      <w:r w:rsidRPr="00C9079D">
        <w:rPr>
          <w:i/>
          <w:iCs/>
          <w:vertAlign w:val="subscript"/>
          <w:lang w:val="en-GB"/>
        </w:rPr>
        <w:t>BF</w:t>
      </w:r>
      <w:proofErr w:type="spellEnd"/>
      <w:r w:rsidRPr="00C9079D">
        <w:rPr>
          <w:lang w:val="en-GB"/>
        </w:rPr>
        <w:t xml:space="preserve"> is the total system cost</w:t>
      </w:r>
      <w:r w:rsidR="00DB3845" w:rsidRPr="00C9079D">
        <w:rPr>
          <w:lang w:val="en-GB"/>
        </w:rPr>
        <w:t xml:space="preserve"> (see section </w:t>
      </w:r>
      <w:r w:rsidR="00DB3845" w:rsidRPr="00C9079D">
        <w:rPr>
          <w:lang w:val="en-GB"/>
        </w:rPr>
        <w:fldChar w:fldCharType="begin"/>
      </w:r>
      <w:r w:rsidR="00DB3845" w:rsidRPr="00C9079D">
        <w:rPr>
          <w:lang w:val="en-GB"/>
        </w:rPr>
        <w:instrText xml:space="preserve"> REF _Ref31805730 \r \h </w:instrText>
      </w:r>
      <w:r w:rsidR="00DB3845" w:rsidRPr="00C9079D">
        <w:rPr>
          <w:lang w:val="en-GB"/>
        </w:rPr>
      </w:r>
      <w:r w:rsidR="00DB3845" w:rsidRPr="00C9079D">
        <w:rPr>
          <w:lang w:val="en-GB"/>
        </w:rPr>
        <w:fldChar w:fldCharType="separate"/>
      </w:r>
      <w:r w:rsidR="00904200">
        <w:rPr>
          <w:lang w:val="en-GB"/>
        </w:rPr>
        <w:t>2.1.2</w:t>
      </w:r>
      <w:r w:rsidR="00DB3845" w:rsidRPr="00C9079D">
        <w:rPr>
          <w:lang w:val="en-GB"/>
        </w:rPr>
        <w:fldChar w:fldCharType="end"/>
      </w:r>
      <w:r w:rsidR="00DB3845" w:rsidRPr="00C9079D">
        <w:rPr>
          <w:lang w:val="en-GB"/>
        </w:rPr>
        <w:t>)</w:t>
      </w:r>
      <w:r w:rsidRPr="00C9079D">
        <w:rPr>
          <w:lang w:val="en-GB"/>
        </w:rPr>
        <w:t xml:space="preserve"> for the </w:t>
      </w:r>
      <w:r w:rsidR="003E4486" w:rsidRPr="00C9079D">
        <w:rPr>
          <w:lang w:val="en-GB"/>
        </w:rPr>
        <w:t>specific annual biofuel production and the biomass market scenario</w:t>
      </w:r>
      <w:r w:rsidRPr="00C9079D">
        <w:rPr>
          <w:lang w:val="en-GB"/>
        </w:rPr>
        <w:t xml:space="preserve">, </w:t>
      </w:r>
      <w:proofErr w:type="spellStart"/>
      <w:r w:rsidRPr="00C9079D">
        <w:rPr>
          <w:i/>
          <w:iCs/>
          <w:lang w:val="en-GB"/>
        </w:rPr>
        <w:t>Syscost</w:t>
      </w:r>
      <w:r w:rsidRPr="00C9079D">
        <w:rPr>
          <w:i/>
          <w:iCs/>
          <w:vertAlign w:val="subscript"/>
          <w:lang w:val="en-GB"/>
        </w:rPr>
        <w:t>noBF</w:t>
      </w:r>
      <w:proofErr w:type="spellEnd"/>
      <w:r w:rsidRPr="00C9079D">
        <w:rPr>
          <w:lang w:val="en-GB"/>
        </w:rPr>
        <w:t xml:space="preserve"> is the total system cost without any biofuel production </w:t>
      </w:r>
      <w:r w:rsidR="003E7B98" w:rsidRPr="00C9079D">
        <w:rPr>
          <w:lang w:val="en-GB"/>
        </w:rPr>
        <w:t xml:space="preserve">in a given </w:t>
      </w:r>
      <w:r w:rsidRPr="00C9079D">
        <w:rPr>
          <w:lang w:val="en-GB"/>
        </w:rPr>
        <w:t>biomass market scenario</w:t>
      </w:r>
      <w:r w:rsidR="003E7B98" w:rsidRPr="00C9079D">
        <w:rPr>
          <w:lang w:val="en-GB"/>
        </w:rPr>
        <w:t xml:space="preserve"> (</w:t>
      </w:r>
      <w:r w:rsidRPr="00C9079D">
        <w:rPr>
          <w:lang w:val="en-GB"/>
        </w:rPr>
        <w:t xml:space="preserve">see </w:t>
      </w:r>
      <w:r w:rsidRPr="00C9079D">
        <w:rPr>
          <w:lang w:val="en-GB"/>
        </w:rPr>
        <w:fldChar w:fldCharType="begin"/>
      </w:r>
      <w:r w:rsidRPr="00C9079D">
        <w:rPr>
          <w:lang w:val="en-GB"/>
        </w:rPr>
        <w:instrText>REF _Ref31792945 \h</w:instrText>
      </w:r>
      <w:r w:rsidRPr="00C9079D">
        <w:rPr>
          <w:lang w:val="en-GB"/>
        </w:rPr>
      </w:r>
      <w:r w:rsidRPr="00C9079D">
        <w:rPr>
          <w:lang w:val="en-GB"/>
        </w:rPr>
        <w:fldChar w:fldCharType="separate"/>
      </w:r>
      <w:r w:rsidR="00904200" w:rsidRPr="006535E0">
        <w:rPr>
          <w:lang w:val="en-GB"/>
        </w:rPr>
        <w:t xml:space="preserve">Figure </w:t>
      </w:r>
      <w:r w:rsidR="00904200">
        <w:rPr>
          <w:noProof/>
          <w:lang w:val="en-GB"/>
        </w:rPr>
        <w:t>2</w:t>
      </w:r>
      <w:r w:rsidRPr="00C9079D">
        <w:rPr>
          <w:lang w:val="en-GB"/>
        </w:rPr>
        <w:fldChar w:fldCharType="end"/>
      </w:r>
      <w:r w:rsidRPr="00C9079D">
        <w:rPr>
          <w:lang w:val="en-GB"/>
        </w:rPr>
        <w:t xml:space="preserve">), and </w:t>
      </w:r>
      <w:proofErr w:type="spellStart"/>
      <w:r w:rsidRPr="00C9079D">
        <w:rPr>
          <w:i/>
          <w:iCs/>
          <w:lang w:val="en-GB"/>
        </w:rPr>
        <w:t>E</w:t>
      </w:r>
      <w:r w:rsidRPr="00C9079D">
        <w:rPr>
          <w:i/>
          <w:iCs/>
          <w:vertAlign w:val="subscript"/>
          <w:lang w:val="en-GB"/>
        </w:rPr>
        <w:t>BF,tot</w:t>
      </w:r>
      <w:proofErr w:type="spellEnd"/>
      <w:r w:rsidRPr="00C9079D">
        <w:rPr>
          <w:lang w:val="en-GB"/>
        </w:rPr>
        <w:t xml:space="preserve"> is the </w:t>
      </w:r>
      <w:r w:rsidR="00A37AB6" w:rsidRPr="00C9079D">
        <w:rPr>
          <w:lang w:val="en-GB"/>
        </w:rPr>
        <w:t xml:space="preserve">total </w:t>
      </w:r>
      <w:r w:rsidRPr="00C9079D">
        <w:rPr>
          <w:lang w:val="en-GB"/>
        </w:rPr>
        <w:t xml:space="preserve">annual domestic </w:t>
      </w:r>
      <w:r w:rsidR="003E7B98" w:rsidRPr="00C9079D">
        <w:rPr>
          <w:lang w:val="en-GB"/>
        </w:rPr>
        <w:t>LBG production.</w:t>
      </w:r>
    </w:p>
    <w:p w14:paraId="1E732D85" w14:textId="40177E6B" w:rsidR="00F36B3C" w:rsidRPr="00C9079D" w:rsidRDefault="00493AC9" w:rsidP="00B06F5E">
      <w:pPr>
        <w:rPr>
          <w:lang w:val="en-GB"/>
        </w:rPr>
      </w:pPr>
      <w:r w:rsidRPr="00C9079D">
        <w:rPr>
          <w:i/>
          <w:lang w:val="en-GB"/>
        </w:rPr>
        <w:t>Policy support cost (PSC)</w:t>
      </w:r>
      <w:r w:rsidR="00076C7D" w:rsidRPr="00C9079D">
        <w:rPr>
          <w:i/>
          <w:lang w:val="en-GB"/>
        </w:rPr>
        <w:t xml:space="preserve"> </w:t>
      </w:r>
      <w:r w:rsidR="00076C7D" w:rsidRPr="00B06F5E">
        <w:rPr>
          <w:lang w:val="en-GB"/>
        </w:rPr>
        <w:t>is a measure</w:t>
      </w:r>
      <w:r w:rsidR="00B06F5E">
        <w:rPr>
          <w:lang w:val="en-GB"/>
        </w:rPr>
        <w:t xml:space="preserve"> of the cost of financial support for a plant owner to have a profitable investment in a biofuel production plant. The </w:t>
      </w:r>
      <w:r w:rsidR="00B06F5E" w:rsidRPr="00B06F5E">
        <w:rPr>
          <w:i/>
          <w:lang w:val="en-GB"/>
        </w:rPr>
        <w:t>direct policy support cost</w:t>
      </w:r>
      <w:r w:rsidR="00B06F5E">
        <w:rPr>
          <w:i/>
          <w:lang w:val="en-GB"/>
        </w:rPr>
        <w:t xml:space="preserve"> (</w:t>
      </w:r>
      <w:proofErr w:type="spellStart"/>
      <w:r w:rsidR="00B06F5E">
        <w:rPr>
          <w:i/>
          <w:lang w:val="en-GB"/>
        </w:rPr>
        <w:t>PSC</w:t>
      </w:r>
      <w:r w:rsidR="00B06F5E" w:rsidRPr="00B06F5E">
        <w:rPr>
          <w:i/>
          <w:vertAlign w:val="subscript"/>
          <w:lang w:val="en-GB"/>
        </w:rPr>
        <w:t>direct</w:t>
      </w:r>
      <w:proofErr w:type="spellEnd"/>
      <w:r w:rsidR="00B06F5E" w:rsidRPr="00B06F5E">
        <w:rPr>
          <w:lang w:val="en-GB"/>
        </w:rPr>
        <w:t>)</w:t>
      </w:r>
      <w:r w:rsidR="00B06F5E">
        <w:rPr>
          <w:lang w:val="en-GB"/>
        </w:rPr>
        <w:t xml:space="preserve"> is a </w:t>
      </w:r>
      <w:r w:rsidR="00B06F5E">
        <w:rPr>
          <w:lang w:val="en-GB"/>
        </w:rPr>
        <w:lastRenderedPageBreak/>
        <w:t>measure of the policy support which would be necessary for the plant-owner to invest, and the</w:t>
      </w:r>
      <w:r w:rsidRPr="00C9079D">
        <w:rPr>
          <w:lang w:val="en-GB"/>
        </w:rPr>
        <w:t xml:space="preserve"> </w:t>
      </w:r>
      <w:r w:rsidRPr="00C9079D">
        <w:rPr>
          <w:i/>
          <w:lang w:val="en-GB"/>
        </w:rPr>
        <w:t>indirect policy support cost</w:t>
      </w:r>
      <w:r w:rsidRPr="00C9079D">
        <w:rPr>
          <w:lang w:val="en-GB"/>
        </w:rPr>
        <w:t xml:space="preserve"> (</w:t>
      </w:r>
      <w:proofErr w:type="spellStart"/>
      <w:r w:rsidRPr="00C9079D">
        <w:rPr>
          <w:i/>
          <w:lang w:val="en-GB"/>
        </w:rPr>
        <w:t>PSC</w:t>
      </w:r>
      <w:r w:rsidRPr="00C9079D">
        <w:rPr>
          <w:i/>
          <w:vertAlign w:val="subscript"/>
          <w:lang w:val="en-GB"/>
        </w:rPr>
        <w:t>indirect</w:t>
      </w:r>
      <w:proofErr w:type="spellEnd"/>
      <w:r w:rsidRPr="00C9079D">
        <w:rPr>
          <w:lang w:val="en-GB"/>
        </w:rPr>
        <w:t>) is the additional cost of the policy support that the policymaker observes in the form of increased costs for other biomass users.</w:t>
      </w:r>
    </w:p>
    <w:tbl>
      <w:tblPr>
        <w:tblStyle w:val="Tabellrutnt"/>
        <w:tblW w:w="5000" w:type="pct"/>
        <w:tblLook w:val="04A0" w:firstRow="1" w:lastRow="0" w:firstColumn="1" w:lastColumn="0" w:noHBand="0" w:noVBand="1"/>
      </w:tblPr>
      <w:tblGrid>
        <w:gridCol w:w="7998"/>
        <w:gridCol w:w="1074"/>
      </w:tblGrid>
      <w:tr w:rsidR="00F36B3C" w:rsidRPr="006535E0" w14:paraId="19BC3CD7" w14:textId="77777777">
        <w:trPr>
          <w:trHeight w:val="793"/>
        </w:trPr>
        <w:tc>
          <w:tcPr>
            <w:tcW w:w="7997" w:type="dxa"/>
            <w:tcBorders>
              <w:top w:val="nil"/>
              <w:left w:val="nil"/>
              <w:bottom w:val="nil"/>
              <w:right w:val="nil"/>
            </w:tcBorders>
            <w:shd w:val="clear" w:color="auto" w:fill="auto"/>
            <w:vAlign w:val="center"/>
          </w:tcPr>
          <w:p w14:paraId="43A5F6F9" w14:textId="77777777" w:rsidR="00F36B3C" w:rsidRPr="006535E0" w:rsidRDefault="00493AC9">
            <w:pPr>
              <w:jc w:val="center"/>
              <w:rPr>
                <w:i/>
                <w:lang w:val="en-GB"/>
              </w:rPr>
            </w:pPr>
            <m:oMathPara>
              <m:oMath>
                <m:r>
                  <w:rPr>
                    <w:rFonts w:ascii="Cambria Math" w:hAnsi="Cambria Math"/>
                    <w:lang w:val="en-GB"/>
                  </w:rPr>
                  <m:t>PS</m:t>
                </m:r>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direct</m:t>
                    </m:r>
                  </m:sub>
                </m:sSub>
                <m:r>
                  <w:rPr>
                    <w:rFonts w:ascii="Cambria Math" w:hAnsi="Cambria Math"/>
                    <w:lang w:val="en-GB"/>
                  </w:rPr>
                  <m:t>=DPC-</m:t>
                </m:r>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LNG</m:t>
                    </m:r>
                  </m:sub>
                </m:sSub>
              </m:oMath>
            </m:oMathPara>
          </w:p>
        </w:tc>
        <w:tc>
          <w:tcPr>
            <w:tcW w:w="1074" w:type="dxa"/>
            <w:tcBorders>
              <w:top w:val="nil"/>
              <w:left w:val="nil"/>
              <w:bottom w:val="nil"/>
              <w:right w:val="nil"/>
            </w:tcBorders>
            <w:shd w:val="clear" w:color="auto" w:fill="auto"/>
            <w:vAlign w:val="center"/>
          </w:tcPr>
          <w:p w14:paraId="51007603" w14:textId="77777777" w:rsidR="00F36B3C" w:rsidRPr="006535E0" w:rsidRDefault="00F36B3C">
            <w:pPr>
              <w:pStyle w:val="Liststycke"/>
              <w:numPr>
                <w:ilvl w:val="0"/>
                <w:numId w:val="7"/>
              </w:numPr>
              <w:jc w:val="right"/>
              <w:rPr>
                <w:lang w:val="en-GB"/>
              </w:rPr>
            </w:pPr>
          </w:p>
        </w:tc>
      </w:tr>
      <w:tr w:rsidR="00F36B3C" w:rsidRPr="006535E0" w14:paraId="76CCE2B5" w14:textId="77777777">
        <w:trPr>
          <w:trHeight w:val="793"/>
        </w:trPr>
        <w:tc>
          <w:tcPr>
            <w:tcW w:w="7997" w:type="dxa"/>
            <w:tcBorders>
              <w:top w:val="nil"/>
              <w:left w:val="nil"/>
              <w:bottom w:val="nil"/>
              <w:right w:val="nil"/>
            </w:tcBorders>
            <w:shd w:val="clear" w:color="auto" w:fill="auto"/>
            <w:vAlign w:val="center"/>
          </w:tcPr>
          <w:p w14:paraId="6576BF39" w14:textId="4A6DD8BC" w:rsidR="00F36B3C" w:rsidRPr="006535E0" w:rsidRDefault="00493AC9">
            <w:pPr>
              <w:jc w:val="center"/>
              <w:rPr>
                <w:i/>
                <w:lang w:val="en-GB"/>
              </w:rPr>
            </w:pPr>
            <m:oMathPara>
              <m:oMath>
                <m:r>
                  <w:rPr>
                    <w:rFonts w:ascii="Cambria Math" w:hAnsi="Cambria Math"/>
                    <w:lang w:val="en-GB"/>
                  </w:rPr>
                  <m:t>PS</m:t>
                </m:r>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indirect</m:t>
                    </m:r>
                  </m:sub>
                </m:sSub>
                <m:r>
                  <w:rPr>
                    <w:rFonts w:ascii="Cambria Math" w:hAnsi="Cambria Math"/>
                    <w:lang w:val="en-GB"/>
                  </w:rPr>
                  <m:t>=TSSC-</m:t>
                </m:r>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LNG</m:t>
                    </m:r>
                  </m:sub>
                </m:sSub>
                <m:r>
                  <w:rPr>
                    <w:rFonts w:ascii="Cambria Math" w:hAnsi="Cambria Math"/>
                    <w:lang w:val="en-GB"/>
                  </w:rPr>
                  <m:t>-PS</m:t>
                </m:r>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direct</m:t>
                    </m:r>
                  </m:sub>
                </m:sSub>
              </m:oMath>
            </m:oMathPara>
          </w:p>
        </w:tc>
        <w:tc>
          <w:tcPr>
            <w:tcW w:w="1074" w:type="dxa"/>
            <w:tcBorders>
              <w:top w:val="nil"/>
              <w:left w:val="nil"/>
              <w:bottom w:val="nil"/>
              <w:right w:val="nil"/>
            </w:tcBorders>
            <w:shd w:val="clear" w:color="auto" w:fill="auto"/>
          </w:tcPr>
          <w:p w14:paraId="1792D39D" w14:textId="77777777" w:rsidR="00F36B3C" w:rsidRPr="006535E0" w:rsidRDefault="00F36B3C">
            <w:pPr>
              <w:pStyle w:val="Liststycke"/>
              <w:numPr>
                <w:ilvl w:val="0"/>
                <w:numId w:val="7"/>
              </w:numPr>
              <w:jc w:val="right"/>
              <w:rPr>
                <w:lang w:val="en-GB"/>
              </w:rPr>
            </w:pPr>
          </w:p>
        </w:tc>
      </w:tr>
    </w:tbl>
    <w:p w14:paraId="2D222E32" w14:textId="392D0B2D" w:rsidR="00F36B3C" w:rsidRPr="006535E0" w:rsidRDefault="005820B7">
      <w:pPr>
        <w:rPr>
          <w:lang w:val="en-GB"/>
        </w:rPr>
      </w:pPr>
      <w:r w:rsidRPr="006535E0">
        <w:rPr>
          <w:lang w:val="en-GB"/>
        </w:rPr>
        <w:t>Comparing</w:t>
      </w:r>
      <w:r w:rsidR="00493AC9" w:rsidRPr="006535E0">
        <w:rPr>
          <w:lang w:val="en-GB"/>
        </w:rPr>
        <w:t xml:space="preserve"> the policy support necessary under the </w:t>
      </w:r>
      <w:r w:rsidR="00FF6969" w:rsidRPr="006535E0">
        <w:rPr>
          <w:i/>
          <w:lang w:val="en-GB"/>
        </w:rPr>
        <w:t>current-exogenous</w:t>
      </w:r>
      <w:r w:rsidR="00493AC9" w:rsidRPr="006535E0">
        <w:rPr>
          <w:lang w:val="en-GB"/>
        </w:rPr>
        <w:t xml:space="preserve"> and </w:t>
      </w:r>
      <w:r w:rsidR="00FF6969" w:rsidRPr="006535E0">
        <w:rPr>
          <w:i/>
          <w:lang w:val="en-GB"/>
        </w:rPr>
        <w:t>iterative-endogenous</w:t>
      </w:r>
      <w:r w:rsidR="00493AC9" w:rsidRPr="006535E0">
        <w:rPr>
          <w:lang w:val="en-GB"/>
        </w:rPr>
        <w:t xml:space="preserve"> biomass market scenarios</w:t>
      </w:r>
      <w:r w:rsidRPr="006535E0">
        <w:rPr>
          <w:lang w:val="en-GB"/>
        </w:rPr>
        <w:t xml:space="preserve"> show</w:t>
      </w:r>
      <w:r w:rsidR="00493AC9" w:rsidRPr="006535E0">
        <w:rPr>
          <w:lang w:val="en-GB"/>
        </w:rPr>
        <w:t xml:space="preserve"> </w:t>
      </w:r>
      <w:r w:rsidR="00DE0B51">
        <w:rPr>
          <w:lang w:val="en-GB"/>
        </w:rPr>
        <w:t xml:space="preserve">both </w:t>
      </w:r>
      <w:r w:rsidR="00493AC9" w:rsidRPr="006535E0">
        <w:rPr>
          <w:lang w:val="en-GB"/>
        </w:rPr>
        <w:t xml:space="preserve">the policy support necessary to enable investments now, and </w:t>
      </w:r>
      <w:r w:rsidRPr="006535E0">
        <w:rPr>
          <w:lang w:val="en-GB"/>
        </w:rPr>
        <w:t xml:space="preserve">that required for </w:t>
      </w:r>
      <w:r w:rsidR="00493AC9" w:rsidRPr="006535E0">
        <w:rPr>
          <w:lang w:val="en-GB"/>
        </w:rPr>
        <w:t>sustain</w:t>
      </w:r>
      <w:r w:rsidRPr="006535E0">
        <w:rPr>
          <w:lang w:val="en-GB"/>
        </w:rPr>
        <w:t>ing</w:t>
      </w:r>
      <w:r w:rsidR="00493AC9" w:rsidRPr="006535E0">
        <w:rPr>
          <w:lang w:val="en-GB"/>
        </w:rPr>
        <w:t xml:space="preserve"> large-scale production after the biomass market characteristics have changed. The specific </w:t>
      </w:r>
      <w:r w:rsidRPr="006535E0">
        <w:rPr>
          <w:lang w:val="en-GB"/>
        </w:rPr>
        <w:t xml:space="preserve">calculation </w:t>
      </w:r>
      <w:r w:rsidR="00493AC9" w:rsidRPr="006535E0">
        <w:rPr>
          <w:lang w:val="en-GB"/>
        </w:rPr>
        <w:t>procedure</w:t>
      </w:r>
      <w:r w:rsidR="00D133BC">
        <w:rPr>
          <w:lang w:val="en-GB"/>
        </w:rPr>
        <w:t xml:space="preserve"> </w:t>
      </w:r>
      <w:r w:rsidR="00493AC9" w:rsidRPr="006535E0">
        <w:rPr>
          <w:lang w:val="en-GB"/>
        </w:rPr>
        <w:t xml:space="preserve">is shown in </w:t>
      </w:r>
      <w:r w:rsidR="00493AC9" w:rsidRPr="006535E0">
        <w:rPr>
          <w:lang w:val="en-GB"/>
        </w:rPr>
        <w:fldChar w:fldCharType="begin"/>
      </w:r>
      <w:r w:rsidR="00493AC9" w:rsidRPr="006535E0">
        <w:rPr>
          <w:lang w:val="en-GB"/>
        </w:rPr>
        <w:instrText>REF _Ref31792945 \h</w:instrText>
      </w:r>
      <w:r w:rsidR="00493AC9" w:rsidRPr="006535E0">
        <w:rPr>
          <w:lang w:val="en-GB"/>
        </w:rPr>
      </w:r>
      <w:r w:rsidR="00493AC9" w:rsidRPr="006535E0">
        <w:rPr>
          <w:lang w:val="en-GB"/>
        </w:rPr>
        <w:fldChar w:fldCharType="separate"/>
      </w:r>
      <w:r w:rsidR="00904200" w:rsidRPr="006535E0">
        <w:rPr>
          <w:lang w:val="en-GB"/>
        </w:rPr>
        <w:t xml:space="preserve">Figure </w:t>
      </w:r>
      <w:r w:rsidR="00904200">
        <w:rPr>
          <w:noProof/>
          <w:lang w:val="en-GB"/>
        </w:rPr>
        <w:t>2</w:t>
      </w:r>
      <w:r w:rsidR="00493AC9" w:rsidRPr="006535E0">
        <w:rPr>
          <w:lang w:val="en-GB"/>
        </w:rPr>
        <w:fldChar w:fldCharType="end"/>
      </w:r>
      <w:r w:rsidR="00C9079D">
        <w:rPr>
          <w:lang w:val="en-GB"/>
        </w:rPr>
        <w:t>, followed by a detailed description.</w:t>
      </w:r>
    </w:p>
    <w:p w14:paraId="1352F222" w14:textId="77777777" w:rsidR="00F36B3C" w:rsidRPr="006535E0" w:rsidRDefault="00493AC9">
      <w:pPr>
        <w:rPr>
          <w:lang w:val="en-GB"/>
        </w:rPr>
      </w:pPr>
      <w:r w:rsidRPr="006535E0">
        <w:rPr>
          <w:noProof/>
          <w:lang w:eastAsia="sv-SE"/>
        </w:rPr>
        <w:lastRenderedPageBreak/>
        <w:drawing>
          <wp:inline distT="0" distB="0" distL="0" distR="0" wp14:anchorId="79723410" wp14:editId="36494CDF">
            <wp:extent cx="5570362" cy="6934676"/>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570362" cy="6934676"/>
                    </a:xfrm>
                    <a:prstGeom prst="rect">
                      <a:avLst/>
                    </a:prstGeom>
                  </pic:spPr>
                </pic:pic>
              </a:graphicData>
            </a:graphic>
          </wp:inline>
        </w:drawing>
      </w:r>
    </w:p>
    <w:p w14:paraId="701FBE24" w14:textId="4DB100A3" w:rsidR="00F36B3C" w:rsidRPr="006535E0" w:rsidRDefault="00493AC9">
      <w:pPr>
        <w:pStyle w:val="Beskrivning"/>
        <w:rPr>
          <w:lang w:val="en-GB"/>
        </w:rPr>
      </w:pPr>
      <w:bookmarkStart w:id="60" w:name="_Ref31792945"/>
      <w:bookmarkStart w:id="61" w:name="_Ref32315987"/>
      <w:r w:rsidRPr="006535E0">
        <w:rPr>
          <w:lang w:val="en-GB"/>
        </w:rPr>
        <w:t xml:space="preserve">Figure </w:t>
      </w:r>
      <w:r w:rsidRPr="006535E0">
        <w:rPr>
          <w:lang w:val="en-GB"/>
        </w:rPr>
        <w:fldChar w:fldCharType="begin"/>
      </w:r>
      <w:r w:rsidRPr="006535E0">
        <w:rPr>
          <w:lang w:val="en-GB"/>
        </w:rPr>
        <w:instrText>SEQ Figure \* ARABIC</w:instrText>
      </w:r>
      <w:r w:rsidRPr="006535E0">
        <w:rPr>
          <w:lang w:val="en-GB"/>
        </w:rPr>
        <w:fldChar w:fldCharType="separate"/>
      </w:r>
      <w:r w:rsidR="00904200">
        <w:rPr>
          <w:noProof/>
          <w:lang w:val="en-GB"/>
        </w:rPr>
        <w:t>2</w:t>
      </w:r>
      <w:r w:rsidRPr="006535E0">
        <w:rPr>
          <w:lang w:val="en-GB"/>
        </w:rPr>
        <w:fldChar w:fldCharType="end"/>
      </w:r>
      <w:bookmarkEnd w:id="60"/>
      <w:r w:rsidRPr="006535E0">
        <w:rPr>
          <w:lang w:val="en-GB"/>
        </w:rPr>
        <w:t>. Schematic overview of the calculation procedure</w:t>
      </w:r>
      <w:bookmarkEnd w:id="61"/>
      <w:r w:rsidR="00D133BC">
        <w:rPr>
          <w:lang w:val="en-GB"/>
        </w:rPr>
        <w:t xml:space="preserve">. Boundaries for 5) encompasses the iteration system boundary in </w:t>
      </w:r>
      <w:r w:rsidR="00D133BC">
        <w:rPr>
          <w:lang w:val="en-GB"/>
        </w:rPr>
        <w:fldChar w:fldCharType="begin"/>
      </w:r>
      <w:r w:rsidR="00D133BC">
        <w:rPr>
          <w:lang w:val="en-GB"/>
        </w:rPr>
        <w:instrText xml:space="preserve"> REF _Ref5086471 \h </w:instrText>
      </w:r>
      <w:r w:rsidR="00D133BC">
        <w:rPr>
          <w:lang w:val="en-GB"/>
        </w:rPr>
      </w:r>
      <w:r w:rsidR="00D133BC">
        <w:rPr>
          <w:lang w:val="en-GB"/>
        </w:rPr>
        <w:fldChar w:fldCharType="separate"/>
      </w:r>
      <w:r w:rsidR="00904200" w:rsidRPr="006535E0">
        <w:rPr>
          <w:lang w:val="en-GB"/>
        </w:rPr>
        <w:t xml:space="preserve">Figure </w:t>
      </w:r>
      <w:r w:rsidR="00904200">
        <w:rPr>
          <w:noProof/>
          <w:lang w:val="en-GB"/>
        </w:rPr>
        <w:t>1</w:t>
      </w:r>
      <w:r w:rsidR="00D133BC">
        <w:rPr>
          <w:lang w:val="en-GB"/>
        </w:rPr>
        <w:fldChar w:fldCharType="end"/>
      </w:r>
      <w:r w:rsidR="00D133BC">
        <w:rPr>
          <w:lang w:val="en-GB"/>
        </w:rPr>
        <w:t>.</w:t>
      </w:r>
    </w:p>
    <w:p w14:paraId="0CCE6956" w14:textId="0B203087" w:rsidR="00F36B3C" w:rsidRPr="006535E0" w:rsidRDefault="00493AC9">
      <w:pPr>
        <w:pStyle w:val="Liststycke"/>
        <w:numPr>
          <w:ilvl w:val="0"/>
          <w:numId w:val="5"/>
        </w:numPr>
        <w:rPr>
          <w:lang w:val="en-GB"/>
        </w:rPr>
      </w:pPr>
      <w:r w:rsidRPr="006535E0">
        <w:rPr>
          <w:lang w:val="en-GB"/>
        </w:rPr>
        <w:t xml:space="preserve">Observed data </w:t>
      </w:r>
      <w:r w:rsidR="00340004" w:rsidRPr="006535E0">
        <w:rPr>
          <w:lang w:val="en-GB"/>
        </w:rPr>
        <w:t xml:space="preserve">for </w:t>
      </w:r>
      <w:r w:rsidRPr="006535E0">
        <w:rPr>
          <w:lang w:val="en-GB"/>
        </w:rPr>
        <w:t>the biomass market</w:t>
      </w:r>
      <w:r w:rsidR="00915C9C">
        <w:rPr>
          <w:lang w:val="en-GB"/>
        </w:rPr>
        <w:t xml:space="preserve"> (2016)</w:t>
      </w:r>
      <w:r w:rsidRPr="006535E0">
        <w:rPr>
          <w:lang w:val="en-GB"/>
        </w:rPr>
        <w:t xml:space="preserve"> (e.g. biomass prices, production levels, harvesting quantities) are used as input to the market model. The market model is calibrated using the trade cost minimisation part of the model</w:t>
      </w:r>
      <w:r w:rsidR="00265069">
        <w:rPr>
          <w:lang w:val="en-GB"/>
        </w:rPr>
        <w:t xml:space="preserve"> resulting</w:t>
      </w:r>
      <w:r w:rsidRPr="006535E0">
        <w:rPr>
          <w:lang w:val="en-GB"/>
        </w:rPr>
        <w:t xml:space="preserve"> in the calibrated biomass prices and industrial production levels</w:t>
      </w:r>
      <w:r w:rsidR="00265069">
        <w:rPr>
          <w:lang w:val="en-GB"/>
        </w:rPr>
        <w:t xml:space="preserve"> referred to as</w:t>
      </w:r>
      <w:r w:rsidRPr="006535E0">
        <w:rPr>
          <w:lang w:val="en-GB"/>
        </w:rPr>
        <w:t xml:space="preserve"> the </w:t>
      </w:r>
      <w:r w:rsidR="00FF6969" w:rsidRPr="006535E0">
        <w:rPr>
          <w:i/>
          <w:lang w:val="en-GB"/>
        </w:rPr>
        <w:t>current-exogenous</w:t>
      </w:r>
      <w:r w:rsidRPr="006535E0">
        <w:rPr>
          <w:lang w:val="en-GB"/>
        </w:rPr>
        <w:t xml:space="preserve"> biomass market scenario.</w:t>
      </w:r>
    </w:p>
    <w:p w14:paraId="65ABBE43" w14:textId="2B9DE03F" w:rsidR="00F36B3C" w:rsidRPr="006535E0" w:rsidRDefault="00493AC9">
      <w:pPr>
        <w:pStyle w:val="Liststycke"/>
        <w:numPr>
          <w:ilvl w:val="0"/>
          <w:numId w:val="5"/>
        </w:numPr>
        <w:rPr>
          <w:lang w:val="en-GB"/>
        </w:rPr>
      </w:pPr>
      <w:r w:rsidRPr="006535E0">
        <w:rPr>
          <w:lang w:val="en-GB"/>
        </w:rPr>
        <w:t xml:space="preserve">The calibrated biomass prices are used as input to the plant-level model, which calculates the </w:t>
      </w:r>
      <w:r w:rsidRPr="006535E0">
        <w:rPr>
          <w:i/>
          <w:lang w:val="en-GB"/>
        </w:rPr>
        <w:t>direct production cost</w:t>
      </w:r>
      <w:r w:rsidRPr="006535E0">
        <w:rPr>
          <w:lang w:val="en-GB"/>
        </w:rPr>
        <w:t xml:space="preserve"> using the </w:t>
      </w:r>
      <w:r w:rsidR="00FF6969" w:rsidRPr="006535E0">
        <w:rPr>
          <w:i/>
          <w:lang w:val="en-GB"/>
        </w:rPr>
        <w:t>current-exogenous</w:t>
      </w:r>
      <w:r w:rsidRPr="006535E0">
        <w:rPr>
          <w:lang w:val="en-GB"/>
        </w:rPr>
        <w:t xml:space="preserve"> biomass market, using equation (1).</w:t>
      </w:r>
    </w:p>
    <w:p w14:paraId="08AF0F1F" w14:textId="2CA9C93B" w:rsidR="00F36B3C" w:rsidRPr="006535E0" w:rsidRDefault="00493AC9">
      <w:pPr>
        <w:pStyle w:val="Liststycke"/>
        <w:numPr>
          <w:ilvl w:val="0"/>
          <w:numId w:val="5"/>
        </w:numPr>
        <w:rPr>
          <w:lang w:val="en-GB"/>
        </w:rPr>
      </w:pPr>
      <w:r w:rsidRPr="006535E0">
        <w:rPr>
          <w:lang w:val="en-GB"/>
        </w:rPr>
        <w:lastRenderedPageBreak/>
        <w:t xml:space="preserve">The </w:t>
      </w:r>
      <w:r w:rsidR="00FF6969" w:rsidRPr="006535E0">
        <w:rPr>
          <w:i/>
          <w:lang w:val="en-GB"/>
        </w:rPr>
        <w:t>current-exogenous</w:t>
      </w:r>
      <w:r w:rsidRPr="006535E0">
        <w:rPr>
          <w:lang w:val="en-GB"/>
        </w:rPr>
        <w:t xml:space="preserve"> biomass market data are used as input to the supply chain model together with the annual demand of domestically produced LBG. The supply chain model results in the lowest cost system configuration for the given biofuel demand. The system configuration is used to identify, the </w:t>
      </w:r>
      <w:r w:rsidRPr="006535E0">
        <w:rPr>
          <w:i/>
          <w:lang w:val="en-GB"/>
        </w:rPr>
        <w:t>direct supply cost</w:t>
      </w:r>
      <w:r w:rsidRPr="006535E0">
        <w:rPr>
          <w:lang w:val="en-GB"/>
        </w:rPr>
        <w:t xml:space="preserve"> (calculated from equation (2)), the total system cost, and the biomass usage for producing LBG.</w:t>
      </w:r>
    </w:p>
    <w:p w14:paraId="3EE3D8A0" w14:textId="07A29EC4" w:rsidR="00F36B3C" w:rsidRPr="006535E0" w:rsidRDefault="00493AC9">
      <w:pPr>
        <w:pStyle w:val="Liststycke"/>
        <w:numPr>
          <w:ilvl w:val="0"/>
          <w:numId w:val="5"/>
        </w:numPr>
        <w:rPr>
          <w:lang w:val="en-GB"/>
        </w:rPr>
      </w:pPr>
      <w:r w:rsidRPr="006535E0">
        <w:rPr>
          <w:lang w:val="en-GB"/>
        </w:rPr>
        <w:t xml:space="preserve">The </w:t>
      </w:r>
      <w:r w:rsidR="00FF6969" w:rsidRPr="006535E0">
        <w:rPr>
          <w:i/>
          <w:lang w:val="en-GB"/>
        </w:rPr>
        <w:t>current-exogenous</w:t>
      </w:r>
      <w:r w:rsidRPr="006535E0">
        <w:rPr>
          <w:lang w:val="en-GB"/>
        </w:rPr>
        <w:t xml:space="preserve"> biomass market data are used as input to the supply chain model which calculates the total system cost without any biofuel demand. The total system cost with and without domestic biofuel production is used to calculate the </w:t>
      </w:r>
      <w:r w:rsidRPr="006535E0">
        <w:rPr>
          <w:i/>
          <w:iCs/>
          <w:lang w:val="en-GB"/>
        </w:rPr>
        <w:t>total system supply cost</w:t>
      </w:r>
      <w:r w:rsidRPr="006535E0">
        <w:rPr>
          <w:lang w:val="en-GB"/>
        </w:rPr>
        <w:t>, see equation (3).</w:t>
      </w:r>
    </w:p>
    <w:p w14:paraId="45FA4D17" w14:textId="41A31371" w:rsidR="00F36B3C" w:rsidRPr="006535E0" w:rsidRDefault="00493AC9">
      <w:pPr>
        <w:pStyle w:val="Liststycke"/>
        <w:numPr>
          <w:ilvl w:val="0"/>
          <w:numId w:val="5"/>
        </w:numPr>
        <w:rPr>
          <w:lang w:val="en-GB"/>
        </w:rPr>
      </w:pPr>
      <w:r w:rsidRPr="006535E0">
        <w:rPr>
          <w:lang w:val="en-GB"/>
        </w:rPr>
        <w:t xml:space="preserve">The biomass usage for biofuel production under the </w:t>
      </w:r>
      <w:r w:rsidR="00FF6969" w:rsidRPr="006535E0">
        <w:rPr>
          <w:i/>
          <w:iCs/>
          <w:lang w:val="en-GB"/>
        </w:rPr>
        <w:t>current-exogenous</w:t>
      </w:r>
      <w:r w:rsidRPr="006535E0">
        <w:rPr>
          <w:lang w:val="en-GB"/>
        </w:rPr>
        <w:t xml:space="preserve"> biomass market scenario is used as the initial representation of the biofuel production technology in the market model. The iteration procedure follows the iteration system boundaries in </w:t>
      </w:r>
      <w:r w:rsidRPr="006535E0">
        <w:rPr>
          <w:lang w:val="en-GB"/>
        </w:rPr>
        <w:fldChar w:fldCharType="begin"/>
      </w:r>
      <w:r w:rsidRPr="006535E0">
        <w:rPr>
          <w:lang w:val="en-GB"/>
        </w:rPr>
        <w:instrText>REF _Ref5086471 \h</w:instrText>
      </w:r>
      <w:r w:rsidRPr="006535E0">
        <w:rPr>
          <w:lang w:val="en-GB"/>
        </w:rPr>
      </w:r>
      <w:r w:rsidRPr="006535E0">
        <w:rPr>
          <w:lang w:val="en-GB"/>
        </w:rPr>
        <w:fldChar w:fldCharType="separate"/>
      </w:r>
      <w:r w:rsidR="00904200" w:rsidRPr="006535E0">
        <w:rPr>
          <w:lang w:val="en-GB"/>
        </w:rPr>
        <w:t xml:space="preserve">Figure </w:t>
      </w:r>
      <w:r w:rsidR="00904200">
        <w:rPr>
          <w:noProof/>
          <w:lang w:val="en-GB"/>
        </w:rPr>
        <w:t>1</w:t>
      </w:r>
      <w:r w:rsidRPr="006535E0">
        <w:rPr>
          <w:lang w:val="en-GB"/>
        </w:rPr>
        <w:fldChar w:fldCharType="end"/>
      </w:r>
      <w:r w:rsidRPr="006535E0">
        <w:rPr>
          <w:lang w:val="en-GB"/>
        </w:rPr>
        <w:t xml:space="preserve">, and after convergence, the data for the </w:t>
      </w:r>
      <w:r w:rsidR="00FF6969" w:rsidRPr="006535E0">
        <w:rPr>
          <w:i/>
          <w:iCs/>
          <w:lang w:val="en-GB"/>
        </w:rPr>
        <w:t>iterative-endogenous</w:t>
      </w:r>
      <w:r w:rsidRPr="006535E0">
        <w:rPr>
          <w:i/>
          <w:iCs/>
          <w:lang w:val="en-GB"/>
        </w:rPr>
        <w:t xml:space="preserve"> </w:t>
      </w:r>
      <w:r w:rsidRPr="006535E0">
        <w:rPr>
          <w:lang w:val="en-GB"/>
        </w:rPr>
        <w:t>biomass market scenario is obtained, and biomass prices and industrial production before (</w:t>
      </w:r>
      <w:r w:rsidR="00FF6969" w:rsidRPr="006535E0">
        <w:rPr>
          <w:i/>
          <w:iCs/>
          <w:lang w:val="en-GB"/>
        </w:rPr>
        <w:t>current-exogenous</w:t>
      </w:r>
      <w:r w:rsidRPr="006535E0">
        <w:rPr>
          <w:lang w:val="en-GB"/>
        </w:rPr>
        <w:t>), and after (</w:t>
      </w:r>
      <w:r w:rsidR="00FF6969" w:rsidRPr="006535E0">
        <w:rPr>
          <w:i/>
          <w:iCs/>
          <w:lang w:val="en-GB"/>
        </w:rPr>
        <w:t>iterative-endogenous</w:t>
      </w:r>
      <w:r w:rsidRPr="006535E0">
        <w:rPr>
          <w:lang w:val="en-GB"/>
        </w:rPr>
        <w:t>) the large-scale implementation of biofuel production can be compared.</w:t>
      </w:r>
    </w:p>
    <w:p w14:paraId="2E6C3277" w14:textId="090589BC" w:rsidR="00F36B3C" w:rsidRPr="006535E0" w:rsidRDefault="00493AC9">
      <w:pPr>
        <w:pStyle w:val="Liststycke"/>
        <w:numPr>
          <w:ilvl w:val="0"/>
          <w:numId w:val="5"/>
        </w:numPr>
        <w:rPr>
          <w:lang w:val="en-GB"/>
        </w:rPr>
      </w:pPr>
      <w:r w:rsidRPr="006535E0">
        <w:rPr>
          <w:lang w:val="en-GB"/>
        </w:rPr>
        <w:t xml:space="preserve">The plant-level model is used to calculate the </w:t>
      </w:r>
      <w:r w:rsidRPr="006535E0">
        <w:rPr>
          <w:i/>
          <w:iCs/>
          <w:lang w:val="en-GB"/>
        </w:rPr>
        <w:t>direct production cost</w:t>
      </w:r>
      <w:r w:rsidRPr="006535E0">
        <w:rPr>
          <w:lang w:val="en-GB"/>
        </w:rPr>
        <w:t xml:space="preserve"> for the </w:t>
      </w:r>
      <w:r w:rsidR="00FF6969" w:rsidRPr="006535E0">
        <w:rPr>
          <w:i/>
          <w:iCs/>
          <w:lang w:val="en-GB"/>
        </w:rPr>
        <w:t>iterative-endogenous</w:t>
      </w:r>
      <w:r w:rsidRPr="006535E0">
        <w:rPr>
          <w:i/>
          <w:iCs/>
          <w:lang w:val="en-GB"/>
        </w:rPr>
        <w:t xml:space="preserve"> </w:t>
      </w:r>
      <w:r w:rsidRPr="006535E0">
        <w:rPr>
          <w:lang w:val="en-GB"/>
        </w:rPr>
        <w:t>biomass market scenario, as in 2).</w:t>
      </w:r>
    </w:p>
    <w:p w14:paraId="07D8C12C" w14:textId="6D27EB43" w:rsidR="00F36B3C" w:rsidRPr="006535E0" w:rsidRDefault="00493AC9">
      <w:pPr>
        <w:pStyle w:val="Liststycke"/>
        <w:numPr>
          <w:ilvl w:val="0"/>
          <w:numId w:val="5"/>
        </w:numPr>
        <w:rPr>
          <w:lang w:val="en-GB"/>
        </w:rPr>
      </w:pPr>
      <w:r w:rsidRPr="006535E0">
        <w:rPr>
          <w:lang w:val="en-GB"/>
        </w:rPr>
        <w:t xml:space="preserve">The supply chain model is used to calculate the </w:t>
      </w:r>
      <w:r w:rsidRPr="006535E0">
        <w:rPr>
          <w:i/>
          <w:iCs/>
          <w:lang w:val="en-GB"/>
        </w:rPr>
        <w:t>direct supply cost</w:t>
      </w:r>
      <w:r w:rsidRPr="006535E0">
        <w:rPr>
          <w:lang w:val="en-GB"/>
        </w:rPr>
        <w:t xml:space="preserve"> for the </w:t>
      </w:r>
      <w:r w:rsidR="00FF6969" w:rsidRPr="006535E0">
        <w:rPr>
          <w:i/>
          <w:iCs/>
          <w:lang w:val="en-GB"/>
        </w:rPr>
        <w:t>iterative-endogenous</w:t>
      </w:r>
      <w:r w:rsidRPr="006535E0">
        <w:rPr>
          <w:i/>
          <w:iCs/>
          <w:lang w:val="en-GB"/>
        </w:rPr>
        <w:t xml:space="preserve"> </w:t>
      </w:r>
      <w:r w:rsidRPr="006535E0">
        <w:rPr>
          <w:lang w:val="en-GB"/>
        </w:rPr>
        <w:t>biomass market scenario, as in 3).</w:t>
      </w:r>
    </w:p>
    <w:p w14:paraId="21776278" w14:textId="63575F2B" w:rsidR="00F36B3C" w:rsidRPr="006535E0" w:rsidRDefault="00493AC9">
      <w:pPr>
        <w:pStyle w:val="Liststycke"/>
        <w:numPr>
          <w:ilvl w:val="0"/>
          <w:numId w:val="5"/>
        </w:numPr>
        <w:rPr>
          <w:lang w:val="en-GB"/>
        </w:rPr>
      </w:pPr>
      <w:r w:rsidRPr="006535E0">
        <w:rPr>
          <w:lang w:val="en-GB"/>
        </w:rPr>
        <w:t xml:space="preserve">The supply chain model is used to calculate the </w:t>
      </w:r>
      <w:r w:rsidRPr="006535E0">
        <w:rPr>
          <w:i/>
          <w:iCs/>
          <w:lang w:val="en-GB"/>
        </w:rPr>
        <w:t>total system supply cost</w:t>
      </w:r>
      <w:r w:rsidRPr="006535E0">
        <w:rPr>
          <w:lang w:val="en-GB"/>
        </w:rPr>
        <w:t xml:space="preserve"> for the </w:t>
      </w:r>
      <w:r w:rsidR="00FF6969" w:rsidRPr="006535E0">
        <w:rPr>
          <w:i/>
          <w:iCs/>
          <w:lang w:val="en-GB"/>
        </w:rPr>
        <w:t>iterative-endogenous</w:t>
      </w:r>
      <w:r w:rsidRPr="006535E0">
        <w:rPr>
          <w:i/>
          <w:iCs/>
          <w:lang w:val="en-GB"/>
        </w:rPr>
        <w:t xml:space="preserve"> </w:t>
      </w:r>
      <w:r w:rsidRPr="006535E0">
        <w:rPr>
          <w:lang w:val="en-GB"/>
        </w:rPr>
        <w:t>biomass market scenario, as in 4).</w:t>
      </w:r>
    </w:p>
    <w:p w14:paraId="7C0952E2" w14:textId="77777777" w:rsidR="00F36B3C" w:rsidRPr="006535E0" w:rsidRDefault="00493AC9">
      <w:pPr>
        <w:pStyle w:val="Rubrik2"/>
        <w:numPr>
          <w:ilvl w:val="1"/>
          <w:numId w:val="3"/>
        </w:numPr>
        <w:rPr>
          <w:lang w:val="en-GB"/>
        </w:rPr>
      </w:pPr>
      <w:r w:rsidRPr="006535E0">
        <w:rPr>
          <w:lang w:val="en-GB"/>
        </w:rPr>
        <w:t>System description and input data</w:t>
      </w:r>
    </w:p>
    <w:p w14:paraId="0CBD9846" w14:textId="1745D3C2" w:rsidR="00F36B3C" w:rsidRPr="006535E0" w:rsidRDefault="00493AC9">
      <w:pPr>
        <w:rPr>
          <w:lang w:val="en-GB"/>
        </w:rPr>
      </w:pPr>
      <w:r w:rsidRPr="006535E0">
        <w:rPr>
          <w:lang w:val="en-GB"/>
        </w:rPr>
        <w:t xml:space="preserve">The technology used to </w:t>
      </w:r>
      <w:r w:rsidR="00340004" w:rsidRPr="006535E0">
        <w:rPr>
          <w:lang w:val="en-GB"/>
        </w:rPr>
        <w:t>determine</w:t>
      </w:r>
      <w:r w:rsidRPr="006535E0">
        <w:rPr>
          <w:lang w:val="en-GB"/>
        </w:rPr>
        <w:t xml:space="preserve"> the techno-economic performance of LBG production </w:t>
      </w:r>
      <w:r w:rsidR="00915C9C">
        <w:rPr>
          <w:lang w:val="en-GB"/>
        </w:rPr>
        <w:t>was</w:t>
      </w:r>
      <w:r w:rsidRPr="006535E0">
        <w:rPr>
          <w:lang w:val="en-GB"/>
        </w:rPr>
        <w:t xml:space="preserve"> based on previous work </w:t>
      </w:r>
      <w:r w:rsidRPr="006535E0">
        <w:rPr>
          <w:lang w:val="en-GB"/>
        </w:rPr>
        <w:fldChar w:fldCharType="begin"/>
      </w:r>
      <w:r w:rsidRPr="006535E0">
        <w:rPr>
          <w:lang w:val="en-GB"/>
        </w:rPr>
        <w:instrText>ADDIN ZOTERO_ITEM CSL_CITATION {"citationID":"MMJbSwBk","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M."},{"family":"Pettersson","given":"Karin"},{"family":"Wetterlund","given":"Elisabeth"},{"family":"Harvey","given":"Simon"}],"issued":{"date-parts":[["2017",11,15]]}}}],"schema":"https://github.com/citation-style-language/schema/raw/master/csl-citation.json"}</w:instrText>
      </w:r>
      <w:r w:rsidRPr="006535E0">
        <w:rPr>
          <w:lang w:val="en-GB"/>
        </w:rPr>
        <w:fldChar w:fldCharType="separate"/>
      </w:r>
      <w:bookmarkStart w:id="62" w:name="Bookmark351"/>
      <w:r w:rsidRPr="006535E0">
        <w:rPr>
          <w:rFonts w:cs="Calibri"/>
          <w:lang w:val="en-GB"/>
        </w:rPr>
        <w:t>[</w:t>
      </w:r>
      <w:bookmarkStart w:id="63" w:name="Bookmark3511"/>
      <w:r w:rsidRPr="006535E0">
        <w:rPr>
          <w:rFonts w:cs="Calibri"/>
          <w:lang w:val="en-GB"/>
        </w:rPr>
        <w:t>2</w:t>
      </w:r>
      <w:bookmarkStart w:id="64" w:name="Bookmark33111"/>
      <w:r w:rsidRPr="006535E0">
        <w:rPr>
          <w:rFonts w:cs="Calibri"/>
          <w:lang w:val="en-GB"/>
        </w:rPr>
        <w:t>]</w:t>
      </w:r>
      <w:r w:rsidRPr="006535E0">
        <w:rPr>
          <w:lang w:val="en-GB"/>
        </w:rPr>
        <w:fldChar w:fldCharType="end"/>
      </w:r>
      <w:bookmarkEnd w:id="62"/>
      <w:bookmarkEnd w:id="63"/>
      <w:bookmarkEnd w:id="64"/>
      <w:r w:rsidRPr="006535E0">
        <w:rPr>
          <w:lang w:val="en-GB"/>
        </w:rPr>
        <w:t xml:space="preserve">. </w:t>
      </w:r>
      <w:r w:rsidR="00915C9C">
        <w:rPr>
          <w:lang w:val="en-GB"/>
        </w:rPr>
        <w:t>T</w:t>
      </w:r>
      <w:r w:rsidRPr="006535E0">
        <w:rPr>
          <w:lang w:val="en-GB"/>
        </w:rPr>
        <w:t xml:space="preserve">hree different site-specific </w:t>
      </w:r>
      <w:r w:rsidR="00340004" w:rsidRPr="006535E0">
        <w:rPr>
          <w:lang w:val="en-GB"/>
        </w:rPr>
        <w:t>sawmill-integrated</w:t>
      </w:r>
      <w:r w:rsidRPr="006535E0">
        <w:rPr>
          <w:lang w:val="en-GB"/>
        </w:rPr>
        <w:t xml:space="preserve"> configurations for the </w:t>
      </w:r>
      <w:r w:rsidRPr="00926BEF">
        <w:rPr>
          <w:lang w:val="en-GB"/>
        </w:rPr>
        <w:t>technology</w:t>
      </w:r>
      <w:r w:rsidRPr="006535E0">
        <w:rPr>
          <w:lang w:val="en-GB"/>
        </w:rPr>
        <w:t xml:space="preserve"> </w:t>
      </w:r>
      <w:r w:rsidR="00915C9C">
        <w:rPr>
          <w:lang w:val="en-GB"/>
        </w:rPr>
        <w:t>were evaluated and</w:t>
      </w:r>
      <w:r w:rsidRPr="006535E0">
        <w:rPr>
          <w:lang w:val="en-GB"/>
        </w:rPr>
        <w:t xml:space="preserve"> Sweden </w:t>
      </w:r>
      <w:r w:rsidR="00915C9C">
        <w:rPr>
          <w:lang w:val="en-GB"/>
        </w:rPr>
        <w:t>was</w:t>
      </w:r>
      <w:r w:rsidRPr="006535E0">
        <w:rPr>
          <w:lang w:val="en-GB"/>
        </w:rPr>
        <w:t xml:space="preserve"> used as the geographical scope where the forest industry provides both competing uses for </w:t>
      </w:r>
      <w:r w:rsidR="00340004" w:rsidRPr="006535E0">
        <w:rPr>
          <w:lang w:val="en-GB"/>
        </w:rPr>
        <w:t xml:space="preserve">the </w:t>
      </w:r>
      <w:r w:rsidRPr="006535E0">
        <w:rPr>
          <w:lang w:val="en-GB"/>
        </w:rPr>
        <w:t xml:space="preserve">biomass, the supply of industrial by-products, and </w:t>
      </w:r>
      <w:r w:rsidR="00340004" w:rsidRPr="006535E0">
        <w:rPr>
          <w:lang w:val="en-GB"/>
        </w:rPr>
        <w:t xml:space="preserve">the </w:t>
      </w:r>
      <w:r w:rsidRPr="006535E0">
        <w:rPr>
          <w:lang w:val="en-GB"/>
        </w:rPr>
        <w:t>potential host</w:t>
      </w:r>
      <w:r w:rsidR="00340004" w:rsidRPr="006535E0">
        <w:rPr>
          <w:lang w:val="en-GB"/>
        </w:rPr>
        <w:t>/integration</w:t>
      </w:r>
      <w:r w:rsidRPr="006535E0">
        <w:rPr>
          <w:lang w:val="en-GB"/>
        </w:rPr>
        <w:t xml:space="preserve"> sites.</w:t>
      </w:r>
    </w:p>
    <w:p w14:paraId="608765C2" w14:textId="5D905C6F" w:rsidR="00F36B3C" w:rsidRPr="006535E0" w:rsidRDefault="00493AC9">
      <w:pPr>
        <w:rPr>
          <w:lang w:val="en-GB"/>
        </w:rPr>
      </w:pPr>
      <w:r w:rsidRPr="006535E0">
        <w:rPr>
          <w:lang w:val="en-GB"/>
        </w:rPr>
        <w:t>The biomass assortments allowed as feedstock</w:t>
      </w:r>
      <w:r w:rsidR="0048716D" w:rsidRPr="006535E0">
        <w:rPr>
          <w:lang w:val="en-GB"/>
        </w:rPr>
        <w:t>s</w:t>
      </w:r>
      <w:r w:rsidRPr="006535E0">
        <w:rPr>
          <w:lang w:val="en-GB"/>
        </w:rPr>
        <w:t xml:space="preserve"> to the biofuel production </w:t>
      </w:r>
      <w:r w:rsidR="00915C9C">
        <w:rPr>
          <w:lang w:val="en-GB"/>
        </w:rPr>
        <w:t>were</w:t>
      </w:r>
      <w:r w:rsidRPr="006535E0">
        <w:rPr>
          <w:lang w:val="en-GB"/>
        </w:rPr>
        <w:t xml:space="preserve"> limited to forest and forestry by-products, i.e. industrial by-products (sawdust and bark), wood chips, and tops and branches. This is in line with the EU waste hierarchy and the REDII directive </w:t>
      </w:r>
      <w:r w:rsidRPr="006535E0">
        <w:rPr>
          <w:lang w:val="en-GB"/>
        </w:rPr>
        <w:fldChar w:fldCharType="begin"/>
      </w:r>
      <w:r w:rsidR="00521B9A">
        <w:rPr>
          <w:lang w:val="en-GB"/>
        </w:rPr>
        <w:instrText xml:space="preserve"> ADDIN ZOTERO_ITEM CSL_CITATION {"citationID":"Li4ZMvaT","properties":{"formattedCitation":"[31]","plainCitation":"[31]","noteIndex":0},"citationItems":[{"id":274,"uris":["http://zotero.org/users/6130373/items/67XGQCJI"],"uri":["http://zotero.org/users/6130373/items/67XGQCJI"],"itemData":{"id":274,"type":"report","event-place":"Brussels","publisher":"Council of the European Union","publisher-place":"Brussels","title":"Proposal for a Directive of the European Parliament and of the Council on the promotion of the use of energy from renewable sources - Analysis of the final compromise text with a view to agreement","author":[{"family":"EU 10308/18","given":""}],"issued":{"date-parts":[["2018"]]}}}],"schema":"https://github.com/citation-style-language/schema/raw/master/csl-citation.json"} </w:instrText>
      </w:r>
      <w:r w:rsidRPr="006535E0">
        <w:rPr>
          <w:lang w:val="en-GB"/>
        </w:rPr>
        <w:fldChar w:fldCharType="separate"/>
      </w:r>
      <w:bookmarkStart w:id="65" w:name="Bookmark361"/>
      <w:bookmarkStart w:id="66" w:name="Bookmark3611"/>
      <w:bookmarkStart w:id="67" w:name="Bookmark34111"/>
      <w:bookmarkStart w:id="68" w:name="Bookmark53"/>
      <w:r w:rsidR="00521B9A" w:rsidRPr="00521B9A">
        <w:rPr>
          <w:rFonts w:ascii="Calibri" w:hAnsi="Calibri" w:cs="Calibri"/>
          <w:lang w:val="en-US"/>
        </w:rPr>
        <w:t>[31]</w:t>
      </w:r>
      <w:r w:rsidRPr="006535E0">
        <w:rPr>
          <w:lang w:val="en-GB"/>
        </w:rPr>
        <w:fldChar w:fldCharType="end"/>
      </w:r>
      <w:bookmarkEnd w:id="65"/>
      <w:bookmarkEnd w:id="66"/>
      <w:bookmarkEnd w:id="67"/>
      <w:bookmarkEnd w:id="68"/>
      <w:r w:rsidRPr="006535E0">
        <w:rPr>
          <w:lang w:val="en-GB"/>
        </w:rPr>
        <w:t>, which favour waste and by-products for the production of second-generation biofuels production.</w:t>
      </w:r>
    </w:p>
    <w:p w14:paraId="4557A363" w14:textId="31D55A55" w:rsidR="00F36B3C" w:rsidRPr="006535E0" w:rsidRDefault="00493AC9">
      <w:pPr>
        <w:rPr>
          <w:lang w:val="en-GB"/>
        </w:rPr>
      </w:pPr>
      <w:r w:rsidRPr="006535E0">
        <w:rPr>
          <w:lang w:val="en-GB"/>
        </w:rPr>
        <w:t xml:space="preserve">All calculations apply the monetary value year of 2016 </w:t>
      </w:r>
      <w:r w:rsidR="00915C9C">
        <w:rPr>
          <w:lang w:val="en-GB"/>
        </w:rPr>
        <w:t>using the</w:t>
      </w:r>
      <w:r w:rsidRPr="006535E0">
        <w:rPr>
          <w:lang w:val="en-GB"/>
        </w:rPr>
        <w:t xml:space="preserve"> exchange rate of 9.47 </w:t>
      </w:r>
      <w:r w:rsidR="00926BEF">
        <w:rPr>
          <w:lang w:val="en-GB"/>
        </w:rPr>
        <w:t>SEK</w:t>
      </w:r>
      <w:r w:rsidRPr="006535E0">
        <w:rPr>
          <w:lang w:val="en-GB"/>
        </w:rPr>
        <w:t>/</w:t>
      </w:r>
      <w:r w:rsidR="00926BEF">
        <w:rPr>
          <w:lang w:val="en-GB"/>
        </w:rPr>
        <w:t>EUR</w:t>
      </w:r>
      <w:r w:rsidRPr="006535E0">
        <w:rPr>
          <w:lang w:val="en-GB"/>
        </w:rPr>
        <w:t xml:space="preserve"> </w:t>
      </w:r>
      <w:r w:rsidRPr="006535E0">
        <w:rPr>
          <w:lang w:val="en-GB"/>
        </w:rPr>
        <w:fldChar w:fldCharType="begin"/>
      </w:r>
      <w:r w:rsidR="00521B9A">
        <w:rPr>
          <w:lang w:val="en-GB"/>
        </w:rPr>
        <w:instrText xml:space="preserve"> ADDIN ZOTERO_ITEM CSL_CITATION {"citationID":"RIfOFuEK","properties":{"formattedCitation":"[32]","plainCitation":"[32]","noteIndex":0},"citationItems":[{"id":232,"uris":["http://zotero.org/users/6130373/items/28GATC3U"],"uri":["http://zotero.org/users/6130373/items/28GATC3U"],"itemData":{"id":232,"type":"webpage","abstract":"The European Central Bank (ECB) is the central bank of the 19 European Union countries which have adopted the euro. Our main task is to maintain price stability in the euro area and so preserve the purchasing power of the single currency.","container-title":"European Central Bank","language":"en","title":"ECB euro reference exchange rate: Swedish krona (SEK)","title-short":"ECB euro reference exchange rate","URL":"https://www.ecb.europa.eu/stats/policy_and_exchange_rates/euro_reference_exchange_rates/html/eurofxref-graph-sek.en.html","author":[{"family":"ECB","given":"European Central Bank"}],"accessed":{"date-parts":[["2019",5,23]]},"issued":{"date-parts":[["2020"]]}}}],"schema":"https://github.com/citation-style-language/schema/raw/master/csl-citation.json"} </w:instrText>
      </w:r>
      <w:r w:rsidRPr="006535E0">
        <w:rPr>
          <w:lang w:val="en-GB"/>
        </w:rPr>
        <w:fldChar w:fldCharType="separate"/>
      </w:r>
      <w:bookmarkStart w:id="69" w:name="Bookmark371"/>
      <w:bookmarkStart w:id="70" w:name="Bookmark3711"/>
      <w:bookmarkStart w:id="71" w:name="Bookmark35111"/>
      <w:bookmarkStart w:id="72" w:name="Bookmark331111"/>
      <w:r w:rsidR="00521B9A" w:rsidRPr="00521B9A">
        <w:rPr>
          <w:rFonts w:ascii="Calibri" w:hAnsi="Calibri" w:cs="Calibri"/>
          <w:lang w:val="en-US"/>
        </w:rPr>
        <w:t>[32]</w:t>
      </w:r>
      <w:r w:rsidRPr="006535E0">
        <w:rPr>
          <w:lang w:val="en-GB"/>
        </w:rPr>
        <w:fldChar w:fldCharType="end"/>
      </w:r>
      <w:bookmarkEnd w:id="69"/>
      <w:bookmarkEnd w:id="70"/>
      <w:bookmarkEnd w:id="71"/>
      <w:bookmarkEnd w:id="72"/>
      <w:r w:rsidRPr="006535E0">
        <w:rPr>
          <w:lang w:val="en-GB"/>
        </w:rPr>
        <w:t xml:space="preserve">. </w:t>
      </w:r>
      <w:r w:rsidR="002A4610" w:rsidRPr="006535E0">
        <w:rPr>
          <w:lang w:val="en-GB"/>
        </w:rPr>
        <w:t xml:space="preserve">The investment costs were converted to the 2016 monetary value year using the Chemical Engineering Plant Cost Index (CEPCI) </w:t>
      </w:r>
      <w:r w:rsidR="002A4610" w:rsidRPr="006535E0">
        <w:rPr>
          <w:lang w:val="en-GB"/>
        </w:rPr>
        <w:fldChar w:fldCharType="begin"/>
      </w:r>
      <w:r w:rsidR="00521B9A">
        <w:rPr>
          <w:lang w:val="en-GB"/>
        </w:rPr>
        <w:instrText xml:space="preserve"> ADDIN ZOTERO_ITEM CSL_CITATION {"citationID":"laXl2u7R","properties":{"formattedCitation":"[33]","plainCitation":"[33]","noteIndex":0},"citationItems":[{"id":268,"uris":["http://zotero.org/users/6130373/items/3E52GE82"],"uri":["http://zotero.org/users/6130373/items/3E52GE82"],"itemData":{"id":268,"type":"report","title":"Chemical Engineering, 2016. Plant cost index","author":[{"family":"CEPCI","given":"Chemical Engineering"}],"issued":{"date-parts":[["2016"]]}}}],"schema":"https://github.com/citation-style-language/schema/raw/master/csl-citation.json"} </w:instrText>
      </w:r>
      <w:r w:rsidR="002A4610" w:rsidRPr="006535E0">
        <w:rPr>
          <w:lang w:val="en-GB"/>
        </w:rPr>
        <w:fldChar w:fldCharType="separate"/>
      </w:r>
      <w:r w:rsidR="00521B9A" w:rsidRPr="00521B9A">
        <w:rPr>
          <w:rFonts w:ascii="Calibri" w:hAnsi="Calibri" w:cs="Calibri"/>
          <w:lang w:val="en-US"/>
        </w:rPr>
        <w:t>[33]</w:t>
      </w:r>
      <w:r w:rsidR="002A4610" w:rsidRPr="006535E0">
        <w:rPr>
          <w:lang w:val="en-GB"/>
        </w:rPr>
        <w:fldChar w:fldCharType="end"/>
      </w:r>
      <w:r w:rsidR="002A4610" w:rsidRPr="006535E0">
        <w:rPr>
          <w:lang w:val="en-GB"/>
        </w:rPr>
        <w:t>.</w:t>
      </w:r>
      <w:r w:rsidR="00C132A4" w:rsidRPr="006535E0">
        <w:rPr>
          <w:lang w:val="en-GB"/>
        </w:rPr>
        <w:t xml:space="preserve"> </w:t>
      </w:r>
    </w:p>
    <w:p w14:paraId="4E23D39F" w14:textId="4E84785C" w:rsidR="00F36B3C" w:rsidRPr="006535E0" w:rsidRDefault="00493AC9">
      <w:pPr>
        <w:pStyle w:val="Rubrik3"/>
        <w:numPr>
          <w:ilvl w:val="2"/>
          <w:numId w:val="3"/>
        </w:numPr>
        <w:rPr>
          <w:lang w:val="en-GB"/>
        </w:rPr>
      </w:pPr>
      <w:bookmarkStart w:id="73" w:name="_Ref25055071"/>
      <w:bookmarkStart w:id="74" w:name="_Ref31893945"/>
      <w:r w:rsidRPr="006535E0">
        <w:rPr>
          <w:lang w:val="en-GB"/>
        </w:rPr>
        <w:t xml:space="preserve">Technology </w:t>
      </w:r>
      <w:r w:rsidR="00926BEF">
        <w:rPr>
          <w:lang w:val="en-GB"/>
        </w:rPr>
        <w:t xml:space="preserve">configuration </w:t>
      </w:r>
      <w:r w:rsidRPr="006535E0">
        <w:rPr>
          <w:lang w:val="en-GB"/>
        </w:rPr>
        <w:t xml:space="preserve">description and </w:t>
      </w:r>
      <w:bookmarkEnd w:id="73"/>
      <w:r w:rsidRPr="006535E0">
        <w:rPr>
          <w:lang w:val="en-GB"/>
        </w:rPr>
        <w:t>data</w:t>
      </w:r>
      <w:bookmarkEnd w:id="74"/>
    </w:p>
    <w:p w14:paraId="24B2F69C" w14:textId="1F6F5F1E" w:rsidR="00F36B3C" w:rsidRPr="006535E0" w:rsidRDefault="00493AC9">
      <w:pPr>
        <w:rPr>
          <w:lang w:val="en-GB"/>
        </w:rPr>
      </w:pPr>
      <w:r w:rsidRPr="006535E0">
        <w:rPr>
          <w:lang w:val="en-GB"/>
        </w:rPr>
        <w:t xml:space="preserve">The gasifier technology is based on a dual fluidised bed (DFB) gasification concept </w:t>
      </w:r>
      <w:r w:rsidRPr="006535E0">
        <w:rPr>
          <w:lang w:val="en-GB"/>
        </w:rPr>
        <w:fldChar w:fldCharType="begin"/>
      </w:r>
      <w:r w:rsidR="00521B9A">
        <w:rPr>
          <w:lang w:val="en-GB"/>
        </w:rPr>
        <w:instrText xml:space="preserve"> ADDIN ZOTERO_ITEM CSL_CITATION {"citationID":"pbw3vQ93","properties":{"formattedCitation":"[34]","plainCitation":"[34]","noteIndex":0},"citationItems":[{"id":127,"uris":["http://zotero.org/users/6130373/items/X7YWHVX2"],"uri":["http://zotero.org/users/6130373/items/X7YWHVX2"],"itemData":{"id":127,"type":"article-journal","abstract":"Process simulation of a dual fluidized bed (DFB) gasifier is challenging, owing to the high degree of freedom inherent to the operation of the double-reactor system and the complexity of the reactions therein. We propose a method for simulation of the gasifier based on the analysis of experimental data and of the total uncertainty associated with them. The overall aim is to use data from the large amount of pilot and demonstration gasifiers in the analysis and optimization of gasification-based processes. In the method proposed a set of fuel conversion variables and their associated uncertainties are calculated using a stochastic approach that takes into account the effect of unclosed mass balance, incomplete characterization of the raw gas compounds and measurement errors. Subsequently, these fuel conversion variables are used to simulate the gasifier in a flowsheet model developed in Aspen Plus. The results include the evaluation of critical parameters, such as, gasifier efficiency, char gasification, and tar yield and their uncertainties, which depend highly on the measurement system. The method is applied to data sets derived from several measurement setups, and the results are validated with total carbon measurements. The results show that detection of ≥95% of the carbon in the raw gas is necessary to maintain the uncertainty level at &lt;3% and to estimate the char conversion and oxygen transport. The flowsheet model of the gasifier is applied to a database of six operational points; the results show that interpolation and extrapolation of the fuel conversion variables are possible and the gasifier is evaluated in operational conditions different from the experiments. In summary, this method is flexible with respect to different measurement setups and represents a valuable tool for process simulation using flowsheet software.","container-title":"Energy &amp; Fuels","DOI":"10.1021/acs.energyfuels.6b00122","ISSN":"0887-0624","issue":"5","journalAbbreviation":"Energy Fuels","note":"tex.ids: alamiaProcessSimulationDual2016a","page":"4017-4033","source":"ACS Publications","title":"Process Simulation of Dual Fluidized Bed Gasifiers Using Experimental Data","volume":"30","author":[{"family":"Alamia","given":"Alberto"},{"family":"Thunman","given":"Henrik"},{"family":"Seemann","given":"Martin"}],"issued":{"date-parts":[["2016",5,19]]}}}],"schema":"https://github.com/citation-style-language/schema/raw/master/csl-citation.json"} </w:instrText>
      </w:r>
      <w:r w:rsidRPr="006535E0">
        <w:rPr>
          <w:lang w:val="en-GB"/>
        </w:rPr>
        <w:fldChar w:fldCharType="separate"/>
      </w:r>
      <w:bookmarkStart w:id="75" w:name="Bookmark381"/>
      <w:bookmarkStart w:id="76" w:name="Bookmark3811"/>
      <w:bookmarkStart w:id="77" w:name="Bookmark36111"/>
      <w:bookmarkStart w:id="78" w:name="Bookmark341111"/>
      <w:r w:rsidR="00521B9A" w:rsidRPr="00521B9A">
        <w:rPr>
          <w:rFonts w:ascii="Calibri" w:hAnsi="Calibri" w:cs="Calibri"/>
          <w:lang w:val="en-US"/>
        </w:rPr>
        <w:t>[34]</w:t>
      </w:r>
      <w:r w:rsidRPr="006535E0">
        <w:rPr>
          <w:lang w:val="en-GB"/>
        </w:rPr>
        <w:fldChar w:fldCharType="end"/>
      </w:r>
      <w:bookmarkEnd w:id="75"/>
      <w:bookmarkEnd w:id="76"/>
      <w:bookmarkEnd w:id="77"/>
      <w:bookmarkEnd w:id="78"/>
      <w:r w:rsidRPr="006535E0">
        <w:rPr>
          <w:rFonts w:cs="Calibri"/>
          <w:lang w:val="en-GB"/>
        </w:rPr>
        <w:t>. Specifically, this study utilise</w:t>
      </w:r>
      <w:r w:rsidR="00915C9C">
        <w:rPr>
          <w:rFonts w:cs="Calibri"/>
          <w:lang w:val="en-GB"/>
        </w:rPr>
        <w:t>d</w:t>
      </w:r>
      <w:r w:rsidRPr="006535E0">
        <w:rPr>
          <w:rFonts w:cs="Calibri"/>
          <w:lang w:val="en-GB"/>
        </w:rPr>
        <w:t xml:space="preserve"> the process model presented </w:t>
      </w:r>
      <w:r w:rsidR="00C132A4">
        <w:rPr>
          <w:rFonts w:cs="Calibri"/>
          <w:lang w:val="en-GB"/>
        </w:rPr>
        <w:t xml:space="preserve">in </w:t>
      </w:r>
      <w:r w:rsidR="00C132A4">
        <w:rPr>
          <w:rFonts w:cs="Calibri"/>
          <w:lang w:val="en-GB"/>
        </w:rPr>
        <w:fldChar w:fldCharType="begin"/>
      </w:r>
      <w:r w:rsidR="00521B9A">
        <w:rPr>
          <w:rFonts w:cs="Calibri"/>
          <w:lang w:val="en-GB"/>
        </w:rPr>
        <w:instrText xml:space="preserve"> ADDIN ZOTERO_ITEM CSL_CITATION {"citationID":"w3tOmYbj","properties":{"formattedCitation":"[35]","plainCitation":"[35]","noteIndex":0},"citationItems":[{"id":133,"uris":["http://zotero.org/users/6130373/items/PQ58TYHC"],"uri":["http://zotero.org/users/6130373/items/PQ58TYHC"],"itemData":{"id":133,"type":"article-journal","abstract":"Atmospheric indirect steam-blown and pressurised direct oxygen-blown gasification are the two major technologies discussed for large-scale production of synthetic natural gas from biomass (bio-SNG) by thermochemical conversion. Published system studies of bio-SNG production concepts draw different conclusions about which gasification technology performs best. In this paper, an exergy-based comparison of the two gasification technologies is performed using a simplified gasification reactor model. This approach aims at comparing the two technologies on a common basis without possible bias due to model regression on specific reactor data. The system boundaries include the gasification and gas cleaning step to generate a product gas ready for subsequent synthesis. The major parameter investigated is the delivery pressure of the product gas. Other model parameters include the air-to-fuel ratio for gasification as well as the H2/CO ratio in the product gas. In order to illustrate the thermodynamic limits and sources of efficiency loss, an ideal modelling approach is contrasted with a model accounting for losses in, e.g. the heat recovery and compression operations. The resulting cold-gas efficiencies of the processes are in the range of 0.66–0.84 on a lower heating value basis. Exergy efficiencies for the ideal systems are from 0.79 to 0.84 and in the range of 0.7 to 0.79 for the systems including losses. Pressurised direct gasification benefits from higher delivery pressure of the finished gas product and results in the highest exergy efficiency values. Regarding bio-SNG synthesis however, a higher energetic and exergetic penalty for CO2 removal results in direct gasification exergy efficiency values that are below values for indirect gasification. No significant difference in performance between the technologies can be observed based on the model results, but a challenge identified for process design is efficient heat recovery and cogeneration of electricity for both technologies. Furthermore, direct gasification performance is penalised by incomplete carbon conversion in contrast to performance of indirect gasification concepts.","container-title":"Biomass Conversion and Biorefinery","DOI":"10.1007/s13399-013-0079-1","ISSN":"2190-6823","issue":"4","journalAbbreviation":"Biomass Conv. Bioref.","language":"en","note":"tex.ids: heyneExergybasedComparisonIndirect2013a","page":"337-352","source":"Springer Link","title":"Exergy-based comparison of indirect and direct biomass gasification technologies within the framework of bio-SNG production","volume":"3","author":[{"family":"Heyne","given":"Stefan"},{"family":"Thunman","given":"Henrik"},{"family":"Harvey","given":"Simon"}],"issued":{"date-parts":[["2013",12,1]]}}}],"schema":"https://github.com/citation-style-language/schema/raw/master/csl-citation.json"} </w:instrText>
      </w:r>
      <w:r w:rsidR="00C132A4">
        <w:rPr>
          <w:rFonts w:cs="Calibri"/>
          <w:lang w:val="en-GB"/>
        </w:rPr>
        <w:fldChar w:fldCharType="separate"/>
      </w:r>
      <w:r w:rsidR="00521B9A" w:rsidRPr="00521B9A">
        <w:rPr>
          <w:rFonts w:ascii="Calibri" w:hAnsi="Calibri" w:cs="Calibri"/>
          <w:lang w:val="en-US"/>
        </w:rPr>
        <w:t>[35]</w:t>
      </w:r>
      <w:r w:rsidR="00C132A4">
        <w:rPr>
          <w:rFonts w:cs="Calibri"/>
          <w:lang w:val="en-GB"/>
        </w:rPr>
        <w:fldChar w:fldCharType="end"/>
      </w:r>
      <w:r w:rsidR="00C132A4">
        <w:rPr>
          <w:rFonts w:cs="Calibri"/>
          <w:lang w:val="en-GB"/>
        </w:rPr>
        <w:t xml:space="preserve"> </w:t>
      </w:r>
      <w:r w:rsidRPr="006535E0">
        <w:rPr>
          <w:rFonts w:cs="Calibri"/>
          <w:lang w:val="en-GB"/>
        </w:rPr>
        <w:t xml:space="preserve">for </w:t>
      </w:r>
      <w:r w:rsidR="009F5F07" w:rsidRPr="006535E0">
        <w:rPr>
          <w:rFonts w:cs="Calibri"/>
          <w:lang w:val="en-GB"/>
        </w:rPr>
        <w:t>LBG production</w:t>
      </w:r>
      <w:r w:rsidRPr="006535E0">
        <w:rPr>
          <w:rFonts w:cs="Calibri"/>
          <w:lang w:val="en-GB"/>
        </w:rPr>
        <w:t>.</w:t>
      </w:r>
      <w:r w:rsidRPr="006535E0">
        <w:rPr>
          <w:lang w:val="en-GB"/>
        </w:rPr>
        <w:t xml:space="preserve"> The LBG plant </w:t>
      </w:r>
      <w:r w:rsidR="00915C9C">
        <w:rPr>
          <w:lang w:val="en-GB"/>
        </w:rPr>
        <w:t>was</w:t>
      </w:r>
      <w:r w:rsidRPr="006535E0">
        <w:rPr>
          <w:lang w:val="en-GB"/>
        </w:rPr>
        <w:t xml:space="preserve"> heat and feedstock integrated with a generic Nordic sawmill considering several different sizing criteria</w:t>
      </w:r>
      <w:r w:rsidR="00C132A4">
        <w:rPr>
          <w:lang w:val="en-GB"/>
        </w:rPr>
        <w:t xml:space="preserve"> </w:t>
      </w:r>
      <w:r w:rsidRPr="006535E0">
        <w:rPr>
          <w:lang w:val="en-GB"/>
        </w:rPr>
        <w:fldChar w:fldCharType="begin"/>
      </w:r>
      <w:r w:rsidRPr="006535E0">
        <w:rPr>
          <w:lang w:val="en-GB"/>
        </w:rPr>
        <w:instrText>ADDIN ZOTERO_ITEM CSL_CITATION {"citationID":"bDSrb1F5","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uppress-author":true}],"schema":"https://github.com/citation-style-language/schema/raw/master/csl-citation.json"}</w:instrText>
      </w:r>
      <w:r w:rsidRPr="006535E0">
        <w:rPr>
          <w:lang w:val="en-GB"/>
        </w:rPr>
        <w:fldChar w:fldCharType="separate"/>
      </w:r>
      <w:bookmarkStart w:id="79" w:name="Bookmark401"/>
      <w:r w:rsidRPr="006535E0">
        <w:rPr>
          <w:lang w:val="en-GB"/>
        </w:rPr>
        <w:t>[</w:t>
      </w:r>
      <w:bookmarkStart w:id="80" w:name="Bookmark4011"/>
      <w:r w:rsidRPr="006535E0">
        <w:rPr>
          <w:lang w:val="en-GB"/>
        </w:rPr>
        <w:t>2</w:t>
      </w:r>
      <w:bookmarkStart w:id="81" w:name="Bookmark38111"/>
      <w:r w:rsidRPr="006535E0">
        <w:rPr>
          <w:lang w:val="en-GB"/>
        </w:rPr>
        <w:t>]</w:t>
      </w:r>
      <w:bookmarkStart w:id="82" w:name="Bookmark371111"/>
      <w:r w:rsidRPr="006535E0">
        <w:rPr>
          <w:lang w:val="en-GB"/>
        </w:rPr>
        <w:fldChar w:fldCharType="end"/>
      </w:r>
      <w:bookmarkEnd w:id="79"/>
      <w:bookmarkEnd w:id="80"/>
      <w:bookmarkEnd w:id="81"/>
      <w:bookmarkEnd w:id="82"/>
      <w:r w:rsidRPr="006535E0">
        <w:rPr>
          <w:lang w:val="en-GB"/>
        </w:rPr>
        <w:t xml:space="preserve">. A steam cycle with a back-pressure turbine is used to generate electricity from the </w:t>
      </w:r>
      <w:r w:rsidR="009F5F07" w:rsidRPr="006535E0">
        <w:rPr>
          <w:lang w:val="en-GB"/>
        </w:rPr>
        <w:t xml:space="preserve">recovered </w:t>
      </w:r>
      <w:r w:rsidRPr="006535E0">
        <w:rPr>
          <w:lang w:val="en-GB"/>
        </w:rPr>
        <w:t xml:space="preserve">excess heat. The </w:t>
      </w:r>
      <w:r w:rsidR="00DB5D5E" w:rsidRPr="006535E0">
        <w:rPr>
          <w:lang w:val="en-GB"/>
        </w:rPr>
        <w:t xml:space="preserve">steam mass flow </w:t>
      </w:r>
      <w:r w:rsidRPr="006535E0">
        <w:rPr>
          <w:lang w:val="en-GB"/>
        </w:rPr>
        <w:t xml:space="preserve">from </w:t>
      </w:r>
      <w:r w:rsidR="009F5F07" w:rsidRPr="006535E0">
        <w:rPr>
          <w:lang w:val="en-GB"/>
        </w:rPr>
        <w:t>the turbine draw-offs</w:t>
      </w:r>
      <w:r w:rsidRPr="006535E0">
        <w:rPr>
          <w:lang w:val="en-GB"/>
        </w:rPr>
        <w:t xml:space="preserve"> was optimised for electricity generation utilising linear programming methods </w:t>
      </w:r>
      <w:r w:rsidRPr="006535E0">
        <w:rPr>
          <w:lang w:val="en-GB"/>
        </w:rPr>
        <w:fldChar w:fldCharType="begin"/>
      </w:r>
      <w:r w:rsidR="00521B9A">
        <w:rPr>
          <w:lang w:val="en-GB"/>
        </w:rPr>
        <w:instrText xml:space="preserve"> ADDIN ZOTERO_ITEM CSL_CITATION {"citationID":"AAikZKvE","properties":{"formattedCitation":"[36]","plainCitation":"[36]","noteIndex":0},"citationItems":[{"id":253,"uris":["http://zotero.org/users/6130373/items/96WGSSH7"],"uri":["http://zotero.org/users/6130373/items/96WGSSH7"],"itemData":{"id":253,"type":"article-journal","container-title":"Energy","DOI":"10.1016/j.energy.2010.10.063","ISSN":"03605442","issue":"6","language":"en","page":"3675-3690","source":"Crossref","title":"Synthesis and parameter optimization of a combined sugar and ethanol production process integrated with a CHP system","volume":"36","author":[{"family":"Morandin","given":"Matteo"},{"family":"Toffolo","given":"Andrea"},{"family":"Lazzaretto","given":"Andrea"},{"family":"Maréchal","given":"François"},{"family":"Ensinas","given":"Adriano V."},{"family":"Nebra","given":"Silvia A."}],"issued":{"date-parts":[["2011",6]]}}}],"schema":"https://github.com/citation-style-language/schema/raw/master/csl-citation.json"} </w:instrText>
      </w:r>
      <w:r w:rsidRPr="006535E0">
        <w:rPr>
          <w:lang w:val="en-GB"/>
        </w:rPr>
        <w:fldChar w:fldCharType="separate"/>
      </w:r>
      <w:bookmarkStart w:id="83" w:name="Bookmark431"/>
      <w:bookmarkStart w:id="84" w:name="Bookmark4311"/>
      <w:bookmarkStart w:id="85" w:name="Bookmark40111"/>
      <w:bookmarkStart w:id="86" w:name="Bookmark401111"/>
      <w:r w:rsidR="00521B9A" w:rsidRPr="00521B9A">
        <w:rPr>
          <w:rFonts w:ascii="Calibri" w:hAnsi="Calibri" w:cs="Calibri"/>
          <w:lang w:val="en-US"/>
        </w:rPr>
        <w:t>[36]</w:t>
      </w:r>
      <w:r w:rsidRPr="006535E0">
        <w:rPr>
          <w:lang w:val="en-GB"/>
        </w:rPr>
        <w:fldChar w:fldCharType="end"/>
      </w:r>
      <w:bookmarkEnd w:id="83"/>
      <w:bookmarkEnd w:id="84"/>
      <w:bookmarkEnd w:id="85"/>
      <w:bookmarkEnd w:id="86"/>
      <w:r w:rsidRPr="006535E0">
        <w:rPr>
          <w:lang w:val="en-GB"/>
        </w:rPr>
        <w:t xml:space="preserve">. The LBG production </w:t>
      </w:r>
      <w:r w:rsidR="00C132A4">
        <w:rPr>
          <w:lang w:val="en-GB"/>
        </w:rPr>
        <w:t>plant</w:t>
      </w:r>
      <w:r w:rsidRPr="006535E0">
        <w:rPr>
          <w:lang w:val="en-GB"/>
        </w:rPr>
        <w:t xml:space="preserve"> </w:t>
      </w:r>
      <w:r w:rsidR="00DB5D5E" w:rsidRPr="006535E0">
        <w:rPr>
          <w:lang w:val="en-GB"/>
        </w:rPr>
        <w:t>size</w:t>
      </w:r>
      <w:r w:rsidRPr="006535E0">
        <w:rPr>
          <w:lang w:val="en-GB"/>
        </w:rPr>
        <w:t xml:space="preserve"> in relation to the host sawmill </w:t>
      </w:r>
      <w:r w:rsidR="00915C9C">
        <w:rPr>
          <w:lang w:val="en-GB"/>
        </w:rPr>
        <w:t>was</w:t>
      </w:r>
      <w:r w:rsidRPr="006535E0">
        <w:rPr>
          <w:lang w:val="en-GB"/>
        </w:rPr>
        <w:t xml:space="preserve"> determined according to</w:t>
      </w:r>
      <w:r w:rsidR="00DB5D5E" w:rsidRPr="006535E0">
        <w:rPr>
          <w:lang w:val="en-GB"/>
        </w:rPr>
        <w:t xml:space="preserve"> the following criteria, each of which represents a distinct configuration in the study</w:t>
      </w:r>
      <w:r w:rsidRPr="006535E0">
        <w:rPr>
          <w:lang w:val="en-GB"/>
        </w:rPr>
        <w:t>:</w:t>
      </w:r>
    </w:p>
    <w:p w14:paraId="00AB79B8" w14:textId="3AD4F05C" w:rsidR="00F36B3C" w:rsidRPr="006535E0" w:rsidRDefault="00493AC9">
      <w:pPr>
        <w:pStyle w:val="Liststycke"/>
        <w:numPr>
          <w:ilvl w:val="0"/>
          <w:numId w:val="8"/>
        </w:numPr>
        <w:rPr>
          <w:lang w:val="en-GB"/>
        </w:rPr>
      </w:pPr>
      <w:r w:rsidRPr="006535E0">
        <w:rPr>
          <w:i/>
          <w:lang w:val="en-GB"/>
        </w:rPr>
        <w:lastRenderedPageBreak/>
        <w:t>All available sawmill residues</w:t>
      </w:r>
      <w:r w:rsidRPr="006535E0">
        <w:rPr>
          <w:lang w:val="en-GB"/>
        </w:rPr>
        <w:t xml:space="preserve">. The LBG </w:t>
      </w:r>
      <w:r w:rsidR="00036CA2">
        <w:rPr>
          <w:lang w:val="en-GB"/>
        </w:rPr>
        <w:t>plant</w:t>
      </w:r>
      <w:r w:rsidRPr="006535E0">
        <w:rPr>
          <w:lang w:val="en-GB"/>
        </w:rPr>
        <w:t xml:space="preserve"> </w:t>
      </w:r>
      <w:r w:rsidR="00915C9C">
        <w:rPr>
          <w:lang w:val="en-GB"/>
        </w:rPr>
        <w:t xml:space="preserve">was </w:t>
      </w:r>
      <w:r w:rsidR="00973B34" w:rsidRPr="006535E0">
        <w:rPr>
          <w:lang w:val="en-GB"/>
        </w:rPr>
        <w:t>size</w:t>
      </w:r>
      <w:r w:rsidR="00915C9C">
        <w:rPr>
          <w:lang w:val="en-GB"/>
        </w:rPr>
        <w:t xml:space="preserve">d to use </w:t>
      </w:r>
      <w:proofErr w:type="gramStart"/>
      <w:r w:rsidR="00915C9C">
        <w:rPr>
          <w:lang w:val="en-GB"/>
        </w:rPr>
        <w:t xml:space="preserve">all </w:t>
      </w:r>
      <w:r w:rsidR="00973B34" w:rsidRPr="006535E0">
        <w:rPr>
          <w:lang w:val="en-GB"/>
        </w:rPr>
        <w:t>of</w:t>
      </w:r>
      <w:proofErr w:type="gramEnd"/>
      <w:r w:rsidR="00973B34" w:rsidRPr="006535E0">
        <w:rPr>
          <w:lang w:val="en-GB"/>
        </w:rPr>
        <w:t xml:space="preserve"> the</w:t>
      </w:r>
      <w:r w:rsidRPr="006535E0">
        <w:rPr>
          <w:lang w:val="en-GB"/>
        </w:rPr>
        <w:t xml:space="preserve"> </w:t>
      </w:r>
      <w:r w:rsidR="00915C9C">
        <w:rPr>
          <w:lang w:val="en-GB"/>
        </w:rPr>
        <w:t xml:space="preserve">on-site </w:t>
      </w:r>
      <w:r w:rsidR="00973B34" w:rsidRPr="006535E0">
        <w:rPr>
          <w:lang w:val="en-GB"/>
        </w:rPr>
        <w:t xml:space="preserve">available residues </w:t>
      </w:r>
      <w:r w:rsidR="00915C9C">
        <w:rPr>
          <w:lang w:val="en-GB"/>
        </w:rPr>
        <w:t>(</w:t>
      </w:r>
      <w:r w:rsidR="00C062AE">
        <w:rPr>
          <w:lang w:val="en-GB"/>
        </w:rPr>
        <w:t>i.e.</w:t>
      </w:r>
      <w:r w:rsidR="00036CA2">
        <w:rPr>
          <w:lang w:val="en-GB"/>
        </w:rPr>
        <w:t xml:space="preserve"> </w:t>
      </w:r>
      <w:r w:rsidRPr="006535E0">
        <w:rPr>
          <w:lang w:val="en-GB"/>
        </w:rPr>
        <w:t>bark, sawdust, and wood chips</w:t>
      </w:r>
      <w:r w:rsidR="00915C9C">
        <w:rPr>
          <w:lang w:val="en-GB"/>
        </w:rPr>
        <w:t>) for biofuel production (and cover any additional heating demand at the sawmill)</w:t>
      </w:r>
      <w:r w:rsidRPr="006535E0">
        <w:rPr>
          <w:lang w:val="en-GB"/>
        </w:rPr>
        <w:t>.</w:t>
      </w:r>
      <w:r w:rsidR="0048716D" w:rsidRPr="006535E0">
        <w:rPr>
          <w:lang w:val="en-GB"/>
        </w:rPr>
        <w:t xml:space="preserve"> </w:t>
      </w:r>
      <w:r w:rsidR="00973B34" w:rsidRPr="006535E0">
        <w:rPr>
          <w:lang w:val="en-GB"/>
        </w:rPr>
        <w:t>The</w:t>
      </w:r>
      <w:r w:rsidRPr="006535E0">
        <w:rPr>
          <w:lang w:val="en-GB"/>
        </w:rPr>
        <w:t xml:space="preserve"> plant-owner</w:t>
      </w:r>
      <w:r w:rsidR="00973B34" w:rsidRPr="006535E0">
        <w:rPr>
          <w:lang w:val="en-GB"/>
        </w:rPr>
        <w:t xml:space="preserve"> </w:t>
      </w:r>
      <w:r w:rsidR="00C062AE">
        <w:rPr>
          <w:lang w:val="en-GB"/>
        </w:rPr>
        <w:t>maximise the on-</w:t>
      </w:r>
      <w:r w:rsidR="00036CA2">
        <w:rPr>
          <w:lang w:val="en-GB"/>
        </w:rPr>
        <w:t>site LBG production capacity without</w:t>
      </w:r>
      <w:r w:rsidR="00915C9C">
        <w:rPr>
          <w:lang w:val="en-GB"/>
        </w:rPr>
        <w:t xml:space="preserve"> needing to </w:t>
      </w:r>
      <w:r w:rsidR="00036CA2">
        <w:rPr>
          <w:lang w:val="en-GB"/>
        </w:rPr>
        <w:t xml:space="preserve">import </w:t>
      </w:r>
      <w:r w:rsidR="00915C9C">
        <w:rPr>
          <w:lang w:val="en-GB"/>
        </w:rPr>
        <w:t>additional</w:t>
      </w:r>
      <w:r w:rsidRPr="006535E0">
        <w:rPr>
          <w:lang w:val="en-GB"/>
        </w:rPr>
        <w:t xml:space="preserve"> feedstock. </w:t>
      </w:r>
    </w:p>
    <w:p w14:paraId="4D69406A" w14:textId="6F082B3B" w:rsidR="00F36B3C" w:rsidRPr="006535E0" w:rsidRDefault="00493AC9">
      <w:pPr>
        <w:pStyle w:val="Liststycke"/>
        <w:numPr>
          <w:ilvl w:val="0"/>
          <w:numId w:val="8"/>
        </w:numPr>
        <w:rPr>
          <w:lang w:val="en-GB"/>
        </w:rPr>
      </w:pPr>
      <w:r w:rsidRPr="006535E0">
        <w:rPr>
          <w:i/>
          <w:lang w:val="en-GB"/>
        </w:rPr>
        <w:t>Sawmill heat demand</w:t>
      </w:r>
      <w:r w:rsidRPr="006535E0">
        <w:rPr>
          <w:lang w:val="en-GB"/>
        </w:rPr>
        <w:t xml:space="preserve">. The LBG </w:t>
      </w:r>
      <w:r w:rsidR="00036CA2">
        <w:rPr>
          <w:lang w:val="en-GB"/>
        </w:rPr>
        <w:t>plant</w:t>
      </w:r>
      <w:r w:rsidRPr="006535E0">
        <w:rPr>
          <w:lang w:val="en-GB"/>
        </w:rPr>
        <w:t xml:space="preserve"> </w:t>
      </w:r>
      <w:r w:rsidR="00915C9C">
        <w:rPr>
          <w:lang w:val="en-GB"/>
        </w:rPr>
        <w:t xml:space="preserve">was sized for all excess </w:t>
      </w:r>
      <w:r w:rsidR="00973B34" w:rsidRPr="006535E0">
        <w:rPr>
          <w:lang w:val="en-GB"/>
        </w:rPr>
        <w:t xml:space="preserve">heat released </w:t>
      </w:r>
      <w:r w:rsidR="00915C9C">
        <w:rPr>
          <w:lang w:val="en-GB"/>
        </w:rPr>
        <w:t>from the biofuel production facility to cover the</w:t>
      </w:r>
      <w:r w:rsidRPr="006535E0">
        <w:rPr>
          <w:lang w:val="en-GB"/>
        </w:rPr>
        <w:t xml:space="preserve"> internal heat demand at the sawmill. </w:t>
      </w:r>
    </w:p>
    <w:p w14:paraId="59D901AB" w14:textId="50B9AE1D" w:rsidR="00F36B3C" w:rsidRPr="006535E0" w:rsidRDefault="00493AC9">
      <w:pPr>
        <w:pStyle w:val="Liststycke"/>
        <w:numPr>
          <w:ilvl w:val="0"/>
          <w:numId w:val="8"/>
        </w:numPr>
        <w:rPr>
          <w:lang w:val="en-GB"/>
        </w:rPr>
      </w:pPr>
      <w:r w:rsidRPr="006535E0">
        <w:rPr>
          <w:i/>
          <w:lang w:val="en-GB"/>
        </w:rPr>
        <w:t>500 MW facility</w:t>
      </w:r>
      <w:r w:rsidRPr="006535E0">
        <w:rPr>
          <w:lang w:val="en-GB"/>
        </w:rPr>
        <w:t xml:space="preserve">. The LBG </w:t>
      </w:r>
      <w:r w:rsidR="00036CA2">
        <w:rPr>
          <w:lang w:val="en-GB"/>
        </w:rPr>
        <w:t>plant</w:t>
      </w:r>
      <w:r w:rsidR="00915C9C">
        <w:rPr>
          <w:lang w:val="en-GB"/>
        </w:rPr>
        <w:t xml:space="preserve"> was sized</w:t>
      </w:r>
      <w:r w:rsidR="00973B34" w:rsidRPr="006535E0">
        <w:rPr>
          <w:lang w:val="en-GB"/>
        </w:rPr>
        <w:t xml:space="preserve"> to produce 500 </w:t>
      </w:r>
      <w:proofErr w:type="spellStart"/>
      <w:r w:rsidR="00973B34" w:rsidRPr="006535E0">
        <w:rPr>
          <w:lang w:val="en-GB"/>
        </w:rPr>
        <w:t>MW</w:t>
      </w:r>
      <w:r w:rsidR="00973B34" w:rsidRPr="00036CA2">
        <w:rPr>
          <w:vertAlign w:val="subscript"/>
          <w:lang w:val="en-GB"/>
        </w:rPr>
        <w:t>th</w:t>
      </w:r>
      <w:proofErr w:type="spellEnd"/>
      <w:r w:rsidR="00973B34" w:rsidRPr="006535E0">
        <w:rPr>
          <w:lang w:val="en-GB"/>
        </w:rPr>
        <w:t xml:space="preserve"> of LBG,</w:t>
      </w:r>
      <w:r w:rsidR="00973B34" w:rsidRPr="006535E0" w:rsidDel="00973B34">
        <w:rPr>
          <w:lang w:val="en-GB"/>
        </w:rPr>
        <w:t xml:space="preserve"> </w:t>
      </w:r>
      <w:r w:rsidR="00973B34" w:rsidRPr="006535E0">
        <w:rPr>
          <w:lang w:val="en-GB"/>
        </w:rPr>
        <w:t>equalling</w:t>
      </w:r>
      <w:r w:rsidRPr="006535E0">
        <w:rPr>
          <w:lang w:val="en-GB"/>
        </w:rPr>
        <w:t xml:space="preserve"> a biomass input the size of a large Swedish pulp mill</w:t>
      </w:r>
      <w:r w:rsidR="00973B34" w:rsidRPr="006535E0">
        <w:rPr>
          <w:lang w:val="en-GB"/>
        </w:rPr>
        <w:t>. The configuration</w:t>
      </w:r>
      <w:r w:rsidR="00036CA2">
        <w:rPr>
          <w:lang w:val="en-GB"/>
        </w:rPr>
        <w:t xml:space="preserve"> </w:t>
      </w:r>
      <w:r w:rsidRPr="006535E0">
        <w:rPr>
          <w:lang w:val="en-GB"/>
        </w:rPr>
        <w:t>represent</w:t>
      </w:r>
      <w:r w:rsidR="00973B34" w:rsidRPr="006535E0">
        <w:rPr>
          <w:lang w:val="en-GB"/>
        </w:rPr>
        <w:t>s</w:t>
      </w:r>
      <w:r w:rsidRPr="006535E0">
        <w:rPr>
          <w:lang w:val="en-GB"/>
        </w:rPr>
        <w:t xml:space="preserve"> a case where it would be deemed very profitable to produce LBG in large facilities.</w:t>
      </w:r>
    </w:p>
    <w:p w14:paraId="7521D648" w14:textId="787A7021" w:rsidR="00F36B3C" w:rsidRPr="006535E0" w:rsidRDefault="00493AC9">
      <w:pPr>
        <w:rPr>
          <w:lang w:val="en-GB"/>
        </w:rPr>
      </w:pPr>
      <w:r w:rsidRPr="006535E0">
        <w:rPr>
          <w:lang w:val="en-GB"/>
        </w:rPr>
        <w:t>The energy balance</w:t>
      </w:r>
      <w:r w:rsidR="00BA23EF" w:rsidRPr="006535E0">
        <w:rPr>
          <w:lang w:val="en-GB"/>
        </w:rPr>
        <w:t>s</w:t>
      </w:r>
      <w:r w:rsidRPr="006535E0">
        <w:rPr>
          <w:lang w:val="en-GB"/>
        </w:rPr>
        <w:t xml:space="preserve"> of the different configurations </w:t>
      </w:r>
      <w:r w:rsidR="00BA23EF" w:rsidRPr="006535E0">
        <w:rPr>
          <w:lang w:val="en-GB"/>
        </w:rPr>
        <w:t>are</w:t>
      </w:r>
      <w:r w:rsidRPr="006535E0">
        <w:rPr>
          <w:lang w:val="en-GB"/>
        </w:rPr>
        <w:t xml:space="preserve"> shown in </w:t>
      </w:r>
      <w:r w:rsidRPr="006535E0">
        <w:rPr>
          <w:lang w:val="en-GB"/>
        </w:rPr>
        <w:fldChar w:fldCharType="begin"/>
      </w:r>
      <w:r w:rsidRPr="006535E0">
        <w:rPr>
          <w:lang w:val="en-GB"/>
        </w:rPr>
        <w:instrText>REF _Ref9933257 \h</w:instrText>
      </w:r>
      <w:r w:rsidRPr="006535E0">
        <w:rPr>
          <w:lang w:val="en-GB"/>
        </w:rPr>
      </w:r>
      <w:r w:rsidRPr="006535E0">
        <w:rPr>
          <w:lang w:val="en-GB"/>
        </w:rPr>
        <w:fldChar w:fldCharType="separate"/>
      </w:r>
      <w:r w:rsidR="00904200" w:rsidRPr="006535E0">
        <w:rPr>
          <w:lang w:val="en-GB"/>
        </w:rPr>
        <w:t xml:space="preserve">Table </w:t>
      </w:r>
      <w:r w:rsidR="00904200">
        <w:rPr>
          <w:noProof/>
          <w:lang w:val="en-GB"/>
        </w:rPr>
        <w:t>1</w:t>
      </w:r>
      <w:r w:rsidRPr="006535E0">
        <w:rPr>
          <w:lang w:val="en-GB"/>
        </w:rPr>
        <w:fldChar w:fldCharType="end"/>
      </w:r>
      <w:r w:rsidRPr="006535E0">
        <w:rPr>
          <w:lang w:val="en-GB"/>
        </w:rPr>
        <w:t>.</w:t>
      </w:r>
    </w:p>
    <w:p w14:paraId="2E268E34" w14:textId="4C7E4998" w:rsidR="00F36B3C" w:rsidRPr="006535E0" w:rsidRDefault="00493AC9">
      <w:pPr>
        <w:pStyle w:val="Beskrivning"/>
        <w:keepNext/>
        <w:rPr>
          <w:lang w:val="en-GB"/>
        </w:rPr>
      </w:pPr>
      <w:bookmarkStart w:id="87" w:name="_Ref9933257"/>
      <w:r w:rsidRPr="006535E0">
        <w:rPr>
          <w:lang w:val="en-GB"/>
        </w:rPr>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1</w:t>
      </w:r>
      <w:r w:rsidRPr="006535E0">
        <w:rPr>
          <w:lang w:val="en-GB"/>
        </w:rPr>
        <w:fldChar w:fldCharType="end"/>
      </w:r>
      <w:bookmarkEnd w:id="87"/>
      <w:r w:rsidRPr="006535E0">
        <w:rPr>
          <w:lang w:val="en-GB"/>
        </w:rPr>
        <w:t xml:space="preserve">. Energy balance (LHV) for each configuration normalised against the biomass input, derived from </w:t>
      </w:r>
      <w:r w:rsidRPr="006535E0">
        <w:rPr>
          <w:lang w:val="en-GB"/>
        </w:rPr>
        <w:fldChar w:fldCharType="begin"/>
      </w:r>
      <w:r w:rsidRPr="006535E0">
        <w:rPr>
          <w:lang w:val="en-GB"/>
        </w:rPr>
        <w:instrText>ADDIN ZOTERO_ITEM CSL_CITATION {"citationID":"zfIhTGdx","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M."},{"family":"Pettersson","given":"Karin"},{"family":"Wetterlund","given":"Elisabeth"},{"family":"Harvey","given":"Simon"}],"issued":{"date-parts":[["2017",11,15]]}}}],"schema":"https://github.com/citation-style-language/schema/raw/master/csl-citation.json"}</w:instrText>
      </w:r>
      <w:r w:rsidRPr="006535E0">
        <w:rPr>
          <w:lang w:val="en-GB"/>
        </w:rPr>
        <w:fldChar w:fldCharType="separate"/>
      </w:r>
      <w:bookmarkStart w:id="88" w:name="Bookmark441"/>
      <w:r w:rsidRPr="006535E0">
        <w:rPr>
          <w:lang w:val="en-GB"/>
        </w:rPr>
        <w:t>[</w:t>
      </w:r>
      <w:bookmarkStart w:id="89" w:name="Bookmark4411"/>
      <w:r w:rsidRPr="006535E0">
        <w:rPr>
          <w:lang w:val="en-GB"/>
        </w:rPr>
        <w:t>2</w:t>
      </w:r>
      <w:bookmarkStart w:id="90" w:name="Bookmark41111"/>
      <w:r w:rsidRPr="006535E0">
        <w:rPr>
          <w:lang w:val="en-GB"/>
        </w:rPr>
        <w:t>]</w:t>
      </w:r>
      <w:bookmarkStart w:id="91" w:name="Bookmark411111"/>
      <w:r w:rsidRPr="006535E0">
        <w:rPr>
          <w:lang w:val="en-GB"/>
        </w:rPr>
        <w:fldChar w:fldCharType="end"/>
      </w:r>
      <w:bookmarkEnd w:id="88"/>
      <w:bookmarkEnd w:id="89"/>
      <w:bookmarkEnd w:id="90"/>
      <w:bookmarkEnd w:id="91"/>
      <w:r w:rsidRPr="006535E0">
        <w:rPr>
          <w:lang w:val="en-GB"/>
        </w:rPr>
        <w:t>.</w:t>
      </w:r>
    </w:p>
    <w:tbl>
      <w:tblPr>
        <w:tblW w:w="9062" w:type="dxa"/>
        <w:tblLook w:val="0000" w:firstRow="0" w:lastRow="0" w:firstColumn="0" w:lastColumn="0" w:noHBand="0" w:noVBand="0"/>
      </w:tblPr>
      <w:tblGrid>
        <w:gridCol w:w="2273"/>
        <w:gridCol w:w="2278"/>
        <w:gridCol w:w="2193"/>
        <w:gridCol w:w="2318"/>
      </w:tblGrid>
      <w:tr w:rsidR="00F36B3C" w:rsidRPr="006535E0" w14:paraId="037CFC67" w14:textId="77777777">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82A3915" w14:textId="77777777" w:rsidR="00F36B3C" w:rsidRPr="006535E0" w:rsidRDefault="00493AC9">
            <w:pPr>
              <w:spacing w:after="0" w:line="240" w:lineRule="auto"/>
              <w:rPr>
                <w:lang w:val="en-GB"/>
              </w:rPr>
            </w:pPr>
            <w:r w:rsidRPr="006535E0">
              <w:rPr>
                <w:lang w:val="en-GB"/>
              </w:rPr>
              <w:t>Technology configuration</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26DCAC74" w14:textId="77777777" w:rsidR="00F36B3C" w:rsidRPr="006535E0" w:rsidRDefault="00493AC9">
            <w:pPr>
              <w:spacing w:after="0" w:line="240" w:lineRule="auto"/>
              <w:rPr>
                <w:lang w:val="en-GB"/>
              </w:rPr>
            </w:pPr>
            <w:r w:rsidRPr="006535E0">
              <w:rPr>
                <w:lang w:val="en-GB"/>
              </w:rPr>
              <w:t>LBG produced [</w:t>
            </w:r>
            <w:proofErr w:type="spellStart"/>
            <w:r w:rsidRPr="006535E0">
              <w:rPr>
                <w:lang w:val="en-GB"/>
              </w:rPr>
              <w:t>MW</w:t>
            </w:r>
            <w:r w:rsidRPr="006535E0">
              <w:rPr>
                <w:vertAlign w:val="subscript"/>
                <w:lang w:val="en-GB"/>
              </w:rPr>
              <w:t>Biofuel</w:t>
            </w:r>
            <w:proofErr w:type="spellEnd"/>
            <w:r w:rsidRPr="006535E0">
              <w:rPr>
                <w:lang w:val="en-GB"/>
              </w:rPr>
              <w:t>/</w:t>
            </w:r>
            <w:proofErr w:type="spellStart"/>
            <w:r w:rsidRPr="006535E0">
              <w:rPr>
                <w:lang w:val="en-GB"/>
              </w:rPr>
              <w:t>MW</w:t>
            </w:r>
            <w:r w:rsidRPr="006535E0">
              <w:rPr>
                <w:vertAlign w:val="subscript"/>
                <w:lang w:val="en-GB"/>
              </w:rPr>
              <w:t>Biomass</w:t>
            </w:r>
            <w:proofErr w:type="spellEnd"/>
            <w:r w:rsidRPr="006535E0">
              <w:rPr>
                <w:lang w:val="en-GB"/>
              </w:rPr>
              <w:t>]</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7AD09F1A" w14:textId="77777777" w:rsidR="00F36B3C" w:rsidRPr="006535E0" w:rsidRDefault="00493AC9">
            <w:pPr>
              <w:spacing w:after="0" w:line="240" w:lineRule="auto"/>
              <w:rPr>
                <w:lang w:val="en-GB"/>
              </w:rPr>
            </w:pPr>
            <w:r w:rsidRPr="006535E0">
              <w:rPr>
                <w:lang w:val="en-GB"/>
              </w:rPr>
              <w:t>Electricity used [</w:t>
            </w:r>
            <w:proofErr w:type="spellStart"/>
            <w:r w:rsidRPr="006535E0">
              <w:rPr>
                <w:lang w:val="en-GB"/>
              </w:rPr>
              <w:t>MW</w:t>
            </w:r>
            <w:r w:rsidRPr="006535E0">
              <w:rPr>
                <w:vertAlign w:val="subscript"/>
                <w:lang w:val="en-GB"/>
              </w:rPr>
              <w:t>el</w:t>
            </w:r>
            <w:proofErr w:type="spellEnd"/>
            <w:r w:rsidRPr="006535E0">
              <w:rPr>
                <w:lang w:val="en-GB"/>
              </w:rPr>
              <w:t>/</w:t>
            </w:r>
            <w:proofErr w:type="spellStart"/>
            <w:r w:rsidRPr="006535E0">
              <w:rPr>
                <w:lang w:val="en-GB"/>
              </w:rPr>
              <w:t>MW</w:t>
            </w:r>
            <w:r w:rsidRPr="006535E0">
              <w:rPr>
                <w:vertAlign w:val="subscript"/>
                <w:lang w:val="en-GB"/>
              </w:rPr>
              <w:t>Biomass</w:t>
            </w:r>
            <w:proofErr w:type="spellEnd"/>
            <w:r w:rsidRPr="006535E0">
              <w:rPr>
                <w:lang w:val="en-GB"/>
              </w:rPr>
              <w:t>]</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307494CB" w14:textId="77777777" w:rsidR="00F36B3C" w:rsidRPr="006535E0" w:rsidRDefault="00493AC9">
            <w:pPr>
              <w:spacing w:after="0" w:line="240" w:lineRule="auto"/>
              <w:rPr>
                <w:lang w:val="en-GB"/>
              </w:rPr>
            </w:pPr>
            <w:r w:rsidRPr="006535E0">
              <w:rPr>
                <w:lang w:val="en-GB"/>
              </w:rPr>
              <w:t>Electricity produced [</w:t>
            </w:r>
            <w:proofErr w:type="spellStart"/>
            <w:r w:rsidRPr="006535E0">
              <w:rPr>
                <w:lang w:val="en-GB"/>
              </w:rPr>
              <w:t>MW</w:t>
            </w:r>
            <w:r w:rsidRPr="006535E0">
              <w:rPr>
                <w:vertAlign w:val="subscript"/>
                <w:lang w:val="en-GB"/>
              </w:rPr>
              <w:t>el</w:t>
            </w:r>
            <w:proofErr w:type="spellEnd"/>
            <w:r w:rsidRPr="006535E0">
              <w:rPr>
                <w:lang w:val="en-GB"/>
              </w:rPr>
              <w:t>/</w:t>
            </w:r>
            <w:proofErr w:type="spellStart"/>
            <w:r w:rsidRPr="006535E0">
              <w:rPr>
                <w:lang w:val="en-GB"/>
              </w:rPr>
              <w:t>MW</w:t>
            </w:r>
            <w:r w:rsidRPr="006535E0">
              <w:rPr>
                <w:vertAlign w:val="subscript"/>
                <w:lang w:val="en-GB"/>
              </w:rPr>
              <w:t>Biomass</w:t>
            </w:r>
            <w:proofErr w:type="spellEnd"/>
            <w:r w:rsidRPr="006535E0">
              <w:rPr>
                <w:lang w:val="en-GB"/>
              </w:rPr>
              <w:t>]</w:t>
            </w:r>
          </w:p>
        </w:tc>
      </w:tr>
      <w:tr w:rsidR="00F36B3C" w:rsidRPr="006535E0" w14:paraId="2D14673B" w14:textId="77777777">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EBA7EC" w14:textId="77777777" w:rsidR="00F36B3C" w:rsidRPr="006535E0" w:rsidRDefault="00493AC9">
            <w:pPr>
              <w:spacing w:after="0" w:line="240" w:lineRule="auto"/>
              <w:rPr>
                <w:lang w:val="en-GB"/>
              </w:rPr>
            </w:pPr>
            <w:r w:rsidRPr="006535E0">
              <w:rPr>
                <w:lang w:val="en-GB"/>
              </w:rPr>
              <w:t>A – All by-products</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279604E4" w14:textId="77777777" w:rsidR="00F36B3C" w:rsidRPr="006535E0" w:rsidRDefault="00493AC9">
            <w:pPr>
              <w:spacing w:after="0" w:line="240" w:lineRule="auto"/>
              <w:rPr>
                <w:lang w:val="en-GB"/>
              </w:rPr>
            </w:pPr>
            <w:r w:rsidRPr="006535E0">
              <w:rPr>
                <w:lang w:val="en-GB"/>
              </w:rPr>
              <w:t>0.69</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4677EB" w14:textId="77777777" w:rsidR="00F36B3C" w:rsidRPr="006535E0" w:rsidRDefault="00493AC9">
            <w:pPr>
              <w:spacing w:after="0" w:line="240" w:lineRule="auto"/>
              <w:rPr>
                <w:lang w:val="en-GB"/>
              </w:rPr>
            </w:pPr>
            <w:r w:rsidRPr="006535E0">
              <w:rPr>
                <w:lang w:val="en-GB"/>
              </w:rPr>
              <w:t>0.104</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734B16" w14:textId="77777777" w:rsidR="00F36B3C" w:rsidRPr="006535E0" w:rsidRDefault="00493AC9">
            <w:pPr>
              <w:spacing w:after="0" w:line="240" w:lineRule="auto"/>
              <w:rPr>
                <w:lang w:val="en-GB"/>
              </w:rPr>
            </w:pPr>
            <w:r w:rsidRPr="006535E0">
              <w:rPr>
                <w:lang w:val="en-GB"/>
              </w:rPr>
              <w:t>0.057</w:t>
            </w:r>
          </w:p>
        </w:tc>
      </w:tr>
      <w:tr w:rsidR="00F36B3C" w:rsidRPr="006535E0" w14:paraId="414D6F5F" w14:textId="77777777">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C90CEB" w14:textId="77777777" w:rsidR="00F36B3C" w:rsidRPr="006535E0" w:rsidRDefault="00493AC9">
            <w:pPr>
              <w:spacing w:after="0" w:line="240" w:lineRule="auto"/>
              <w:rPr>
                <w:lang w:val="en-GB"/>
              </w:rPr>
            </w:pPr>
            <w:r w:rsidRPr="006535E0">
              <w:rPr>
                <w:lang w:val="en-GB"/>
              </w:rPr>
              <w:t>B – heat integration</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7601359C" w14:textId="77777777" w:rsidR="00F36B3C" w:rsidRPr="006535E0" w:rsidRDefault="00493AC9">
            <w:pPr>
              <w:spacing w:after="0" w:line="240" w:lineRule="auto"/>
              <w:rPr>
                <w:lang w:val="en-GB"/>
              </w:rPr>
            </w:pPr>
            <w:r w:rsidRPr="006535E0">
              <w:rPr>
                <w:lang w:val="en-GB"/>
              </w:rPr>
              <w:t>0.69</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72A241" w14:textId="77777777" w:rsidR="00F36B3C" w:rsidRPr="006535E0" w:rsidRDefault="00493AC9">
            <w:pPr>
              <w:spacing w:after="0" w:line="240" w:lineRule="auto"/>
              <w:rPr>
                <w:lang w:val="en-GB"/>
              </w:rPr>
            </w:pPr>
            <w:r w:rsidRPr="006535E0">
              <w:rPr>
                <w:lang w:val="en-GB"/>
              </w:rPr>
              <w:t>0.104</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7567A" w14:textId="77777777" w:rsidR="00F36B3C" w:rsidRPr="006535E0" w:rsidRDefault="00493AC9">
            <w:pPr>
              <w:spacing w:after="0" w:line="240" w:lineRule="auto"/>
              <w:rPr>
                <w:lang w:val="en-GB"/>
              </w:rPr>
            </w:pPr>
            <w:r w:rsidRPr="006535E0">
              <w:rPr>
                <w:lang w:val="en-GB"/>
              </w:rPr>
              <w:t>0.099</w:t>
            </w:r>
          </w:p>
        </w:tc>
      </w:tr>
      <w:tr w:rsidR="00F36B3C" w:rsidRPr="006535E0" w14:paraId="5FD2D3B5" w14:textId="77777777">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B65C76" w14:textId="77777777" w:rsidR="00F36B3C" w:rsidRPr="006535E0" w:rsidRDefault="00493AC9">
            <w:pPr>
              <w:spacing w:after="0" w:line="240" w:lineRule="auto"/>
              <w:rPr>
                <w:lang w:val="en-GB"/>
              </w:rPr>
            </w:pPr>
            <w:r w:rsidRPr="006535E0">
              <w:rPr>
                <w:lang w:val="en-GB"/>
              </w:rPr>
              <w:t>C – 500 MW</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3906099D" w14:textId="77777777" w:rsidR="00F36B3C" w:rsidRPr="006535E0" w:rsidRDefault="00493AC9">
            <w:pPr>
              <w:spacing w:after="0" w:line="240" w:lineRule="auto"/>
              <w:rPr>
                <w:lang w:val="en-GB"/>
              </w:rPr>
            </w:pPr>
            <w:r w:rsidRPr="006535E0">
              <w:rPr>
                <w:lang w:val="en-GB"/>
              </w:rPr>
              <w:t>0.69</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AB9158" w14:textId="77777777" w:rsidR="00F36B3C" w:rsidRPr="006535E0" w:rsidRDefault="00493AC9">
            <w:pPr>
              <w:spacing w:after="0" w:line="240" w:lineRule="auto"/>
              <w:rPr>
                <w:lang w:val="en-GB"/>
              </w:rPr>
            </w:pPr>
            <w:r w:rsidRPr="006535E0">
              <w:rPr>
                <w:lang w:val="en-GB"/>
              </w:rPr>
              <w:t>0.104</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4BF3B77B" w14:textId="77777777" w:rsidR="00F36B3C" w:rsidRPr="006535E0" w:rsidRDefault="00493AC9">
            <w:pPr>
              <w:spacing w:after="0" w:line="240" w:lineRule="auto"/>
              <w:rPr>
                <w:lang w:val="en-GB"/>
              </w:rPr>
            </w:pPr>
            <w:r w:rsidRPr="006535E0">
              <w:rPr>
                <w:lang w:val="en-GB"/>
              </w:rPr>
              <w:t>*</w:t>
            </w:r>
          </w:p>
        </w:tc>
      </w:tr>
    </w:tbl>
    <w:p w14:paraId="3610A16B" w14:textId="77777777" w:rsidR="00F36B3C" w:rsidRPr="006535E0" w:rsidRDefault="00493AC9">
      <w:pPr>
        <w:rPr>
          <w:lang w:val="en-GB"/>
        </w:rPr>
      </w:pPr>
      <w:r w:rsidRPr="006535E0">
        <w:rPr>
          <w:lang w:val="en-GB"/>
        </w:rPr>
        <w:t>*Depending on the size of the sawmill, see equation (6)</w:t>
      </w:r>
    </w:p>
    <w:p w14:paraId="370D5778" w14:textId="13B0F5A0" w:rsidR="00F36B3C" w:rsidRPr="006535E0" w:rsidRDefault="00493AC9">
      <w:pPr>
        <w:rPr>
          <w:lang w:val="en-GB"/>
        </w:rPr>
      </w:pPr>
      <w:r w:rsidRPr="006535E0">
        <w:rPr>
          <w:lang w:val="en-GB"/>
        </w:rPr>
        <w:t xml:space="preserve">The annual electricity production </w:t>
      </w:r>
      <w:r w:rsidR="00C062AE">
        <w:rPr>
          <w:lang w:val="en-GB"/>
        </w:rPr>
        <w:t>for configuration C (</w:t>
      </w:r>
      <w:r w:rsidRPr="006535E0">
        <w:rPr>
          <w:lang w:val="en-GB"/>
        </w:rPr>
        <w:t>in GWh</w:t>
      </w:r>
      <w:r w:rsidR="00C062AE">
        <w:rPr>
          <w:lang w:val="en-GB"/>
        </w:rPr>
        <w:t>)</w:t>
      </w:r>
      <w:r w:rsidRPr="006535E0">
        <w:rPr>
          <w:lang w:val="en-GB"/>
        </w:rPr>
        <w:t xml:space="preserve"> </w:t>
      </w:r>
      <w:r w:rsidR="001B12FC">
        <w:rPr>
          <w:lang w:val="en-GB"/>
        </w:rPr>
        <w:t>wa</w:t>
      </w:r>
      <w:r w:rsidRPr="006535E0">
        <w:rPr>
          <w:lang w:val="en-GB"/>
        </w:rPr>
        <w:t>s determined according to</w:t>
      </w:r>
      <w:r w:rsidR="0015557A" w:rsidRPr="006535E0">
        <w:rPr>
          <w:lang w:val="en-GB"/>
        </w:rPr>
        <w:t xml:space="preserve"> eq</w:t>
      </w:r>
      <w:r w:rsidR="00C062AE">
        <w:rPr>
          <w:lang w:val="en-GB"/>
        </w:rPr>
        <w:t>uation</w:t>
      </w:r>
      <w:r w:rsidR="0015557A" w:rsidRPr="006535E0">
        <w:rPr>
          <w:lang w:val="en-GB"/>
        </w:rPr>
        <w:t xml:space="preserve"> </w:t>
      </w:r>
      <w:r w:rsidR="00C062AE">
        <w:rPr>
          <w:lang w:val="en-GB"/>
        </w:rPr>
        <w:t>(</w:t>
      </w:r>
      <w:r w:rsidR="0015557A" w:rsidRPr="006535E0">
        <w:rPr>
          <w:lang w:val="en-GB"/>
        </w:rPr>
        <w:t>6</w:t>
      </w:r>
      <w:r w:rsidR="00C062AE">
        <w:rPr>
          <w:lang w:val="en-GB"/>
        </w:rPr>
        <w:t>)</w:t>
      </w:r>
      <w:r w:rsidRPr="006535E0">
        <w:rPr>
          <w:lang w:val="en-GB"/>
        </w:rPr>
        <w:t>:</w:t>
      </w:r>
    </w:p>
    <w:tbl>
      <w:tblPr>
        <w:tblStyle w:val="Tabellrutnt"/>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gridCol w:w="1980"/>
      </w:tblGrid>
      <w:tr w:rsidR="00F36B3C" w:rsidRPr="006535E0" w14:paraId="5C6DD3D9" w14:textId="77777777" w:rsidTr="00416FFB">
        <w:trPr>
          <w:trHeight w:val="587"/>
        </w:trPr>
        <w:tc>
          <w:tcPr>
            <w:tcW w:w="7081" w:type="dxa"/>
            <w:shd w:val="clear" w:color="auto" w:fill="auto"/>
            <w:vAlign w:val="center"/>
          </w:tcPr>
          <w:p w14:paraId="15E16905" w14:textId="423063D3" w:rsidR="00F36B3C" w:rsidRPr="006535E0" w:rsidRDefault="00493AC9" w:rsidP="00D471FD">
            <w:pPr>
              <w:jc w:val="center"/>
              <w:rPr>
                <w:lang w:val="en-GB"/>
              </w:rPr>
            </w:pPr>
            <m:oMathPara>
              <m:oMath>
                <m:r>
                  <w:rPr>
                    <w:rFonts w:ascii="Cambria Math" w:hAnsi="Cambria Math"/>
                    <w:lang w:val="en-GB"/>
                  </w:rPr>
                  <m:t>El=91.8⋅siz</m:t>
                </m:r>
                <m:sSup>
                  <m:sSupPr>
                    <m:ctrlPr>
                      <w:rPr>
                        <w:rFonts w:ascii="Cambria Math" w:hAnsi="Cambria Math"/>
                        <w:lang w:val="en-GB"/>
                      </w:rPr>
                    </m:ctrlPr>
                  </m:sSupPr>
                  <m:e>
                    <m:r>
                      <w:rPr>
                        <w:rFonts w:ascii="Cambria Math" w:hAnsi="Cambria Math"/>
                        <w:lang w:val="en-GB"/>
                      </w:rPr>
                      <m:t>e</m:t>
                    </m:r>
                  </m:e>
                  <m:sup>
                    <m:r>
                      <w:rPr>
                        <w:rFonts w:ascii="Cambria Math" w:hAnsi="Cambria Math"/>
                        <w:lang w:val="en-GB"/>
                      </w:rPr>
                      <m:t>-0.012</m:t>
                    </m:r>
                  </m:sup>
                </m:sSup>
              </m:oMath>
            </m:oMathPara>
          </w:p>
        </w:tc>
        <w:tc>
          <w:tcPr>
            <w:tcW w:w="1980" w:type="dxa"/>
            <w:shd w:val="clear" w:color="auto" w:fill="auto"/>
            <w:vAlign w:val="center"/>
          </w:tcPr>
          <w:p w14:paraId="038690CE" w14:textId="77777777" w:rsidR="00F36B3C" w:rsidRPr="006535E0" w:rsidRDefault="00F36B3C">
            <w:pPr>
              <w:pStyle w:val="Liststycke"/>
              <w:numPr>
                <w:ilvl w:val="0"/>
                <w:numId w:val="7"/>
              </w:numPr>
              <w:jc w:val="right"/>
              <w:rPr>
                <w:lang w:val="en-GB"/>
              </w:rPr>
            </w:pPr>
          </w:p>
        </w:tc>
      </w:tr>
    </w:tbl>
    <w:p w14:paraId="72A4F369" w14:textId="7E9EE757" w:rsidR="00C062AE" w:rsidRDefault="00493AC9">
      <w:pPr>
        <w:rPr>
          <w:lang w:val="en-GB"/>
        </w:rPr>
      </w:pPr>
      <w:r w:rsidRPr="006535E0">
        <w:rPr>
          <w:lang w:val="en-GB"/>
        </w:rPr>
        <w:t xml:space="preserve">where the </w:t>
      </w:r>
      <w:r w:rsidRPr="006535E0">
        <w:rPr>
          <w:i/>
          <w:lang w:val="en-GB"/>
        </w:rPr>
        <w:t>size</w:t>
      </w:r>
      <w:r w:rsidRPr="006535E0">
        <w:rPr>
          <w:lang w:val="en-GB"/>
        </w:rPr>
        <w:t xml:space="preserve"> is the annual production of the hosting sawmill in m</w:t>
      </w:r>
      <w:r w:rsidRPr="006535E0">
        <w:rPr>
          <w:vertAlign w:val="superscript"/>
          <w:lang w:val="en-GB"/>
        </w:rPr>
        <w:t>3</w:t>
      </w:r>
      <w:r w:rsidRPr="006535E0">
        <w:rPr>
          <w:lang w:val="en-GB"/>
        </w:rPr>
        <w:t xml:space="preserve"> of sawn wood. The annual operating time for the LBG facility </w:t>
      </w:r>
      <w:r w:rsidR="00BA23EF" w:rsidRPr="006535E0">
        <w:rPr>
          <w:lang w:val="en-GB"/>
        </w:rPr>
        <w:t>wa</w:t>
      </w:r>
      <w:r w:rsidRPr="006535E0">
        <w:rPr>
          <w:lang w:val="en-GB"/>
        </w:rPr>
        <w:t>s assumed to</w:t>
      </w:r>
      <w:r w:rsidR="00BA23EF" w:rsidRPr="006535E0">
        <w:rPr>
          <w:lang w:val="en-GB"/>
        </w:rPr>
        <w:t xml:space="preserve"> be</w:t>
      </w:r>
      <w:r w:rsidRPr="006535E0">
        <w:rPr>
          <w:lang w:val="en-GB"/>
        </w:rPr>
        <w:t xml:space="preserve"> 7838 h/a. </w:t>
      </w:r>
      <w:r w:rsidR="0015557A" w:rsidRPr="006535E0">
        <w:rPr>
          <w:lang w:val="en-GB"/>
        </w:rPr>
        <w:t>Config</w:t>
      </w:r>
      <w:r w:rsidR="00C062AE">
        <w:rPr>
          <w:lang w:val="en-GB"/>
        </w:rPr>
        <w:t>uration</w:t>
      </w:r>
      <w:r w:rsidR="0015557A" w:rsidRPr="006535E0">
        <w:rPr>
          <w:lang w:val="en-GB"/>
        </w:rPr>
        <w:t xml:space="preserve"> </w:t>
      </w:r>
      <w:r w:rsidR="00C062AE">
        <w:rPr>
          <w:lang w:val="en-GB"/>
        </w:rPr>
        <w:t>C</w:t>
      </w:r>
      <w:r w:rsidR="0015557A" w:rsidRPr="006535E0">
        <w:rPr>
          <w:lang w:val="en-GB"/>
        </w:rPr>
        <w:t xml:space="preserve"> has a fixed biofuel plant size wh</w:t>
      </w:r>
      <w:r w:rsidR="00915C9C">
        <w:rPr>
          <w:lang w:val="en-GB"/>
        </w:rPr>
        <w:t>ereby the electricity output is</w:t>
      </w:r>
      <w:r w:rsidR="0015557A" w:rsidRPr="006535E0">
        <w:rPr>
          <w:lang w:val="en-GB"/>
        </w:rPr>
        <w:t xml:space="preserve"> dependent on the size of the sawmill.</w:t>
      </w:r>
    </w:p>
    <w:p w14:paraId="4ECA78CA" w14:textId="6A487B89" w:rsidR="00F36B3C" w:rsidRPr="006535E0" w:rsidRDefault="00493AC9">
      <w:pPr>
        <w:rPr>
          <w:lang w:val="en-GB"/>
        </w:rPr>
      </w:pPr>
      <w:r w:rsidRPr="006535E0">
        <w:rPr>
          <w:lang w:val="en-GB"/>
        </w:rPr>
        <w:t>The host sawmill used in the plant-level model was set to 250 000 m</w:t>
      </w:r>
      <w:r w:rsidRPr="006535E0">
        <w:rPr>
          <w:vertAlign w:val="superscript"/>
          <w:lang w:val="en-GB"/>
        </w:rPr>
        <w:t>3</w:t>
      </w:r>
      <w:r w:rsidRPr="006535E0">
        <w:rPr>
          <w:lang w:val="en-GB"/>
        </w:rPr>
        <w:t xml:space="preserve"> annual production of sawn wood. In the supply chain model, all sawmills with a </w:t>
      </w:r>
      <w:r w:rsidR="0015557A" w:rsidRPr="006535E0">
        <w:rPr>
          <w:lang w:val="en-GB"/>
        </w:rPr>
        <w:t xml:space="preserve">sawn wood production </w:t>
      </w:r>
      <w:r w:rsidRPr="006535E0">
        <w:rPr>
          <w:lang w:val="en-GB"/>
        </w:rPr>
        <w:t>higher than 50 000 m</w:t>
      </w:r>
      <w:r w:rsidRPr="006535E0">
        <w:rPr>
          <w:vertAlign w:val="superscript"/>
          <w:lang w:val="en-GB"/>
        </w:rPr>
        <w:t>3</w:t>
      </w:r>
      <w:r w:rsidRPr="006535E0">
        <w:rPr>
          <w:lang w:val="en-GB"/>
        </w:rPr>
        <w:t xml:space="preserve"> of </w:t>
      </w:r>
      <w:r w:rsidR="00915C9C">
        <w:rPr>
          <w:lang w:val="en-GB"/>
        </w:rPr>
        <w:t>were</w:t>
      </w:r>
      <w:r w:rsidRPr="006535E0">
        <w:rPr>
          <w:lang w:val="en-GB"/>
        </w:rPr>
        <w:t xml:space="preserve"> included as possible host locations.</w:t>
      </w:r>
    </w:p>
    <w:p w14:paraId="4888B007" w14:textId="79B8189F" w:rsidR="00F36B3C" w:rsidRPr="006535E0" w:rsidRDefault="00493AC9">
      <w:pPr>
        <w:rPr>
          <w:lang w:val="en-GB"/>
        </w:rPr>
      </w:pPr>
      <w:r w:rsidRPr="006535E0">
        <w:rPr>
          <w:lang w:val="en-GB"/>
        </w:rPr>
        <w:t>Both the plant-level and supply chain evaluation</w:t>
      </w:r>
      <w:r w:rsidR="0015557A" w:rsidRPr="006535E0">
        <w:rPr>
          <w:lang w:val="en-GB"/>
        </w:rPr>
        <w:t>s</w:t>
      </w:r>
      <w:r w:rsidRPr="006535E0">
        <w:rPr>
          <w:lang w:val="en-GB"/>
        </w:rPr>
        <w:t xml:space="preserve"> </w:t>
      </w:r>
      <w:r w:rsidR="0015557A" w:rsidRPr="006535E0">
        <w:rPr>
          <w:lang w:val="en-GB"/>
        </w:rPr>
        <w:t>use</w:t>
      </w:r>
      <w:r w:rsidR="00915C9C">
        <w:rPr>
          <w:lang w:val="en-GB"/>
        </w:rPr>
        <w:t>d</w:t>
      </w:r>
      <w:r w:rsidRPr="006535E0">
        <w:rPr>
          <w:lang w:val="en-GB"/>
        </w:rPr>
        <w:t xml:space="preserve"> a capital recovery factor of 0.1,</w:t>
      </w:r>
      <w:r w:rsidR="003071CC">
        <w:rPr>
          <w:lang w:val="en-GB"/>
        </w:rPr>
        <w:t xml:space="preserve"> </w:t>
      </w:r>
      <w:r w:rsidRPr="006535E0">
        <w:rPr>
          <w:lang w:val="en-GB"/>
        </w:rPr>
        <w:t xml:space="preserve">corresponding to a discount rate of 8% and an economic lifetime of 20 years. Presented in </w:t>
      </w:r>
      <w:r w:rsidRPr="006535E0">
        <w:rPr>
          <w:lang w:val="en-GB"/>
        </w:rPr>
        <w:fldChar w:fldCharType="begin"/>
      </w:r>
      <w:r w:rsidRPr="006535E0">
        <w:rPr>
          <w:lang w:val="en-GB"/>
        </w:rPr>
        <w:instrText>REF _Ref9932219 \h</w:instrText>
      </w:r>
      <w:r w:rsidRPr="006535E0">
        <w:rPr>
          <w:lang w:val="en-GB"/>
        </w:rPr>
      </w:r>
      <w:r w:rsidRPr="006535E0">
        <w:rPr>
          <w:lang w:val="en-GB"/>
        </w:rPr>
        <w:fldChar w:fldCharType="separate"/>
      </w:r>
      <w:r w:rsidR="00904200" w:rsidRPr="006535E0">
        <w:rPr>
          <w:lang w:val="en-GB"/>
        </w:rPr>
        <w:t xml:space="preserve">Table </w:t>
      </w:r>
      <w:r w:rsidR="00904200">
        <w:rPr>
          <w:noProof/>
          <w:lang w:val="en-GB"/>
        </w:rPr>
        <w:t>2</w:t>
      </w:r>
      <w:r w:rsidRPr="006535E0">
        <w:rPr>
          <w:lang w:val="en-GB"/>
        </w:rPr>
        <w:fldChar w:fldCharType="end"/>
      </w:r>
      <w:r w:rsidRPr="006535E0">
        <w:rPr>
          <w:lang w:val="en-GB"/>
        </w:rPr>
        <w:t xml:space="preserve"> are the investment cost correlations for the different configurations depending on the size of the hosting sawmill.</w:t>
      </w:r>
    </w:p>
    <w:p w14:paraId="3ED5E3CB" w14:textId="28A01719" w:rsidR="00F36B3C" w:rsidRPr="006535E0" w:rsidRDefault="00493AC9">
      <w:pPr>
        <w:pStyle w:val="Beskrivning"/>
        <w:keepNext/>
        <w:rPr>
          <w:lang w:val="en-GB"/>
        </w:rPr>
      </w:pPr>
      <w:bookmarkStart w:id="92" w:name="_Ref9932219"/>
      <w:r w:rsidRPr="006535E0">
        <w:rPr>
          <w:lang w:val="en-GB"/>
        </w:rPr>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2</w:t>
      </w:r>
      <w:r w:rsidRPr="006535E0">
        <w:rPr>
          <w:lang w:val="en-GB"/>
        </w:rPr>
        <w:fldChar w:fldCharType="end"/>
      </w:r>
      <w:bookmarkEnd w:id="92"/>
      <w:r w:rsidRPr="006535E0">
        <w:rPr>
          <w:lang w:val="en-GB"/>
        </w:rPr>
        <w:t xml:space="preserve">. Investment cost correlation for each configuration depending on the size of the host sawmill, derived from </w:t>
      </w:r>
      <w:r w:rsidRPr="006535E0">
        <w:rPr>
          <w:lang w:val="en-GB"/>
        </w:rPr>
        <w:fldChar w:fldCharType="begin"/>
      </w:r>
      <w:r w:rsidRPr="006535E0">
        <w:rPr>
          <w:lang w:val="en-GB"/>
        </w:rPr>
        <w:instrText>ADDIN ZOTERO_ITEM CSL_CITATION {"citationID":"gT4HgZx9","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M."},{"family":"Pettersson","given":"Karin"},{"family":"Wetterlund","given":"Elisabeth"},{"family":"Harvey","given":"Simon"}],"issued":{"date-parts":[["2017",11,15]]}}}],"schema":"https://github.com/citation-style-language/schema/raw/master/csl-citation.json"}</w:instrText>
      </w:r>
      <w:r w:rsidRPr="006535E0">
        <w:rPr>
          <w:lang w:val="en-GB"/>
        </w:rPr>
        <w:fldChar w:fldCharType="separate"/>
      </w:r>
      <w:bookmarkStart w:id="93" w:name="Bookmark461"/>
      <w:r w:rsidRPr="006535E0">
        <w:rPr>
          <w:lang w:val="en-GB"/>
        </w:rPr>
        <w:t>[</w:t>
      </w:r>
      <w:bookmarkStart w:id="94" w:name="Bookmark4611"/>
      <w:r w:rsidRPr="006535E0">
        <w:rPr>
          <w:lang w:val="en-GB"/>
        </w:rPr>
        <w:t>2</w:t>
      </w:r>
      <w:bookmarkStart w:id="95" w:name="Bookmark43111"/>
      <w:r w:rsidRPr="006535E0">
        <w:rPr>
          <w:lang w:val="en-GB"/>
        </w:rPr>
        <w:t>]</w:t>
      </w:r>
      <w:bookmarkStart w:id="96" w:name="Bookmark431111"/>
      <w:r w:rsidRPr="006535E0">
        <w:rPr>
          <w:lang w:val="en-GB"/>
        </w:rPr>
        <w:fldChar w:fldCharType="end"/>
      </w:r>
      <w:bookmarkEnd w:id="93"/>
      <w:bookmarkEnd w:id="94"/>
      <w:bookmarkEnd w:id="95"/>
      <w:bookmarkEnd w:id="96"/>
      <w:r w:rsidRPr="006535E0">
        <w:rPr>
          <w:lang w:val="en-GB"/>
        </w:rPr>
        <w:t>. X is the annual production of sawn wood in m</w:t>
      </w:r>
      <w:r w:rsidRPr="006535E0">
        <w:rPr>
          <w:vertAlign w:val="superscript"/>
          <w:lang w:val="en-GB"/>
        </w:rPr>
        <w:t>3</w:t>
      </w:r>
      <w:r w:rsidRPr="006535E0">
        <w:rPr>
          <w:lang w:val="en-GB"/>
        </w:rPr>
        <w:t>.</w:t>
      </w:r>
    </w:p>
    <w:tbl>
      <w:tblPr>
        <w:tblW w:w="4870" w:type="dxa"/>
        <w:tblLook w:val="0000" w:firstRow="0" w:lastRow="0" w:firstColumn="0" w:lastColumn="0" w:noHBand="0" w:noVBand="0"/>
      </w:tblPr>
      <w:tblGrid>
        <w:gridCol w:w="2492"/>
        <w:gridCol w:w="830"/>
        <w:gridCol w:w="830"/>
        <w:gridCol w:w="718"/>
      </w:tblGrid>
      <w:tr w:rsidR="00F36B3C" w:rsidRPr="00DB33D1" w14:paraId="38F90FCF" w14:textId="77777777">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Pr>
          <w:p w14:paraId="2E90C820" w14:textId="59DD752F" w:rsidR="00F36B3C" w:rsidRPr="006535E0" w:rsidRDefault="00493AC9">
            <w:pPr>
              <w:rPr>
                <w:lang w:val="en-GB"/>
              </w:rPr>
            </w:pPr>
            <m:oMath>
              <m:r>
                <w:rPr>
                  <w:rFonts w:ascii="Cambria Math" w:hAnsi="Cambria Math"/>
                  <w:lang w:val="en-GB"/>
                </w:rPr>
                <m:t>InvestmentCost=</m:t>
              </m:r>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1</m:t>
                  </m:r>
                </m:sub>
              </m:sSub>
              <m:sSup>
                <m:sSupPr>
                  <m:ctrlPr>
                    <w:rPr>
                      <w:rFonts w:ascii="Cambria Math" w:hAnsi="Cambria Math"/>
                      <w:lang w:val="en-GB"/>
                    </w:rPr>
                  </m:ctrlPr>
                </m:sSupPr>
                <m:e>
                  <m:r>
                    <w:rPr>
                      <w:rFonts w:ascii="Cambria Math" w:hAnsi="Cambria Math"/>
                      <w:lang w:val="en-GB"/>
                    </w:rPr>
                    <m:t>⋅X</m:t>
                  </m:r>
                </m:e>
                <m:sup>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2</m:t>
                      </m:r>
                    </m:sub>
                  </m:sSub>
                </m:sup>
              </m:sSup>
              <m:r>
                <w:rPr>
                  <w:rFonts w:ascii="Cambria Math" w:hAnsi="Cambria Math"/>
                  <w:lang w:val="en-GB"/>
                </w:rPr>
                <m:t xml:space="preserve"> </m:t>
              </m:r>
              <m:d>
                <m:dPr>
                  <m:begChr m:val="["/>
                  <m:endChr m:val="]"/>
                  <m:ctrlPr>
                    <w:rPr>
                      <w:rFonts w:ascii="Cambria Math" w:hAnsi="Cambria Math"/>
                      <w:lang w:val="en-GB"/>
                    </w:rPr>
                  </m:ctrlPr>
                </m:dPr>
                <m:e>
                  <m:r>
                    <w:rPr>
                      <w:rFonts w:ascii="Cambria Math" w:hAnsi="Cambria Math"/>
                      <w:lang w:val="en-GB"/>
                    </w:rPr>
                    <m:t>MEU</m:t>
                  </m:r>
                  <m:sSub>
                    <m:sSubPr>
                      <m:ctrlPr>
                        <w:rPr>
                          <w:rFonts w:ascii="Cambria Math" w:hAnsi="Cambria Math"/>
                          <w:lang w:val="en-GB"/>
                        </w:rPr>
                      </m:ctrlPr>
                    </m:sSubPr>
                    <m:e>
                      <m:r>
                        <w:rPr>
                          <w:rFonts w:ascii="Cambria Math" w:hAnsi="Cambria Math"/>
                          <w:lang w:val="en-GB"/>
                        </w:rPr>
                        <m:t>R</m:t>
                      </m:r>
                    </m:e>
                    <m:sub>
                      <m:r>
                        <w:rPr>
                          <w:rFonts w:ascii="Cambria Math" w:hAnsi="Cambria Math"/>
                          <w:lang w:val="en-GB"/>
                        </w:rPr>
                        <m:t>2016</m:t>
                      </m:r>
                    </m:sub>
                  </m:sSub>
                </m:e>
              </m:d>
            </m:oMath>
            <w:r w:rsidRPr="006535E0">
              <w:rPr>
                <w:lang w:val="en-GB"/>
              </w:rPr>
              <w:t xml:space="preserve"> </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035A4440" w14:textId="77777777" w:rsidR="00F36B3C" w:rsidRPr="006535E0" w:rsidRDefault="00F36B3C">
            <w:pPr>
              <w:rPr>
                <w:rFonts w:ascii="Calibri" w:eastAsia="Calibri" w:hAnsi="Calibri" w:cs="Times New Roman"/>
                <w:lang w:val="en-GB"/>
              </w:rPr>
            </w:pPr>
          </w:p>
        </w:tc>
      </w:tr>
      <w:tr w:rsidR="00F36B3C" w:rsidRPr="006535E0" w14:paraId="4E6FF5DE" w14:textId="77777777">
        <w:tc>
          <w:tcPr>
            <w:tcW w:w="2492" w:type="dxa"/>
            <w:tcBorders>
              <w:top w:val="single" w:sz="4" w:space="0" w:color="000000"/>
              <w:left w:val="single" w:sz="4" w:space="0" w:color="000000"/>
              <w:bottom w:val="single" w:sz="4" w:space="0" w:color="000000"/>
              <w:right w:val="single" w:sz="4" w:space="0" w:color="000000"/>
            </w:tcBorders>
            <w:shd w:val="clear" w:color="auto" w:fill="auto"/>
          </w:tcPr>
          <w:p w14:paraId="45E059C1" w14:textId="77777777" w:rsidR="00F36B3C" w:rsidRPr="006535E0" w:rsidRDefault="00493AC9">
            <w:pPr>
              <w:rPr>
                <w:lang w:val="en-GB"/>
              </w:rPr>
            </w:pPr>
            <w:r w:rsidRPr="006535E0">
              <w:rPr>
                <w:lang w:val="en-GB"/>
              </w:rPr>
              <w:t>Technology configuration</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4AE02DFC" w14:textId="77777777" w:rsidR="00F36B3C" w:rsidRPr="006535E0" w:rsidRDefault="00493AC9">
            <w:pPr>
              <w:rPr>
                <w:i/>
                <w:lang w:val="en-GB"/>
              </w:rPr>
            </w:pPr>
            <w:r w:rsidRPr="006535E0">
              <w:rPr>
                <w:i/>
                <w:lang w:val="en-GB"/>
              </w:rPr>
              <w:t>c</w:t>
            </w:r>
            <w:r w:rsidRPr="006535E0">
              <w:rPr>
                <w:i/>
                <w:vertAlign w:val="subscript"/>
                <w:lang w:val="en-GB"/>
              </w:rPr>
              <w:t>1</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1550F377" w14:textId="77777777" w:rsidR="00F36B3C" w:rsidRPr="006535E0" w:rsidRDefault="00493AC9">
            <w:pPr>
              <w:rPr>
                <w:i/>
                <w:lang w:val="en-GB"/>
              </w:rPr>
            </w:pPr>
            <w:r w:rsidRPr="006535E0">
              <w:rPr>
                <w:i/>
                <w:lang w:val="en-GB"/>
              </w:rPr>
              <w:t>c</w:t>
            </w:r>
            <w:r w:rsidRPr="006535E0">
              <w:rPr>
                <w:i/>
                <w:vertAlign w:val="subscript"/>
                <w:lang w:val="en-GB"/>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5D98EAAE" w14:textId="77777777" w:rsidR="00F36B3C" w:rsidRPr="006535E0" w:rsidRDefault="00493AC9">
            <w:pPr>
              <w:rPr>
                <w:lang w:val="en-GB"/>
              </w:rPr>
            </w:pPr>
            <w:r w:rsidRPr="006535E0">
              <w:rPr>
                <w:lang w:val="en-GB"/>
              </w:rPr>
              <w:t>R</w:t>
            </w:r>
            <w:r w:rsidRPr="006535E0">
              <w:rPr>
                <w:vertAlign w:val="superscript"/>
                <w:lang w:val="en-GB"/>
              </w:rPr>
              <w:t>2</w:t>
            </w:r>
          </w:p>
        </w:tc>
      </w:tr>
      <w:tr w:rsidR="00F36B3C" w:rsidRPr="006535E0" w14:paraId="32B99887" w14:textId="77777777">
        <w:tc>
          <w:tcPr>
            <w:tcW w:w="2492" w:type="dxa"/>
            <w:tcBorders>
              <w:top w:val="single" w:sz="4" w:space="0" w:color="000000"/>
              <w:left w:val="single" w:sz="4" w:space="0" w:color="000000"/>
              <w:bottom w:val="single" w:sz="4" w:space="0" w:color="000000"/>
              <w:right w:val="single" w:sz="4" w:space="0" w:color="000000"/>
            </w:tcBorders>
            <w:shd w:val="clear" w:color="auto" w:fill="auto"/>
          </w:tcPr>
          <w:p w14:paraId="38382BA0" w14:textId="77777777" w:rsidR="00F36B3C" w:rsidRPr="006535E0" w:rsidRDefault="00493AC9">
            <w:pPr>
              <w:rPr>
                <w:lang w:val="en-GB"/>
              </w:rPr>
            </w:pPr>
            <w:r w:rsidRPr="006535E0">
              <w:rPr>
                <w:lang w:val="en-GB"/>
              </w:rPr>
              <w:t>A-All by-products</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5DEE7B21" w14:textId="77777777" w:rsidR="00F36B3C" w:rsidRPr="006535E0" w:rsidRDefault="00493AC9">
            <w:pPr>
              <w:rPr>
                <w:lang w:val="en-GB"/>
              </w:rPr>
            </w:pPr>
            <w:r w:rsidRPr="006535E0">
              <w:rPr>
                <w:lang w:val="en-GB"/>
              </w:rPr>
              <w:t>0.0140</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20F6914F" w14:textId="77777777" w:rsidR="00F36B3C" w:rsidRPr="006535E0" w:rsidRDefault="00493AC9">
            <w:pPr>
              <w:rPr>
                <w:lang w:val="en-GB"/>
              </w:rPr>
            </w:pPr>
            <w:r w:rsidRPr="006535E0">
              <w:rPr>
                <w:lang w:val="en-GB"/>
              </w:rPr>
              <w:t>0.73</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2E3141E4" w14:textId="77777777" w:rsidR="00F36B3C" w:rsidRPr="006535E0" w:rsidRDefault="00493AC9">
            <w:pPr>
              <w:rPr>
                <w:lang w:val="en-GB"/>
              </w:rPr>
            </w:pPr>
            <w:r w:rsidRPr="006535E0">
              <w:rPr>
                <w:lang w:val="en-GB"/>
              </w:rPr>
              <w:t>0.999</w:t>
            </w:r>
          </w:p>
        </w:tc>
      </w:tr>
      <w:tr w:rsidR="00F36B3C" w:rsidRPr="006535E0" w14:paraId="726E51BA" w14:textId="77777777">
        <w:tc>
          <w:tcPr>
            <w:tcW w:w="2492" w:type="dxa"/>
            <w:tcBorders>
              <w:top w:val="single" w:sz="4" w:space="0" w:color="000000"/>
              <w:left w:val="single" w:sz="4" w:space="0" w:color="000000"/>
              <w:bottom w:val="single" w:sz="4" w:space="0" w:color="000000"/>
              <w:right w:val="single" w:sz="4" w:space="0" w:color="000000"/>
            </w:tcBorders>
            <w:shd w:val="clear" w:color="auto" w:fill="auto"/>
          </w:tcPr>
          <w:p w14:paraId="151D3E93" w14:textId="77777777" w:rsidR="00F36B3C" w:rsidRPr="006535E0" w:rsidRDefault="00493AC9">
            <w:pPr>
              <w:rPr>
                <w:lang w:val="en-GB"/>
              </w:rPr>
            </w:pPr>
            <w:r w:rsidRPr="006535E0">
              <w:rPr>
                <w:lang w:val="en-GB"/>
              </w:rPr>
              <w:t>B-heat integration</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1DF6447A" w14:textId="77777777" w:rsidR="00F36B3C" w:rsidRPr="006535E0" w:rsidRDefault="00493AC9">
            <w:pPr>
              <w:rPr>
                <w:lang w:val="en-GB"/>
              </w:rPr>
            </w:pPr>
            <w:r w:rsidRPr="006535E0">
              <w:rPr>
                <w:lang w:val="en-GB"/>
              </w:rPr>
              <w:t>0.0362</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0BADC335" w14:textId="77777777" w:rsidR="00F36B3C" w:rsidRPr="006535E0" w:rsidRDefault="00493AC9">
            <w:pPr>
              <w:rPr>
                <w:lang w:val="en-GB"/>
              </w:rPr>
            </w:pPr>
            <w:r w:rsidRPr="006535E0">
              <w:rPr>
                <w:lang w:val="en-GB"/>
              </w:rPr>
              <w:t>0.69</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2426754A" w14:textId="77777777" w:rsidR="00F36B3C" w:rsidRPr="006535E0" w:rsidRDefault="00493AC9">
            <w:pPr>
              <w:rPr>
                <w:lang w:val="en-GB"/>
              </w:rPr>
            </w:pPr>
            <w:r w:rsidRPr="006535E0">
              <w:rPr>
                <w:lang w:val="en-GB"/>
              </w:rPr>
              <w:t>0.999</w:t>
            </w:r>
          </w:p>
        </w:tc>
      </w:tr>
      <w:tr w:rsidR="00F36B3C" w:rsidRPr="006535E0" w14:paraId="6E97D06D" w14:textId="77777777">
        <w:tc>
          <w:tcPr>
            <w:tcW w:w="2492" w:type="dxa"/>
            <w:tcBorders>
              <w:top w:val="single" w:sz="4" w:space="0" w:color="000000"/>
              <w:left w:val="single" w:sz="4" w:space="0" w:color="000000"/>
              <w:bottom w:val="single" w:sz="4" w:space="0" w:color="000000"/>
              <w:right w:val="single" w:sz="4" w:space="0" w:color="000000"/>
            </w:tcBorders>
            <w:shd w:val="clear" w:color="auto" w:fill="auto"/>
          </w:tcPr>
          <w:p w14:paraId="0D422F1B" w14:textId="77777777" w:rsidR="00F36B3C" w:rsidRPr="006535E0" w:rsidRDefault="00493AC9">
            <w:pPr>
              <w:rPr>
                <w:lang w:val="en-GB"/>
              </w:rPr>
            </w:pPr>
            <w:r w:rsidRPr="006535E0">
              <w:rPr>
                <w:lang w:val="en-GB"/>
              </w:rPr>
              <w:t>C-500 MW</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3F15CCE4" w14:textId="77777777" w:rsidR="00F36B3C" w:rsidRPr="006535E0" w:rsidRDefault="00493AC9">
            <w:pPr>
              <w:rPr>
                <w:lang w:val="en-GB"/>
              </w:rPr>
            </w:pPr>
            <w:r w:rsidRPr="006535E0">
              <w:rPr>
                <w:lang w:val="en-GB"/>
              </w:rPr>
              <w:t>704</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14:paraId="42621581" w14:textId="77777777" w:rsidR="00F36B3C" w:rsidRPr="006535E0" w:rsidRDefault="00493AC9">
            <w:pPr>
              <w:rPr>
                <w:lang w:val="en-GB"/>
              </w:rPr>
            </w:pPr>
            <w:r w:rsidRPr="006535E0">
              <w:rPr>
                <w:lang w:val="en-GB"/>
              </w:rPr>
              <w:t>0.0077</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47DFC510" w14:textId="77777777" w:rsidR="00F36B3C" w:rsidRPr="006535E0" w:rsidRDefault="00493AC9">
            <w:pPr>
              <w:rPr>
                <w:lang w:val="en-GB"/>
              </w:rPr>
            </w:pPr>
            <w:r w:rsidRPr="006535E0">
              <w:rPr>
                <w:lang w:val="en-GB"/>
              </w:rPr>
              <w:t>0.999</w:t>
            </w:r>
          </w:p>
        </w:tc>
      </w:tr>
    </w:tbl>
    <w:p w14:paraId="5123C8BA" w14:textId="77777777" w:rsidR="00F36B3C" w:rsidRPr="006535E0" w:rsidRDefault="00F36B3C">
      <w:pPr>
        <w:rPr>
          <w:lang w:val="en-GB"/>
        </w:rPr>
      </w:pPr>
    </w:p>
    <w:p w14:paraId="64D86D65" w14:textId="77777777" w:rsidR="00F36B3C" w:rsidRPr="006535E0" w:rsidRDefault="00493AC9">
      <w:pPr>
        <w:pStyle w:val="Rubrik3"/>
        <w:numPr>
          <w:ilvl w:val="2"/>
          <w:numId w:val="3"/>
        </w:numPr>
        <w:rPr>
          <w:lang w:val="en-GB"/>
        </w:rPr>
      </w:pPr>
      <w:r w:rsidRPr="006535E0">
        <w:rPr>
          <w:lang w:val="en-GB"/>
        </w:rPr>
        <w:lastRenderedPageBreak/>
        <w:t>Forest industries</w:t>
      </w:r>
    </w:p>
    <w:p w14:paraId="5DE9B61F" w14:textId="1F7FBDBA" w:rsidR="00F36B3C" w:rsidRPr="006535E0" w:rsidRDefault="002A4610">
      <w:pPr>
        <w:rPr>
          <w:lang w:val="en-GB"/>
        </w:rPr>
      </w:pPr>
      <w:r w:rsidRPr="006535E0">
        <w:rPr>
          <w:lang w:val="en-GB"/>
        </w:rPr>
        <w:t xml:space="preserve">Swedish forest industries not only </w:t>
      </w:r>
      <w:r w:rsidR="00493AC9" w:rsidRPr="006535E0">
        <w:rPr>
          <w:lang w:val="en-GB"/>
        </w:rPr>
        <w:t xml:space="preserve">provide an ample selection </w:t>
      </w:r>
      <w:r w:rsidRPr="006535E0">
        <w:rPr>
          <w:lang w:val="en-GB"/>
        </w:rPr>
        <w:t xml:space="preserve">of </w:t>
      </w:r>
      <w:r w:rsidR="00493AC9" w:rsidRPr="006535E0">
        <w:rPr>
          <w:lang w:val="en-GB"/>
        </w:rPr>
        <w:t>competing uses for the forest biomass</w:t>
      </w:r>
      <w:r w:rsidRPr="006535E0">
        <w:rPr>
          <w:lang w:val="en-GB"/>
        </w:rPr>
        <w:t xml:space="preserve"> but also</w:t>
      </w:r>
      <w:r w:rsidR="00493AC9" w:rsidRPr="006535E0">
        <w:rPr>
          <w:lang w:val="en-GB"/>
        </w:rPr>
        <w:t xml:space="preserve"> opportunities for host sites (sawmills) with on-site availability </w:t>
      </w:r>
      <w:r w:rsidRPr="006535E0">
        <w:rPr>
          <w:lang w:val="en-GB"/>
        </w:rPr>
        <w:t xml:space="preserve">of </w:t>
      </w:r>
      <w:r w:rsidR="00493AC9" w:rsidRPr="006535E0">
        <w:rPr>
          <w:lang w:val="en-GB"/>
        </w:rPr>
        <w:t>sawmill by-products.</w:t>
      </w:r>
    </w:p>
    <w:p w14:paraId="69FCBBD2" w14:textId="5AFD57BF" w:rsidR="00F36B3C" w:rsidRPr="006535E0" w:rsidRDefault="00493AC9">
      <w:pPr>
        <w:rPr>
          <w:lang w:val="en-GB"/>
        </w:rPr>
      </w:pPr>
      <w:r w:rsidRPr="006535E0">
        <w:rPr>
          <w:lang w:val="en-GB"/>
        </w:rPr>
        <w:t xml:space="preserve">The data used </w:t>
      </w:r>
      <w:r w:rsidR="00915C9C">
        <w:rPr>
          <w:lang w:val="en-GB"/>
        </w:rPr>
        <w:t>to</w:t>
      </w:r>
      <w:r w:rsidRPr="006535E0">
        <w:rPr>
          <w:lang w:val="en-GB"/>
        </w:rPr>
        <w:t xml:space="preserve"> </w:t>
      </w:r>
      <w:r w:rsidR="00915C9C">
        <w:rPr>
          <w:lang w:val="en-GB"/>
        </w:rPr>
        <w:t>represent</w:t>
      </w:r>
      <w:r w:rsidRPr="006535E0">
        <w:rPr>
          <w:lang w:val="en-GB"/>
        </w:rPr>
        <w:t xml:space="preserve"> different industries rely partly on different datasets due to the required resolution in the models. The host sawmill in the plant-level model </w:t>
      </w:r>
      <w:r w:rsidR="00915C9C">
        <w:rPr>
          <w:lang w:val="en-GB"/>
        </w:rPr>
        <w:t>was</w:t>
      </w:r>
      <w:r w:rsidRPr="006535E0">
        <w:rPr>
          <w:lang w:val="en-GB"/>
        </w:rPr>
        <w:t xml:space="preserve"> represented in terms of heat demand and availability of by-products, based on a generic Nordic sawmill </w:t>
      </w:r>
      <w:r w:rsidRPr="006535E0">
        <w:rPr>
          <w:lang w:val="en-GB"/>
        </w:rPr>
        <w:fldChar w:fldCharType="begin"/>
      </w:r>
      <w:r w:rsidR="00521B9A">
        <w:rPr>
          <w:lang w:val="en-GB"/>
        </w:rPr>
        <w:instrText xml:space="preserve"> ADDIN ZOTERO_ITEM CSL_CITATION {"citationID":"LltF5fSM","properties":{"formattedCitation":"[37]","plainCitation":"[37]","noteIndex":0},"citationItems":[{"id":255,"uris":["http://zotero.org/users/6130373/items/XYAI4X6F"],"uri":["http://zotero.org/users/6130373/items/XYAI4X6F"],"itemData":{"id":255,"type":"article-journal","container-title":"Applied Energy","DOI":"10.1016/j.apenergy.2013.05.066","ISSN":"0306-2619","journalAbbreviation":"Applied Energy","page":"791-800","title":"Improving energy efficiency of sawmill industrial sites by integration with pellet and CHP plants","volume":"111","author":[{"family":"Anderson","given":"Jan-Olof"},{"family":"Toffolo","given":"Andrea"}],"issued":{"date-parts":[["2013"]]}}}],"schema":"https://github.com/citation-style-language/schema/raw/master/csl-citation.json"} </w:instrText>
      </w:r>
      <w:r w:rsidRPr="006535E0">
        <w:rPr>
          <w:lang w:val="en-GB"/>
        </w:rPr>
        <w:fldChar w:fldCharType="separate"/>
      </w:r>
      <w:bookmarkStart w:id="97" w:name="Bookmark471"/>
      <w:bookmarkStart w:id="98" w:name="Bookmark4711"/>
      <w:bookmarkStart w:id="99" w:name="Bookmark44111"/>
      <w:r w:rsidR="00521B9A" w:rsidRPr="00521B9A">
        <w:rPr>
          <w:rFonts w:ascii="Calibri" w:hAnsi="Calibri" w:cs="Calibri"/>
          <w:lang w:val="en-US"/>
        </w:rPr>
        <w:t>[37]</w:t>
      </w:r>
      <w:r w:rsidRPr="006535E0">
        <w:rPr>
          <w:lang w:val="en-GB"/>
        </w:rPr>
        <w:fldChar w:fldCharType="end"/>
      </w:r>
      <w:bookmarkEnd w:id="97"/>
      <w:bookmarkEnd w:id="98"/>
      <w:bookmarkEnd w:id="99"/>
      <w:r w:rsidRPr="006535E0">
        <w:rPr>
          <w:lang w:val="en-GB"/>
        </w:rPr>
        <w:t>.</w:t>
      </w:r>
    </w:p>
    <w:p w14:paraId="1FBE4B19" w14:textId="0C562143" w:rsidR="00F36B3C" w:rsidRPr="006535E0" w:rsidRDefault="00493AC9">
      <w:pPr>
        <w:rPr>
          <w:lang w:val="en-GB"/>
        </w:rPr>
      </w:pPr>
      <w:r w:rsidRPr="006535E0">
        <w:rPr>
          <w:lang w:val="en-GB"/>
        </w:rPr>
        <w:t xml:space="preserve">The site-specific production levels for each </w:t>
      </w:r>
      <w:r w:rsidR="00915C9C">
        <w:rPr>
          <w:lang w:val="en-GB"/>
        </w:rPr>
        <w:t>sawmill and mechanical pulp</w:t>
      </w:r>
      <w:r w:rsidR="002A4610" w:rsidRPr="006535E0">
        <w:rPr>
          <w:lang w:val="en-GB"/>
        </w:rPr>
        <w:t xml:space="preserve"> mill in </w:t>
      </w:r>
      <w:proofErr w:type="spellStart"/>
      <w:r w:rsidR="002A4610" w:rsidRPr="006535E0">
        <w:rPr>
          <w:lang w:val="en-GB"/>
        </w:rPr>
        <w:t>BeWhere</w:t>
      </w:r>
      <w:proofErr w:type="spellEnd"/>
      <w:r w:rsidR="002A4610" w:rsidRPr="006535E0">
        <w:rPr>
          <w:lang w:val="en-GB"/>
        </w:rPr>
        <w:t xml:space="preserve"> Sweden </w:t>
      </w:r>
      <w:r w:rsidR="00915C9C">
        <w:rPr>
          <w:lang w:val="en-GB"/>
        </w:rPr>
        <w:t>were</w:t>
      </w:r>
      <w:r w:rsidRPr="006535E0">
        <w:rPr>
          <w:lang w:val="en-GB"/>
        </w:rPr>
        <w:t xml:space="preserve"> determined from </w:t>
      </w:r>
      <w:r w:rsidR="00915C9C">
        <w:rPr>
          <w:lang w:val="en-GB"/>
        </w:rPr>
        <w:t xml:space="preserve">the </w:t>
      </w:r>
      <w:r w:rsidRPr="006535E0">
        <w:rPr>
          <w:lang w:val="en-GB"/>
        </w:rPr>
        <w:t xml:space="preserve">Swedish Forest Industries Federation (SFIF) data </w:t>
      </w:r>
      <w:r w:rsidRPr="006535E0">
        <w:rPr>
          <w:lang w:val="en-GB"/>
        </w:rPr>
        <w:fldChar w:fldCharType="begin"/>
      </w:r>
      <w:r w:rsidR="00521B9A">
        <w:rPr>
          <w:lang w:val="en-GB"/>
        </w:rPr>
        <w:instrText xml:space="preserve"> ADDIN ZOTERO_ITEM CSL_CITATION {"citationID":"pktQB5uI","properties":{"formattedCitation":"[38]","plainCitation":"[38]","noteIndex":0},"citationItems":[{"id":269,"uris":["http://zotero.org/users/6130373/items/S3Q28J3B"],"uri":["http://zotero.org/users/6130373/items/S3Q28J3B"],"itemData":{"id":269,"type":"book","publisher":"Swedish Forest Industries Federation (August 2012; updated November 2015)","title":"Database of member companies","author":[{"family":"SFIF","given":""}],"issued":{"date-parts":[["2015"]]}}}],"schema":"https://github.com/citation-style-language/schema/raw/master/csl-citation.json"} </w:instrText>
      </w:r>
      <w:r w:rsidRPr="006535E0">
        <w:rPr>
          <w:lang w:val="en-GB"/>
        </w:rPr>
        <w:fldChar w:fldCharType="separate"/>
      </w:r>
      <w:bookmarkStart w:id="100" w:name="Bookmark481"/>
      <w:bookmarkStart w:id="101" w:name="Bookmark4811"/>
      <w:bookmarkStart w:id="102" w:name="Bookmark45111"/>
      <w:bookmarkStart w:id="103" w:name="Bookmark451111"/>
      <w:r w:rsidR="00521B9A" w:rsidRPr="00521B9A">
        <w:rPr>
          <w:rFonts w:ascii="Calibri" w:hAnsi="Calibri" w:cs="Calibri"/>
          <w:lang w:val="en-US"/>
        </w:rPr>
        <w:t>[38]</w:t>
      </w:r>
      <w:r w:rsidRPr="006535E0">
        <w:rPr>
          <w:lang w:val="en-GB"/>
        </w:rPr>
        <w:fldChar w:fldCharType="end"/>
      </w:r>
      <w:bookmarkEnd w:id="100"/>
      <w:bookmarkEnd w:id="101"/>
      <w:bookmarkEnd w:id="102"/>
      <w:bookmarkEnd w:id="103"/>
      <w:r w:rsidRPr="006535E0">
        <w:rPr>
          <w:lang w:val="en-GB"/>
        </w:rPr>
        <w:t xml:space="preserve">. Missing sawmills </w:t>
      </w:r>
      <w:r w:rsidR="00915C9C">
        <w:rPr>
          <w:lang w:val="en-GB"/>
        </w:rPr>
        <w:t>data was complemented with</w:t>
      </w:r>
      <w:r w:rsidRPr="006535E0">
        <w:rPr>
          <w:lang w:val="en-GB"/>
        </w:rPr>
        <w:t xml:space="preserve"> additional data gathering from </w:t>
      </w:r>
      <w:r w:rsidR="002A4610" w:rsidRPr="006535E0">
        <w:rPr>
          <w:lang w:val="en-GB"/>
        </w:rPr>
        <w:t>their respective websites</w:t>
      </w:r>
      <w:r w:rsidRPr="006535E0">
        <w:rPr>
          <w:lang w:val="en-GB"/>
        </w:rPr>
        <w:t xml:space="preserve">. The internal heat demand and by-product (sawdust, wood chips, and bark) </w:t>
      </w:r>
      <w:r w:rsidR="002A4610" w:rsidRPr="006535E0">
        <w:rPr>
          <w:lang w:val="en-GB"/>
        </w:rPr>
        <w:t xml:space="preserve">availability </w:t>
      </w:r>
      <w:r w:rsidR="004D7E04" w:rsidRPr="006535E0">
        <w:rPr>
          <w:lang w:val="en-GB"/>
        </w:rPr>
        <w:t>at each sawmill</w:t>
      </w:r>
      <w:r w:rsidRPr="006535E0">
        <w:rPr>
          <w:lang w:val="en-GB"/>
        </w:rPr>
        <w:t xml:space="preserve"> </w:t>
      </w:r>
      <w:r w:rsidR="00915C9C">
        <w:rPr>
          <w:lang w:val="en-GB"/>
        </w:rPr>
        <w:t>were</w:t>
      </w:r>
      <w:r w:rsidRPr="006535E0">
        <w:rPr>
          <w:lang w:val="en-GB"/>
        </w:rPr>
        <w:t xml:space="preserve"> calculated using general correlations </w:t>
      </w:r>
      <w:r w:rsidRPr="006535E0">
        <w:rPr>
          <w:lang w:val="en-GB"/>
        </w:rPr>
        <w:fldChar w:fldCharType="begin"/>
      </w:r>
      <w:r w:rsidR="00521B9A">
        <w:rPr>
          <w:lang w:val="en-GB"/>
        </w:rPr>
        <w:instrText xml:space="preserve"> ADDIN ZOTERO_ITEM CSL_CITATION {"citationID":"NVsYjnyb","properties":{"formattedCitation":"[39]","plainCitation":"[39]","noteIndex":0},"citationItems":[{"id":270,"uris":["http://zotero.org/users/6130373/items/IWKPQZKQ"],"uri":["http://zotero.org/users/6130373/items/IWKPQZKQ"],"itemData":{"id":270,"type":"report","publisher":"GDE-Net","title":"Uppskattning av sågverkens produktion av trädbränslen inom mål 1-området i Dalarna-Gävleborg (transl. Estimate of sawmill production of wood fuels in Dalarna-Gävleborg)","author":[{"family":"Danielsson","given":"Bengt-Olof"}],"issued":{"date-parts":[["2003"]]}}}],"schema":"https://github.com/citation-style-language/schema/raw/master/csl-citation.json"} </w:instrText>
      </w:r>
      <w:r w:rsidRPr="006535E0">
        <w:rPr>
          <w:lang w:val="en-GB"/>
        </w:rPr>
        <w:fldChar w:fldCharType="separate"/>
      </w:r>
      <w:bookmarkStart w:id="104" w:name="Bookmark491"/>
      <w:bookmarkStart w:id="105" w:name="Bookmark4911"/>
      <w:bookmarkStart w:id="106" w:name="Bookmark46111"/>
      <w:r w:rsidR="00521B9A" w:rsidRPr="00521B9A">
        <w:rPr>
          <w:rFonts w:ascii="Calibri" w:hAnsi="Calibri" w:cs="Calibri"/>
          <w:lang w:val="en-US"/>
        </w:rPr>
        <w:t>[39]</w:t>
      </w:r>
      <w:r w:rsidRPr="006535E0">
        <w:rPr>
          <w:lang w:val="en-GB"/>
        </w:rPr>
        <w:fldChar w:fldCharType="end"/>
      </w:r>
      <w:bookmarkEnd w:id="104"/>
      <w:bookmarkEnd w:id="105"/>
      <w:bookmarkEnd w:id="106"/>
      <w:r w:rsidRPr="006535E0">
        <w:rPr>
          <w:lang w:val="en-GB"/>
        </w:rPr>
        <w:t xml:space="preserve">. The chemical pulp mills </w:t>
      </w:r>
      <w:r w:rsidR="00915C9C">
        <w:rPr>
          <w:lang w:val="en-GB"/>
        </w:rPr>
        <w:t>were</w:t>
      </w:r>
      <w:r w:rsidR="004D7E04" w:rsidRPr="006535E0">
        <w:rPr>
          <w:lang w:val="en-GB"/>
        </w:rPr>
        <w:t xml:space="preserve"> modelled</w:t>
      </w:r>
      <w:r w:rsidRPr="006535E0">
        <w:rPr>
          <w:lang w:val="en-GB"/>
        </w:rPr>
        <w:t xml:space="preserve"> mainly </w:t>
      </w:r>
      <w:r w:rsidR="004D7E04" w:rsidRPr="006535E0">
        <w:rPr>
          <w:lang w:val="en-GB"/>
        </w:rPr>
        <w:t>with</w:t>
      </w:r>
      <w:r w:rsidRPr="006535E0">
        <w:rPr>
          <w:lang w:val="en-GB"/>
        </w:rPr>
        <w:t xml:space="preserve"> data from </w:t>
      </w:r>
      <w:proofErr w:type="spellStart"/>
      <w:r w:rsidRPr="006535E0">
        <w:rPr>
          <w:rFonts w:cs="Calibri"/>
          <w:lang w:val="en-GB"/>
        </w:rPr>
        <w:t>Wiberg</w:t>
      </w:r>
      <w:proofErr w:type="spellEnd"/>
      <w:r w:rsidRPr="006535E0">
        <w:rPr>
          <w:rFonts w:cs="Calibri"/>
          <w:lang w:val="en-GB"/>
        </w:rPr>
        <w:t xml:space="preserve"> and </w:t>
      </w:r>
      <w:proofErr w:type="spellStart"/>
      <w:r w:rsidRPr="006535E0">
        <w:rPr>
          <w:rFonts w:cs="Calibri"/>
          <w:lang w:val="en-GB"/>
        </w:rPr>
        <w:t>Forslund</w:t>
      </w:r>
      <w:proofErr w:type="spellEnd"/>
      <w:r w:rsidRPr="006535E0">
        <w:rPr>
          <w:lang w:val="en-GB"/>
        </w:rPr>
        <w:t xml:space="preserve"> </w:t>
      </w:r>
      <w:r w:rsidRPr="006535E0">
        <w:rPr>
          <w:lang w:val="en-GB"/>
        </w:rPr>
        <w:fldChar w:fldCharType="begin"/>
      </w:r>
      <w:r w:rsidR="00521B9A">
        <w:rPr>
          <w:lang w:val="en-GB"/>
        </w:rPr>
        <w:instrText xml:space="preserve"> ADDIN ZOTERO_ITEM CSL_CITATION {"citationID":"ngxcp21y","properties":{"formattedCitation":"[40]","plainCitation":"[40]","noteIndex":0},"citationItems":[{"id":271,"uris":["http://zotero.org/users/6130373/items/PZ8RVL9M"],"uri":["http://zotero.org/users/6130373/items/PZ8RVL9M"],"itemData":{"id":271,"type":"report","publisher":"Skogsindustrierna, \\AAF","title":"Energiförbrukning i massa- och pappersindustrin 2011","author":[{"family":"Wiberg","given":"Rolf"},{"family":"Forslund","given":"Magnus"}],"issued":{"date-parts":[["2012"]]}},"suppress-author":true}],"schema":"https://github.com/citation-style-language/schema/raw/master/csl-citation.json"} </w:instrText>
      </w:r>
      <w:r w:rsidRPr="006535E0">
        <w:rPr>
          <w:lang w:val="en-GB"/>
        </w:rPr>
        <w:fldChar w:fldCharType="separate"/>
      </w:r>
      <w:bookmarkStart w:id="107" w:name="Bookmark501"/>
      <w:bookmarkStart w:id="108" w:name="Bookmark5011"/>
      <w:bookmarkStart w:id="109" w:name="Bookmark47111"/>
      <w:bookmarkStart w:id="110" w:name="Bookmark471111"/>
      <w:r w:rsidR="00521B9A" w:rsidRPr="00521B9A">
        <w:rPr>
          <w:rFonts w:ascii="Calibri" w:hAnsi="Calibri" w:cs="Calibri"/>
          <w:lang w:val="en-US"/>
        </w:rPr>
        <w:t>[40]</w:t>
      </w:r>
      <w:r w:rsidRPr="006535E0">
        <w:rPr>
          <w:lang w:val="en-GB"/>
        </w:rPr>
        <w:fldChar w:fldCharType="end"/>
      </w:r>
      <w:bookmarkEnd w:id="107"/>
      <w:bookmarkEnd w:id="108"/>
      <w:bookmarkEnd w:id="109"/>
      <w:bookmarkEnd w:id="110"/>
      <w:r w:rsidR="00915C9C">
        <w:rPr>
          <w:lang w:val="en-GB"/>
        </w:rPr>
        <w:t xml:space="preserve">, </w:t>
      </w:r>
      <w:r w:rsidR="00DB33D1">
        <w:rPr>
          <w:lang w:val="en-GB"/>
        </w:rPr>
        <w:t xml:space="preserve"> and s</w:t>
      </w:r>
      <w:r w:rsidRPr="006535E0">
        <w:rPr>
          <w:lang w:val="en-GB"/>
        </w:rPr>
        <w:t xml:space="preserve">upplemented with data from SFIF </w:t>
      </w:r>
      <w:r w:rsidRPr="006535E0">
        <w:rPr>
          <w:lang w:val="en-GB"/>
        </w:rPr>
        <w:fldChar w:fldCharType="begin"/>
      </w:r>
      <w:r w:rsidR="00521B9A">
        <w:rPr>
          <w:lang w:val="en-GB"/>
        </w:rPr>
        <w:instrText xml:space="preserve"> ADDIN ZOTERO_ITEM CSL_CITATION {"citationID":"HGeRY9cJ","properties":{"formattedCitation":"[38]","plainCitation":"[38]","noteIndex":0},"citationItems":[{"id":269,"uris":["http://zotero.org/users/6130373/items/S3Q28J3B"],"uri":["http://zotero.org/users/6130373/items/S3Q28J3B"],"itemData":{"id":269,"type":"book","publisher":"Swedish Forest Industries Federation (August 2012; updated November 2015)","title":"Database of member companies","author":[{"family":"SFIF","given":""}],"issued":{"date-parts":[["2015"]]}},"suppress-author":true}],"schema":"https://github.com/citation-style-language/schema/raw/master/csl-citation.json"} </w:instrText>
      </w:r>
      <w:r w:rsidRPr="006535E0">
        <w:rPr>
          <w:lang w:val="en-GB"/>
        </w:rPr>
        <w:fldChar w:fldCharType="separate"/>
      </w:r>
      <w:bookmarkStart w:id="111" w:name="Bookmark551"/>
      <w:bookmarkStart w:id="112" w:name="Bookmark5511"/>
      <w:bookmarkStart w:id="113" w:name="Bookmark50111"/>
      <w:bookmarkStart w:id="114" w:name="Bookmark491111"/>
      <w:r w:rsidR="00521B9A" w:rsidRPr="00521B9A">
        <w:rPr>
          <w:rFonts w:ascii="Calibri" w:hAnsi="Calibri" w:cs="Calibri"/>
          <w:lang w:val="en-US"/>
        </w:rPr>
        <w:t>[38]</w:t>
      </w:r>
      <w:r w:rsidRPr="006535E0">
        <w:rPr>
          <w:lang w:val="en-GB"/>
        </w:rPr>
        <w:fldChar w:fldCharType="end"/>
      </w:r>
      <w:bookmarkEnd w:id="111"/>
      <w:bookmarkEnd w:id="112"/>
      <w:bookmarkEnd w:id="113"/>
      <w:bookmarkEnd w:id="114"/>
      <w:r w:rsidRPr="006535E0">
        <w:rPr>
          <w:lang w:val="en-GB"/>
        </w:rPr>
        <w:t>. For more details</w:t>
      </w:r>
      <w:r w:rsidR="00C64BDD" w:rsidRPr="006535E0">
        <w:rPr>
          <w:lang w:val="en-GB"/>
        </w:rPr>
        <w:t xml:space="preserve"> and</w:t>
      </w:r>
      <w:r w:rsidRPr="006535E0">
        <w:rPr>
          <w:lang w:val="en-GB"/>
        </w:rPr>
        <w:t xml:space="preserve"> site-specific assumptions, </w:t>
      </w:r>
      <w:r w:rsidR="00C64BDD" w:rsidRPr="006535E0">
        <w:rPr>
          <w:lang w:val="en-GB"/>
        </w:rPr>
        <w:t>see</w:t>
      </w:r>
      <w:r w:rsidR="003071CC">
        <w:rPr>
          <w:lang w:val="en-GB"/>
        </w:rPr>
        <w:t xml:space="preserve"> </w:t>
      </w:r>
      <w:r w:rsidRPr="006535E0">
        <w:rPr>
          <w:lang w:val="en-GB"/>
        </w:rPr>
        <w:fldChar w:fldCharType="begin"/>
      </w:r>
      <w:r w:rsidR="00EC463C">
        <w:rPr>
          <w:lang w:val="en-GB"/>
        </w:rPr>
        <w:instrText xml:space="preserve"> ADDIN ZOTERO_ITEM CSL_CITATION {"citationID":"M1fWTG4L","properties":{"formattedCitation":"[4,28]","plainCitation":"[4,28]","noteIndex":0},"citationItems":[{"id":141,"uris":["http://zotero.org/users/6130373/items/QIBRJB8T"],"uri":["http://zotero.org/users/6130373/items/QIBRJB8T"],"itemData":{"id":141,"type":"article-journal","abstract":"The geographic locations of biofuel production facilities should be strategically chosen in order to minimise the total cost of using biofuels. Proximity to biomass resources, possibilities for integration, and distance to biofuel users are aspects that need to be considered. In this paper, the geographically explicit optimisation model BeWhere Sweden was used to investigate the future production of next-generation biofuels from forest biomass in Sweden. A focus was placed on the integration of biofuel production with the existing forest industry, as well as on how different parameters affect biofuel production costs, the choice of technologies and biofuels, and the localisation of new biofuel plants. Six examples of different biofuel routes were considered. A methodology was developed considering detailed, site-specific conditions for potential host industries. The results show that the cost of biomass and the biofuel plant capital cost generally dominate the biofuel cost, but the cost for biomass transportation and biofuel distribution can also have a significant impact. DME produced via black liquor gasification (naturally integrated with chemical pulp mills) and SNG produced via solid biomass gasification (mainly integrated with sawmills), dominate the solutions. The distribution of these technology cases varies depending on a number of parameters, including criteria for sizing biofuel plants, the electricity price, the biofuel distribution cost and the cost of biomass, and is sensitive to changes in these parameters. Generally, plants with low specific investment costs (i.e., high biofuel production) and/or plants with low specific biomass transportation costs occur most frequently in the solutions. Because these properties often vary significantly among biofuel production facilities at different host industry sites of the same type, the results show the advantage of including site-specific data in this type of model.","container-title":"Applied Energy","DOI":"10.1016/j.apenergy.2015.04.041","ISSN":"0306-2619","journalAbbreviation":"Applied Energy","page":"317-332","source":"ScienceDirect","title":"Integration of next-generation biofuel production in the Swedish forest industry – A geographically explicit approach","volume":"154","author":[{"family":"Pettersson","given":"Karin"},{"family":"Wetterlund","given":"Elisabeth"},{"family":"Athanassiadis","given":"Dimitris"},{"family":"Lundmark","given":"Robert"},{"family":"Ehn","given":"Christian"},{"family":"Lundgren","given":"Joakim"},{"family":"Berglin","given":"Niklas"}],"issued":{"date-parts":[["2015",9,15]]}}},{"id":222,"uris":["http://zotero.org/users/6130373/items/LLGQIEPI"],"uri":["http://zotero.org/users/6130373/items/LLGQIEPI"],"itemData":{"id":222,"type":"report","event-place":"Sweden","number":"2013:26","publisher":"f3 The Swedish Knowledge Centre for Renewable Transportation Fuels","publisher-place":"Sweden","title":"Optimal Localisation of Next Generation Biofuel Production in Sweden – Part II","URL":"www.f3.com","author":[{"family":"Wetterlund","given":"Elisabeth"},{"family":"Pettersson","given":"Karin"},{"family":"Lundmark","given":"Robert"},{"family":"Lundgren","given":"Joakim"},{"family":"Athanassiadis","given":"Dimitris"},{"family":"Mossberg","given":"Johanna"},{"family":"Thorén","given":"Johan"},{"family":"Schenk","given":"Anna","non-dropping-particle":"von"},{"family":"Berglin","given":"Niklas"}],"issued":{"date-parts":[["2013"]]}}}],"schema":"https://github.com/citation-style-language/schema/raw/master/csl-citation.json"} </w:instrText>
      </w:r>
      <w:r w:rsidRPr="006535E0">
        <w:rPr>
          <w:lang w:val="en-GB"/>
        </w:rPr>
        <w:fldChar w:fldCharType="separate"/>
      </w:r>
      <w:bookmarkStart w:id="115" w:name="Bookmark561"/>
      <w:bookmarkStart w:id="116" w:name="Bookmark5611"/>
      <w:bookmarkStart w:id="117" w:name="Bookmark52111"/>
      <w:r w:rsidR="00EC463C" w:rsidRPr="00EC463C">
        <w:rPr>
          <w:rFonts w:ascii="Calibri" w:hAnsi="Calibri" w:cs="Calibri"/>
        </w:rPr>
        <w:t>[4,28]</w:t>
      </w:r>
      <w:r w:rsidRPr="006535E0">
        <w:rPr>
          <w:lang w:val="en-GB"/>
        </w:rPr>
        <w:fldChar w:fldCharType="end"/>
      </w:r>
      <w:bookmarkEnd w:id="115"/>
      <w:bookmarkEnd w:id="116"/>
      <w:bookmarkEnd w:id="117"/>
      <w:r w:rsidRPr="006535E0">
        <w:rPr>
          <w:lang w:val="en-GB"/>
        </w:rPr>
        <w:t xml:space="preserve">. </w:t>
      </w:r>
    </w:p>
    <w:p w14:paraId="6253AF75" w14:textId="77777777" w:rsidR="00F36B3C" w:rsidRPr="006535E0" w:rsidRDefault="00493AC9">
      <w:pPr>
        <w:pStyle w:val="Rubrik3"/>
        <w:numPr>
          <w:ilvl w:val="2"/>
          <w:numId w:val="3"/>
        </w:numPr>
        <w:rPr>
          <w:lang w:val="en-GB"/>
        </w:rPr>
      </w:pPr>
      <w:r w:rsidRPr="006535E0">
        <w:rPr>
          <w:lang w:val="en-GB"/>
        </w:rPr>
        <w:t>Forest biomass supply and demand</w:t>
      </w:r>
    </w:p>
    <w:p w14:paraId="3F7F103E" w14:textId="6728816C" w:rsidR="00F36B3C" w:rsidRPr="006535E0" w:rsidRDefault="00493AC9">
      <w:pPr>
        <w:rPr>
          <w:lang w:val="en-GB"/>
        </w:rPr>
      </w:pPr>
      <w:r w:rsidRPr="006535E0">
        <w:rPr>
          <w:lang w:val="en-GB"/>
        </w:rPr>
        <w:t xml:space="preserve">The competing </w:t>
      </w:r>
      <w:r w:rsidR="00DD0DD6" w:rsidRPr="006535E0">
        <w:rPr>
          <w:lang w:val="en-GB"/>
        </w:rPr>
        <w:t>forest</w:t>
      </w:r>
      <w:r w:rsidRPr="006535E0">
        <w:rPr>
          <w:lang w:val="en-GB"/>
        </w:rPr>
        <w:t xml:space="preserve"> industries considered </w:t>
      </w:r>
      <w:r w:rsidR="00915C9C">
        <w:rPr>
          <w:lang w:val="en-GB"/>
        </w:rPr>
        <w:t xml:space="preserve">were </w:t>
      </w:r>
      <w:r w:rsidRPr="006535E0">
        <w:rPr>
          <w:lang w:val="en-GB"/>
        </w:rPr>
        <w:t>sawmills</w:t>
      </w:r>
      <w:r w:rsidR="00256E91">
        <w:rPr>
          <w:lang w:val="en-GB"/>
        </w:rPr>
        <w:t xml:space="preserve"> (both competing industries and potential host sites)</w:t>
      </w:r>
      <w:r w:rsidRPr="006535E0">
        <w:rPr>
          <w:lang w:val="en-GB"/>
        </w:rPr>
        <w:t>, stationary energy sector, pulp</w:t>
      </w:r>
      <w:r w:rsidR="00256E91">
        <w:rPr>
          <w:lang w:val="en-GB"/>
        </w:rPr>
        <w:t>-</w:t>
      </w:r>
      <w:r w:rsidRPr="006535E0">
        <w:rPr>
          <w:lang w:val="en-GB"/>
        </w:rPr>
        <w:t xml:space="preserve"> and paper</w:t>
      </w:r>
      <w:r w:rsidR="00256E91">
        <w:rPr>
          <w:lang w:val="en-GB"/>
        </w:rPr>
        <w:t xml:space="preserve"> </w:t>
      </w:r>
      <w:r w:rsidRPr="006535E0">
        <w:rPr>
          <w:lang w:val="en-GB"/>
        </w:rPr>
        <w:t xml:space="preserve">mills, and pellets production. </w:t>
      </w:r>
      <w:r w:rsidRPr="006535E0">
        <w:rPr>
          <w:lang w:val="en-GB"/>
        </w:rPr>
        <w:fldChar w:fldCharType="begin"/>
      </w:r>
      <w:r w:rsidRPr="006535E0">
        <w:rPr>
          <w:lang w:val="en-GB"/>
        </w:rPr>
        <w:instrText>REF _Ref31880159 \h</w:instrText>
      </w:r>
      <w:r w:rsidRPr="006535E0">
        <w:rPr>
          <w:lang w:val="en-GB"/>
        </w:rPr>
      </w:r>
      <w:r w:rsidRPr="006535E0">
        <w:rPr>
          <w:lang w:val="en-GB"/>
        </w:rPr>
        <w:fldChar w:fldCharType="separate"/>
      </w:r>
      <w:r w:rsidR="00904200" w:rsidRPr="006535E0">
        <w:rPr>
          <w:lang w:val="en-GB"/>
        </w:rPr>
        <w:t xml:space="preserve">Table </w:t>
      </w:r>
      <w:r w:rsidR="00904200">
        <w:rPr>
          <w:noProof/>
          <w:lang w:val="en-GB"/>
        </w:rPr>
        <w:t>3</w:t>
      </w:r>
      <w:r w:rsidRPr="006535E0">
        <w:rPr>
          <w:lang w:val="en-GB"/>
        </w:rPr>
        <w:fldChar w:fldCharType="end"/>
      </w:r>
      <w:r w:rsidRPr="006535E0">
        <w:rPr>
          <w:lang w:val="en-GB"/>
        </w:rPr>
        <w:t xml:space="preserve"> shows </w:t>
      </w:r>
      <w:r w:rsidR="00DD0DD6" w:rsidRPr="006535E0">
        <w:rPr>
          <w:lang w:val="en-GB"/>
        </w:rPr>
        <w:t>the biomass assortments allocated to each category.</w:t>
      </w:r>
      <w:r w:rsidRPr="006535E0">
        <w:rPr>
          <w:lang w:val="en-GB"/>
        </w:rPr>
        <w:t xml:space="preserve"> </w:t>
      </w:r>
    </w:p>
    <w:p w14:paraId="089EF437" w14:textId="345C79FB" w:rsidR="00F36B3C" w:rsidRPr="006535E0" w:rsidRDefault="00493AC9">
      <w:pPr>
        <w:pStyle w:val="Beskrivning"/>
        <w:keepNext/>
        <w:rPr>
          <w:lang w:val="en-GB"/>
        </w:rPr>
      </w:pPr>
      <w:bookmarkStart w:id="118" w:name="_Ref31880159"/>
      <w:r w:rsidRPr="006535E0">
        <w:rPr>
          <w:lang w:val="en-GB"/>
        </w:rPr>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3</w:t>
      </w:r>
      <w:r w:rsidRPr="006535E0">
        <w:rPr>
          <w:lang w:val="en-GB"/>
        </w:rPr>
        <w:fldChar w:fldCharType="end"/>
      </w:r>
      <w:bookmarkEnd w:id="118"/>
      <w:r w:rsidRPr="006535E0">
        <w:rPr>
          <w:lang w:val="en-GB"/>
        </w:rPr>
        <w:t xml:space="preserve">. </w:t>
      </w:r>
      <w:r w:rsidR="00DD0DD6" w:rsidRPr="006535E0">
        <w:rPr>
          <w:lang w:val="en-GB"/>
        </w:rPr>
        <w:t>Biomass assortments allocated to each fo</w:t>
      </w:r>
      <w:r w:rsidR="00256E91">
        <w:rPr>
          <w:lang w:val="en-GB"/>
        </w:rPr>
        <w:t xml:space="preserve">rest industry category (in the </w:t>
      </w:r>
      <w:proofErr w:type="spellStart"/>
      <w:r w:rsidR="00256E91">
        <w:rPr>
          <w:lang w:val="en-GB"/>
        </w:rPr>
        <w:t>BeWhere</w:t>
      </w:r>
      <w:proofErr w:type="spellEnd"/>
      <w:r w:rsidR="00256E91">
        <w:rPr>
          <w:lang w:val="en-GB"/>
        </w:rPr>
        <w:t xml:space="preserve"> Sweden</w:t>
      </w:r>
      <w:r w:rsidR="00DD0DD6" w:rsidRPr="006535E0">
        <w:rPr>
          <w:lang w:val="en-GB"/>
        </w:rPr>
        <w:t xml:space="preserve"> model)</w:t>
      </w:r>
    </w:p>
    <w:tbl>
      <w:tblPr>
        <w:tblStyle w:val="Tabellrutnt"/>
        <w:tblW w:w="5000" w:type="pct"/>
        <w:jc w:val="center"/>
        <w:tblLook w:val="04A0" w:firstRow="1" w:lastRow="0" w:firstColumn="1" w:lastColumn="0" w:noHBand="0" w:noVBand="1"/>
      </w:tblPr>
      <w:tblGrid>
        <w:gridCol w:w="4225"/>
        <w:gridCol w:w="687"/>
        <w:gridCol w:w="689"/>
        <w:gridCol w:w="693"/>
        <w:gridCol w:w="692"/>
        <w:gridCol w:w="688"/>
        <w:gridCol w:w="694"/>
        <w:gridCol w:w="694"/>
      </w:tblGrid>
      <w:tr w:rsidR="00F36B3C" w:rsidRPr="006535E0" w14:paraId="6E3F0902" w14:textId="77777777">
        <w:trPr>
          <w:cantSplit/>
          <w:trHeight w:val="263"/>
          <w:jc w:val="center"/>
        </w:trPr>
        <w:tc>
          <w:tcPr>
            <w:tcW w:w="4232" w:type="dxa"/>
            <w:shd w:val="clear" w:color="auto" w:fill="auto"/>
            <w:vAlign w:val="bottom"/>
          </w:tcPr>
          <w:p w14:paraId="550BA5B7" w14:textId="77777777" w:rsidR="00F36B3C" w:rsidRPr="006535E0" w:rsidRDefault="00F36B3C">
            <w:pPr>
              <w:pStyle w:val="TableText"/>
            </w:pPr>
          </w:p>
        </w:tc>
        <w:tc>
          <w:tcPr>
            <w:tcW w:w="4839" w:type="dxa"/>
            <w:gridSpan w:val="7"/>
            <w:shd w:val="clear" w:color="auto" w:fill="auto"/>
            <w:vAlign w:val="bottom"/>
          </w:tcPr>
          <w:p w14:paraId="3AE13F1D" w14:textId="705ABEE0" w:rsidR="00F36B3C" w:rsidRPr="006535E0" w:rsidRDefault="00493AC9">
            <w:pPr>
              <w:pStyle w:val="TableText"/>
            </w:pPr>
            <w:r w:rsidRPr="006535E0">
              <w:t>Biomass assortments</w:t>
            </w:r>
          </w:p>
        </w:tc>
      </w:tr>
      <w:tr w:rsidR="00F36B3C" w:rsidRPr="006535E0" w14:paraId="4BC3E34F" w14:textId="77777777">
        <w:trPr>
          <w:cantSplit/>
          <w:trHeight w:val="1846"/>
          <w:jc w:val="center"/>
        </w:trPr>
        <w:tc>
          <w:tcPr>
            <w:tcW w:w="4232" w:type="dxa"/>
            <w:shd w:val="clear" w:color="auto" w:fill="auto"/>
            <w:vAlign w:val="bottom"/>
          </w:tcPr>
          <w:p w14:paraId="03498AE4" w14:textId="77777777" w:rsidR="00F36B3C" w:rsidRPr="006535E0" w:rsidRDefault="00493AC9">
            <w:pPr>
              <w:pStyle w:val="TableText"/>
            </w:pPr>
            <w:r w:rsidRPr="006535E0">
              <w:t>Demand sector</w:t>
            </w:r>
          </w:p>
        </w:tc>
        <w:tc>
          <w:tcPr>
            <w:tcW w:w="688" w:type="dxa"/>
            <w:shd w:val="clear" w:color="auto" w:fill="auto"/>
            <w:textDirection w:val="btLr"/>
            <w:vAlign w:val="center"/>
          </w:tcPr>
          <w:p w14:paraId="3761F55D" w14:textId="77777777" w:rsidR="00F36B3C" w:rsidRPr="006535E0" w:rsidRDefault="00493AC9">
            <w:pPr>
              <w:pStyle w:val="TableText"/>
            </w:pPr>
            <w:r w:rsidRPr="006535E0">
              <w:t>Sawlogs</w:t>
            </w:r>
          </w:p>
        </w:tc>
        <w:tc>
          <w:tcPr>
            <w:tcW w:w="690" w:type="dxa"/>
            <w:shd w:val="clear" w:color="auto" w:fill="auto"/>
            <w:textDirection w:val="btLr"/>
            <w:vAlign w:val="center"/>
          </w:tcPr>
          <w:p w14:paraId="440ED4E4" w14:textId="77777777" w:rsidR="00F36B3C" w:rsidRPr="006535E0" w:rsidRDefault="00493AC9">
            <w:pPr>
              <w:pStyle w:val="TableText"/>
            </w:pPr>
            <w:r w:rsidRPr="006535E0">
              <w:t>Pulpwood</w:t>
            </w:r>
          </w:p>
        </w:tc>
        <w:tc>
          <w:tcPr>
            <w:tcW w:w="693" w:type="dxa"/>
            <w:shd w:val="clear" w:color="auto" w:fill="auto"/>
            <w:textDirection w:val="btLr"/>
            <w:vAlign w:val="center"/>
          </w:tcPr>
          <w:p w14:paraId="080A1316" w14:textId="77777777" w:rsidR="00F36B3C" w:rsidRPr="006535E0" w:rsidRDefault="00493AC9">
            <w:pPr>
              <w:pStyle w:val="TableText"/>
            </w:pPr>
            <w:r w:rsidRPr="006535E0">
              <w:t>Tops and branches</w:t>
            </w:r>
          </w:p>
        </w:tc>
        <w:tc>
          <w:tcPr>
            <w:tcW w:w="692" w:type="dxa"/>
            <w:shd w:val="clear" w:color="auto" w:fill="auto"/>
            <w:textDirection w:val="btLr"/>
            <w:vAlign w:val="center"/>
          </w:tcPr>
          <w:p w14:paraId="058AE7D2" w14:textId="77777777" w:rsidR="00F36B3C" w:rsidRPr="006535E0" w:rsidRDefault="00493AC9">
            <w:pPr>
              <w:pStyle w:val="TableText"/>
            </w:pPr>
            <w:r w:rsidRPr="006535E0">
              <w:t>Wood chips</w:t>
            </w:r>
          </w:p>
        </w:tc>
        <w:tc>
          <w:tcPr>
            <w:tcW w:w="688" w:type="dxa"/>
            <w:shd w:val="clear" w:color="auto" w:fill="auto"/>
            <w:textDirection w:val="btLr"/>
            <w:vAlign w:val="center"/>
          </w:tcPr>
          <w:p w14:paraId="3CEC18F0" w14:textId="77777777" w:rsidR="00F36B3C" w:rsidRPr="006535E0" w:rsidRDefault="00493AC9">
            <w:pPr>
              <w:pStyle w:val="TableText"/>
            </w:pPr>
            <w:r w:rsidRPr="006535E0">
              <w:t>Industrial by-products</w:t>
            </w:r>
          </w:p>
        </w:tc>
        <w:tc>
          <w:tcPr>
            <w:tcW w:w="694" w:type="dxa"/>
            <w:shd w:val="clear" w:color="auto" w:fill="auto"/>
            <w:textDirection w:val="btLr"/>
            <w:vAlign w:val="center"/>
          </w:tcPr>
          <w:p w14:paraId="48858B20" w14:textId="77777777" w:rsidR="00F36B3C" w:rsidRPr="006535E0" w:rsidRDefault="00493AC9">
            <w:pPr>
              <w:pStyle w:val="TableText"/>
            </w:pPr>
            <w:r w:rsidRPr="006535E0">
              <w:t>Waste wood</w:t>
            </w:r>
          </w:p>
        </w:tc>
        <w:tc>
          <w:tcPr>
            <w:tcW w:w="694" w:type="dxa"/>
            <w:shd w:val="clear" w:color="auto" w:fill="auto"/>
            <w:textDirection w:val="btLr"/>
            <w:vAlign w:val="center"/>
          </w:tcPr>
          <w:p w14:paraId="46371F98" w14:textId="77777777" w:rsidR="00F36B3C" w:rsidRPr="006535E0" w:rsidRDefault="00493AC9">
            <w:pPr>
              <w:pStyle w:val="TableText"/>
            </w:pPr>
            <w:r w:rsidRPr="006535E0">
              <w:t>Pellets</w:t>
            </w:r>
          </w:p>
        </w:tc>
      </w:tr>
      <w:tr w:rsidR="00F36B3C" w:rsidRPr="006535E0" w14:paraId="447C9B3F" w14:textId="77777777">
        <w:trPr>
          <w:jc w:val="center"/>
        </w:trPr>
        <w:tc>
          <w:tcPr>
            <w:tcW w:w="4232" w:type="dxa"/>
            <w:shd w:val="clear" w:color="auto" w:fill="auto"/>
          </w:tcPr>
          <w:p w14:paraId="34F4266A" w14:textId="77777777" w:rsidR="00F36B3C" w:rsidRPr="006535E0" w:rsidRDefault="00493AC9">
            <w:pPr>
              <w:pStyle w:val="TableText"/>
            </w:pPr>
            <w:r w:rsidRPr="006535E0">
              <w:t>Sawmills (sawn products)</w:t>
            </w:r>
          </w:p>
        </w:tc>
        <w:tc>
          <w:tcPr>
            <w:tcW w:w="688" w:type="dxa"/>
            <w:shd w:val="clear" w:color="auto" w:fill="auto"/>
          </w:tcPr>
          <w:p w14:paraId="15728CBF" w14:textId="77777777" w:rsidR="00F36B3C" w:rsidRPr="006535E0" w:rsidRDefault="00493AC9">
            <w:pPr>
              <w:pStyle w:val="TableText"/>
            </w:pPr>
            <w:r w:rsidRPr="006535E0">
              <w:t>x</w:t>
            </w:r>
          </w:p>
        </w:tc>
        <w:tc>
          <w:tcPr>
            <w:tcW w:w="690" w:type="dxa"/>
            <w:shd w:val="clear" w:color="auto" w:fill="auto"/>
          </w:tcPr>
          <w:p w14:paraId="668E45DD" w14:textId="77777777" w:rsidR="00F36B3C" w:rsidRPr="006535E0" w:rsidRDefault="00F36B3C">
            <w:pPr>
              <w:pStyle w:val="TableText"/>
            </w:pPr>
          </w:p>
        </w:tc>
        <w:tc>
          <w:tcPr>
            <w:tcW w:w="693" w:type="dxa"/>
            <w:shd w:val="clear" w:color="auto" w:fill="auto"/>
          </w:tcPr>
          <w:p w14:paraId="7B1B1E40" w14:textId="77777777" w:rsidR="00F36B3C" w:rsidRPr="006535E0" w:rsidRDefault="00F36B3C">
            <w:pPr>
              <w:pStyle w:val="TableText"/>
            </w:pPr>
          </w:p>
        </w:tc>
        <w:tc>
          <w:tcPr>
            <w:tcW w:w="692" w:type="dxa"/>
            <w:shd w:val="clear" w:color="auto" w:fill="auto"/>
          </w:tcPr>
          <w:p w14:paraId="5A647DD3" w14:textId="77777777" w:rsidR="00F36B3C" w:rsidRPr="006535E0" w:rsidRDefault="00F36B3C">
            <w:pPr>
              <w:pStyle w:val="TableText"/>
            </w:pPr>
          </w:p>
        </w:tc>
        <w:tc>
          <w:tcPr>
            <w:tcW w:w="688" w:type="dxa"/>
            <w:shd w:val="clear" w:color="auto" w:fill="auto"/>
          </w:tcPr>
          <w:p w14:paraId="5C3BFC2A" w14:textId="77777777" w:rsidR="00F36B3C" w:rsidRPr="006535E0" w:rsidRDefault="00F36B3C">
            <w:pPr>
              <w:pStyle w:val="TableText"/>
            </w:pPr>
          </w:p>
        </w:tc>
        <w:tc>
          <w:tcPr>
            <w:tcW w:w="694" w:type="dxa"/>
            <w:shd w:val="clear" w:color="auto" w:fill="auto"/>
          </w:tcPr>
          <w:p w14:paraId="0445C269" w14:textId="77777777" w:rsidR="00F36B3C" w:rsidRPr="006535E0" w:rsidRDefault="00F36B3C">
            <w:pPr>
              <w:pStyle w:val="TableText"/>
            </w:pPr>
          </w:p>
        </w:tc>
        <w:tc>
          <w:tcPr>
            <w:tcW w:w="694" w:type="dxa"/>
            <w:shd w:val="clear" w:color="auto" w:fill="auto"/>
          </w:tcPr>
          <w:p w14:paraId="033FDFE2" w14:textId="77777777" w:rsidR="00F36B3C" w:rsidRPr="006535E0" w:rsidRDefault="00F36B3C">
            <w:pPr>
              <w:pStyle w:val="TableText"/>
            </w:pPr>
          </w:p>
        </w:tc>
      </w:tr>
      <w:tr w:rsidR="00F36B3C" w:rsidRPr="006535E0" w14:paraId="562406BE" w14:textId="77777777">
        <w:trPr>
          <w:jc w:val="center"/>
        </w:trPr>
        <w:tc>
          <w:tcPr>
            <w:tcW w:w="4232" w:type="dxa"/>
            <w:shd w:val="clear" w:color="auto" w:fill="auto"/>
          </w:tcPr>
          <w:p w14:paraId="7B5C97ED" w14:textId="77777777" w:rsidR="00F36B3C" w:rsidRPr="006535E0" w:rsidRDefault="00493AC9">
            <w:pPr>
              <w:pStyle w:val="TableText"/>
            </w:pPr>
            <w:r w:rsidRPr="006535E0">
              <w:t>Sawmills (heat demand)</w:t>
            </w:r>
          </w:p>
        </w:tc>
        <w:tc>
          <w:tcPr>
            <w:tcW w:w="688" w:type="dxa"/>
            <w:shd w:val="clear" w:color="auto" w:fill="auto"/>
          </w:tcPr>
          <w:p w14:paraId="2A3D605A" w14:textId="77777777" w:rsidR="00F36B3C" w:rsidRPr="006535E0" w:rsidRDefault="00F36B3C">
            <w:pPr>
              <w:pStyle w:val="TableText"/>
            </w:pPr>
          </w:p>
        </w:tc>
        <w:tc>
          <w:tcPr>
            <w:tcW w:w="690" w:type="dxa"/>
            <w:shd w:val="clear" w:color="auto" w:fill="auto"/>
          </w:tcPr>
          <w:p w14:paraId="0FA61CEA" w14:textId="77777777" w:rsidR="00F36B3C" w:rsidRPr="006535E0" w:rsidRDefault="00F36B3C">
            <w:pPr>
              <w:pStyle w:val="TableText"/>
            </w:pPr>
          </w:p>
        </w:tc>
        <w:tc>
          <w:tcPr>
            <w:tcW w:w="693" w:type="dxa"/>
            <w:shd w:val="clear" w:color="auto" w:fill="auto"/>
          </w:tcPr>
          <w:p w14:paraId="72AFE3AB" w14:textId="77777777" w:rsidR="00F36B3C" w:rsidRPr="006535E0" w:rsidRDefault="00493AC9">
            <w:pPr>
              <w:pStyle w:val="TableText"/>
            </w:pPr>
            <w:r w:rsidRPr="006535E0">
              <w:t>x</w:t>
            </w:r>
          </w:p>
        </w:tc>
        <w:tc>
          <w:tcPr>
            <w:tcW w:w="692" w:type="dxa"/>
            <w:shd w:val="clear" w:color="auto" w:fill="auto"/>
          </w:tcPr>
          <w:p w14:paraId="60BE0CD5" w14:textId="77777777" w:rsidR="00F36B3C" w:rsidRPr="006535E0" w:rsidRDefault="00493AC9">
            <w:pPr>
              <w:pStyle w:val="TableText"/>
            </w:pPr>
            <w:r w:rsidRPr="006535E0">
              <w:t>x</w:t>
            </w:r>
          </w:p>
        </w:tc>
        <w:tc>
          <w:tcPr>
            <w:tcW w:w="688" w:type="dxa"/>
            <w:shd w:val="clear" w:color="auto" w:fill="auto"/>
          </w:tcPr>
          <w:p w14:paraId="75FF2F00" w14:textId="77777777" w:rsidR="00F36B3C" w:rsidRPr="006535E0" w:rsidRDefault="00493AC9">
            <w:pPr>
              <w:pStyle w:val="TableText"/>
            </w:pPr>
            <w:r w:rsidRPr="006535E0">
              <w:t>x</w:t>
            </w:r>
          </w:p>
        </w:tc>
        <w:tc>
          <w:tcPr>
            <w:tcW w:w="694" w:type="dxa"/>
            <w:shd w:val="clear" w:color="auto" w:fill="auto"/>
          </w:tcPr>
          <w:p w14:paraId="59BB1B38" w14:textId="77777777" w:rsidR="00F36B3C" w:rsidRPr="006535E0" w:rsidRDefault="00F36B3C">
            <w:pPr>
              <w:pStyle w:val="TableText"/>
            </w:pPr>
          </w:p>
        </w:tc>
        <w:tc>
          <w:tcPr>
            <w:tcW w:w="694" w:type="dxa"/>
            <w:shd w:val="clear" w:color="auto" w:fill="auto"/>
          </w:tcPr>
          <w:p w14:paraId="7A1015DF" w14:textId="77777777" w:rsidR="00F36B3C" w:rsidRPr="006535E0" w:rsidRDefault="00F36B3C">
            <w:pPr>
              <w:pStyle w:val="TableText"/>
            </w:pPr>
          </w:p>
        </w:tc>
      </w:tr>
      <w:tr w:rsidR="00F36B3C" w:rsidRPr="006535E0" w14:paraId="0AA2706D" w14:textId="77777777">
        <w:trPr>
          <w:jc w:val="center"/>
        </w:trPr>
        <w:tc>
          <w:tcPr>
            <w:tcW w:w="4232" w:type="dxa"/>
            <w:shd w:val="clear" w:color="auto" w:fill="auto"/>
          </w:tcPr>
          <w:p w14:paraId="3F23953E" w14:textId="77777777" w:rsidR="00F36B3C" w:rsidRPr="006535E0" w:rsidRDefault="00493AC9">
            <w:pPr>
              <w:pStyle w:val="TableText"/>
            </w:pPr>
            <w:r w:rsidRPr="006535E0">
              <w:t>Pulp and paper mills (pulp)</w:t>
            </w:r>
          </w:p>
        </w:tc>
        <w:tc>
          <w:tcPr>
            <w:tcW w:w="688" w:type="dxa"/>
            <w:shd w:val="clear" w:color="auto" w:fill="auto"/>
          </w:tcPr>
          <w:p w14:paraId="53214CC8" w14:textId="77777777" w:rsidR="00F36B3C" w:rsidRPr="006535E0" w:rsidRDefault="00493AC9">
            <w:pPr>
              <w:pStyle w:val="TableText"/>
            </w:pPr>
            <w:r w:rsidRPr="006535E0">
              <w:t>x</w:t>
            </w:r>
          </w:p>
        </w:tc>
        <w:tc>
          <w:tcPr>
            <w:tcW w:w="690" w:type="dxa"/>
            <w:shd w:val="clear" w:color="auto" w:fill="auto"/>
          </w:tcPr>
          <w:p w14:paraId="3F8B65A7" w14:textId="77777777" w:rsidR="00F36B3C" w:rsidRPr="006535E0" w:rsidRDefault="00493AC9">
            <w:pPr>
              <w:pStyle w:val="TableText"/>
            </w:pPr>
            <w:r w:rsidRPr="006535E0">
              <w:t>x</w:t>
            </w:r>
          </w:p>
        </w:tc>
        <w:tc>
          <w:tcPr>
            <w:tcW w:w="693" w:type="dxa"/>
            <w:shd w:val="clear" w:color="auto" w:fill="auto"/>
          </w:tcPr>
          <w:p w14:paraId="61C79F11" w14:textId="77777777" w:rsidR="00F36B3C" w:rsidRPr="006535E0" w:rsidRDefault="00F36B3C">
            <w:pPr>
              <w:pStyle w:val="TableText"/>
            </w:pPr>
          </w:p>
        </w:tc>
        <w:tc>
          <w:tcPr>
            <w:tcW w:w="692" w:type="dxa"/>
            <w:shd w:val="clear" w:color="auto" w:fill="auto"/>
          </w:tcPr>
          <w:p w14:paraId="422E427E" w14:textId="77777777" w:rsidR="00F36B3C" w:rsidRPr="006535E0" w:rsidRDefault="00493AC9">
            <w:pPr>
              <w:pStyle w:val="TableText"/>
            </w:pPr>
            <w:r w:rsidRPr="006535E0">
              <w:t>x</w:t>
            </w:r>
          </w:p>
        </w:tc>
        <w:tc>
          <w:tcPr>
            <w:tcW w:w="688" w:type="dxa"/>
            <w:shd w:val="clear" w:color="auto" w:fill="auto"/>
          </w:tcPr>
          <w:p w14:paraId="03B9A428" w14:textId="77777777" w:rsidR="00F36B3C" w:rsidRPr="006535E0" w:rsidRDefault="00F36B3C">
            <w:pPr>
              <w:pStyle w:val="TableText"/>
            </w:pPr>
          </w:p>
        </w:tc>
        <w:tc>
          <w:tcPr>
            <w:tcW w:w="694" w:type="dxa"/>
            <w:shd w:val="clear" w:color="auto" w:fill="auto"/>
          </w:tcPr>
          <w:p w14:paraId="03DB57D8" w14:textId="77777777" w:rsidR="00F36B3C" w:rsidRPr="006535E0" w:rsidRDefault="00F36B3C">
            <w:pPr>
              <w:pStyle w:val="TableText"/>
            </w:pPr>
          </w:p>
        </w:tc>
        <w:tc>
          <w:tcPr>
            <w:tcW w:w="694" w:type="dxa"/>
            <w:shd w:val="clear" w:color="auto" w:fill="auto"/>
          </w:tcPr>
          <w:p w14:paraId="10C5AD9F" w14:textId="77777777" w:rsidR="00F36B3C" w:rsidRPr="006535E0" w:rsidRDefault="00F36B3C">
            <w:pPr>
              <w:pStyle w:val="TableText"/>
            </w:pPr>
          </w:p>
        </w:tc>
      </w:tr>
      <w:tr w:rsidR="00F36B3C" w:rsidRPr="006535E0" w14:paraId="5DA57B0A" w14:textId="77777777">
        <w:trPr>
          <w:jc w:val="center"/>
        </w:trPr>
        <w:tc>
          <w:tcPr>
            <w:tcW w:w="4232" w:type="dxa"/>
            <w:shd w:val="clear" w:color="auto" w:fill="auto"/>
          </w:tcPr>
          <w:p w14:paraId="14BFB9E7" w14:textId="77777777" w:rsidR="00F36B3C" w:rsidRPr="006535E0" w:rsidRDefault="00493AC9">
            <w:pPr>
              <w:pStyle w:val="TableText"/>
            </w:pPr>
            <w:r w:rsidRPr="006535E0">
              <w:t>Pulp and paper mills (heat demand)</w:t>
            </w:r>
          </w:p>
        </w:tc>
        <w:tc>
          <w:tcPr>
            <w:tcW w:w="688" w:type="dxa"/>
            <w:shd w:val="clear" w:color="auto" w:fill="auto"/>
          </w:tcPr>
          <w:p w14:paraId="1A4B7E27" w14:textId="77777777" w:rsidR="00F36B3C" w:rsidRPr="006535E0" w:rsidRDefault="00F36B3C">
            <w:pPr>
              <w:pStyle w:val="TableText"/>
            </w:pPr>
          </w:p>
        </w:tc>
        <w:tc>
          <w:tcPr>
            <w:tcW w:w="690" w:type="dxa"/>
            <w:shd w:val="clear" w:color="auto" w:fill="auto"/>
          </w:tcPr>
          <w:p w14:paraId="5D337096" w14:textId="77777777" w:rsidR="00F36B3C" w:rsidRPr="006535E0" w:rsidRDefault="00493AC9">
            <w:pPr>
              <w:pStyle w:val="TableText"/>
            </w:pPr>
            <w:r w:rsidRPr="006535E0">
              <w:t>x</w:t>
            </w:r>
          </w:p>
        </w:tc>
        <w:tc>
          <w:tcPr>
            <w:tcW w:w="693" w:type="dxa"/>
            <w:shd w:val="clear" w:color="auto" w:fill="auto"/>
          </w:tcPr>
          <w:p w14:paraId="19732334" w14:textId="77777777" w:rsidR="00F36B3C" w:rsidRPr="006535E0" w:rsidRDefault="00493AC9">
            <w:pPr>
              <w:pStyle w:val="TableText"/>
            </w:pPr>
            <w:r w:rsidRPr="006535E0">
              <w:t>x</w:t>
            </w:r>
          </w:p>
        </w:tc>
        <w:tc>
          <w:tcPr>
            <w:tcW w:w="692" w:type="dxa"/>
            <w:shd w:val="clear" w:color="auto" w:fill="auto"/>
          </w:tcPr>
          <w:p w14:paraId="711A4D44" w14:textId="77777777" w:rsidR="00F36B3C" w:rsidRPr="006535E0" w:rsidRDefault="00493AC9">
            <w:pPr>
              <w:pStyle w:val="TableText"/>
            </w:pPr>
            <w:r w:rsidRPr="006535E0">
              <w:t>x</w:t>
            </w:r>
          </w:p>
        </w:tc>
        <w:tc>
          <w:tcPr>
            <w:tcW w:w="688" w:type="dxa"/>
            <w:shd w:val="clear" w:color="auto" w:fill="auto"/>
          </w:tcPr>
          <w:p w14:paraId="19131F91" w14:textId="77777777" w:rsidR="00F36B3C" w:rsidRPr="006535E0" w:rsidRDefault="00493AC9">
            <w:pPr>
              <w:pStyle w:val="TableText"/>
            </w:pPr>
            <w:r w:rsidRPr="006535E0">
              <w:t>x</w:t>
            </w:r>
          </w:p>
        </w:tc>
        <w:tc>
          <w:tcPr>
            <w:tcW w:w="694" w:type="dxa"/>
            <w:shd w:val="clear" w:color="auto" w:fill="auto"/>
          </w:tcPr>
          <w:p w14:paraId="0DAECCE1" w14:textId="77777777" w:rsidR="00F36B3C" w:rsidRPr="006535E0" w:rsidRDefault="00493AC9">
            <w:pPr>
              <w:pStyle w:val="TableText"/>
            </w:pPr>
            <w:r w:rsidRPr="006535E0">
              <w:t>x</w:t>
            </w:r>
          </w:p>
        </w:tc>
        <w:tc>
          <w:tcPr>
            <w:tcW w:w="694" w:type="dxa"/>
            <w:shd w:val="clear" w:color="auto" w:fill="auto"/>
          </w:tcPr>
          <w:p w14:paraId="05F686FE" w14:textId="77777777" w:rsidR="00F36B3C" w:rsidRPr="006535E0" w:rsidRDefault="00F36B3C">
            <w:pPr>
              <w:pStyle w:val="TableText"/>
            </w:pPr>
          </w:p>
        </w:tc>
      </w:tr>
      <w:tr w:rsidR="00F36B3C" w:rsidRPr="006535E0" w14:paraId="7BC64A85" w14:textId="77777777">
        <w:trPr>
          <w:jc w:val="center"/>
        </w:trPr>
        <w:tc>
          <w:tcPr>
            <w:tcW w:w="4232" w:type="dxa"/>
            <w:shd w:val="clear" w:color="auto" w:fill="auto"/>
          </w:tcPr>
          <w:p w14:paraId="306E1463" w14:textId="77777777" w:rsidR="00F36B3C" w:rsidRPr="006535E0" w:rsidRDefault="00493AC9">
            <w:pPr>
              <w:pStyle w:val="TableText"/>
            </w:pPr>
            <w:r w:rsidRPr="006535E0">
              <w:t>Pellets production plants</w:t>
            </w:r>
          </w:p>
        </w:tc>
        <w:tc>
          <w:tcPr>
            <w:tcW w:w="688" w:type="dxa"/>
            <w:shd w:val="clear" w:color="auto" w:fill="auto"/>
          </w:tcPr>
          <w:p w14:paraId="0A10E712" w14:textId="77777777" w:rsidR="00F36B3C" w:rsidRPr="006535E0" w:rsidRDefault="00F36B3C">
            <w:pPr>
              <w:pStyle w:val="TableText"/>
            </w:pPr>
          </w:p>
        </w:tc>
        <w:tc>
          <w:tcPr>
            <w:tcW w:w="690" w:type="dxa"/>
            <w:shd w:val="clear" w:color="auto" w:fill="auto"/>
          </w:tcPr>
          <w:p w14:paraId="457D4D7E" w14:textId="77777777" w:rsidR="00F36B3C" w:rsidRPr="006535E0" w:rsidRDefault="00F36B3C">
            <w:pPr>
              <w:pStyle w:val="TableText"/>
            </w:pPr>
          </w:p>
        </w:tc>
        <w:tc>
          <w:tcPr>
            <w:tcW w:w="693" w:type="dxa"/>
            <w:shd w:val="clear" w:color="auto" w:fill="auto"/>
          </w:tcPr>
          <w:p w14:paraId="7312BE33" w14:textId="77777777" w:rsidR="00F36B3C" w:rsidRPr="006535E0" w:rsidRDefault="00F36B3C">
            <w:pPr>
              <w:pStyle w:val="TableText"/>
            </w:pPr>
          </w:p>
        </w:tc>
        <w:tc>
          <w:tcPr>
            <w:tcW w:w="692" w:type="dxa"/>
            <w:shd w:val="clear" w:color="auto" w:fill="auto"/>
          </w:tcPr>
          <w:p w14:paraId="3117AC28" w14:textId="77777777" w:rsidR="00F36B3C" w:rsidRPr="006535E0" w:rsidRDefault="00493AC9">
            <w:pPr>
              <w:pStyle w:val="TableText"/>
            </w:pPr>
            <w:r w:rsidRPr="006535E0">
              <w:t>x</w:t>
            </w:r>
          </w:p>
        </w:tc>
        <w:tc>
          <w:tcPr>
            <w:tcW w:w="688" w:type="dxa"/>
            <w:shd w:val="clear" w:color="auto" w:fill="auto"/>
          </w:tcPr>
          <w:p w14:paraId="7434374C" w14:textId="77777777" w:rsidR="00F36B3C" w:rsidRPr="006535E0" w:rsidRDefault="00493AC9">
            <w:pPr>
              <w:pStyle w:val="TableText"/>
            </w:pPr>
            <w:r w:rsidRPr="006535E0">
              <w:t>x</w:t>
            </w:r>
          </w:p>
        </w:tc>
        <w:tc>
          <w:tcPr>
            <w:tcW w:w="694" w:type="dxa"/>
            <w:shd w:val="clear" w:color="auto" w:fill="auto"/>
          </w:tcPr>
          <w:p w14:paraId="123A445D" w14:textId="77777777" w:rsidR="00F36B3C" w:rsidRPr="006535E0" w:rsidRDefault="00F36B3C">
            <w:pPr>
              <w:pStyle w:val="TableText"/>
            </w:pPr>
          </w:p>
        </w:tc>
        <w:tc>
          <w:tcPr>
            <w:tcW w:w="694" w:type="dxa"/>
            <w:shd w:val="clear" w:color="auto" w:fill="auto"/>
          </w:tcPr>
          <w:p w14:paraId="605D7109" w14:textId="77777777" w:rsidR="00F36B3C" w:rsidRPr="006535E0" w:rsidRDefault="00F36B3C">
            <w:pPr>
              <w:pStyle w:val="TableText"/>
            </w:pPr>
          </w:p>
        </w:tc>
      </w:tr>
      <w:tr w:rsidR="00F36B3C" w:rsidRPr="006535E0" w14:paraId="12EA8381" w14:textId="77777777">
        <w:trPr>
          <w:jc w:val="center"/>
        </w:trPr>
        <w:tc>
          <w:tcPr>
            <w:tcW w:w="4232" w:type="dxa"/>
            <w:shd w:val="clear" w:color="auto" w:fill="auto"/>
          </w:tcPr>
          <w:p w14:paraId="0125D1DF" w14:textId="77777777" w:rsidR="00F36B3C" w:rsidRPr="006535E0" w:rsidRDefault="00493AC9">
            <w:pPr>
              <w:pStyle w:val="TableText"/>
            </w:pPr>
            <w:r w:rsidRPr="006535E0">
              <w:t>Stationary energy (</w:t>
            </w:r>
            <w:proofErr w:type="spellStart"/>
            <w:r w:rsidRPr="006535E0">
              <w:t>DH</w:t>
            </w:r>
            <w:r w:rsidRPr="006535E0">
              <w:rPr>
                <w:vertAlign w:val="superscript"/>
              </w:rPr>
              <w:t>a</w:t>
            </w:r>
            <w:proofErr w:type="spellEnd"/>
            <w:r w:rsidRPr="006535E0">
              <w:t xml:space="preserve"> and </w:t>
            </w:r>
            <w:proofErr w:type="spellStart"/>
            <w:r w:rsidRPr="006535E0">
              <w:t>CHP</w:t>
            </w:r>
            <w:r w:rsidRPr="006535E0">
              <w:rPr>
                <w:vertAlign w:val="superscript"/>
              </w:rPr>
              <w:t>b</w:t>
            </w:r>
            <w:proofErr w:type="spellEnd"/>
            <w:r w:rsidRPr="006535E0">
              <w:t>)</w:t>
            </w:r>
          </w:p>
        </w:tc>
        <w:tc>
          <w:tcPr>
            <w:tcW w:w="688" w:type="dxa"/>
            <w:shd w:val="clear" w:color="auto" w:fill="auto"/>
          </w:tcPr>
          <w:p w14:paraId="22F10DBD" w14:textId="77777777" w:rsidR="00F36B3C" w:rsidRPr="006535E0" w:rsidRDefault="00F36B3C">
            <w:pPr>
              <w:pStyle w:val="TableText"/>
            </w:pPr>
          </w:p>
        </w:tc>
        <w:tc>
          <w:tcPr>
            <w:tcW w:w="690" w:type="dxa"/>
            <w:shd w:val="clear" w:color="auto" w:fill="auto"/>
          </w:tcPr>
          <w:p w14:paraId="14A8C835" w14:textId="77777777" w:rsidR="00F36B3C" w:rsidRPr="006535E0" w:rsidRDefault="00493AC9">
            <w:pPr>
              <w:pStyle w:val="TableText"/>
            </w:pPr>
            <w:r w:rsidRPr="006535E0">
              <w:t>x</w:t>
            </w:r>
          </w:p>
        </w:tc>
        <w:tc>
          <w:tcPr>
            <w:tcW w:w="693" w:type="dxa"/>
            <w:shd w:val="clear" w:color="auto" w:fill="auto"/>
          </w:tcPr>
          <w:p w14:paraId="2A154F3E" w14:textId="77777777" w:rsidR="00F36B3C" w:rsidRPr="006535E0" w:rsidRDefault="00493AC9">
            <w:pPr>
              <w:pStyle w:val="TableText"/>
            </w:pPr>
            <w:r w:rsidRPr="006535E0">
              <w:t>x</w:t>
            </w:r>
          </w:p>
        </w:tc>
        <w:tc>
          <w:tcPr>
            <w:tcW w:w="692" w:type="dxa"/>
            <w:shd w:val="clear" w:color="auto" w:fill="auto"/>
          </w:tcPr>
          <w:p w14:paraId="0E8DBF47" w14:textId="77777777" w:rsidR="00F36B3C" w:rsidRPr="006535E0" w:rsidRDefault="00493AC9">
            <w:pPr>
              <w:pStyle w:val="TableText"/>
            </w:pPr>
            <w:r w:rsidRPr="006535E0">
              <w:t>x</w:t>
            </w:r>
          </w:p>
        </w:tc>
        <w:tc>
          <w:tcPr>
            <w:tcW w:w="688" w:type="dxa"/>
            <w:shd w:val="clear" w:color="auto" w:fill="auto"/>
          </w:tcPr>
          <w:p w14:paraId="6EEFB608" w14:textId="77777777" w:rsidR="00F36B3C" w:rsidRPr="006535E0" w:rsidRDefault="00493AC9">
            <w:pPr>
              <w:pStyle w:val="TableText"/>
            </w:pPr>
            <w:r w:rsidRPr="006535E0">
              <w:t>x</w:t>
            </w:r>
          </w:p>
        </w:tc>
        <w:tc>
          <w:tcPr>
            <w:tcW w:w="694" w:type="dxa"/>
            <w:shd w:val="clear" w:color="auto" w:fill="auto"/>
          </w:tcPr>
          <w:p w14:paraId="7D27520B" w14:textId="77777777" w:rsidR="00F36B3C" w:rsidRPr="006535E0" w:rsidRDefault="00493AC9">
            <w:pPr>
              <w:pStyle w:val="TableText"/>
            </w:pPr>
            <w:r w:rsidRPr="006535E0">
              <w:t>x</w:t>
            </w:r>
          </w:p>
        </w:tc>
        <w:tc>
          <w:tcPr>
            <w:tcW w:w="694" w:type="dxa"/>
            <w:shd w:val="clear" w:color="auto" w:fill="auto"/>
          </w:tcPr>
          <w:p w14:paraId="68835F43" w14:textId="77777777" w:rsidR="00F36B3C" w:rsidRPr="006535E0" w:rsidRDefault="00493AC9">
            <w:pPr>
              <w:pStyle w:val="TableText"/>
            </w:pPr>
            <w:r w:rsidRPr="006535E0">
              <w:t>x</w:t>
            </w:r>
          </w:p>
        </w:tc>
      </w:tr>
      <w:tr w:rsidR="00F36B3C" w:rsidRPr="006535E0" w14:paraId="31411810" w14:textId="77777777">
        <w:trPr>
          <w:jc w:val="center"/>
        </w:trPr>
        <w:tc>
          <w:tcPr>
            <w:tcW w:w="4232" w:type="dxa"/>
            <w:shd w:val="clear" w:color="auto" w:fill="auto"/>
          </w:tcPr>
          <w:p w14:paraId="49C3B07F" w14:textId="77777777" w:rsidR="00F36B3C" w:rsidRPr="006535E0" w:rsidRDefault="00493AC9">
            <w:pPr>
              <w:pStyle w:val="TableText"/>
              <w:rPr>
                <w:vertAlign w:val="superscript"/>
              </w:rPr>
            </w:pPr>
            <w:r w:rsidRPr="006535E0">
              <w:t>LBG production</w:t>
            </w:r>
          </w:p>
        </w:tc>
        <w:tc>
          <w:tcPr>
            <w:tcW w:w="688" w:type="dxa"/>
            <w:shd w:val="clear" w:color="auto" w:fill="auto"/>
          </w:tcPr>
          <w:p w14:paraId="7356E0A9" w14:textId="77777777" w:rsidR="00F36B3C" w:rsidRPr="006535E0" w:rsidRDefault="00F36B3C">
            <w:pPr>
              <w:pStyle w:val="TableText"/>
            </w:pPr>
          </w:p>
        </w:tc>
        <w:tc>
          <w:tcPr>
            <w:tcW w:w="690" w:type="dxa"/>
            <w:shd w:val="clear" w:color="auto" w:fill="auto"/>
          </w:tcPr>
          <w:p w14:paraId="66F59C24" w14:textId="77777777" w:rsidR="00F36B3C" w:rsidRPr="006535E0" w:rsidRDefault="00F36B3C">
            <w:pPr>
              <w:pStyle w:val="TableText"/>
            </w:pPr>
          </w:p>
        </w:tc>
        <w:tc>
          <w:tcPr>
            <w:tcW w:w="693" w:type="dxa"/>
            <w:shd w:val="clear" w:color="auto" w:fill="auto"/>
          </w:tcPr>
          <w:p w14:paraId="77740EE1" w14:textId="77777777" w:rsidR="00F36B3C" w:rsidRPr="006535E0" w:rsidRDefault="00493AC9">
            <w:pPr>
              <w:pStyle w:val="TableText"/>
            </w:pPr>
            <w:r w:rsidRPr="006535E0">
              <w:t>x</w:t>
            </w:r>
          </w:p>
        </w:tc>
        <w:tc>
          <w:tcPr>
            <w:tcW w:w="692" w:type="dxa"/>
            <w:shd w:val="clear" w:color="auto" w:fill="auto"/>
          </w:tcPr>
          <w:p w14:paraId="3A6BCCF8" w14:textId="77777777" w:rsidR="00F36B3C" w:rsidRPr="006535E0" w:rsidRDefault="00493AC9">
            <w:pPr>
              <w:pStyle w:val="TableText"/>
            </w:pPr>
            <w:r w:rsidRPr="006535E0">
              <w:t>x</w:t>
            </w:r>
          </w:p>
        </w:tc>
        <w:tc>
          <w:tcPr>
            <w:tcW w:w="688" w:type="dxa"/>
            <w:shd w:val="clear" w:color="auto" w:fill="auto"/>
          </w:tcPr>
          <w:p w14:paraId="54A30A0E" w14:textId="77777777" w:rsidR="00F36B3C" w:rsidRPr="006535E0" w:rsidRDefault="00493AC9">
            <w:pPr>
              <w:pStyle w:val="TableText"/>
            </w:pPr>
            <w:r w:rsidRPr="006535E0">
              <w:t>x</w:t>
            </w:r>
          </w:p>
        </w:tc>
        <w:tc>
          <w:tcPr>
            <w:tcW w:w="694" w:type="dxa"/>
            <w:shd w:val="clear" w:color="auto" w:fill="auto"/>
          </w:tcPr>
          <w:p w14:paraId="0DC58B43" w14:textId="77777777" w:rsidR="00F36B3C" w:rsidRPr="006535E0" w:rsidRDefault="00F36B3C">
            <w:pPr>
              <w:pStyle w:val="TableText"/>
            </w:pPr>
          </w:p>
        </w:tc>
        <w:tc>
          <w:tcPr>
            <w:tcW w:w="694" w:type="dxa"/>
            <w:shd w:val="clear" w:color="auto" w:fill="auto"/>
          </w:tcPr>
          <w:p w14:paraId="6E7C4A73" w14:textId="77777777" w:rsidR="00F36B3C" w:rsidRPr="006535E0" w:rsidRDefault="00F36B3C">
            <w:pPr>
              <w:pStyle w:val="TableText"/>
            </w:pPr>
          </w:p>
        </w:tc>
      </w:tr>
    </w:tbl>
    <w:p w14:paraId="2944E213" w14:textId="77777777" w:rsidR="00F36B3C" w:rsidRPr="006535E0" w:rsidRDefault="00493AC9">
      <w:pPr>
        <w:pStyle w:val="TableText"/>
      </w:pPr>
      <w:r w:rsidRPr="006535E0">
        <w:rPr>
          <w:vertAlign w:val="superscript"/>
        </w:rPr>
        <w:t>a</w:t>
      </w:r>
      <w:r w:rsidRPr="006535E0">
        <w:t xml:space="preserve"> District Heating. </w:t>
      </w:r>
    </w:p>
    <w:p w14:paraId="52A1B896" w14:textId="77777777" w:rsidR="00F36B3C" w:rsidRPr="006535E0" w:rsidRDefault="00493AC9">
      <w:pPr>
        <w:pStyle w:val="TableText"/>
      </w:pPr>
      <w:r w:rsidRPr="006535E0">
        <w:rPr>
          <w:vertAlign w:val="superscript"/>
        </w:rPr>
        <w:t xml:space="preserve">b </w:t>
      </w:r>
      <w:r w:rsidRPr="006535E0">
        <w:t xml:space="preserve">Combined Heat and Power plant. </w:t>
      </w:r>
    </w:p>
    <w:p w14:paraId="2133297C" w14:textId="77777777" w:rsidR="00F36B3C" w:rsidRPr="006535E0" w:rsidRDefault="00F36B3C">
      <w:pPr>
        <w:pStyle w:val="TableText"/>
      </w:pPr>
    </w:p>
    <w:p w14:paraId="42CB4F77" w14:textId="5F46B651" w:rsidR="00F36B3C" w:rsidRPr="006535E0" w:rsidRDefault="00D2282C">
      <w:pPr>
        <w:rPr>
          <w:lang w:val="en-GB"/>
        </w:rPr>
      </w:pPr>
      <w:r w:rsidRPr="006535E0">
        <w:rPr>
          <w:lang w:val="en-GB"/>
        </w:rPr>
        <w:fldChar w:fldCharType="begin"/>
      </w:r>
      <w:r w:rsidRPr="006535E0">
        <w:rPr>
          <w:lang w:val="en-GB"/>
        </w:rPr>
        <w:instrText>REF _Ref16858281 \h</w:instrText>
      </w:r>
      <w:r w:rsidRPr="006535E0">
        <w:rPr>
          <w:lang w:val="en-GB"/>
        </w:rPr>
      </w:r>
      <w:r w:rsidRPr="006535E0">
        <w:rPr>
          <w:lang w:val="en-GB"/>
        </w:rPr>
        <w:fldChar w:fldCharType="separate"/>
      </w:r>
      <w:r w:rsidR="00904200" w:rsidRPr="006535E0">
        <w:rPr>
          <w:lang w:val="en-GB"/>
        </w:rPr>
        <w:t xml:space="preserve">Table </w:t>
      </w:r>
      <w:r w:rsidR="00904200">
        <w:rPr>
          <w:noProof/>
          <w:lang w:val="en-GB"/>
        </w:rPr>
        <w:t>4</w:t>
      </w:r>
      <w:r w:rsidRPr="006535E0">
        <w:rPr>
          <w:lang w:val="en-GB"/>
        </w:rPr>
        <w:fldChar w:fldCharType="end"/>
      </w:r>
      <w:r w:rsidRPr="006535E0">
        <w:rPr>
          <w:lang w:val="en-GB"/>
        </w:rPr>
        <w:t xml:space="preserve"> shows the </w:t>
      </w:r>
      <w:r w:rsidR="005F6611" w:rsidRPr="006535E0">
        <w:rPr>
          <w:lang w:val="en-GB"/>
        </w:rPr>
        <w:t>maximum</w:t>
      </w:r>
      <w:r w:rsidRPr="006535E0">
        <w:rPr>
          <w:lang w:val="en-GB"/>
        </w:rPr>
        <w:t xml:space="preserve"> biomass harvest potentials</w:t>
      </w:r>
      <w:r w:rsidR="00493AC9" w:rsidRPr="006535E0">
        <w:rPr>
          <w:lang w:val="en-GB"/>
        </w:rPr>
        <w:t xml:space="preserve"> </w:t>
      </w:r>
      <w:r w:rsidR="005F6611" w:rsidRPr="006535E0">
        <w:rPr>
          <w:lang w:val="en-GB"/>
        </w:rPr>
        <w:t xml:space="preserve">for </w:t>
      </w:r>
      <w:r w:rsidR="00493AC9" w:rsidRPr="006535E0">
        <w:rPr>
          <w:lang w:val="en-GB"/>
        </w:rPr>
        <w:t>each biomass assortment</w:t>
      </w:r>
      <w:r w:rsidR="005F6611" w:rsidRPr="006535E0">
        <w:rPr>
          <w:lang w:val="en-GB"/>
        </w:rPr>
        <w:t xml:space="preserve">, which are </w:t>
      </w:r>
      <w:r w:rsidR="00DD0DD6" w:rsidRPr="006535E0">
        <w:rPr>
          <w:lang w:val="en-GB"/>
        </w:rPr>
        <w:t>the same</w:t>
      </w:r>
      <w:r w:rsidR="001C64D2">
        <w:rPr>
          <w:lang w:val="en-GB"/>
        </w:rPr>
        <w:t xml:space="preserve"> </w:t>
      </w:r>
      <w:r w:rsidR="00493AC9" w:rsidRPr="006535E0">
        <w:rPr>
          <w:lang w:val="en-GB"/>
        </w:rPr>
        <w:t xml:space="preserve">amount in </w:t>
      </w:r>
      <w:proofErr w:type="spellStart"/>
      <w:r w:rsidR="00493AC9" w:rsidRPr="006535E0">
        <w:rPr>
          <w:lang w:val="en-GB"/>
        </w:rPr>
        <w:t>BeWhere</w:t>
      </w:r>
      <w:proofErr w:type="spellEnd"/>
      <w:r w:rsidR="00493AC9" w:rsidRPr="006535E0">
        <w:rPr>
          <w:lang w:val="en-GB"/>
        </w:rPr>
        <w:t xml:space="preserve"> Sweden</w:t>
      </w:r>
      <w:r w:rsidR="00DD0DD6" w:rsidRPr="006535E0">
        <w:rPr>
          <w:lang w:val="en-GB"/>
        </w:rPr>
        <w:t xml:space="preserve"> and</w:t>
      </w:r>
      <w:r w:rsidR="00493AC9" w:rsidRPr="006535E0">
        <w:rPr>
          <w:lang w:val="en-GB"/>
        </w:rPr>
        <w:t xml:space="preserve"> SFSTM II. </w:t>
      </w:r>
      <w:r w:rsidR="00DD0DD6" w:rsidRPr="006535E0">
        <w:rPr>
          <w:lang w:val="en-GB"/>
        </w:rPr>
        <w:t>The “today’s forestry” scenario</w:t>
      </w:r>
      <w:r w:rsidR="00493AC9" w:rsidRPr="006535E0">
        <w:rPr>
          <w:lang w:val="en-GB"/>
        </w:rPr>
        <w:t xml:space="preserve"> from the Swedish Forest Agency impact assessment (SKA 15) </w:t>
      </w:r>
      <w:r w:rsidR="00493AC9" w:rsidRPr="006535E0">
        <w:rPr>
          <w:lang w:val="en-GB"/>
        </w:rPr>
        <w:fldChar w:fldCharType="begin"/>
      </w:r>
      <w:r w:rsidR="00521B9A">
        <w:rPr>
          <w:lang w:val="en-GB"/>
        </w:rPr>
        <w:instrText xml:space="preserve"> ADDIN ZOTERO_ITEM CSL_CITATION {"citationID":"71W4Vmtf","properties":{"formattedCitation":"[41]","plainCitation":"[41]","noteIndex":0},"citationItems":[{"id":273,"uris":["http://zotero.org/users/6130373/items/D3WZE9EQ"],"uri":["http://zotero.org/users/6130373/items/D3WZE9EQ"],"itemData":{"id":273,"type":"report","publisher":"Skogsstyrelsen","title":"Rundvirkes- och skogsbränslebalanser för år 2013 - SKA 15 (Swedish)","author":[{"literal":"Swedish Forest Agency"}],"issued":{"date-parts":[["2015"]]}}}],"schema":"https://github.com/citation-style-language/schema/raw/master/csl-citation.json"} </w:instrText>
      </w:r>
      <w:r w:rsidR="00493AC9" w:rsidRPr="006535E0">
        <w:rPr>
          <w:lang w:val="en-GB"/>
        </w:rPr>
        <w:fldChar w:fldCharType="separate"/>
      </w:r>
      <w:bookmarkStart w:id="119" w:name="Bookmark571"/>
      <w:bookmarkStart w:id="120" w:name="Bookmark5711"/>
      <w:bookmarkStart w:id="121" w:name="Bookmark54111"/>
      <w:bookmarkStart w:id="122" w:name="Bookmark511111"/>
      <w:r w:rsidR="00521B9A" w:rsidRPr="00521B9A">
        <w:rPr>
          <w:rFonts w:ascii="Calibri" w:hAnsi="Calibri" w:cs="Calibri"/>
          <w:lang w:val="en-US"/>
        </w:rPr>
        <w:t>[41]</w:t>
      </w:r>
      <w:r w:rsidR="00493AC9" w:rsidRPr="006535E0">
        <w:rPr>
          <w:lang w:val="en-GB"/>
        </w:rPr>
        <w:fldChar w:fldCharType="end"/>
      </w:r>
      <w:bookmarkEnd w:id="119"/>
      <w:bookmarkEnd w:id="120"/>
      <w:bookmarkEnd w:id="121"/>
      <w:bookmarkEnd w:id="122"/>
      <w:r w:rsidR="00493AC9" w:rsidRPr="006535E0">
        <w:rPr>
          <w:lang w:val="en-GB"/>
        </w:rPr>
        <w:t xml:space="preserve"> </w:t>
      </w:r>
      <w:r w:rsidR="00915C9C">
        <w:rPr>
          <w:lang w:val="en-GB"/>
        </w:rPr>
        <w:t>was</w:t>
      </w:r>
      <w:r w:rsidR="00493AC9" w:rsidRPr="006535E0">
        <w:rPr>
          <w:lang w:val="en-GB"/>
        </w:rPr>
        <w:t xml:space="preserve"> used to describe the theoretical potentials for future harvest (final felling and thinning) assuming current practices. The spatial distribution of the biomass </w:t>
      </w:r>
      <w:r w:rsidR="00915C9C">
        <w:rPr>
          <w:lang w:val="en-GB"/>
        </w:rPr>
        <w:t>was</w:t>
      </w:r>
      <w:r w:rsidR="00493AC9" w:rsidRPr="006535E0">
        <w:rPr>
          <w:lang w:val="en-GB"/>
        </w:rPr>
        <w:t xml:space="preserve"> estimated using a bottom-up approach</w:t>
      </w:r>
      <w:r w:rsidR="00DD0DD6" w:rsidRPr="006535E0">
        <w:rPr>
          <w:lang w:val="en-GB"/>
        </w:rPr>
        <w:t xml:space="preserve"> </w:t>
      </w:r>
      <w:r w:rsidR="00493AC9" w:rsidRPr="006535E0">
        <w:rPr>
          <w:lang w:val="en-GB"/>
        </w:rPr>
        <w:t xml:space="preserve">described in detail in </w:t>
      </w:r>
      <w:r w:rsidR="00493AC9" w:rsidRPr="006535E0">
        <w:rPr>
          <w:lang w:val="en-GB"/>
        </w:rPr>
        <w:fldChar w:fldCharType="begin"/>
      </w:r>
      <w:r w:rsidR="00521B9A">
        <w:rPr>
          <w:lang w:val="en-GB"/>
        </w:rPr>
        <w:instrText xml:space="preserve"> ADDIN ZOTERO_ITEM CSL_CITATION {"citationID":"KqrPRhXh","properties":{"formattedCitation":"[4,42,43]","plainCitation":"[4,42,43]","noteIndex":0},"citationItems":[{"id":141,"uris":["http://zotero.org/users/6130373/items/QIBRJB8T"],"uri":["http://zotero.org/users/6130373/items/QIBRJB8T"],"itemData":{"id":141,"type":"article-journal","abstract":"The geographic locations of biofuel production facilities should be strategically chosen in order to minimise the total cost of using biofuels. Proximity to biomass resources, possibilities for integration, and distance to biofuel users are aspects that need to be considered. In this paper, the geographically explicit optimisation model BeWhere Sweden was used to investigate the future production of next-generation biofuels from forest biomass in Sweden. A focus was placed on the integration of biofuel production with the existing forest industry, as well as on how different parameters affect biofuel production costs, the choice of technologies and biofuels, and the localisation of new biofuel plants. Six examples of different biofuel routes were considered. A methodology was developed considering detailed, site-specific conditions for potential host industries. The results show that the cost of biomass and the biofuel plant capital cost generally dominate the biofuel cost, but the cost for biomass transportation and biofuel distribution can also have a significant impact. DME produced via black liquor gasification (naturally integrated with chemical pulp mills) and SNG produced via solid biomass gasification (mainly integrated with sawmills), dominate the solutions. The distribution of these technology cases varies depending on a number of parameters, including criteria for sizing biofuel plants, the electricity price, the biofuel distribution cost and the cost of biomass, and is sensitive to changes in these parameters. Generally, plants with low specific investment costs (i.e., high biofuel production) and/or plants with low specific biomass transportation costs occur most frequently in the solutions. Because these properties often vary significantly among biofuel production facilities at different host industry sites of the same type, the results show the advantage of including site-specific data in this type of model.","container-title":"Applied Energy","DOI":"10.1016/j.apenergy.2015.04.041","ISSN":"0306-2619","journalAbbreviation":"Applied Energy","page":"317-332","source":"ScienceDirect","title":"Integration of next-generation biofuel production in the Swedish forest industry – A geographically explicit approach","volume":"154","author":[{"family":"Pettersson","given":"Karin"},{"family":"Wetterlund","given":"Elisabeth"},{"family":"Athanassiadis","given":"Dimitris"},{"family":"Lundmark","given":"Robert"},{"family":"Ehn","given":"Christian"},{"family":"Lundgren","given":"Joakim"},{"family":"Berglin","given":"Niklas"}],"issued":{"date-parts":[["2015",9,15]]}}},{"id":243,"uris":["http://zotero.org/users/6130373/items/J3UMG3MH"],"uri":["http://zotero.org/users/6130373/items/J3UMG3MH"],"itemData":{"id":243,"type":"article-journal","abstract":"As there is increasing interest in the use of biomass for energy in Sweden, the potential availability and harvesting costs of forest roundwood, harvesting residues and stumps were estimated up to the year 2069 in 10-year intervals, using a high spatial resolution GIS. In each individual forest area, an average harvesting cost per forest assortment was estimated, based on the geographic and other properties of the area. Using cost structure and resource availability, marginal cost curves were constructed to allow analyses of the effects of changing market conditions and different policy frameworks. Based on geographically explicit data, the results indicated that the average harvesting costs would be 21–24 € m−3 for roundwood, depending on the type of harvesting and extraction operation. The corresponding cost estimate for harvesting residues was 23–25 € m−3 and 35 € m−3 for stumps. The harvesting cost estimates lie on the steeper part of the marginal cost curve, suggesting that increases in the supply of woody biomass can only occur at significantly higher harvesting costs. From a policy perspective, this suggests that subsidies aimed at reducing the harvesting costs will only have limited success in increasing the harvested volumes, given current technology. Therefore, for future development in the supply of forest assortments for energy generation, it is important to consider not only the supply potential, but also the integration of improvements in harvesting and transportation systems.","container-title":"Biomass and Bioenergy","DOI":"10.1016/j.biombioe.2015.02.022","ISSN":"0961-9534","journalAbbreviation":"Biomass and Bioenergy","page":"213-226","source":"ScienceDirect","title":"Supply assessment of forest biomass – A bottom-up approach for Sweden","volume":"75","author":[{"family":"Lundmark","given":"Robert"},{"family":"Athanassiadis","given":"Dimitris"},{"family":"Wetterlund","given":"Elisabeth"}],"issued":{"date-parts":[["2015",4,1]]}}},{"id":245,"uris":["http://zotero.org/users/6130373/items/2MAPXPFT"],"uri":["http://zotero.org/users/6130373/items/2MAPXPFT"],"itemData":{"id":245,"type":"article-journal","abstract":"This study uses a geographically-explicit cost optimization model to analyze the impact of and interrelation between four cost reduction strategies for biofuel production: economies of scale, intermodal transport, integration with existing industries, and distributed supply chain configurations (i.e. supply chains with an intermediate pre-treatment step to reduce biomass transport cost). The model assessed biofuel production levels ranging from 1 to 150PJa−1 in the context of the existing Swedish forest industry. Biofuel was produced from forestry biomass using hydrothermal liquefaction and hydroprocessing. Simultaneous implementation of all cost reduction strategies yielded minimum biofuel production costs of 18.1–18.2 € GJ−1 at biofuel production levels between 10 and 75PJa−1. Limiting the economies of scale was shown to cause the largest cost increase (+0–12%, increasing with biofuel production level), followed by disabling integration benefits (+1–10%, decreasing with biofuel production level) and allowing unimodal truck transport only (+0–6%, increasing with biofuel production level). Distributed supply chain configurations were introduced once biomass supply became increasingly dispersed, but did not provide a significant cost benefit (&lt;1%). Disabling the benefits of integration favors large-scale centralized production, while intermodal transport networks positively affect the benefits of economies of scale. As biofuel production costs still exceeds the price of fossil transport fuels in Sweden after implementation of all cost reduction strategies, policy support and stimulation of further technological learning remains essential to achieve cost parity with fossil fuels for this feedstock/technology combination in this spatiotemporal context.","container-title":"Applied Energy","DOI":"10.1016/j.apenergy.2017.03.109","ISSN":"0306-2619","journalAbbreviation":"Applied Energy","note":"tex.ids: dejongCostOptimizationBiofuel2017a","page":"1055-1070","source":"ScienceDirect","title":"Cost optimization of biofuel production – The impact of scale, integration, transport and supply chain configurations","volume":"195","author":[{"family":"Jong","given":"Sierk","non-dropping-particle":"de"},{"family":"Hoefnagels","given":"Ric"},{"family":"Wetterlund","given":"Elisabeth"},{"family":"Pettersson","given":"Karin"},{"family":"Faaij","given":"André"},{"family":"Junginger","given":"Martin"}],"issued":{"date-parts":[["2017",6,1]]}}}],"schema":"https://github.com/citation-style-language/schema/raw/master/csl-citation.json"} </w:instrText>
      </w:r>
      <w:r w:rsidR="00493AC9" w:rsidRPr="006535E0">
        <w:rPr>
          <w:lang w:val="en-GB"/>
        </w:rPr>
        <w:fldChar w:fldCharType="separate"/>
      </w:r>
      <w:bookmarkStart w:id="123" w:name="Bookmark581"/>
      <w:bookmarkStart w:id="124" w:name="Bookmark5811"/>
      <w:bookmarkStart w:id="125" w:name="Bookmark55111"/>
      <w:bookmarkStart w:id="126" w:name="Bookmark521111"/>
      <w:r w:rsidR="00521B9A" w:rsidRPr="00521B9A">
        <w:rPr>
          <w:rFonts w:ascii="Calibri" w:hAnsi="Calibri" w:cs="Calibri"/>
          <w:lang w:val="en-US"/>
        </w:rPr>
        <w:t>[4,42,43]</w:t>
      </w:r>
      <w:r w:rsidR="00493AC9" w:rsidRPr="006535E0">
        <w:rPr>
          <w:lang w:val="en-GB"/>
        </w:rPr>
        <w:fldChar w:fldCharType="end"/>
      </w:r>
      <w:bookmarkEnd w:id="123"/>
      <w:bookmarkEnd w:id="124"/>
      <w:bookmarkEnd w:id="125"/>
      <w:bookmarkEnd w:id="126"/>
      <w:r w:rsidR="001C64D2">
        <w:rPr>
          <w:lang w:val="en-GB"/>
        </w:rPr>
        <w:t>.</w:t>
      </w:r>
      <w:r w:rsidR="00493AC9" w:rsidRPr="006535E0">
        <w:rPr>
          <w:lang w:val="en-GB"/>
        </w:rPr>
        <w:t xml:space="preserve"> Both </w:t>
      </w:r>
      <w:proofErr w:type="spellStart"/>
      <w:r w:rsidR="00493AC9" w:rsidRPr="006535E0">
        <w:rPr>
          <w:lang w:val="en-GB"/>
        </w:rPr>
        <w:t>BeWhere</w:t>
      </w:r>
      <w:proofErr w:type="spellEnd"/>
      <w:r w:rsidR="00493AC9" w:rsidRPr="006535E0">
        <w:rPr>
          <w:lang w:val="en-GB"/>
        </w:rPr>
        <w:t xml:space="preserve"> Sweden and SFSTM II considers the availability of industrial by-products as functions of the production levels of the forestry industries. However, there are differences in the treatment of harvesting residues, </w:t>
      </w:r>
      <w:r w:rsidRPr="006535E0">
        <w:rPr>
          <w:lang w:val="en-GB"/>
        </w:rPr>
        <w:t xml:space="preserve">which are defined </w:t>
      </w:r>
      <w:r w:rsidR="001C64D2" w:rsidRPr="006535E0">
        <w:rPr>
          <w:lang w:val="en-GB"/>
        </w:rPr>
        <w:t>exogenously</w:t>
      </w:r>
      <w:r w:rsidRPr="006535E0">
        <w:rPr>
          <w:lang w:val="en-GB"/>
        </w:rPr>
        <w:t xml:space="preserve"> in </w:t>
      </w:r>
      <w:proofErr w:type="spellStart"/>
      <w:r w:rsidRPr="006535E0">
        <w:rPr>
          <w:lang w:val="en-GB"/>
        </w:rPr>
        <w:t>BeWhere</w:t>
      </w:r>
      <w:proofErr w:type="spellEnd"/>
      <w:r w:rsidR="00A34988">
        <w:rPr>
          <w:lang w:val="en-GB"/>
        </w:rPr>
        <w:t>,</w:t>
      </w:r>
      <w:r w:rsidRPr="006535E0">
        <w:rPr>
          <w:lang w:val="en-GB"/>
        </w:rPr>
        <w:t xml:space="preserve"> </w:t>
      </w:r>
      <w:r w:rsidR="001B12FC">
        <w:rPr>
          <w:lang w:val="en-GB"/>
        </w:rPr>
        <w:t>while</w:t>
      </w:r>
      <w:r w:rsidR="001B12FC" w:rsidRPr="006535E0">
        <w:rPr>
          <w:lang w:val="en-GB"/>
        </w:rPr>
        <w:t xml:space="preserve"> </w:t>
      </w:r>
      <w:r w:rsidR="00265069">
        <w:rPr>
          <w:lang w:val="en-GB"/>
        </w:rPr>
        <w:t>in SFSTM II they are estimated from the model results from the</w:t>
      </w:r>
      <w:r w:rsidRPr="006535E0">
        <w:rPr>
          <w:lang w:val="en-GB"/>
        </w:rPr>
        <w:t xml:space="preserve"> harvest of virgin wood</w:t>
      </w:r>
      <w:r w:rsidR="00265069">
        <w:rPr>
          <w:lang w:val="en-GB"/>
        </w:rPr>
        <w:t>.</w:t>
      </w:r>
      <w:r w:rsidR="001C64D2">
        <w:rPr>
          <w:lang w:val="en-GB"/>
        </w:rPr>
        <w:t xml:space="preserve"> </w:t>
      </w:r>
    </w:p>
    <w:p w14:paraId="0CB464C5" w14:textId="2303B912" w:rsidR="00F36B3C" w:rsidRPr="006535E0" w:rsidRDefault="00493AC9">
      <w:pPr>
        <w:pStyle w:val="Beskrivning"/>
        <w:keepNext/>
        <w:rPr>
          <w:lang w:val="en-GB"/>
        </w:rPr>
      </w:pPr>
      <w:bookmarkStart w:id="127" w:name="_Ref16858281"/>
      <w:r w:rsidRPr="006535E0">
        <w:rPr>
          <w:lang w:val="en-GB"/>
        </w:rPr>
        <w:lastRenderedPageBreak/>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4</w:t>
      </w:r>
      <w:r w:rsidRPr="006535E0">
        <w:rPr>
          <w:lang w:val="en-GB"/>
        </w:rPr>
        <w:fldChar w:fldCharType="end"/>
      </w:r>
      <w:bookmarkEnd w:id="127"/>
      <w:r w:rsidRPr="006535E0">
        <w:rPr>
          <w:lang w:val="en-GB"/>
        </w:rPr>
        <w:t>. Maximum biomass harvesting potentials.</w:t>
      </w:r>
    </w:p>
    <w:tbl>
      <w:tblPr>
        <w:tblW w:w="4363" w:type="dxa"/>
        <w:tblLook w:val="0000" w:firstRow="0" w:lastRow="0" w:firstColumn="0" w:lastColumn="0" w:noHBand="0" w:noVBand="0"/>
      </w:tblPr>
      <w:tblGrid>
        <w:gridCol w:w="1895"/>
        <w:gridCol w:w="2468"/>
      </w:tblGrid>
      <w:tr w:rsidR="00F36B3C" w:rsidRPr="006535E0" w14:paraId="25E27D54" w14:textId="77777777">
        <w:tc>
          <w:tcPr>
            <w:tcW w:w="1895" w:type="dxa"/>
            <w:tcBorders>
              <w:top w:val="single" w:sz="4" w:space="0" w:color="000000"/>
              <w:left w:val="single" w:sz="4" w:space="0" w:color="000000"/>
              <w:bottom w:val="single" w:sz="4" w:space="0" w:color="000000"/>
              <w:right w:val="single" w:sz="4" w:space="0" w:color="000000"/>
            </w:tcBorders>
            <w:shd w:val="clear" w:color="auto" w:fill="auto"/>
          </w:tcPr>
          <w:p w14:paraId="7F8A998D" w14:textId="77777777" w:rsidR="00F36B3C" w:rsidRPr="006535E0" w:rsidRDefault="00F36B3C">
            <w:pPr>
              <w:rPr>
                <w:lang w:val="en-GB"/>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0331BB13" w14:textId="77777777" w:rsidR="00F36B3C" w:rsidRPr="006535E0" w:rsidRDefault="00493AC9">
            <w:pPr>
              <w:rPr>
                <w:lang w:val="en-GB"/>
              </w:rPr>
            </w:pPr>
            <w:r w:rsidRPr="006535E0">
              <w:rPr>
                <w:lang w:val="en-GB"/>
              </w:rPr>
              <w:t>Supply potential [</w:t>
            </w:r>
            <w:proofErr w:type="spellStart"/>
            <w:r w:rsidRPr="006535E0">
              <w:rPr>
                <w:lang w:val="en-GB"/>
              </w:rPr>
              <w:t>TWh</w:t>
            </w:r>
            <w:proofErr w:type="spellEnd"/>
            <w:r w:rsidRPr="006535E0">
              <w:rPr>
                <w:lang w:val="en-GB"/>
              </w:rPr>
              <w:t>/a]</w:t>
            </w:r>
          </w:p>
        </w:tc>
      </w:tr>
      <w:tr w:rsidR="00F36B3C" w:rsidRPr="006535E0" w14:paraId="1A230A37" w14:textId="77777777">
        <w:tc>
          <w:tcPr>
            <w:tcW w:w="1895" w:type="dxa"/>
            <w:tcBorders>
              <w:top w:val="single" w:sz="4" w:space="0" w:color="000000"/>
              <w:left w:val="single" w:sz="4" w:space="0" w:color="000000"/>
              <w:bottom w:val="single" w:sz="4" w:space="0" w:color="000000"/>
              <w:right w:val="single" w:sz="4" w:space="0" w:color="000000"/>
            </w:tcBorders>
            <w:shd w:val="clear" w:color="auto" w:fill="auto"/>
          </w:tcPr>
          <w:p w14:paraId="7CEEC68C" w14:textId="77777777" w:rsidR="00F36B3C" w:rsidRPr="006535E0" w:rsidRDefault="00493AC9">
            <w:pPr>
              <w:rPr>
                <w:lang w:val="en-GB"/>
              </w:rPr>
            </w:pPr>
            <w:r w:rsidRPr="006535E0">
              <w:rPr>
                <w:lang w:val="en-GB"/>
              </w:rPr>
              <w:t>Sawlogs</w:t>
            </w: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6F43E131" w14:textId="77777777" w:rsidR="00F36B3C" w:rsidRPr="006535E0" w:rsidRDefault="00493AC9">
            <w:pPr>
              <w:rPr>
                <w:lang w:val="en-GB"/>
              </w:rPr>
            </w:pPr>
            <w:r w:rsidRPr="006535E0">
              <w:rPr>
                <w:lang w:val="en-GB"/>
              </w:rPr>
              <w:t>89</w:t>
            </w:r>
          </w:p>
        </w:tc>
      </w:tr>
      <w:tr w:rsidR="00F36B3C" w:rsidRPr="006535E0" w14:paraId="3071B950" w14:textId="77777777">
        <w:tc>
          <w:tcPr>
            <w:tcW w:w="1895" w:type="dxa"/>
            <w:tcBorders>
              <w:top w:val="single" w:sz="4" w:space="0" w:color="000000"/>
              <w:left w:val="single" w:sz="4" w:space="0" w:color="000000"/>
              <w:bottom w:val="single" w:sz="4" w:space="0" w:color="000000"/>
              <w:right w:val="single" w:sz="4" w:space="0" w:color="000000"/>
            </w:tcBorders>
            <w:shd w:val="clear" w:color="auto" w:fill="auto"/>
          </w:tcPr>
          <w:p w14:paraId="4D4BABBC" w14:textId="77777777" w:rsidR="00F36B3C" w:rsidRPr="006535E0" w:rsidRDefault="00493AC9">
            <w:pPr>
              <w:rPr>
                <w:lang w:val="en-GB"/>
              </w:rPr>
            </w:pPr>
            <w:r w:rsidRPr="006535E0">
              <w:rPr>
                <w:lang w:val="en-GB"/>
              </w:rPr>
              <w:t>Pulpwood</w:t>
            </w: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6B081746" w14:textId="77777777" w:rsidR="00F36B3C" w:rsidRPr="006535E0" w:rsidRDefault="00493AC9">
            <w:pPr>
              <w:rPr>
                <w:lang w:val="en-GB"/>
              </w:rPr>
            </w:pPr>
            <w:r w:rsidRPr="006535E0">
              <w:rPr>
                <w:lang w:val="en-GB"/>
              </w:rPr>
              <w:t>69</w:t>
            </w:r>
          </w:p>
        </w:tc>
      </w:tr>
      <w:tr w:rsidR="00F36B3C" w:rsidRPr="006535E0" w14:paraId="6AD67BE5" w14:textId="77777777">
        <w:tc>
          <w:tcPr>
            <w:tcW w:w="1895" w:type="dxa"/>
            <w:tcBorders>
              <w:top w:val="single" w:sz="4" w:space="0" w:color="000000"/>
              <w:left w:val="single" w:sz="4" w:space="0" w:color="000000"/>
              <w:bottom w:val="single" w:sz="4" w:space="0" w:color="000000"/>
              <w:right w:val="single" w:sz="4" w:space="0" w:color="000000"/>
            </w:tcBorders>
            <w:shd w:val="clear" w:color="auto" w:fill="auto"/>
          </w:tcPr>
          <w:p w14:paraId="15DF06A9" w14:textId="77777777" w:rsidR="00F36B3C" w:rsidRPr="006535E0" w:rsidRDefault="00493AC9">
            <w:pPr>
              <w:rPr>
                <w:lang w:val="en-GB"/>
              </w:rPr>
            </w:pPr>
            <w:r w:rsidRPr="006535E0">
              <w:rPr>
                <w:lang w:val="en-GB"/>
              </w:rPr>
              <w:t>Tops and branches</w:t>
            </w: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280F37A5" w14:textId="77777777" w:rsidR="00F36B3C" w:rsidRPr="006535E0" w:rsidRDefault="00493AC9">
            <w:pPr>
              <w:rPr>
                <w:lang w:val="en-GB"/>
              </w:rPr>
            </w:pPr>
            <w:r w:rsidRPr="006535E0">
              <w:rPr>
                <w:lang w:val="en-GB"/>
              </w:rPr>
              <w:t>31</w:t>
            </w:r>
          </w:p>
        </w:tc>
      </w:tr>
    </w:tbl>
    <w:p w14:paraId="415C00EB" w14:textId="77777777" w:rsidR="00F36B3C" w:rsidRPr="006535E0" w:rsidRDefault="00F36B3C">
      <w:pPr>
        <w:pStyle w:val="TableText"/>
      </w:pPr>
    </w:p>
    <w:p w14:paraId="019C139D" w14:textId="77777777" w:rsidR="00F36B3C" w:rsidRPr="006535E0" w:rsidRDefault="00493AC9">
      <w:pPr>
        <w:pStyle w:val="Rubrik2"/>
        <w:numPr>
          <w:ilvl w:val="1"/>
          <w:numId w:val="3"/>
        </w:numPr>
        <w:rPr>
          <w:lang w:val="en-GB"/>
        </w:rPr>
      </w:pPr>
      <w:r w:rsidRPr="006535E0">
        <w:rPr>
          <w:lang w:val="en-GB"/>
        </w:rPr>
        <w:t>Model calibration and linking</w:t>
      </w:r>
    </w:p>
    <w:p w14:paraId="5BA91226" w14:textId="77777777" w:rsidR="00F36B3C" w:rsidRPr="006535E0" w:rsidRDefault="00493AC9">
      <w:pPr>
        <w:pStyle w:val="Rubrik3"/>
        <w:numPr>
          <w:ilvl w:val="2"/>
          <w:numId w:val="3"/>
        </w:numPr>
        <w:rPr>
          <w:lang w:val="en-GB"/>
        </w:rPr>
      </w:pPr>
      <w:bookmarkStart w:id="128" w:name="_Ref9861736"/>
      <w:r w:rsidRPr="006535E0">
        <w:rPr>
          <w:lang w:val="en-GB"/>
        </w:rPr>
        <w:t>Model calibration</w:t>
      </w:r>
      <w:bookmarkEnd w:id="128"/>
    </w:p>
    <w:p w14:paraId="002A2AC7" w14:textId="7C4C600D" w:rsidR="00F36B3C" w:rsidRPr="006535E0" w:rsidRDefault="00493AC9">
      <w:pPr>
        <w:rPr>
          <w:lang w:val="en-GB"/>
        </w:rPr>
      </w:pPr>
      <w:r w:rsidRPr="006535E0">
        <w:rPr>
          <w:lang w:val="en-GB"/>
        </w:rPr>
        <w:t xml:space="preserve">The </w:t>
      </w:r>
      <w:r w:rsidR="00E3648F" w:rsidRPr="006535E0">
        <w:rPr>
          <w:lang w:val="en-GB"/>
        </w:rPr>
        <w:t>biofuel production, the</w:t>
      </w:r>
      <w:r w:rsidRPr="006535E0">
        <w:rPr>
          <w:lang w:val="en-GB"/>
        </w:rPr>
        <w:t xml:space="preserve"> biomass prices</w:t>
      </w:r>
      <w:r w:rsidR="0084378B">
        <w:rPr>
          <w:lang w:val="en-GB"/>
        </w:rPr>
        <w:t>,</w:t>
      </w:r>
      <w:r w:rsidRPr="006535E0">
        <w:rPr>
          <w:lang w:val="en-GB"/>
        </w:rPr>
        <w:t xml:space="preserve"> and </w:t>
      </w:r>
      <w:r w:rsidR="00E3648F" w:rsidRPr="006535E0">
        <w:rPr>
          <w:lang w:val="en-GB"/>
        </w:rPr>
        <w:t xml:space="preserve">the </w:t>
      </w:r>
      <w:r w:rsidRPr="006535E0">
        <w:rPr>
          <w:lang w:val="en-GB"/>
        </w:rPr>
        <w:t>forestry product</w:t>
      </w:r>
      <w:r w:rsidR="00E3648F" w:rsidRPr="006535E0">
        <w:rPr>
          <w:lang w:val="en-GB"/>
        </w:rPr>
        <w:t>s</w:t>
      </w:r>
      <w:r w:rsidRPr="006535E0">
        <w:rPr>
          <w:lang w:val="en-GB"/>
        </w:rPr>
        <w:t xml:space="preserve"> </w:t>
      </w:r>
      <w:r w:rsidR="0084378B">
        <w:rPr>
          <w:lang w:val="en-GB"/>
        </w:rPr>
        <w:t xml:space="preserve">are </w:t>
      </w:r>
      <w:r w:rsidR="00E3648F" w:rsidRPr="006535E0">
        <w:rPr>
          <w:lang w:val="en-GB"/>
        </w:rPr>
        <w:t>output</w:t>
      </w:r>
      <w:r w:rsidR="0084378B">
        <w:rPr>
          <w:lang w:val="en-GB"/>
        </w:rPr>
        <w:t>s from</w:t>
      </w:r>
      <w:r w:rsidR="00E3648F" w:rsidRPr="006535E0">
        <w:rPr>
          <w:lang w:val="en-GB"/>
        </w:rPr>
        <w:t xml:space="preserve"> SFSTM II</w:t>
      </w:r>
      <w:r w:rsidRPr="006535E0">
        <w:rPr>
          <w:lang w:val="en-GB"/>
        </w:rPr>
        <w:t xml:space="preserve"> </w:t>
      </w:r>
      <w:r w:rsidR="0084378B">
        <w:rPr>
          <w:lang w:val="en-GB"/>
        </w:rPr>
        <w:t xml:space="preserve">and </w:t>
      </w:r>
      <w:r w:rsidR="00915C9C">
        <w:rPr>
          <w:lang w:val="en-GB"/>
        </w:rPr>
        <w:t>were</w:t>
      </w:r>
      <w:r w:rsidRPr="006535E0">
        <w:rPr>
          <w:lang w:val="en-GB"/>
        </w:rPr>
        <w:t xml:space="preserve"> calibrated against</w:t>
      </w:r>
      <w:r w:rsidR="00E3648F" w:rsidRPr="006535E0">
        <w:rPr>
          <w:lang w:val="en-GB"/>
        </w:rPr>
        <w:t xml:space="preserve"> </w:t>
      </w:r>
      <w:r w:rsidR="0084378B">
        <w:rPr>
          <w:lang w:val="en-GB"/>
        </w:rPr>
        <w:t xml:space="preserve">the </w:t>
      </w:r>
      <w:r w:rsidRPr="006535E0">
        <w:rPr>
          <w:lang w:val="en-GB"/>
        </w:rPr>
        <w:t>2016 data on the biomass market for biomass prices, current harvesting levels</w:t>
      </w:r>
      <w:r w:rsidR="0084378B">
        <w:rPr>
          <w:lang w:val="en-GB"/>
        </w:rPr>
        <w:t>,</w:t>
      </w:r>
      <w:r w:rsidRPr="006535E0">
        <w:rPr>
          <w:lang w:val="en-GB"/>
        </w:rPr>
        <w:t xml:space="preserve"> and industrial production levels using the trade cost minimisation part of the model. For more details </w:t>
      </w:r>
      <w:r w:rsidR="00E3648F" w:rsidRPr="006535E0">
        <w:rPr>
          <w:lang w:val="en-GB"/>
        </w:rPr>
        <w:t>on calibration see</w:t>
      </w:r>
      <w:r w:rsidRPr="006535E0">
        <w:rPr>
          <w:lang w:val="en-GB"/>
        </w:rPr>
        <w:t xml:space="preserve"> </w:t>
      </w:r>
      <w:r w:rsidRPr="006535E0">
        <w:rPr>
          <w:lang w:val="en-GB"/>
        </w:rPr>
        <w:fldChar w:fldCharType="begin"/>
      </w:r>
      <w:r w:rsidRPr="006535E0">
        <w:rPr>
          <w:lang w:val="en-GB"/>
        </w:rPr>
        <w:instrText>ADDIN ZOTERO_ITEM CSL_CITATION {"citationID":"bCHYDU03","properties":{"formattedCitation":"[13]","plainCitation":"[13]","noteIndex":0},"citationItems":[{"id":299,"uris":["http://zotero.org/users/6130373/items/SX2FY6VF"],"uri":["http://zotero.org/users/6130373/items/SX2FY6VF"],"itemData":{"id":299,"type":"article-journal","abstract":"In order to reach the renewable energy policy targets in the transport sector, biofuels from forest raw materials (e.g., harvesting residues) can play an important role. However, these raw materials are currently used in both the heat and power (HP) sector and the traditional forest industries. It is essential to understand how these sectors would be affected by an increased penetration of second generation (2G) biofuels. This study investigates price development and resource allocation in the Swedish forest raw materials market in the presence of 5–30 TWh of 2G biofuel production. Sweden is an interesting case study due to its well-developed forest industries and mature district heating sector, something which makes it a suitable country for future 2G biofuel production. A national partial equilibrium model of the forest sector is extended with a 2G biofuel module to address the impacts of such production. The simulation results show increasing forest industry by-product (e.g. sawdust) prices, thus displaying that the 2G biofuel targets lead to increased raw material competition. The higher feedstock prices make the use of forest biomass in the HP sector less profitable, but we find meagre evidence of substitution of fossil fuels for by-products. In this sector, there is instead an increased use of harvesting residues. Fiberboard and particleboard production ceases entirely due to increased input prices. There is also evidence of synergy effects between the sawmill sector and the use of forest raw materials in the HP sector. Higher by-product prices spur sawmills to produce more sawnwood, something that in turn induces forest owners to increase harvest levels. Already in the 5 TWh Bio-SNG scenario, there is an increase in the harvest level, suggesting that this by-product effect kicks in from start.","container-title":"Forest Policy and Economics","DOI":"10.1016/j.forpol.2019.102022","ISSN":"1389-9341","journalAbbreviation":"Forest Policy and Economics","language":"en","page":"102022","source":"ScienceDirect","title":"Second generation biofuels and the competition for forest raw materials: A partial equilibrium analysis of Sweden","title-short":"Second generation biofuels and the competition for forest raw materials","volume":"109","author":[{"family":"Bryngemark","given":"Elina"}],"issued":{"date-parts":[["2019",12,1]]}},"suppress-author":true}],"schema":"https://github.com/citation-style-language/schema/raw/master/csl-citation.json"}</w:instrText>
      </w:r>
      <w:r w:rsidRPr="006535E0">
        <w:rPr>
          <w:lang w:val="en-GB"/>
        </w:rPr>
        <w:fldChar w:fldCharType="separate"/>
      </w:r>
      <w:bookmarkStart w:id="129" w:name="Bookmark591"/>
      <w:r w:rsidRPr="006535E0">
        <w:rPr>
          <w:lang w:val="en-GB"/>
        </w:rPr>
        <w:t>[</w:t>
      </w:r>
      <w:bookmarkStart w:id="130" w:name="Bookmark5911"/>
      <w:r w:rsidRPr="006535E0">
        <w:rPr>
          <w:lang w:val="en-GB"/>
        </w:rPr>
        <w:t>1</w:t>
      </w:r>
      <w:bookmarkStart w:id="131" w:name="Bookmark56111"/>
      <w:r w:rsidRPr="006535E0">
        <w:rPr>
          <w:lang w:val="en-GB"/>
        </w:rPr>
        <w:t>3</w:t>
      </w:r>
      <w:bookmarkStart w:id="132" w:name="Bookmark541111"/>
      <w:r w:rsidRPr="006535E0">
        <w:rPr>
          <w:lang w:val="en-GB"/>
        </w:rPr>
        <w:t>]</w:t>
      </w:r>
      <w:r w:rsidRPr="006535E0">
        <w:rPr>
          <w:lang w:val="en-GB"/>
        </w:rPr>
        <w:fldChar w:fldCharType="end"/>
      </w:r>
      <w:bookmarkEnd w:id="129"/>
      <w:bookmarkEnd w:id="130"/>
      <w:bookmarkEnd w:id="131"/>
      <w:bookmarkEnd w:id="132"/>
      <w:r w:rsidRPr="006535E0">
        <w:rPr>
          <w:lang w:val="en-GB"/>
        </w:rPr>
        <w:t xml:space="preserve">. The current harvesting levels </w:t>
      </w:r>
      <w:r w:rsidR="00915C9C">
        <w:rPr>
          <w:lang w:val="en-GB"/>
        </w:rPr>
        <w:t>were</w:t>
      </w:r>
      <w:r w:rsidRPr="006535E0">
        <w:rPr>
          <w:lang w:val="en-GB"/>
        </w:rPr>
        <w:t xml:space="preserve"> from  SFA and FAO Statistics </w:t>
      </w:r>
      <w:r w:rsidR="00265069">
        <w:rPr>
          <w:lang w:val="en-GB"/>
        </w:rPr>
        <w:fldChar w:fldCharType="begin"/>
      </w:r>
      <w:r w:rsidR="00521B9A">
        <w:rPr>
          <w:lang w:val="en-GB"/>
        </w:rPr>
        <w:instrText xml:space="preserve"> ADDIN ZOTERO_ITEM CSL_CITATION {"citationID":"p8wDyaYs","properties":{"formattedCitation":"[44\\uc0\\u8211{}46]","plainCitation":"[44–46]","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2017)","author":[{"family":"SFA","given":""}],"issued":{"date-parts":[["2017"]]}}},{"id":312,"uris":["http://zotero.org/users/6130373/items/J62XUL4J"],"uri":["http://zotero.org/users/6130373/items/J62XUL4J"],"itemData":{"id":312,"type":"report","publisher":"Swedish Forest Agency, Skogsstyrelsen","title":"Bruttoavverkning (transl. gross harvest), milj. m3 efter Region","URL":"https://www.skogsstyrelsen. se/statistik/statistikdatabas/","author":[{"family":"SFA","given":""}],"issued":{"date-parts":[["2018"]]}}},{"id":315,"uris":["http://zotero.org/users/6130373/items/4X784CLQ"],"uri":["http://zotero.org/users/6130373/items/4X784CLQ"],"itemData":{"id":315,"type":"report","publisher":"FAO","title":"The Food and Agriculture Organization.","URL":"http://www.fao.org/ faostat/en/","author":[{"family":"FAO Statistics","given":""}],"issued":{"date-parts":[["2018"]]}}}],"schema":"https://github.com/citation-style-language/schema/raw/master/csl-citation.json"} </w:instrText>
      </w:r>
      <w:r w:rsidR="00265069">
        <w:rPr>
          <w:lang w:val="en-GB"/>
        </w:rPr>
        <w:fldChar w:fldCharType="separate"/>
      </w:r>
      <w:r w:rsidR="00521B9A" w:rsidRPr="00521B9A">
        <w:rPr>
          <w:rFonts w:ascii="Calibri" w:hAnsi="Calibri" w:cs="Calibri"/>
          <w:szCs w:val="24"/>
          <w:lang w:val="en-US"/>
        </w:rPr>
        <w:t>[44–46]</w:t>
      </w:r>
      <w:r w:rsidR="00265069">
        <w:rPr>
          <w:lang w:val="en-GB"/>
        </w:rPr>
        <w:fldChar w:fldCharType="end"/>
      </w:r>
      <w:r w:rsidRPr="006535E0">
        <w:rPr>
          <w:lang w:val="en-GB"/>
        </w:rPr>
        <w:t>.</w:t>
      </w:r>
    </w:p>
    <w:p w14:paraId="6CB7D39B" w14:textId="769EC96C" w:rsidR="00F36B3C" w:rsidRPr="006535E0" w:rsidRDefault="00493AC9">
      <w:pPr>
        <w:rPr>
          <w:lang w:val="en-GB"/>
        </w:rPr>
      </w:pPr>
      <w:r w:rsidRPr="006535E0">
        <w:rPr>
          <w:lang w:val="en-GB"/>
        </w:rPr>
        <w:t xml:space="preserve">The base year biomass prices used in the calibration </w:t>
      </w:r>
      <w:r w:rsidR="00E3648F" w:rsidRPr="006535E0">
        <w:rPr>
          <w:lang w:val="en-GB"/>
        </w:rPr>
        <w:t xml:space="preserve">are shown in </w:t>
      </w:r>
      <w:r w:rsidR="00E3648F" w:rsidRPr="006535E0">
        <w:rPr>
          <w:lang w:val="en-GB"/>
        </w:rPr>
        <w:fldChar w:fldCharType="begin"/>
      </w:r>
      <w:r w:rsidR="00E3648F" w:rsidRPr="006535E0">
        <w:rPr>
          <w:lang w:val="en-GB"/>
        </w:rPr>
        <w:instrText>REF _Ref9933093 \h</w:instrText>
      </w:r>
      <w:r w:rsidR="00E3648F" w:rsidRPr="006535E0">
        <w:rPr>
          <w:lang w:val="en-GB"/>
        </w:rPr>
      </w:r>
      <w:r w:rsidR="00E3648F" w:rsidRPr="006535E0">
        <w:rPr>
          <w:lang w:val="en-GB"/>
        </w:rPr>
        <w:fldChar w:fldCharType="separate"/>
      </w:r>
      <w:r w:rsidR="00904200" w:rsidRPr="006535E0">
        <w:rPr>
          <w:lang w:val="en-GB"/>
        </w:rPr>
        <w:t xml:space="preserve">Table </w:t>
      </w:r>
      <w:r w:rsidR="00904200">
        <w:rPr>
          <w:noProof/>
          <w:lang w:val="en-GB"/>
        </w:rPr>
        <w:t>5</w:t>
      </w:r>
      <w:r w:rsidR="00E3648F" w:rsidRPr="006535E0">
        <w:rPr>
          <w:lang w:val="en-GB"/>
        </w:rPr>
        <w:fldChar w:fldCharType="end"/>
      </w:r>
      <w:r w:rsidRPr="006535E0">
        <w:rPr>
          <w:lang w:val="en-GB"/>
        </w:rPr>
        <w:t xml:space="preserve"> together with the price</w:t>
      </w:r>
      <w:r w:rsidR="00E3648F" w:rsidRPr="006535E0">
        <w:rPr>
          <w:lang w:val="en-GB"/>
        </w:rPr>
        <w:t>s</w:t>
      </w:r>
      <w:r w:rsidRPr="006535E0">
        <w:rPr>
          <w:lang w:val="en-GB"/>
        </w:rPr>
        <w:t xml:space="preserve"> for purchased and sold electricity</w:t>
      </w:r>
      <w:r w:rsidR="00E3648F" w:rsidRPr="006535E0">
        <w:rPr>
          <w:lang w:val="en-GB"/>
        </w:rPr>
        <w:t>. The</w:t>
      </w:r>
      <w:r w:rsidR="00265069">
        <w:rPr>
          <w:lang w:val="en-GB"/>
        </w:rPr>
        <w:t xml:space="preserve"> </w:t>
      </w:r>
      <w:r w:rsidRPr="006535E0">
        <w:rPr>
          <w:lang w:val="en-GB"/>
        </w:rPr>
        <w:t xml:space="preserve">production levels </w:t>
      </w:r>
      <w:r w:rsidR="00265069">
        <w:rPr>
          <w:lang w:val="en-GB"/>
        </w:rPr>
        <w:t xml:space="preserve">for the forest industries </w:t>
      </w:r>
      <w:r w:rsidRPr="006535E0">
        <w:rPr>
          <w:lang w:val="en-GB"/>
        </w:rPr>
        <w:t xml:space="preserve">used </w:t>
      </w:r>
      <w:r w:rsidR="00E3648F" w:rsidRPr="006535E0">
        <w:rPr>
          <w:lang w:val="en-GB"/>
        </w:rPr>
        <w:t>as</w:t>
      </w:r>
      <w:r w:rsidRPr="006535E0">
        <w:rPr>
          <w:lang w:val="en-GB"/>
        </w:rPr>
        <w:t xml:space="preserve"> inputs to the market model</w:t>
      </w:r>
      <w:r w:rsidR="00265069">
        <w:rPr>
          <w:lang w:val="en-GB"/>
        </w:rPr>
        <w:t xml:space="preserve"> for the model calibration </w:t>
      </w:r>
      <w:r w:rsidR="00E3648F" w:rsidRPr="006535E0">
        <w:rPr>
          <w:lang w:val="en-GB"/>
        </w:rPr>
        <w:t>are</w:t>
      </w:r>
      <w:r w:rsidRPr="006535E0">
        <w:rPr>
          <w:lang w:val="en-GB"/>
        </w:rPr>
        <w:t xml:space="preserve"> shown in </w:t>
      </w:r>
      <w:r w:rsidRPr="006535E0">
        <w:rPr>
          <w:lang w:val="en-GB"/>
        </w:rPr>
        <w:fldChar w:fldCharType="begin"/>
      </w:r>
      <w:r w:rsidRPr="006535E0">
        <w:rPr>
          <w:lang w:val="en-GB"/>
        </w:rPr>
        <w:instrText>REF _Ref10182125 \h</w:instrText>
      </w:r>
      <w:r w:rsidRPr="006535E0">
        <w:rPr>
          <w:lang w:val="en-GB"/>
        </w:rPr>
      </w:r>
      <w:r w:rsidRPr="006535E0">
        <w:rPr>
          <w:lang w:val="en-GB"/>
        </w:rPr>
        <w:fldChar w:fldCharType="separate"/>
      </w:r>
      <w:r w:rsidR="00904200" w:rsidRPr="006535E0">
        <w:rPr>
          <w:lang w:val="en-GB"/>
        </w:rPr>
        <w:t xml:space="preserve">Table </w:t>
      </w:r>
      <w:r w:rsidR="00904200">
        <w:rPr>
          <w:noProof/>
          <w:lang w:val="en-GB"/>
        </w:rPr>
        <w:t>6</w:t>
      </w:r>
      <w:r w:rsidRPr="006535E0">
        <w:rPr>
          <w:lang w:val="en-GB"/>
        </w:rPr>
        <w:fldChar w:fldCharType="end"/>
      </w:r>
      <w:r w:rsidRPr="006535E0">
        <w:rPr>
          <w:lang w:val="en-GB"/>
        </w:rPr>
        <w:t>.</w:t>
      </w:r>
    </w:p>
    <w:p w14:paraId="633DCDCE" w14:textId="428A479D" w:rsidR="00F36B3C" w:rsidRPr="006535E0" w:rsidRDefault="00493AC9">
      <w:pPr>
        <w:pStyle w:val="Beskrivning"/>
        <w:keepNext/>
        <w:rPr>
          <w:lang w:val="en-GB"/>
        </w:rPr>
      </w:pPr>
      <w:bookmarkStart w:id="133" w:name="_Ref9933093"/>
      <w:r w:rsidRPr="006535E0">
        <w:rPr>
          <w:lang w:val="en-GB"/>
        </w:rPr>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5</w:t>
      </w:r>
      <w:r w:rsidRPr="006535E0">
        <w:rPr>
          <w:lang w:val="en-GB"/>
        </w:rPr>
        <w:fldChar w:fldCharType="end"/>
      </w:r>
      <w:bookmarkEnd w:id="133"/>
      <w:r w:rsidRPr="006535E0">
        <w:rPr>
          <w:lang w:val="en-GB"/>
        </w:rPr>
        <w:t>. Base scenario market prices.</w:t>
      </w:r>
    </w:p>
    <w:tbl>
      <w:tblPr>
        <w:tblW w:w="5000" w:type="pct"/>
        <w:tblLook w:val="0000" w:firstRow="0" w:lastRow="0" w:firstColumn="0" w:lastColumn="0" w:noHBand="0" w:noVBand="0"/>
      </w:tblPr>
      <w:tblGrid>
        <w:gridCol w:w="1699"/>
        <w:gridCol w:w="1703"/>
        <w:gridCol w:w="1555"/>
        <w:gridCol w:w="4105"/>
      </w:tblGrid>
      <w:tr w:rsidR="00F36B3C" w:rsidRPr="006535E0" w14:paraId="50E199AE" w14:textId="77777777" w:rsidTr="00A34988">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50D40A9" w14:textId="77777777" w:rsidR="00F36B3C" w:rsidRPr="006535E0" w:rsidRDefault="00F36B3C">
            <w:pPr>
              <w:pStyle w:val="TableText"/>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787671A7" w14:textId="77777777" w:rsidR="00F36B3C" w:rsidRPr="006535E0" w:rsidRDefault="00493AC9">
            <w:pPr>
              <w:pStyle w:val="TableText"/>
            </w:pPr>
            <w:r w:rsidRPr="006535E0">
              <w:t>Commodity</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2F300D6" w14:textId="77777777" w:rsidR="00F36B3C" w:rsidRPr="006535E0" w:rsidRDefault="00493AC9">
            <w:pPr>
              <w:pStyle w:val="TableText"/>
            </w:pPr>
            <w:r w:rsidRPr="006535E0">
              <w:t>Base year prices [EUR/</w:t>
            </w:r>
            <w:proofErr w:type="spellStart"/>
            <w:r w:rsidRPr="006535E0">
              <w:t>MWh</w:t>
            </w:r>
            <w:r w:rsidRPr="006535E0">
              <w:rPr>
                <w:vertAlign w:val="subscript"/>
              </w:rPr>
              <w:t>LHV</w:t>
            </w:r>
            <w:proofErr w:type="spellEnd"/>
            <w:r w:rsidRPr="006535E0">
              <w:t>]</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6F74049B" w14:textId="77777777" w:rsidR="00F36B3C" w:rsidRPr="006535E0" w:rsidRDefault="00493AC9">
            <w:pPr>
              <w:pStyle w:val="TableText"/>
            </w:pPr>
            <w:r w:rsidRPr="006535E0">
              <w:t>Source</w:t>
            </w:r>
          </w:p>
        </w:tc>
      </w:tr>
      <w:tr w:rsidR="00F36B3C" w:rsidRPr="006535E0" w14:paraId="204CEC59" w14:textId="77777777" w:rsidTr="00A34988">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9D18D49" w14:textId="77777777" w:rsidR="00F36B3C" w:rsidRPr="006535E0" w:rsidRDefault="00493AC9">
            <w:pPr>
              <w:pStyle w:val="TableText"/>
            </w:pPr>
            <w:r w:rsidRPr="006535E0">
              <w:t>Electricity sold</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7262AFE" w14:textId="77777777" w:rsidR="00F36B3C" w:rsidRPr="006535E0" w:rsidRDefault="00493AC9">
            <w:pPr>
              <w:pStyle w:val="TableText"/>
            </w:pPr>
            <w:r w:rsidRPr="006535E0">
              <w:t>29.1</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0E4C4DAF" w14:textId="31BBF4AE" w:rsidR="00F36B3C" w:rsidRPr="006535E0" w:rsidRDefault="00493AC9">
            <w:pPr>
              <w:pStyle w:val="TableText"/>
            </w:pPr>
            <w:r w:rsidRPr="006535E0">
              <w:fldChar w:fldCharType="begin"/>
            </w:r>
            <w:r w:rsidR="00521B9A">
              <w:instrText xml:space="preserve"> ADDIN ZOTERO_ITEM CSL_CITATION {"citationID":"0w6ghyNI","properties":{"formattedCitation":"[47]","plainCitation":"[47]","noteIndex":0},"citationItems":[{"id":235,"uris":["http://zotero.org/users/6130373/items/IZ95CRQ7"],"uri":["http://zotero.org/users/6130373/items/IZ95CRQ7"],"itemData":{"id":235,"type":"webpage","title":"Historical Market Data - Elspot Prices 2016","URL":"http://www.nordpoolspot.com/historical-market-data/","author":[{"family":"Nordpool","given":""}],"accessed":{"date-parts":[["2019",5,23]]},"issued":{"date-parts":[["2018"]]}}}],"schema":"https://github.com/citation-style-language/schema/raw/master/csl-citation.json"} </w:instrText>
            </w:r>
            <w:r w:rsidRPr="006535E0">
              <w:fldChar w:fldCharType="separate"/>
            </w:r>
            <w:bookmarkStart w:id="134" w:name="Bookmark641"/>
            <w:bookmarkStart w:id="135" w:name="Bookmark6411"/>
            <w:bookmarkStart w:id="136" w:name="Bookmark60111"/>
            <w:bookmarkStart w:id="137" w:name="Bookmark551111"/>
            <w:r w:rsidR="00521B9A" w:rsidRPr="00521B9A">
              <w:rPr>
                <w:rFonts w:ascii="Calibri" w:hAnsi="Calibri" w:cs="Calibri"/>
              </w:rPr>
              <w:t>[47]</w:t>
            </w:r>
            <w:r w:rsidRPr="006535E0">
              <w:fldChar w:fldCharType="end"/>
            </w:r>
            <w:bookmarkEnd w:id="134"/>
            <w:bookmarkEnd w:id="135"/>
            <w:bookmarkEnd w:id="136"/>
            <w:bookmarkEnd w:id="137"/>
          </w:p>
        </w:tc>
      </w:tr>
      <w:tr w:rsidR="00F36B3C" w:rsidRPr="006535E0" w14:paraId="1C92054F" w14:textId="77777777" w:rsidTr="00A34988">
        <w:trPr>
          <w:trHeight w:val="358"/>
        </w:trPr>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4213C788" w14:textId="77777777" w:rsidR="00F36B3C" w:rsidRPr="006535E0" w:rsidRDefault="00493AC9">
            <w:pPr>
              <w:pStyle w:val="TableText"/>
            </w:pPr>
            <w:r w:rsidRPr="006535E0">
              <w:t>Electricity purchased</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BDA84E6" w14:textId="77777777" w:rsidR="00F36B3C" w:rsidRPr="006535E0" w:rsidRDefault="00493AC9">
            <w:pPr>
              <w:pStyle w:val="TableText"/>
            </w:pPr>
            <w:r w:rsidRPr="006535E0">
              <w:t>41.7</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92932E3" w14:textId="315CF1B3" w:rsidR="00F36B3C" w:rsidRPr="006535E0" w:rsidRDefault="00493AC9">
            <w:pPr>
              <w:pStyle w:val="TableText"/>
            </w:pPr>
            <w:r w:rsidRPr="006535E0">
              <w:fldChar w:fldCharType="begin"/>
            </w:r>
            <w:r w:rsidR="00521B9A">
              <w:instrText xml:space="preserve"> ADDIN ZOTERO_ITEM CSL_CITATION {"citationID":"HRY2v2SV","properties":{"formattedCitation":"[48]","plainCitation":"[48]","noteIndex":0},"citationItems":[{"id":234,"uris":["http://zotero.org/users/6130373/items/4R8R7K7T"],"uri":["http://zotero.org/users/6130373/items/4R8R7K7T"],"itemData":{"id":234,"type":"report","title":"Energy prices on natural gas and electricity: Prices on electricity for industrial consumers 2007-","URL":"https://www.scb.se/en/finding-statistics/statistics-by-subject-area/energy/price-trends-in-the-energy-sector/energy-prices-on-natural-gas-and-electricity/","author":[{"family":"SCB","given":"Statistics Sweden"}],"issued":{"date-parts":[["2019"]]}}}],"schema":"https://github.com/citation-style-language/schema/raw/master/csl-citation.json"} </w:instrText>
            </w:r>
            <w:r w:rsidRPr="006535E0">
              <w:fldChar w:fldCharType="separate"/>
            </w:r>
            <w:bookmarkStart w:id="138" w:name="Bookmark651"/>
            <w:bookmarkStart w:id="139" w:name="Bookmark6511"/>
            <w:bookmarkStart w:id="140" w:name="Bookmark61111"/>
            <w:bookmarkStart w:id="141" w:name="Bookmark561111"/>
            <w:r w:rsidR="00521B9A" w:rsidRPr="00521B9A">
              <w:rPr>
                <w:rFonts w:ascii="Calibri" w:hAnsi="Calibri" w:cs="Calibri"/>
              </w:rPr>
              <w:t>[48]</w:t>
            </w:r>
            <w:r w:rsidRPr="006535E0">
              <w:fldChar w:fldCharType="end"/>
            </w:r>
            <w:bookmarkEnd w:id="138"/>
            <w:bookmarkEnd w:id="139"/>
            <w:bookmarkEnd w:id="140"/>
            <w:bookmarkEnd w:id="141"/>
          </w:p>
        </w:tc>
      </w:tr>
      <w:tr w:rsidR="00F36B3C" w:rsidRPr="006535E0" w14:paraId="31B07909" w14:textId="77777777" w:rsidTr="00A34988">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28E26F2F" w14:textId="77777777" w:rsidR="00F36B3C" w:rsidRPr="006535E0" w:rsidRDefault="00493AC9">
            <w:pPr>
              <w:pStyle w:val="TableText"/>
            </w:pPr>
            <w:r w:rsidRPr="006535E0">
              <w:t>Sawlogs</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11D01C7E" w14:textId="77777777" w:rsidR="00F36B3C" w:rsidRPr="006535E0" w:rsidRDefault="00493AC9">
            <w:pPr>
              <w:pStyle w:val="TableText"/>
            </w:pPr>
            <w:r w:rsidRPr="006535E0">
              <w:t>Pine</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7E1CD03" w14:textId="77777777" w:rsidR="00F36B3C" w:rsidRPr="006535E0" w:rsidRDefault="00493AC9">
            <w:pPr>
              <w:pStyle w:val="TableText"/>
            </w:pPr>
            <w:r w:rsidRPr="006535E0">
              <w:t>22.0</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2C82D19F" w14:textId="2C3A984F" w:rsidR="00F36B3C" w:rsidRPr="006535E0" w:rsidRDefault="00493AC9">
            <w:pPr>
              <w:pStyle w:val="TableText"/>
            </w:pPr>
            <w:r w:rsidRPr="006535E0">
              <w:fldChar w:fldCharType="begin"/>
            </w:r>
            <w:r w:rsidR="00521B9A">
              <w:instrText xml:space="preserve"> ADDIN ZOTERO_ITEM CSL_CITATION {"citationID":"bAdg0iME","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fldChar w:fldCharType="separate"/>
            </w:r>
            <w:bookmarkStart w:id="142" w:name="Bookmark661"/>
            <w:bookmarkStart w:id="143" w:name="Bookmark6611"/>
            <w:bookmarkStart w:id="144" w:name="Bookmark62111"/>
            <w:r w:rsidR="00521B9A" w:rsidRPr="00521B9A">
              <w:rPr>
                <w:rFonts w:cs="Times New Roman"/>
              </w:rPr>
              <w:t>[44]</w:t>
            </w:r>
            <w:r w:rsidRPr="006535E0">
              <w:fldChar w:fldCharType="end"/>
            </w:r>
            <w:bookmarkEnd w:id="142"/>
            <w:bookmarkEnd w:id="143"/>
            <w:bookmarkEnd w:id="144"/>
            <w:r w:rsidRPr="006535E0">
              <w:rPr>
                <w:rFonts w:ascii="Calibri" w:hAnsi="Calibri" w:cs="Calibri"/>
                <w:vertAlign w:val="superscript"/>
              </w:rPr>
              <w:t xml:space="preserve"> c</w:t>
            </w:r>
          </w:p>
        </w:tc>
      </w:tr>
      <w:tr w:rsidR="00F36B3C" w:rsidRPr="006535E0" w14:paraId="0B1B177E" w14:textId="77777777" w:rsidTr="00A34988">
        <w:tc>
          <w:tcPr>
            <w:tcW w:w="169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5A20118E" w14:textId="77777777" w:rsidR="00F36B3C" w:rsidRPr="006535E0" w:rsidRDefault="00F36B3C">
            <w:pPr>
              <w:pStyle w:val="TableText"/>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1B4E52C6" w14:textId="77777777" w:rsidR="00F36B3C" w:rsidRPr="006535E0" w:rsidRDefault="00493AC9">
            <w:pPr>
              <w:pStyle w:val="TableText"/>
            </w:pPr>
            <w:r w:rsidRPr="006535E0">
              <w:t>Spruce</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6CA35C5" w14:textId="77777777" w:rsidR="00F36B3C" w:rsidRPr="006535E0" w:rsidRDefault="00493AC9">
            <w:pPr>
              <w:pStyle w:val="TableText"/>
            </w:pPr>
            <w:r w:rsidRPr="006535E0">
              <w:t>25.0</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367D971D" w14:textId="41B00169" w:rsidR="00F36B3C" w:rsidRPr="006535E0" w:rsidRDefault="00493AC9">
            <w:pPr>
              <w:pStyle w:val="TableText"/>
            </w:pPr>
            <w:r w:rsidRPr="006535E0">
              <w:fldChar w:fldCharType="begin"/>
            </w:r>
            <w:r w:rsidR="00521B9A">
              <w:instrText xml:space="preserve"> ADDIN ZOTERO_ITEM CSL_CITATION {"citationID":"HCwvmaHp","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fldChar w:fldCharType="separate"/>
            </w:r>
            <w:bookmarkStart w:id="145" w:name="Bookmark671"/>
            <w:bookmarkStart w:id="146" w:name="Bookmark6711"/>
            <w:bookmarkStart w:id="147" w:name="Bookmark63111"/>
            <w:r w:rsidR="00521B9A" w:rsidRPr="00521B9A">
              <w:rPr>
                <w:rFonts w:cs="Times New Roman"/>
              </w:rPr>
              <w:t>[44]</w:t>
            </w:r>
            <w:r w:rsidRPr="006535E0">
              <w:fldChar w:fldCharType="end"/>
            </w:r>
            <w:bookmarkEnd w:id="145"/>
            <w:bookmarkEnd w:id="146"/>
            <w:bookmarkEnd w:id="147"/>
            <w:r w:rsidRPr="006535E0">
              <w:rPr>
                <w:rFonts w:ascii="Calibri" w:hAnsi="Calibri" w:cs="Calibri"/>
                <w:vertAlign w:val="superscript"/>
              </w:rPr>
              <w:t>c</w:t>
            </w:r>
          </w:p>
        </w:tc>
      </w:tr>
      <w:tr w:rsidR="00F36B3C" w:rsidRPr="006535E0" w14:paraId="28671F67" w14:textId="77777777" w:rsidTr="00A34988">
        <w:tc>
          <w:tcPr>
            <w:tcW w:w="169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960FC17" w14:textId="77777777" w:rsidR="00F36B3C" w:rsidRPr="006535E0" w:rsidRDefault="00F36B3C">
            <w:pPr>
              <w:pStyle w:val="TableText"/>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08B3C47E" w14:textId="77777777" w:rsidR="00F36B3C" w:rsidRPr="006535E0" w:rsidRDefault="00493AC9">
            <w:pPr>
              <w:pStyle w:val="TableText"/>
            </w:pPr>
            <w:r w:rsidRPr="006535E0">
              <w:t>Non-Coniferous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385C9D9" w14:textId="77777777" w:rsidR="00F36B3C" w:rsidRPr="006535E0" w:rsidRDefault="00493AC9">
            <w:pPr>
              <w:pStyle w:val="TableText"/>
            </w:pPr>
            <w:r w:rsidRPr="006535E0">
              <w:t>21.6</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6E9D6CE2" w14:textId="60EA9B59" w:rsidR="00F36B3C" w:rsidRPr="006535E0" w:rsidRDefault="00493AC9">
            <w:pPr>
              <w:pStyle w:val="TableText"/>
            </w:pPr>
            <w:r w:rsidRPr="006535E0">
              <w:fldChar w:fldCharType="begin"/>
            </w:r>
            <w:r w:rsidR="00521B9A">
              <w:instrText xml:space="preserve"> ADDIN ZOTERO_ITEM CSL_CITATION {"citationID":"21VYkwXS","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fldChar w:fldCharType="separate"/>
            </w:r>
            <w:bookmarkStart w:id="148" w:name="Bookmark681"/>
            <w:bookmarkStart w:id="149" w:name="Bookmark6811"/>
            <w:bookmarkStart w:id="150" w:name="Bookmark64111"/>
            <w:r w:rsidR="00521B9A" w:rsidRPr="00521B9A">
              <w:rPr>
                <w:rFonts w:cs="Times New Roman"/>
              </w:rPr>
              <w:t>[44]</w:t>
            </w:r>
            <w:r w:rsidRPr="006535E0">
              <w:fldChar w:fldCharType="end"/>
            </w:r>
            <w:bookmarkEnd w:id="148"/>
            <w:bookmarkEnd w:id="149"/>
            <w:bookmarkEnd w:id="150"/>
            <w:r w:rsidRPr="006535E0">
              <w:rPr>
                <w:rFonts w:ascii="Calibri" w:hAnsi="Calibri" w:cs="Calibri"/>
                <w:vertAlign w:val="superscript"/>
              </w:rPr>
              <w:t>c</w:t>
            </w:r>
          </w:p>
        </w:tc>
      </w:tr>
      <w:tr w:rsidR="00F36B3C" w:rsidRPr="006535E0" w14:paraId="6CEF3438" w14:textId="77777777" w:rsidTr="00A34988">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172C6B4B" w14:textId="77777777" w:rsidR="00F36B3C" w:rsidRPr="006535E0" w:rsidRDefault="00493AC9">
            <w:pPr>
              <w:pStyle w:val="TableText"/>
            </w:pPr>
            <w:r w:rsidRPr="006535E0">
              <w:t>Pulpwood</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1E1CCA8E" w14:textId="77777777" w:rsidR="00F36B3C" w:rsidRPr="006535E0" w:rsidRDefault="00493AC9">
            <w:pPr>
              <w:pStyle w:val="TableText"/>
            </w:pPr>
            <w:r w:rsidRPr="006535E0">
              <w:t>Pine</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519366CD" w14:textId="77777777" w:rsidR="00F36B3C" w:rsidRPr="006535E0" w:rsidRDefault="00493AC9">
            <w:pPr>
              <w:pStyle w:val="TableText"/>
            </w:pPr>
            <w:r w:rsidRPr="006535E0">
              <w:t>12.8</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1EDBAFAD" w14:textId="1BB7269E" w:rsidR="00F36B3C" w:rsidRPr="006535E0" w:rsidRDefault="00493AC9">
            <w:pPr>
              <w:pStyle w:val="TableText"/>
            </w:pPr>
            <w:r w:rsidRPr="006535E0">
              <w:fldChar w:fldCharType="begin"/>
            </w:r>
            <w:r w:rsidR="00521B9A">
              <w:instrText xml:space="preserve"> ADDIN ZOTERO_ITEM CSL_CITATION {"citationID":"IrVU78ml","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fldChar w:fldCharType="separate"/>
            </w:r>
            <w:bookmarkStart w:id="151" w:name="Bookmark691"/>
            <w:bookmarkStart w:id="152" w:name="Bookmark6911"/>
            <w:bookmarkStart w:id="153" w:name="Bookmark65111"/>
            <w:r w:rsidR="00521B9A" w:rsidRPr="00521B9A">
              <w:rPr>
                <w:rFonts w:cs="Times New Roman"/>
              </w:rPr>
              <w:t>[44]</w:t>
            </w:r>
            <w:r w:rsidRPr="006535E0">
              <w:fldChar w:fldCharType="end"/>
            </w:r>
            <w:bookmarkEnd w:id="151"/>
            <w:bookmarkEnd w:id="152"/>
            <w:bookmarkEnd w:id="153"/>
            <w:r w:rsidRPr="006535E0">
              <w:rPr>
                <w:rFonts w:ascii="Calibri" w:hAnsi="Calibri" w:cs="Calibri"/>
                <w:vertAlign w:val="superscript"/>
              </w:rPr>
              <w:t>c</w:t>
            </w:r>
          </w:p>
        </w:tc>
      </w:tr>
      <w:tr w:rsidR="00F36B3C" w:rsidRPr="006535E0" w14:paraId="414D3021" w14:textId="77777777" w:rsidTr="00A34988">
        <w:tc>
          <w:tcPr>
            <w:tcW w:w="169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FB34746" w14:textId="77777777" w:rsidR="00F36B3C" w:rsidRPr="006535E0" w:rsidRDefault="00F36B3C">
            <w:pPr>
              <w:pStyle w:val="TableText"/>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0BC216E2" w14:textId="77777777" w:rsidR="00F36B3C" w:rsidRPr="006535E0" w:rsidRDefault="00493AC9">
            <w:pPr>
              <w:pStyle w:val="TableText"/>
            </w:pPr>
            <w:r w:rsidRPr="006535E0">
              <w:t>Spruce</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FF49666" w14:textId="77777777" w:rsidR="00F36B3C" w:rsidRPr="006535E0" w:rsidRDefault="00493AC9">
            <w:pPr>
              <w:pStyle w:val="TableText"/>
            </w:pPr>
            <w:r w:rsidRPr="006535E0">
              <w:t>12.2</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53A86AB" w14:textId="3B851720" w:rsidR="00F36B3C" w:rsidRPr="006535E0" w:rsidRDefault="00493AC9">
            <w:pPr>
              <w:pStyle w:val="TableText"/>
            </w:pPr>
            <w:r w:rsidRPr="006535E0">
              <w:fldChar w:fldCharType="begin"/>
            </w:r>
            <w:r w:rsidR="00521B9A">
              <w:instrText xml:space="preserve"> ADDIN ZOTERO_ITEM CSL_CITATION {"citationID":"Hcjjh3mM","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fldChar w:fldCharType="separate"/>
            </w:r>
            <w:bookmarkStart w:id="154" w:name="Bookmark701"/>
            <w:bookmarkStart w:id="155" w:name="Bookmark7011"/>
            <w:bookmarkStart w:id="156" w:name="Bookmark66111"/>
            <w:r w:rsidR="00521B9A" w:rsidRPr="00521B9A">
              <w:rPr>
                <w:rFonts w:cs="Times New Roman"/>
              </w:rPr>
              <w:t>[44]</w:t>
            </w:r>
            <w:r w:rsidRPr="006535E0">
              <w:fldChar w:fldCharType="end"/>
            </w:r>
            <w:bookmarkEnd w:id="154"/>
            <w:bookmarkEnd w:id="155"/>
            <w:bookmarkEnd w:id="156"/>
            <w:r w:rsidRPr="006535E0">
              <w:rPr>
                <w:rFonts w:ascii="Calibri" w:hAnsi="Calibri" w:cs="Calibri"/>
                <w:vertAlign w:val="superscript"/>
              </w:rPr>
              <w:t>c</w:t>
            </w:r>
          </w:p>
        </w:tc>
      </w:tr>
      <w:tr w:rsidR="00F36B3C" w:rsidRPr="006535E0" w14:paraId="6DE1188C" w14:textId="77777777" w:rsidTr="00A34988">
        <w:tc>
          <w:tcPr>
            <w:tcW w:w="169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493C2BF1" w14:textId="77777777" w:rsidR="00F36B3C" w:rsidRPr="006535E0" w:rsidRDefault="00F36B3C">
            <w:pPr>
              <w:pStyle w:val="TableText"/>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246EA11B" w14:textId="77777777" w:rsidR="00F36B3C" w:rsidRPr="006535E0" w:rsidRDefault="00493AC9">
            <w:pPr>
              <w:pStyle w:val="TableText"/>
            </w:pPr>
            <w:r w:rsidRPr="006535E0">
              <w:t>Non-Coniferous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3275982" w14:textId="77777777" w:rsidR="00F36B3C" w:rsidRPr="006535E0" w:rsidRDefault="00493AC9">
            <w:pPr>
              <w:pStyle w:val="TableText"/>
            </w:pPr>
            <w:r w:rsidRPr="006535E0">
              <w:t>13.5</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7A19BC1" w14:textId="2B30E67E" w:rsidR="00F36B3C" w:rsidRPr="006535E0" w:rsidRDefault="00493AC9">
            <w:pPr>
              <w:pStyle w:val="TableText"/>
            </w:pPr>
            <w:r w:rsidRPr="006535E0">
              <w:fldChar w:fldCharType="begin"/>
            </w:r>
            <w:r w:rsidR="00521B9A">
              <w:instrText xml:space="preserve"> ADDIN ZOTERO_ITEM CSL_CITATION {"citationID":"qWVzUcJn","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fldChar w:fldCharType="separate"/>
            </w:r>
            <w:bookmarkStart w:id="157" w:name="Bookmark721"/>
            <w:bookmarkStart w:id="158" w:name="Bookmark7211"/>
            <w:bookmarkStart w:id="159" w:name="Bookmark67111"/>
            <w:r w:rsidR="00521B9A" w:rsidRPr="00521B9A">
              <w:rPr>
                <w:rFonts w:cs="Times New Roman"/>
              </w:rPr>
              <w:t>[44]</w:t>
            </w:r>
            <w:r w:rsidRPr="006535E0">
              <w:fldChar w:fldCharType="end"/>
            </w:r>
            <w:bookmarkEnd w:id="157"/>
            <w:bookmarkEnd w:id="158"/>
            <w:bookmarkEnd w:id="159"/>
            <w:r w:rsidRPr="006535E0">
              <w:rPr>
                <w:rFonts w:ascii="Calibri" w:hAnsi="Calibri" w:cs="Calibri"/>
                <w:vertAlign w:val="superscript"/>
              </w:rPr>
              <w:t>c</w:t>
            </w:r>
          </w:p>
        </w:tc>
      </w:tr>
      <w:tr w:rsidR="00F36B3C" w:rsidRPr="006535E0" w14:paraId="1C0320B4" w14:textId="77777777" w:rsidTr="00A34988">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77A01A" w14:textId="77777777" w:rsidR="00F36B3C" w:rsidRPr="006535E0" w:rsidRDefault="00493AC9">
            <w:pPr>
              <w:pStyle w:val="TableText"/>
            </w:pPr>
            <w:r w:rsidRPr="006535E0">
              <w:t>Industrial by-</w:t>
            </w:r>
            <w:proofErr w:type="spellStart"/>
            <w:r w:rsidRPr="006535E0">
              <w:t>products</w:t>
            </w:r>
            <w:r w:rsidRPr="006535E0">
              <w:rPr>
                <w:vertAlign w:val="superscript"/>
              </w:rPr>
              <w:t>b</w:t>
            </w:r>
            <w:proofErr w:type="spellEnd"/>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5B45FF5A" w14:textId="6D41F930" w:rsidR="00F36B3C" w:rsidRPr="006535E0" w:rsidRDefault="002268FD">
            <w:pPr>
              <w:pStyle w:val="TableText"/>
            </w:pPr>
            <w:r w:rsidRPr="006535E0">
              <w:t>Sawd</w:t>
            </w:r>
            <w:r w:rsidR="00493AC9" w:rsidRPr="006535E0">
              <w:t>ust</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7620DEB" w14:textId="77777777" w:rsidR="00F36B3C" w:rsidRPr="006535E0" w:rsidRDefault="00493AC9">
            <w:pPr>
              <w:pStyle w:val="TableText"/>
              <w:rPr>
                <w:rFonts w:ascii="Arial" w:eastAsia="Times New Roman" w:hAnsi="Arial" w:cs="Arial"/>
                <w:szCs w:val="20"/>
              </w:rPr>
            </w:pPr>
            <w:r w:rsidRPr="006535E0">
              <w:rPr>
                <w:rFonts w:ascii="Arial" w:eastAsia="Times New Roman" w:hAnsi="Arial" w:cs="Arial"/>
                <w:szCs w:val="20"/>
              </w:rPr>
              <w:t>24.5</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77BCAB43" w14:textId="46CA0AD0" w:rsidR="00F36B3C" w:rsidRPr="006535E0" w:rsidRDefault="00493AC9">
            <w:pPr>
              <w:pStyle w:val="TableText"/>
            </w:pPr>
            <w:r w:rsidRPr="006535E0">
              <w:fldChar w:fldCharType="begin"/>
            </w:r>
            <w:r w:rsidR="00521B9A">
              <w:instrText xml:space="preserve"> ADDIN ZOTERO_ITEM CSL_CITATION {"citationID":"bUp80ayh","properties":{"formattedCitation":"[49]","plainCitation":"[49]","noteIndex":0},"citationItems":[{"id":275,"uris":["http://zotero.org/users/6130373/items/CNRXFRLZ"],"uri":["http://zotero.org/users/6130373/items/CNRXFRLZ"],"itemData":{"id":275,"type":"book","event-place":"Eskilstuna","publisher":"Statistics Sweden","publisher-place":"Eskilstuna","title":"Wood fuel- and peat prices","author":[{"literal":"Swedish Energy Agency"}],"issued":{"date-parts":[["2016"]]}}}],"schema":"https://github.com/citation-style-language/schema/raw/master/csl-citation.json"} </w:instrText>
            </w:r>
            <w:r w:rsidRPr="006535E0">
              <w:fldChar w:fldCharType="separate"/>
            </w:r>
            <w:bookmarkStart w:id="160" w:name="Bookmark731"/>
            <w:bookmarkStart w:id="161" w:name="Bookmark7311"/>
            <w:bookmarkStart w:id="162" w:name="Bookmark68111"/>
            <w:r w:rsidR="00521B9A" w:rsidRPr="00521B9A">
              <w:rPr>
                <w:rFonts w:ascii="Calibri" w:hAnsi="Calibri" w:cs="Calibri"/>
              </w:rPr>
              <w:t>[49]</w:t>
            </w:r>
            <w:r w:rsidRPr="006535E0">
              <w:fldChar w:fldCharType="end"/>
            </w:r>
            <w:bookmarkEnd w:id="160"/>
            <w:bookmarkEnd w:id="161"/>
            <w:bookmarkEnd w:id="162"/>
          </w:p>
        </w:tc>
      </w:tr>
      <w:tr w:rsidR="00F36B3C" w:rsidRPr="006535E0" w14:paraId="4DC37F19" w14:textId="77777777" w:rsidTr="00A34988">
        <w:tc>
          <w:tcPr>
            <w:tcW w:w="1699" w:type="dxa"/>
            <w:vMerge/>
            <w:tcBorders>
              <w:top w:val="single" w:sz="4" w:space="0" w:color="000000"/>
              <w:left w:val="single" w:sz="4" w:space="0" w:color="000000"/>
              <w:bottom w:val="single" w:sz="4" w:space="0" w:color="000000"/>
              <w:right w:val="single" w:sz="4" w:space="0" w:color="000000"/>
            </w:tcBorders>
            <w:shd w:val="clear" w:color="auto" w:fill="auto"/>
          </w:tcPr>
          <w:p w14:paraId="3F0A5A81" w14:textId="77777777" w:rsidR="00F36B3C" w:rsidRPr="006535E0" w:rsidRDefault="00F36B3C">
            <w:pPr>
              <w:pStyle w:val="TableText"/>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0B3EDAC9" w14:textId="77777777" w:rsidR="00F36B3C" w:rsidRPr="006535E0" w:rsidRDefault="00493AC9">
            <w:pPr>
              <w:pStyle w:val="TableText"/>
            </w:pPr>
            <w:proofErr w:type="spellStart"/>
            <w:r w:rsidRPr="006535E0">
              <w:t>Bark</w:t>
            </w:r>
            <w:r w:rsidRPr="006535E0">
              <w:rPr>
                <w:vertAlign w:val="superscript"/>
              </w:rPr>
              <w:t>a</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55C1548" w14:textId="77777777" w:rsidR="00F36B3C" w:rsidRPr="006535E0" w:rsidRDefault="00493AC9">
            <w:pPr>
              <w:pStyle w:val="TableText"/>
              <w:rPr>
                <w:rFonts w:ascii="Arial" w:eastAsia="Times New Roman" w:hAnsi="Arial" w:cs="Arial"/>
                <w:szCs w:val="20"/>
              </w:rPr>
            </w:pPr>
            <w:r w:rsidRPr="006535E0">
              <w:rPr>
                <w:rFonts w:ascii="Arial" w:eastAsia="Times New Roman" w:hAnsi="Arial" w:cs="Arial"/>
                <w:szCs w:val="20"/>
              </w:rPr>
              <w:t>11.0</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38A930D7" w14:textId="65893C0C" w:rsidR="00F36B3C" w:rsidRPr="006535E0" w:rsidRDefault="00493AC9">
            <w:pPr>
              <w:pStyle w:val="TableText"/>
            </w:pPr>
            <w:r w:rsidRPr="006535E0">
              <w:fldChar w:fldCharType="begin"/>
            </w:r>
            <w:r w:rsidR="00521B9A">
              <w:instrText xml:space="preserve"> ADDIN ZOTERO_ITEM CSL_CITATION {"citationID":"YKbun83p","properties":{"formattedCitation":"[49]","plainCitation":"[49]","noteIndex":0},"citationItems":[{"id":275,"uris":["http://zotero.org/users/6130373/items/CNRXFRLZ"],"uri":["http://zotero.org/users/6130373/items/CNRXFRLZ"],"itemData":{"id":275,"type":"book","event-place":"Eskilstuna","publisher":"Statistics Sweden","publisher-place":"Eskilstuna","title":"Wood fuel- and peat prices","author":[{"literal":"Swedish Energy Agency"}],"issued":{"date-parts":[["2016"]]}}}],"schema":"https://github.com/citation-style-language/schema/raw/master/csl-citation.json"} </w:instrText>
            </w:r>
            <w:r w:rsidRPr="006535E0">
              <w:fldChar w:fldCharType="separate"/>
            </w:r>
            <w:bookmarkStart w:id="163" w:name="Bookmark741"/>
            <w:bookmarkStart w:id="164" w:name="Bookmark7411"/>
            <w:bookmarkStart w:id="165" w:name="Bookmark69111"/>
            <w:r w:rsidR="00521B9A" w:rsidRPr="00521B9A">
              <w:rPr>
                <w:rFonts w:ascii="Calibri" w:hAnsi="Calibri" w:cs="Calibri"/>
              </w:rPr>
              <w:t>[49]</w:t>
            </w:r>
            <w:r w:rsidRPr="006535E0">
              <w:fldChar w:fldCharType="end"/>
            </w:r>
            <w:bookmarkEnd w:id="163"/>
            <w:bookmarkEnd w:id="164"/>
            <w:bookmarkEnd w:id="165"/>
          </w:p>
        </w:tc>
      </w:tr>
      <w:tr w:rsidR="00F36B3C" w:rsidRPr="006535E0" w14:paraId="3199CB3F" w14:textId="77777777" w:rsidTr="00A34988">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5FEFB780" w14:textId="77777777" w:rsidR="00F36B3C" w:rsidRPr="006535E0" w:rsidRDefault="00493AC9">
            <w:pPr>
              <w:pStyle w:val="TableText"/>
            </w:pPr>
            <w:r w:rsidRPr="006535E0">
              <w:t>Tops and branches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A5F860A" w14:textId="77777777" w:rsidR="00F36B3C" w:rsidRPr="006535E0" w:rsidRDefault="00493AC9">
            <w:pPr>
              <w:pStyle w:val="TableText"/>
            </w:pPr>
            <w:r w:rsidRPr="006535E0">
              <w:t>17.1</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0DA5EDA0" w14:textId="33F626BD" w:rsidR="00F36B3C" w:rsidRPr="006535E0" w:rsidRDefault="00493AC9">
            <w:pPr>
              <w:pStyle w:val="TableText"/>
            </w:pPr>
            <w:r w:rsidRPr="006535E0">
              <w:fldChar w:fldCharType="begin"/>
            </w:r>
            <w:r w:rsidR="00EC463C">
              <w:instrText xml:space="preserve"> ADDIN ZOTERO_ITEM CSL_CITATION {"citationID":"EEBfAcjd","properties":{"formattedCitation":"[30]","plainCitation":"[30]","noteIndex":0},"citationItems":[{"id":226,"uris":["http://zotero.org/users/6130373/items/NGJ4RIWD"],"uri":["http://zotero.org/users/6130373/items/NGJ4RIWD"],"itemData":{"id":226,"type":"book","event-place":"Uppsala","ISBN":"978-91-576-9098-2","language":"English","note":"OCLC: 939836535","publisher":"Dept. of Economics, Swedish University of Agricultural Sciences","publisher-place":"Uppsala","source":"Open WorldCat","title":"Bioenergy from the Swedish forest sector a partial equilibrium analysis of supply costs and implications for the forest product markets","URL":"http://urn.kb.se/resolve?urn=urn:nbn:se:slu:epsilon-e-650","author":[{"family":"Carlsson","given":"Mattias"}],"accessed":{"date-parts":[["2019",5,20]]},"issued":{"date-parts":[["2012"]]}}}],"schema":"https://github.com/citation-style-language/schema/raw/master/csl-citation.json"} </w:instrText>
            </w:r>
            <w:r w:rsidRPr="006535E0">
              <w:fldChar w:fldCharType="separate"/>
            </w:r>
            <w:bookmarkStart w:id="166" w:name="Bookmark751"/>
            <w:bookmarkStart w:id="167" w:name="Bookmark7511"/>
            <w:bookmarkStart w:id="168" w:name="Bookmark70111"/>
            <w:r w:rsidR="00EC463C" w:rsidRPr="00EC463C">
              <w:rPr>
                <w:rFonts w:ascii="Calibri" w:hAnsi="Calibri" w:cs="Calibri"/>
              </w:rPr>
              <w:t>[30]</w:t>
            </w:r>
            <w:r w:rsidRPr="006535E0">
              <w:fldChar w:fldCharType="end"/>
            </w:r>
            <w:bookmarkEnd w:id="166"/>
            <w:bookmarkEnd w:id="167"/>
            <w:bookmarkEnd w:id="168"/>
            <w:r w:rsidRPr="006535E0">
              <w:rPr>
                <w:rFonts w:ascii="Calibri" w:hAnsi="Calibri" w:cs="Calibri"/>
                <w:szCs w:val="24"/>
                <w:vertAlign w:val="superscript"/>
              </w:rPr>
              <w:t>d</w:t>
            </w:r>
          </w:p>
        </w:tc>
      </w:tr>
      <w:tr w:rsidR="00F36B3C" w:rsidRPr="006535E0" w14:paraId="28FE712D" w14:textId="77777777" w:rsidTr="00A34988">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4170B99" w14:textId="77777777" w:rsidR="00F36B3C" w:rsidRPr="006535E0" w:rsidRDefault="00493AC9">
            <w:pPr>
              <w:pStyle w:val="TableText"/>
            </w:pPr>
            <w:r w:rsidRPr="006535E0">
              <w:t>Wood chips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3324D303" w14:textId="77777777" w:rsidR="00F36B3C" w:rsidRPr="006535E0" w:rsidRDefault="00493AC9">
            <w:pPr>
              <w:pStyle w:val="TableText"/>
              <w:rPr>
                <w:rFonts w:ascii="Arial" w:eastAsia="Times New Roman" w:hAnsi="Arial" w:cs="Arial"/>
                <w:szCs w:val="20"/>
              </w:rPr>
            </w:pPr>
            <w:r w:rsidRPr="006535E0">
              <w:rPr>
                <w:rFonts w:ascii="Arial" w:eastAsia="Times New Roman" w:hAnsi="Arial" w:cs="Arial"/>
                <w:szCs w:val="20"/>
              </w:rPr>
              <w:t>18.7</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26BFD942" w14:textId="2C6C9692" w:rsidR="00F36B3C" w:rsidRPr="006535E0" w:rsidRDefault="00493AC9">
            <w:pPr>
              <w:pStyle w:val="TableText"/>
            </w:pPr>
            <w:r w:rsidRPr="006535E0">
              <w:fldChar w:fldCharType="begin"/>
            </w:r>
            <w:r w:rsidR="00521B9A">
              <w:instrText xml:space="preserve"> ADDIN ZOTERO_ITEM CSL_CITATION {"citationID":"4HjVKDRc","properties":{"formattedCitation":"[49]","plainCitation":"[49]","noteIndex":0},"citationItems":[{"id":275,"uris":["http://zotero.org/users/6130373/items/CNRXFRLZ"],"uri":["http://zotero.org/users/6130373/items/CNRXFRLZ"],"itemData":{"id":275,"type":"book","event-place":"Eskilstuna","publisher":"Statistics Sweden","publisher-place":"Eskilstuna","title":"Wood fuel- and peat prices","author":[{"literal":"Swedish Energy Agency"}],"issued":{"date-parts":[["2016"]]}}}],"schema":"https://github.com/citation-style-language/schema/raw/master/csl-citation.json"} </w:instrText>
            </w:r>
            <w:r w:rsidRPr="006535E0">
              <w:fldChar w:fldCharType="separate"/>
            </w:r>
            <w:bookmarkStart w:id="169" w:name="Bookmark761"/>
            <w:bookmarkStart w:id="170" w:name="Bookmark7611"/>
            <w:bookmarkStart w:id="171" w:name="Bookmark71111"/>
            <w:bookmarkStart w:id="172" w:name="Bookmark571111"/>
            <w:r w:rsidR="00521B9A" w:rsidRPr="00521B9A">
              <w:rPr>
                <w:rFonts w:ascii="Calibri" w:hAnsi="Calibri" w:cs="Calibri"/>
              </w:rPr>
              <w:t>[49]</w:t>
            </w:r>
            <w:r w:rsidRPr="006535E0">
              <w:fldChar w:fldCharType="end"/>
            </w:r>
            <w:bookmarkEnd w:id="169"/>
            <w:bookmarkEnd w:id="170"/>
            <w:bookmarkEnd w:id="171"/>
            <w:bookmarkEnd w:id="172"/>
          </w:p>
        </w:tc>
      </w:tr>
      <w:tr w:rsidR="00F36B3C" w:rsidRPr="006535E0" w14:paraId="3FC285A6" w14:textId="77777777" w:rsidTr="00A34988">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444887AA" w14:textId="77777777" w:rsidR="00F36B3C" w:rsidRPr="006535E0" w:rsidRDefault="00493AC9">
            <w:pPr>
              <w:pStyle w:val="TableText"/>
            </w:pPr>
            <w:r w:rsidRPr="006535E0">
              <w:t>Pellets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D896711" w14:textId="77777777" w:rsidR="00F36B3C" w:rsidRPr="006535E0" w:rsidRDefault="00493AC9">
            <w:pPr>
              <w:pStyle w:val="TableText"/>
              <w:rPr>
                <w:rFonts w:ascii="Arial" w:hAnsi="Arial" w:cs="Arial"/>
                <w:szCs w:val="20"/>
              </w:rPr>
            </w:pPr>
            <w:r w:rsidRPr="006535E0">
              <w:rPr>
                <w:rFonts w:ascii="Arial" w:hAnsi="Arial" w:cs="Arial"/>
                <w:szCs w:val="20"/>
              </w:rPr>
              <w:t>25.7</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0B43B6A5" w14:textId="5C6718F4" w:rsidR="00F36B3C" w:rsidRPr="006535E0" w:rsidRDefault="00493AC9">
            <w:pPr>
              <w:pStyle w:val="TableText"/>
            </w:pPr>
            <w:r w:rsidRPr="006535E0">
              <w:fldChar w:fldCharType="begin"/>
            </w:r>
            <w:r w:rsidR="00521B9A">
              <w:instrText xml:space="preserve"> ADDIN ZOTERO_ITEM CSL_CITATION {"citationID":"rWUTlOjC","properties":{"formattedCitation":"[50,51]","plainCitation":"[50,51]","noteIndex":0},"citationItems":[{"id":320,"uris":["http://zotero.org/users/6130373/items/YDRB6RHF"],"uri":["http://zotero.org/users/6130373/items/YDRB6RHF"],"itemData":{"id":320,"type":"report","event-place":"Linköping","number":"1-2017","publisher-place":"Linköping","title":"Statistikrapport (Statistical Report)","URL":"http://pelletsforbundet.se/wp-content/uploads/2014/07/StatistikRAPPORT-1-2017.pdf.","author":[{"family":"Swedish Pellet Association","given":""}],"issued":{"date-parts":[["2017"]]}}},{"id":322,"uris":["http://zotero.org/users/6130373/items/UPWM9QFH"],"uri":["http://zotero.org/users/6130373/items/UPWM9QFH"],"itemData":{"id":322,"type":"report","title":"European Wood Pellet Consumption","URL":"http://epc.aebiom. org/about-pellets/pellets-statistics/1168-2/","author":[{"family":"European Pellet Council","given":""}],"issued":{"date-parts":[["2018"]]}}}],"schema":"https://github.com/citation-style-language/schema/raw/master/csl-citation.json"} </w:instrText>
            </w:r>
            <w:r w:rsidRPr="006535E0">
              <w:fldChar w:fldCharType="separate"/>
            </w:r>
            <w:bookmarkStart w:id="173" w:name="Bookmark771"/>
            <w:bookmarkStart w:id="174" w:name="Bookmark7711"/>
            <w:bookmarkStart w:id="175" w:name="Bookmark72111"/>
            <w:r w:rsidR="00521B9A" w:rsidRPr="00521B9A">
              <w:rPr>
                <w:rFonts w:ascii="Calibri" w:hAnsi="Calibri" w:cs="Calibri"/>
              </w:rPr>
              <w:t>[50,51]</w:t>
            </w:r>
            <w:r w:rsidRPr="006535E0">
              <w:fldChar w:fldCharType="end"/>
            </w:r>
            <w:bookmarkEnd w:id="173"/>
            <w:bookmarkEnd w:id="174"/>
            <w:bookmarkEnd w:id="175"/>
          </w:p>
        </w:tc>
      </w:tr>
    </w:tbl>
    <w:p w14:paraId="248E0381" w14:textId="37090445" w:rsidR="00F36B3C" w:rsidRPr="006535E0" w:rsidRDefault="00493AC9">
      <w:pPr>
        <w:pStyle w:val="TableText"/>
      </w:pPr>
      <w:proofErr w:type="spellStart"/>
      <w:proofErr w:type="gramStart"/>
      <w:r w:rsidRPr="006535E0">
        <w:rPr>
          <w:vertAlign w:val="superscript"/>
        </w:rPr>
        <w:t>a</w:t>
      </w:r>
      <w:proofErr w:type="spellEnd"/>
      <w:proofErr w:type="gramEnd"/>
      <w:r w:rsidRPr="006535E0">
        <w:t xml:space="preserve"> </w:t>
      </w:r>
      <w:r w:rsidR="00E3648F" w:rsidRPr="006535E0">
        <w:t>A</w:t>
      </w:r>
      <w:r w:rsidRPr="006535E0">
        <w:t xml:space="preserve">ssumed </w:t>
      </w:r>
      <w:r w:rsidR="00E3648F" w:rsidRPr="006535E0">
        <w:t>price</w:t>
      </w:r>
      <w:r w:rsidRPr="006535E0">
        <w:t xml:space="preserve"> 20% lower than </w:t>
      </w:r>
      <w:r w:rsidR="002268FD" w:rsidRPr="006535E0">
        <w:t>saw</w:t>
      </w:r>
      <w:r w:rsidRPr="006535E0">
        <w:t>dust on a volumetric basis</w:t>
      </w:r>
    </w:p>
    <w:p w14:paraId="7729294D" w14:textId="1142FE63" w:rsidR="00F36B3C" w:rsidRPr="006535E0" w:rsidRDefault="00493AC9">
      <w:pPr>
        <w:pStyle w:val="TableText"/>
      </w:pPr>
      <w:r w:rsidRPr="006535E0">
        <w:rPr>
          <w:vertAlign w:val="superscript"/>
        </w:rPr>
        <w:t>b</w:t>
      </w:r>
      <w:r w:rsidRPr="006535E0">
        <w:t xml:space="preserve"> Industrial by-products are </w:t>
      </w:r>
      <w:r w:rsidR="00E3648F" w:rsidRPr="006535E0">
        <w:t>represented</w:t>
      </w:r>
      <w:r w:rsidR="00A34988">
        <w:t xml:space="preserve"> </w:t>
      </w:r>
      <w:r w:rsidR="00E3648F" w:rsidRPr="006535E0">
        <w:t>aggregate</w:t>
      </w:r>
      <w:r w:rsidRPr="006535E0">
        <w:t xml:space="preserve"> in </w:t>
      </w:r>
      <w:proofErr w:type="spellStart"/>
      <w:r w:rsidRPr="006535E0">
        <w:t>BeWhere</w:t>
      </w:r>
      <w:proofErr w:type="spellEnd"/>
      <w:r w:rsidRPr="006535E0">
        <w:t xml:space="preserve"> Sweden, while </w:t>
      </w:r>
      <w:r w:rsidR="002268FD" w:rsidRPr="006535E0">
        <w:t>saw</w:t>
      </w:r>
      <w:r w:rsidRPr="006535E0">
        <w:t xml:space="preserve">dust and bark are individually represented in SFSTM II, the price of industrial by-products in </w:t>
      </w:r>
      <w:proofErr w:type="spellStart"/>
      <w:r w:rsidRPr="006535E0">
        <w:t>BeWhere</w:t>
      </w:r>
      <w:proofErr w:type="spellEnd"/>
      <w:r w:rsidRPr="006535E0">
        <w:t xml:space="preserve"> Sweden is averaged against the traded volumes of </w:t>
      </w:r>
      <w:r w:rsidR="002268FD" w:rsidRPr="006535E0">
        <w:t>saw</w:t>
      </w:r>
      <w:r w:rsidRPr="006535E0">
        <w:t>dust and bark.</w:t>
      </w:r>
    </w:p>
    <w:p w14:paraId="01226D15" w14:textId="190DD34D" w:rsidR="00F36B3C" w:rsidRPr="006535E0" w:rsidRDefault="00493AC9">
      <w:pPr>
        <w:pStyle w:val="TableText"/>
      </w:pPr>
      <w:r w:rsidRPr="006535E0">
        <w:rPr>
          <w:szCs w:val="18"/>
          <w:vertAlign w:val="superscript"/>
        </w:rPr>
        <w:t>c</w:t>
      </w:r>
      <w:r w:rsidRPr="006535E0">
        <w:rPr>
          <w:szCs w:val="18"/>
        </w:rPr>
        <w:t xml:space="preserve"> Roundwood prices in EUR/m</w:t>
      </w:r>
      <w:r w:rsidRPr="006535E0">
        <w:rPr>
          <w:szCs w:val="18"/>
          <w:vertAlign w:val="superscript"/>
        </w:rPr>
        <w:t>3</w:t>
      </w:r>
      <w:r w:rsidRPr="006535E0">
        <w:rPr>
          <w:szCs w:val="18"/>
        </w:rPr>
        <w:t xml:space="preserve"> </w:t>
      </w:r>
      <w:proofErr w:type="spellStart"/>
      <w:r w:rsidRPr="006535E0">
        <w:rPr>
          <w:szCs w:val="18"/>
        </w:rPr>
        <w:t>fub</w:t>
      </w:r>
      <w:proofErr w:type="spellEnd"/>
      <w:r w:rsidRPr="006535E0">
        <w:rPr>
          <w:szCs w:val="18"/>
        </w:rPr>
        <w:t>, before price calibration. Price data on the wood type (</w:t>
      </w:r>
      <w:proofErr w:type="spellStart"/>
      <w:r w:rsidRPr="006535E0">
        <w:rPr>
          <w:szCs w:val="18"/>
        </w:rPr>
        <w:t>sawlog</w:t>
      </w:r>
      <w:proofErr w:type="spellEnd"/>
      <w:r w:rsidRPr="006535E0">
        <w:rPr>
          <w:szCs w:val="18"/>
        </w:rPr>
        <w:t xml:space="preserve"> or pulpwood) and tree species are from </w:t>
      </w:r>
      <w:r w:rsidRPr="006535E0">
        <w:fldChar w:fldCharType="begin"/>
      </w:r>
      <w:r w:rsidR="00521B9A">
        <w:rPr>
          <w:szCs w:val="18"/>
        </w:rPr>
        <w:instrText xml:space="preserve"> ADDIN ZOTERO_ITEM CSL_CITATION {"citationID":"u9VuGeHl","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rPr>
          <w:szCs w:val="18"/>
        </w:rPr>
        <w:fldChar w:fldCharType="separate"/>
      </w:r>
      <w:bookmarkStart w:id="176" w:name="Bookmark781"/>
      <w:bookmarkStart w:id="177" w:name="Bookmark7811"/>
      <w:bookmarkStart w:id="178" w:name="Bookmark73111"/>
      <w:r w:rsidR="00521B9A" w:rsidRPr="00521B9A">
        <w:rPr>
          <w:rFonts w:ascii="Calibri" w:hAnsi="Calibri" w:cs="Calibri"/>
        </w:rPr>
        <w:t>[44]</w:t>
      </w:r>
      <w:r w:rsidRPr="006535E0">
        <w:rPr>
          <w:szCs w:val="18"/>
        </w:rPr>
        <w:fldChar w:fldCharType="end"/>
      </w:r>
      <w:bookmarkEnd w:id="176"/>
      <w:bookmarkEnd w:id="177"/>
      <w:bookmarkEnd w:id="178"/>
      <w:r w:rsidRPr="006535E0">
        <w:rPr>
          <w:szCs w:val="18"/>
        </w:rPr>
        <w:t>. The basic disaggregation into regions is based on the regional</w:t>
      </w:r>
      <w:r w:rsidR="00915C9C">
        <w:rPr>
          <w:szCs w:val="18"/>
        </w:rPr>
        <w:t>ly</w:t>
      </w:r>
      <w:r w:rsidRPr="006535E0">
        <w:rPr>
          <w:szCs w:val="18"/>
        </w:rPr>
        <w:t xml:space="preserve"> disaggregated</w:t>
      </w:r>
      <w:r w:rsidR="00265069">
        <w:rPr>
          <w:szCs w:val="18"/>
        </w:rPr>
        <w:t xml:space="preserve"> data in </w:t>
      </w:r>
      <w:r w:rsidRPr="006535E0">
        <w:fldChar w:fldCharType="begin"/>
      </w:r>
      <w:r w:rsidR="00521B9A">
        <w:rPr>
          <w:szCs w:val="18"/>
        </w:rPr>
        <w:instrText xml:space="preserve"> ADDIN ZOTERO_ITEM CSL_CITATION {"citationID":"VPmztyhV","properties":{"formattedCitation":"[44]","plainCitation":"[44]","noteIndex":0},"citationItems":[{"id":311,"uris":["http://zotero.org/users/6130373/items/JV9Q6ATX"],"uri":["http://zotero.org/users/6130373/items/JV9Q6ATX"],"itemData":{"id":311,"type":"report","collection-title":"Statistiska Meddelanden","number":"JO12SM1801","publisher":"Sveriges Officiella Statistik","title":"Rundvirkespriser 2017 (Prices on Roundwood in 2017)","author":[{"family":"SFA","given":""}],"issued":{"date-parts":[["2017"]]}}}],"schema":"https://github.com/citation-style-language/schema/raw/master/csl-citation.json"} </w:instrText>
      </w:r>
      <w:r w:rsidRPr="006535E0">
        <w:rPr>
          <w:szCs w:val="18"/>
        </w:rPr>
        <w:fldChar w:fldCharType="separate"/>
      </w:r>
      <w:bookmarkStart w:id="179" w:name="Bookmark791"/>
      <w:bookmarkStart w:id="180" w:name="Bookmark7911"/>
      <w:bookmarkStart w:id="181" w:name="Bookmark74111"/>
      <w:r w:rsidR="00521B9A" w:rsidRPr="00521B9A">
        <w:rPr>
          <w:rFonts w:ascii="Calibri" w:hAnsi="Calibri" w:cs="Calibri"/>
        </w:rPr>
        <w:t>[44]</w:t>
      </w:r>
      <w:r w:rsidRPr="006535E0">
        <w:rPr>
          <w:szCs w:val="18"/>
        </w:rPr>
        <w:fldChar w:fldCharType="end"/>
      </w:r>
      <w:bookmarkEnd w:id="179"/>
      <w:bookmarkEnd w:id="180"/>
      <w:bookmarkEnd w:id="181"/>
      <w:r w:rsidRPr="006535E0">
        <w:rPr>
          <w:szCs w:val="18"/>
        </w:rPr>
        <w:t xml:space="preserve"> and then manually adjusted (with approximation) to the regions of SFSTMII presented by </w:t>
      </w:r>
      <w:r w:rsidRPr="006535E0">
        <w:fldChar w:fldCharType="begin"/>
      </w:r>
      <w:r w:rsidR="00EC463C">
        <w:rPr>
          <w:szCs w:val="18"/>
        </w:rPr>
        <w:instrText xml:space="preserve"> ADDIN ZOTERO_ITEM CSL_CITATION {"citationID":"cxDsGO7Z","properties":{"formattedCitation":"[30]","plainCitation":"[30]","noteIndex":0},"citationItems":[{"id":226,"uris":["http://zotero.org/users/6130373/items/NGJ4RIWD"],"uri":["http://zotero.org/users/6130373/items/NGJ4RIWD"],"itemData":{"id":226,"type":"book","event-place":"Uppsala","ISBN":"978-91-576-9098-2","language":"English","note":"OCLC: 939836535","publisher":"Dept. of Economics, Swedish University of Agricultural Sciences","publisher-place":"Uppsala","source":"Open WorldCat","title":"Bioenergy from the Swedish forest sector a partial equilibrium analysis of supply costs and implications for the forest product markets","URL":"http://urn.kb.se/resolve?urn=urn:nbn:se:slu:epsilon-e-650","author":[{"family":"Carlsson","given":"Mattias"}],"accessed":{"date-parts":[["2019",5,20]]},"issued":{"date-parts":[["2012"]]}}}],"schema":"https://github.com/citation-style-language/schema/raw/master/csl-citation.json"} </w:instrText>
      </w:r>
      <w:r w:rsidRPr="006535E0">
        <w:rPr>
          <w:szCs w:val="18"/>
        </w:rPr>
        <w:fldChar w:fldCharType="separate"/>
      </w:r>
      <w:bookmarkStart w:id="182" w:name="Bookmark801"/>
      <w:bookmarkStart w:id="183" w:name="Bookmark8011"/>
      <w:bookmarkStart w:id="184" w:name="Bookmark75111"/>
      <w:r w:rsidR="00EC463C" w:rsidRPr="00EC463C">
        <w:rPr>
          <w:rFonts w:ascii="Calibri" w:hAnsi="Calibri" w:cs="Calibri"/>
        </w:rPr>
        <w:t>[30]</w:t>
      </w:r>
      <w:r w:rsidRPr="006535E0">
        <w:rPr>
          <w:szCs w:val="18"/>
        </w:rPr>
        <w:fldChar w:fldCharType="end"/>
      </w:r>
      <w:bookmarkEnd w:id="182"/>
      <w:bookmarkEnd w:id="183"/>
      <w:bookmarkEnd w:id="184"/>
      <w:r w:rsidRPr="006535E0">
        <w:rPr>
          <w:szCs w:val="18"/>
        </w:rPr>
        <w:t>. The conversion factor used for coniferous wood 0.458 m</w:t>
      </w:r>
      <w:r w:rsidRPr="006535E0">
        <w:rPr>
          <w:szCs w:val="18"/>
          <w:vertAlign w:val="superscript"/>
        </w:rPr>
        <w:t>3</w:t>
      </w:r>
      <w:r w:rsidRPr="006535E0">
        <w:rPr>
          <w:szCs w:val="18"/>
        </w:rPr>
        <w:t>fub/MWh, and non-coniferous 0.386 m</w:t>
      </w:r>
      <w:r w:rsidRPr="006535E0">
        <w:rPr>
          <w:szCs w:val="18"/>
          <w:vertAlign w:val="superscript"/>
        </w:rPr>
        <w:t>3</w:t>
      </w:r>
      <w:r w:rsidRPr="006535E0">
        <w:rPr>
          <w:szCs w:val="18"/>
        </w:rPr>
        <w:t xml:space="preserve">fub/MWh </w:t>
      </w:r>
      <w:r w:rsidRPr="006535E0">
        <w:fldChar w:fldCharType="begin"/>
      </w:r>
      <w:r w:rsidR="00521B9A">
        <w:rPr>
          <w:szCs w:val="18"/>
        </w:rPr>
        <w:instrText xml:space="preserve"> ADDIN ZOTERO_ITEM CSL_CITATION {"citationID":"s4aItOzf","properties":{"formattedCitation":"[52]","plainCitation":"[52]","noteIndex":0},"citationItems":[{"id":113,"uris":["http://zotero.org/users/6130373/items/IMDNJ2BJ"],"uri":["http://zotero.org/users/6130373/items/IMDNJ2BJ"],"itemData":{"id":113,"type":"webpage","abstract":"WeCalc är ett verktyg för att beräkna omräkningstal, och göra prisberäkningar för olika typer av skogsbränsle.","language":"sv","title":"WeCalc – räkna på skogsbränsle (transl. Calculate wood fuel)","URL":"https://www.skogforsk.se:443/produkter-och-evenemang/verktyg/wecalc/","author":[{"family":"WeCalc","given":""}],"accessed":{"date-parts":[["2019",3,27]]},"issued":{"date-parts":[["2019"]]}}}],"schema":"https://github.com/citation-style-language/schema/raw/master/csl-citation.json"} </w:instrText>
      </w:r>
      <w:r w:rsidRPr="006535E0">
        <w:rPr>
          <w:szCs w:val="18"/>
        </w:rPr>
        <w:fldChar w:fldCharType="separate"/>
      </w:r>
      <w:bookmarkStart w:id="185" w:name="Bookmark821"/>
      <w:bookmarkStart w:id="186" w:name="Bookmark8211"/>
      <w:bookmarkStart w:id="187" w:name="Bookmark76111"/>
      <w:r w:rsidR="00521B9A" w:rsidRPr="00521B9A">
        <w:rPr>
          <w:rFonts w:ascii="Calibri" w:hAnsi="Calibri" w:cs="Calibri"/>
        </w:rPr>
        <w:t>[52]</w:t>
      </w:r>
      <w:r w:rsidRPr="006535E0">
        <w:rPr>
          <w:szCs w:val="18"/>
        </w:rPr>
        <w:fldChar w:fldCharType="end"/>
      </w:r>
      <w:bookmarkEnd w:id="185"/>
      <w:bookmarkEnd w:id="186"/>
      <w:bookmarkEnd w:id="187"/>
      <w:r w:rsidRPr="006535E0">
        <w:rPr>
          <w:szCs w:val="18"/>
        </w:rPr>
        <w:t>.</w:t>
      </w:r>
    </w:p>
    <w:p w14:paraId="20BF66B8" w14:textId="5D9B3368" w:rsidR="00F36B3C" w:rsidRPr="006535E0" w:rsidRDefault="00493AC9">
      <w:pPr>
        <w:pStyle w:val="TableText"/>
      </w:pPr>
      <w:r w:rsidRPr="006535E0">
        <w:rPr>
          <w:szCs w:val="18"/>
          <w:vertAlign w:val="superscript"/>
        </w:rPr>
        <w:t>d</w:t>
      </w:r>
      <w:r w:rsidRPr="006535E0">
        <w:rPr>
          <w:szCs w:val="18"/>
        </w:rPr>
        <w:t xml:space="preserve"> There is no official price data </w:t>
      </w:r>
      <w:r w:rsidR="002268FD" w:rsidRPr="006535E0">
        <w:rPr>
          <w:szCs w:val="18"/>
        </w:rPr>
        <w:t>for</w:t>
      </w:r>
      <w:r w:rsidRPr="006535E0">
        <w:rPr>
          <w:szCs w:val="18"/>
        </w:rPr>
        <w:t xml:space="preserve"> harvest residues (tops and branches); instead, the price </w:t>
      </w:r>
      <w:r w:rsidR="00915C9C">
        <w:rPr>
          <w:szCs w:val="18"/>
        </w:rPr>
        <w:t>is</w:t>
      </w:r>
      <w:r w:rsidRPr="006535E0">
        <w:rPr>
          <w:szCs w:val="18"/>
        </w:rPr>
        <w:t xml:space="preserve"> based on estimations from </w:t>
      </w:r>
      <w:r w:rsidRPr="006535E0">
        <w:fldChar w:fldCharType="begin"/>
      </w:r>
      <w:r w:rsidR="00EC463C">
        <w:rPr>
          <w:szCs w:val="18"/>
        </w:rPr>
        <w:instrText xml:space="preserve"> ADDIN ZOTERO_ITEM CSL_CITATION {"citationID":"ZaUt4X5o","properties":{"formattedCitation":"[30]","plainCitation":"[30]","noteIndex":0},"citationItems":[{"id":226,"uris":["http://zotero.org/users/6130373/items/NGJ4RIWD"],"uri":["http://zotero.org/users/6130373/items/NGJ4RIWD"],"itemData":{"id":226,"type":"book","event-place":"Uppsala","ISBN":"978-91-576-9098-2","language":"English","note":"OCLC: 939836535","publisher":"Dept. of Economics, Swedish University of Agricultural Sciences","publisher-place":"Uppsala","source":"Open WorldCat","title":"Bioenergy from the Swedish forest sector a partial equilibrium analysis of supply costs and implications for the forest product markets","URL":"http://urn.kb.se/resolve?urn=urn:nbn:se:slu:epsilon-e-650","author":[{"family":"Carlsson","given":"Mattias"}],"accessed":{"date-parts":[["2019",5,20]]},"issued":{"date-parts":[["2012"]]}}}],"schema":"https://github.com/citation-style-language/schema/raw/master/csl-citation.json"} </w:instrText>
      </w:r>
      <w:r w:rsidRPr="006535E0">
        <w:rPr>
          <w:szCs w:val="18"/>
        </w:rPr>
        <w:fldChar w:fldCharType="separate"/>
      </w:r>
      <w:bookmarkStart w:id="188" w:name="Bookmark831"/>
      <w:bookmarkStart w:id="189" w:name="Bookmark8311"/>
      <w:bookmarkStart w:id="190" w:name="Bookmark77111"/>
      <w:r w:rsidR="00EC463C" w:rsidRPr="00EC463C">
        <w:rPr>
          <w:rFonts w:ascii="Calibri" w:hAnsi="Calibri" w:cs="Calibri"/>
        </w:rPr>
        <w:t>[30]</w:t>
      </w:r>
      <w:r w:rsidRPr="006535E0">
        <w:rPr>
          <w:szCs w:val="18"/>
        </w:rPr>
        <w:fldChar w:fldCharType="end"/>
      </w:r>
      <w:bookmarkEnd w:id="188"/>
      <w:bookmarkEnd w:id="189"/>
      <w:bookmarkEnd w:id="190"/>
      <w:r w:rsidRPr="006535E0">
        <w:rPr>
          <w:szCs w:val="18"/>
        </w:rPr>
        <w:t xml:space="preserve">, see </w:t>
      </w:r>
      <w:r w:rsidRPr="006535E0">
        <w:fldChar w:fldCharType="begin"/>
      </w:r>
      <w:r w:rsidR="00521B9A">
        <w:rPr>
          <w:szCs w:val="18"/>
        </w:rPr>
        <w:instrText xml:space="preserve"> ADDIN ZOTERO_ITEM CSL_CITATION {"citationID":"vadicFUc","properties":{"formattedCitation":"[30,53]","plainCitation":"[30,53]","noteIndex":0},"citationItems":[{"id":226,"uris":["http://zotero.org/users/6130373/items/NGJ4RIWD"],"uri":["http://zotero.org/users/6130373/items/NGJ4RIWD"],"itemData":{"id":226,"type":"book","event-place":"Uppsala","ISBN":"978-91-576-9098-2","language":"English","note":"OCLC: 939836535","publisher":"Dept. of Economics, Swedish University of Agricultural Sciences","publisher-place":"Uppsala","source":"Open WorldCat","title":"Bioenergy from the Swedish forest sector a partial equilibrium analysis of supply costs and implications for the forest product markets","URL":"http://urn.kb.se/resolve?urn=urn:nbn:se:slu:epsilon-e-650","author":[{"family":"Carlsson","given":"Mattias"}],"accessed":{"date-parts":[["2019",5,20]]},"issued":{"date-parts":[["2012"]]}}},{"id":223,"uris":["http://zotero.org/users/6130373/items/EMQQ9EID"],"uri":["http://zotero.org/users/6130373/items/EMQQ9EID"],"itemData":{"id":223,"type":"thesis","abstract":"Growing energy use and greenhouse gas emissions have implied an increased attention to the development of renewable energy sources. Bioenergy from forest biomass is expected to be one of the corner ...","genre":"Licentiate","language":"eng","source":"ltu.diva-portal.org","title":"The Competition for Forest Raw Materials in the Presence of Increased Bioenergy Demand : Partial Equilibrium Analysis of the Swedish Case","title-short":"The Competition for Forest Raw Materials in the Presence of Increased Bioenergy Demand","URL":"http://urn.kb.se/resolve?urn=urn:nbn:se:ltu:diva-72540","author":[{"family":"Bryngemark","given":"Elina"}],"accessed":{"date-parts":[["2019",5,20]]},"issued":{"date-parts":[["2019"]]}}}],"schema":"https://github.com/citation-style-language/schema/raw/master/csl-citation.json"} </w:instrText>
      </w:r>
      <w:r w:rsidRPr="006535E0">
        <w:rPr>
          <w:szCs w:val="18"/>
        </w:rPr>
        <w:fldChar w:fldCharType="separate"/>
      </w:r>
      <w:bookmarkStart w:id="191" w:name="Bookmark841"/>
      <w:bookmarkStart w:id="192" w:name="Bookmark8411"/>
      <w:bookmarkStart w:id="193" w:name="Bookmark78111"/>
      <w:r w:rsidR="00521B9A" w:rsidRPr="00521B9A">
        <w:rPr>
          <w:rFonts w:ascii="Calibri" w:hAnsi="Calibri" w:cs="Calibri"/>
        </w:rPr>
        <w:t>[30,53]</w:t>
      </w:r>
      <w:r w:rsidRPr="006535E0">
        <w:rPr>
          <w:szCs w:val="18"/>
        </w:rPr>
        <w:fldChar w:fldCharType="end"/>
      </w:r>
      <w:bookmarkEnd w:id="191"/>
      <w:bookmarkEnd w:id="192"/>
      <w:bookmarkEnd w:id="193"/>
      <w:r w:rsidRPr="006535E0">
        <w:rPr>
          <w:szCs w:val="18"/>
        </w:rPr>
        <w:t xml:space="preserve"> for more information regarding the estimations. The conversion factor used for tops and branches was 0.208</w:t>
      </w:r>
      <w:r w:rsidRPr="006535E0">
        <w:t xml:space="preserve"> </w:t>
      </w:r>
      <w:r w:rsidRPr="006535E0">
        <w:rPr>
          <w:szCs w:val="18"/>
        </w:rPr>
        <w:t xml:space="preserve">m3fub/MWh  </w:t>
      </w:r>
      <w:r w:rsidRPr="006535E0">
        <w:fldChar w:fldCharType="begin"/>
      </w:r>
      <w:r w:rsidR="00521B9A">
        <w:rPr>
          <w:szCs w:val="18"/>
        </w:rPr>
        <w:instrText xml:space="preserve"> ADDIN ZOTERO_ITEM CSL_CITATION {"citationID":"RWVpclSA","properties":{"formattedCitation":"[52]","plainCitation":"[52]","noteIndex":0},"citationItems":[{"id":113,"uris":["http://zotero.org/users/6130373/items/IMDNJ2BJ"],"uri":["http://zotero.org/users/6130373/items/IMDNJ2BJ"],"itemData":{"id":113,"type":"webpage","abstract":"WeCalc är ett verktyg för att beräkna omräkningstal, och göra prisberäkningar för olika typer av skogsbränsle.","language":"sv","title":"WeCalc – räkna på skogsbränsle (transl. Calculate wood fuel)","URL":"https://www.skogforsk.se:443/produkter-och-evenemang/verktyg/wecalc/","author":[{"family":"WeCalc","given":""}],"accessed":{"date-parts":[["2019",3,27]]},"issued":{"date-parts":[["2019"]]}}}],"schema":"https://github.com/citation-style-language/schema/raw/master/csl-citation.json"} </w:instrText>
      </w:r>
      <w:r w:rsidRPr="006535E0">
        <w:rPr>
          <w:szCs w:val="18"/>
        </w:rPr>
        <w:fldChar w:fldCharType="separate"/>
      </w:r>
      <w:bookmarkStart w:id="194" w:name="Bookmark851"/>
      <w:bookmarkStart w:id="195" w:name="Bookmark8511"/>
      <w:bookmarkStart w:id="196" w:name="Bookmark79111"/>
      <w:r w:rsidR="00521B9A" w:rsidRPr="00521B9A">
        <w:rPr>
          <w:rFonts w:ascii="Calibri" w:hAnsi="Calibri" w:cs="Calibri"/>
        </w:rPr>
        <w:t>[52]</w:t>
      </w:r>
      <w:r w:rsidRPr="006535E0">
        <w:rPr>
          <w:szCs w:val="18"/>
        </w:rPr>
        <w:fldChar w:fldCharType="end"/>
      </w:r>
      <w:bookmarkEnd w:id="194"/>
      <w:bookmarkEnd w:id="195"/>
      <w:bookmarkEnd w:id="196"/>
      <w:r w:rsidRPr="006535E0">
        <w:rPr>
          <w:szCs w:val="18"/>
        </w:rPr>
        <w:t>.</w:t>
      </w:r>
    </w:p>
    <w:p w14:paraId="69D45B23" w14:textId="77777777" w:rsidR="00F36B3C" w:rsidRPr="006535E0" w:rsidRDefault="00F36B3C">
      <w:pPr>
        <w:spacing w:after="0" w:line="240" w:lineRule="auto"/>
        <w:rPr>
          <w:sz w:val="18"/>
          <w:szCs w:val="18"/>
          <w:lang w:val="en-GB"/>
        </w:rPr>
      </w:pPr>
    </w:p>
    <w:p w14:paraId="12B93F32" w14:textId="2610133F" w:rsidR="00F36B3C" w:rsidRPr="006535E0" w:rsidRDefault="00493AC9">
      <w:pPr>
        <w:pStyle w:val="Beskrivning"/>
        <w:keepNext/>
        <w:rPr>
          <w:lang w:val="en-GB"/>
        </w:rPr>
      </w:pPr>
      <w:bookmarkStart w:id="197" w:name="_Ref10182125"/>
      <w:r w:rsidRPr="006535E0">
        <w:rPr>
          <w:lang w:val="en-GB"/>
        </w:rPr>
        <w:lastRenderedPageBreak/>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6</w:t>
      </w:r>
      <w:r w:rsidRPr="006535E0">
        <w:rPr>
          <w:lang w:val="en-GB"/>
        </w:rPr>
        <w:fldChar w:fldCharType="end"/>
      </w:r>
      <w:bookmarkEnd w:id="197"/>
      <w:r w:rsidRPr="006535E0">
        <w:rPr>
          <w:lang w:val="en-GB"/>
        </w:rPr>
        <w:t xml:space="preserve">. </w:t>
      </w:r>
      <w:r w:rsidR="00A34988">
        <w:rPr>
          <w:lang w:val="en-GB"/>
        </w:rPr>
        <w:t>Forest industry p</w:t>
      </w:r>
      <w:r w:rsidRPr="006535E0">
        <w:rPr>
          <w:lang w:val="en-GB"/>
        </w:rPr>
        <w:t xml:space="preserve">roduction levels </w:t>
      </w:r>
      <w:r w:rsidR="00A34988">
        <w:rPr>
          <w:lang w:val="en-GB"/>
        </w:rPr>
        <w:t xml:space="preserve">in </w:t>
      </w:r>
      <w:r w:rsidRPr="006535E0">
        <w:rPr>
          <w:lang w:val="en-GB"/>
        </w:rPr>
        <w:t>2016</w:t>
      </w:r>
      <w:r w:rsidR="00A34988">
        <w:rPr>
          <w:lang w:val="en-GB"/>
        </w:rPr>
        <w:t xml:space="preserve">, aggregated on </w:t>
      </w:r>
      <w:r w:rsidR="00915C9C">
        <w:rPr>
          <w:lang w:val="en-GB"/>
        </w:rPr>
        <w:t xml:space="preserve">the </w:t>
      </w:r>
      <w:r w:rsidR="00A34988">
        <w:rPr>
          <w:lang w:val="en-GB"/>
        </w:rPr>
        <w:t>product category.</w:t>
      </w:r>
    </w:p>
    <w:tbl>
      <w:tblPr>
        <w:tblW w:w="9062" w:type="dxa"/>
        <w:tblLook w:val="0000" w:firstRow="0" w:lastRow="0" w:firstColumn="0" w:lastColumn="0" w:noHBand="0" w:noVBand="0"/>
      </w:tblPr>
      <w:tblGrid>
        <w:gridCol w:w="2261"/>
        <w:gridCol w:w="2415"/>
        <w:gridCol w:w="2193"/>
        <w:gridCol w:w="2193"/>
      </w:tblGrid>
      <w:tr w:rsidR="00F36B3C" w:rsidRPr="006535E0" w14:paraId="59B37BDF" w14:textId="77777777">
        <w:tc>
          <w:tcPr>
            <w:tcW w:w="2260" w:type="dxa"/>
            <w:tcBorders>
              <w:top w:val="single" w:sz="4" w:space="0" w:color="000000"/>
              <w:left w:val="single" w:sz="4" w:space="0" w:color="000000"/>
              <w:bottom w:val="single" w:sz="4" w:space="0" w:color="000000"/>
              <w:right w:val="single" w:sz="4" w:space="0" w:color="000000"/>
            </w:tcBorders>
            <w:shd w:val="clear" w:color="auto" w:fill="auto"/>
          </w:tcPr>
          <w:p w14:paraId="67BA2B7E" w14:textId="77777777" w:rsidR="00F36B3C" w:rsidRPr="006535E0" w:rsidRDefault="00493AC9">
            <w:pPr>
              <w:pStyle w:val="TableText"/>
            </w:pPr>
            <w:r w:rsidRPr="006535E0">
              <w:t>Industry</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C2361CE" w14:textId="77777777" w:rsidR="00F36B3C" w:rsidRPr="006535E0" w:rsidRDefault="00493AC9">
            <w:pPr>
              <w:pStyle w:val="TableText"/>
            </w:pPr>
            <w:r w:rsidRPr="006535E0">
              <w:t xml:space="preserve">Product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246BFE4B" w14:textId="77777777" w:rsidR="00F36B3C" w:rsidRPr="006535E0" w:rsidRDefault="00493AC9">
            <w:pPr>
              <w:pStyle w:val="TableText"/>
            </w:pPr>
            <w:r w:rsidRPr="006535E0">
              <w:t>Base year production</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5E0750CC" w14:textId="77777777" w:rsidR="00F36B3C" w:rsidRPr="006535E0" w:rsidRDefault="00493AC9">
            <w:pPr>
              <w:pStyle w:val="TableText"/>
            </w:pPr>
            <w:r w:rsidRPr="006535E0">
              <w:t>Source</w:t>
            </w:r>
          </w:p>
        </w:tc>
      </w:tr>
      <w:tr w:rsidR="00F36B3C" w:rsidRPr="006535E0" w14:paraId="614FE610" w14:textId="77777777">
        <w:tc>
          <w:tcPr>
            <w:tcW w:w="22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A40B14" w14:textId="77777777" w:rsidR="00F36B3C" w:rsidRPr="006535E0" w:rsidRDefault="00493AC9">
            <w:pPr>
              <w:pStyle w:val="TableText"/>
            </w:pPr>
            <w:r w:rsidRPr="006535E0">
              <w:t>Pulp and paper industry</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149DBC8" w14:textId="77777777" w:rsidR="00F36B3C" w:rsidRPr="006535E0" w:rsidRDefault="00493AC9">
            <w:pPr>
              <w:pStyle w:val="TableText"/>
            </w:pPr>
            <w:r w:rsidRPr="006535E0">
              <w:t>Chemical pulp</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59812F24" w14:textId="77777777" w:rsidR="00F36B3C" w:rsidRPr="006535E0" w:rsidRDefault="00493AC9">
            <w:pPr>
              <w:pStyle w:val="TableText"/>
            </w:pPr>
            <w:r w:rsidRPr="006535E0">
              <w:t>7.81 million tonnes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4BFA6DB7" w14:textId="27F492D3" w:rsidR="00F36B3C" w:rsidRPr="006535E0" w:rsidRDefault="00493AC9">
            <w:pPr>
              <w:pStyle w:val="TableText"/>
            </w:pPr>
            <w:r w:rsidRPr="006535E0">
              <w:fldChar w:fldCharType="begin"/>
            </w:r>
            <w:r w:rsidR="003F1A45">
              <w:instrText xml:space="preserve"> ADDIN ZOTERO_ITEM CSL_CITATION {"citationID":"LhRZvvUq","properties":{"formattedCitation":"[54]","plainCitation":"[54]","noteIndex":0},"citationItems":[{"id":272,"uris":["http://zotero.org/users/6130373/items/LBXRPWL4"],"uri":["http://zotero.org/users/6130373/items/LBXRPWL4"],"itemData":{"id":272,"type":"report","event-place":"Sundsvall","publisher":"SDC/VMU","publisher-place":"Sundsvall","title":"Skogsindustrins virkesförbrukning samt produktion av skogsprodukter 2011-2016","author":[{"literal":"SDC"}],"issued":{"date-parts":[["2017"]]}}}],"schema":"https://github.com/citation-style-language/schema/raw/master/csl-citation.json"} </w:instrText>
            </w:r>
            <w:r w:rsidRPr="006535E0">
              <w:fldChar w:fldCharType="separate"/>
            </w:r>
            <w:bookmarkStart w:id="198" w:name="Bookmark861"/>
            <w:bookmarkStart w:id="199" w:name="Bookmark8611"/>
            <w:bookmarkStart w:id="200" w:name="Bookmark80111"/>
            <w:r w:rsidR="003F1A45" w:rsidRPr="003F1A45">
              <w:rPr>
                <w:rFonts w:cs="Times New Roman"/>
              </w:rPr>
              <w:t>[54]</w:t>
            </w:r>
            <w:r w:rsidRPr="006535E0">
              <w:fldChar w:fldCharType="end"/>
            </w:r>
            <w:bookmarkEnd w:id="198"/>
            <w:bookmarkEnd w:id="199"/>
            <w:bookmarkEnd w:id="200"/>
          </w:p>
        </w:tc>
      </w:tr>
      <w:tr w:rsidR="00F36B3C" w:rsidRPr="006535E0" w14:paraId="2BFD7180" w14:textId="77777777">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14:paraId="5139D2D2" w14:textId="77777777" w:rsidR="00F36B3C" w:rsidRPr="006535E0" w:rsidRDefault="00F36B3C">
            <w:pPr>
              <w:pStyle w:val="TableText"/>
            </w:pP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3259A86B" w14:textId="77777777" w:rsidR="00F36B3C" w:rsidRPr="006535E0" w:rsidRDefault="00493AC9">
            <w:pPr>
              <w:pStyle w:val="TableText"/>
            </w:pPr>
            <w:r w:rsidRPr="006535E0">
              <w:t>Mechanical pulp</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349EDA74" w14:textId="77777777" w:rsidR="00F36B3C" w:rsidRPr="006535E0" w:rsidRDefault="00493AC9">
            <w:pPr>
              <w:pStyle w:val="TableText"/>
            </w:pPr>
            <w:r w:rsidRPr="006535E0">
              <w:t>3.85 million tonnes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4D2F55DA" w14:textId="7DBD89A4" w:rsidR="00F36B3C" w:rsidRPr="006535E0" w:rsidRDefault="00493AC9">
            <w:pPr>
              <w:pStyle w:val="TableText"/>
            </w:pPr>
            <w:r w:rsidRPr="006535E0">
              <w:fldChar w:fldCharType="begin"/>
            </w:r>
            <w:r w:rsidR="003F1A45">
              <w:instrText xml:space="preserve"> ADDIN ZOTERO_ITEM CSL_CITATION {"citationID":"RCfmd4ud","properties":{"formattedCitation":"[54]","plainCitation":"[54]","noteIndex":0},"citationItems":[{"id":272,"uris":["http://zotero.org/users/6130373/items/LBXRPWL4"],"uri":["http://zotero.org/users/6130373/items/LBXRPWL4"],"itemData":{"id":272,"type":"report","event-place":"Sundsvall","publisher":"SDC/VMU","publisher-place":"Sundsvall","title":"Skogsindustrins virkesförbrukning samt produktion av skogsprodukter 2011-2016","author":[{"literal":"SDC"}],"issued":{"date-parts":[["2017"]]}}}],"schema":"https://github.com/citation-style-language/schema/raw/master/csl-citation.json"} </w:instrText>
            </w:r>
            <w:r w:rsidRPr="006535E0">
              <w:fldChar w:fldCharType="separate"/>
            </w:r>
            <w:bookmarkStart w:id="201" w:name="Bookmark871"/>
            <w:bookmarkStart w:id="202" w:name="Bookmark8711"/>
            <w:bookmarkStart w:id="203" w:name="Bookmark81111"/>
            <w:r w:rsidR="003F1A45" w:rsidRPr="003F1A45">
              <w:rPr>
                <w:rFonts w:cs="Times New Roman"/>
              </w:rPr>
              <w:t>[54]</w:t>
            </w:r>
            <w:r w:rsidRPr="006535E0">
              <w:fldChar w:fldCharType="end"/>
            </w:r>
            <w:bookmarkEnd w:id="201"/>
            <w:bookmarkEnd w:id="202"/>
            <w:bookmarkEnd w:id="203"/>
          </w:p>
        </w:tc>
      </w:tr>
      <w:tr w:rsidR="00F36B3C" w:rsidRPr="006535E0" w14:paraId="161E0406" w14:textId="77777777">
        <w:tc>
          <w:tcPr>
            <w:tcW w:w="2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F80528" w14:textId="77777777" w:rsidR="00F36B3C" w:rsidRPr="006535E0" w:rsidRDefault="00493AC9">
            <w:pPr>
              <w:pStyle w:val="TableText"/>
            </w:pPr>
            <w:r w:rsidRPr="006535E0">
              <w:t>Sawmill</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9EA9837" w14:textId="77777777" w:rsidR="00F36B3C" w:rsidRPr="006535E0" w:rsidRDefault="00493AC9">
            <w:pPr>
              <w:pStyle w:val="TableText"/>
            </w:pPr>
            <w:r w:rsidRPr="006535E0">
              <w:t>Sawn pine</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27DE30CD" w14:textId="77777777" w:rsidR="00F36B3C" w:rsidRPr="006535E0" w:rsidRDefault="00493AC9">
            <w:pPr>
              <w:pStyle w:val="TableText"/>
            </w:pPr>
            <w:r w:rsidRPr="006535E0">
              <w:t>6.7 million m</w:t>
            </w:r>
            <w:r w:rsidRPr="00A34988">
              <w:rPr>
                <w:vertAlign w:val="superscript"/>
              </w:rPr>
              <w:t>3</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1202F281" w14:textId="78FD8AF8" w:rsidR="00F36B3C" w:rsidRPr="006535E0" w:rsidRDefault="00493AC9">
            <w:pPr>
              <w:pStyle w:val="TableText"/>
            </w:pPr>
            <w:r w:rsidRPr="006535E0">
              <w:fldChar w:fldCharType="begin"/>
            </w:r>
            <w:r w:rsidR="003F1A45">
              <w:instrText xml:space="preserve"> ADDIN ZOTERO_ITEM CSL_CITATION {"citationID":"GmL5GLrZ","properties":{"formattedCitation":"[54]","plainCitation":"[54]","noteIndex":0},"citationItems":[{"id":272,"uris":["http://zotero.org/users/6130373/items/LBXRPWL4"],"uri":["http://zotero.org/users/6130373/items/LBXRPWL4"],"itemData":{"id":272,"type":"report","event-place":"Sundsvall","publisher":"SDC/VMU","publisher-place":"Sundsvall","title":"Skogsindustrins virkesförbrukning samt produktion av skogsprodukter 2011-2016","author":[{"literal":"SDC"}],"issued":{"date-parts":[["2017"]]}}}],"schema":"https://github.com/citation-style-language/schema/raw/master/csl-citation.json"} </w:instrText>
            </w:r>
            <w:r w:rsidRPr="006535E0">
              <w:fldChar w:fldCharType="separate"/>
            </w:r>
            <w:bookmarkStart w:id="204" w:name="Bookmark881"/>
            <w:bookmarkStart w:id="205" w:name="Bookmark8811"/>
            <w:bookmarkStart w:id="206" w:name="Bookmark82111"/>
            <w:r w:rsidR="003F1A45" w:rsidRPr="003F1A45">
              <w:rPr>
                <w:rFonts w:cs="Times New Roman"/>
              </w:rPr>
              <w:t>[54]</w:t>
            </w:r>
            <w:r w:rsidRPr="006535E0">
              <w:fldChar w:fldCharType="end"/>
            </w:r>
            <w:bookmarkEnd w:id="204"/>
            <w:bookmarkEnd w:id="205"/>
            <w:bookmarkEnd w:id="206"/>
          </w:p>
        </w:tc>
      </w:tr>
      <w:tr w:rsidR="00F36B3C" w:rsidRPr="006535E0" w14:paraId="6174E177" w14:textId="77777777">
        <w:tc>
          <w:tcPr>
            <w:tcW w:w="2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8D26C2" w14:textId="77777777" w:rsidR="00F36B3C" w:rsidRPr="006535E0" w:rsidRDefault="00F36B3C">
            <w:pPr>
              <w:pStyle w:val="TableText"/>
            </w:pP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7A14AC60" w14:textId="77777777" w:rsidR="00F36B3C" w:rsidRPr="006535E0" w:rsidRDefault="00493AC9">
            <w:pPr>
              <w:pStyle w:val="TableText"/>
            </w:pPr>
            <w:r w:rsidRPr="006535E0">
              <w:t>Sawn spruce</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0625DF28" w14:textId="77777777" w:rsidR="00F36B3C" w:rsidRPr="006535E0" w:rsidRDefault="00493AC9">
            <w:pPr>
              <w:pStyle w:val="TableText"/>
            </w:pPr>
            <w:r w:rsidRPr="006535E0">
              <w:t>10.4 million m</w:t>
            </w:r>
            <w:r w:rsidRPr="00A34988">
              <w:rPr>
                <w:vertAlign w:val="superscript"/>
              </w:rPr>
              <w:t>3</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75EEB3CE" w14:textId="72483356" w:rsidR="00F36B3C" w:rsidRPr="006535E0" w:rsidRDefault="00493AC9">
            <w:pPr>
              <w:pStyle w:val="TableText"/>
            </w:pPr>
            <w:r w:rsidRPr="006535E0">
              <w:fldChar w:fldCharType="begin"/>
            </w:r>
            <w:r w:rsidR="003F1A45">
              <w:instrText xml:space="preserve"> ADDIN ZOTERO_ITEM CSL_CITATION {"citationID":"C1hz1nJ6","properties":{"formattedCitation":"[54]","plainCitation":"[54]","noteIndex":0},"citationItems":[{"id":272,"uris":["http://zotero.org/users/6130373/items/LBXRPWL4"],"uri":["http://zotero.org/users/6130373/items/LBXRPWL4"],"itemData":{"id":272,"type":"report","event-place":"Sundsvall","publisher":"SDC/VMU","publisher-place":"Sundsvall","title":"Skogsindustrins virkesförbrukning samt produktion av skogsprodukter 2011-2016","author":[{"literal":"SDC"}],"issued":{"date-parts":[["2017"]]}}}],"schema":"https://github.com/citation-style-language/schema/raw/master/csl-citation.json"} </w:instrText>
            </w:r>
            <w:r w:rsidRPr="006535E0">
              <w:fldChar w:fldCharType="separate"/>
            </w:r>
            <w:bookmarkStart w:id="207" w:name="Bookmark891"/>
            <w:bookmarkStart w:id="208" w:name="Bookmark8911"/>
            <w:bookmarkStart w:id="209" w:name="Bookmark83111"/>
            <w:r w:rsidR="003F1A45" w:rsidRPr="003F1A45">
              <w:rPr>
                <w:rFonts w:cs="Times New Roman"/>
              </w:rPr>
              <w:t>[54]</w:t>
            </w:r>
            <w:r w:rsidRPr="006535E0">
              <w:fldChar w:fldCharType="end"/>
            </w:r>
            <w:bookmarkEnd w:id="207"/>
            <w:bookmarkEnd w:id="208"/>
            <w:bookmarkEnd w:id="209"/>
          </w:p>
        </w:tc>
      </w:tr>
      <w:tr w:rsidR="00F36B3C" w:rsidRPr="006535E0" w14:paraId="213401B6" w14:textId="77777777">
        <w:tc>
          <w:tcPr>
            <w:tcW w:w="2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FA8758" w14:textId="77777777" w:rsidR="00F36B3C" w:rsidRPr="006535E0" w:rsidRDefault="00F36B3C">
            <w:pPr>
              <w:pStyle w:val="TableText"/>
            </w:pP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35271123" w14:textId="77777777" w:rsidR="00F36B3C" w:rsidRPr="006535E0" w:rsidRDefault="00493AC9">
            <w:pPr>
              <w:pStyle w:val="TableText"/>
            </w:pPr>
            <w:r w:rsidRPr="006535E0">
              <w:t>Sawn non-coniferous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36C94135" w14:textId="77777777" w:rsidR="00F36B3C" w:rsidRPr="006535E0" w:rsidRDefault="00493AC9">
            <w:pPr>
              <w:pStyle w:val="TableText"/>
            </w:pPr>
            <w:r w:rsidRPr="006535E0">
              <w:t>0.12 million m</w:t>
            </w:r>
            <w:r w:rsidRPr="00A34988">
              <w:rPr>
                <w:vertAlign w:val="superscript"/>
              </w:rPr>
              <w:t>3</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61D771C2" w14:textId="37248CE4" w:rsidR="00F36B3C" w:rsidRPr="006535E0" w:rsidRDefault="00493AC9">
            <w:pPr>
              <w:pStyle w:val="TableText"/>
            </w:pPr>
            <w:r w:rsidRPr="006535E0">
              <w:fldChar w:fldCharType="begin"/>
            </w:r>
            <w:r w:rsidR="003F1A45">
              <w:instrText xml:space="preserve"> ADDIN ZOTERO_ITEM CSL_CITATION {"citationID":"aDQrXYHx","properties":{"formattedCitation":"[54]","plainCitation":"[54]","noteIndex":0},"citationItems":[{"id":272,"uris":["http://zotero.org/users/6130373/items/LBXRPWL4"],"uri":["http://zotero.org/users/6130373/items/LBXRPWL4"],"itemData":{"id":272,"type":"report","event-place":"Sundsvall","publisher":"SDC/VMU","publisher-place":"Sundsvall","title":"Skogsindustrins virkesförbrukning samt produktion av skogsprodukter 2011-2016","author":[{"literal":"SDC"}],"issued":{"date-parts":[["2017"]]}}}],"schema":"https://github.com/citation-style-language/schema/raw/master/csl-citation.json"} </w:instrText>
            </w:r>
            <w:r w:rsidRPr="006535E0">
              <w:fldChar w:fldCharType="separate"/>
            </w:r>
            <w:bookmarkStart w:id="210" w:name="Bookmark901"/>
            <w:bookmarkStart w:id="211" w:name="Bookmark9011"/>
            <w:bookmarkStart w:id="212" w:name="Bookmark84111"/>
            <w:r w:rsidR="003F1A45" w:rsidRPr="003F1A45">
              <w:rPr>
                <w:rFonts w:cs="Times New Roman"/>
              </w:rPr>
              <w:t>[54]</w:t>
            </w:r>
            <w:r w:rsidRPr="006535E0">
              <w:fldChar w:fldCharType="end"/>
            </w:r>
            <w:bookmarkEnd w:id="210"/>
            <w:bookmarkEnd w:id="211"/>
            <w:bookmarkEnd w:id="212"/>
          </w:p>
        </w:tc>
      </w:tr>
      <w:tr w:rsidR="00F36B3C" w:rsidRPr="006535E0" w14:paraId="785C8683" w14:textId="77777777">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25B9C" w14:textId="77777777" w:rsidR="00F36B3C" w:rsidRPr="006535E0" w:rsidRDefault="00493AC9">
            <w:pPr>
              <w:pStyle w:val="TableText"/>
            </w:pPr>
            <w:r w:rsidRPr="006535E0">
              <w:t>Pellets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DF16E3A" w14:textId="77777777" w:rsidR="00F36B3C" w:rsidRPr="006535E0" w:rsidRDefault="00493AC9">
            <w:pPr>
              <w:pStyle w:val="TableText"/>
            </w:pPr>
            <w:r w:rsidRPr="006535E0">
              <w:t>Wood pellets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521E78E4" w14:textId="77777777" w:rsidR="00F36B3C" w:rsidRPr="006535E0" w:rsidRDefault="00493AC9">
            <w:pPr>
              <w:pStyle w:val="TableText"/>
            </w:pPr>
            <w:r w:rsidRPr="006535E0">
              <w:t>1.8 million tonnes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7610AA27" w14:textId="0E12C870" w:rsidR="00F36B3C" w:rsidRPr="006535E0" w:rsidRDefault="00493AC9">
            <w:pPr>
              <w:pStyle w:val="TableText"/>
            </w:pPr>
            <w:r w:rsidRPr="006535E0">
              <w:fldChar w:fldCharType="begin"/>
            </w:r>
            <w:r w:rsidR="003F1A45">
              <w:instrText xml:space="preserve"> ADDIN ZOTERO_ITEM CSL_CITATION {"citationID":"33wvOJ0D","properties":{"formattedCitation":"[54]","plainCitation":"[54]","noteIndex":0},"citationItems":[{"id":272,"uris":["http://zotero.org/users/6130373/items/LBXRPWL4"],"uri":["http://zotero.org/users/6130373/items/LBXRPWL4"],"itemData":{"id":272,"type":"report","event-place":"Sundsvall","publisher":"SDC/VMU","publisher-place":"Sundsvall","title":"Skogsindustrins virkesförbrukning samt produktion av skogsprodukter 2011-2016","author":[{"literal":"SDC"}],"issued":{"date-parts":[["2017"]]}}}],"schema":"https://github.com/citation-style-language/schema/raw/master/csl-citation.json"} </w:instrText>
            </w:r>
            <w:r w:rsidRPr="006535E0">
              <w:fldChar w:fldCharType="separate"/>
            </w:r>
            <w:bookmarkStart w:id="213" w:name="Bookmark911"/>
            <w:bookmarkStart w:id="214" w:name="Bookmark9111"/>
            <w:bookmarkStart w:id="215" w:name="Bookmark85111"/>
            <w:r w:rsidR="003F1A45" w:rsidRPr="003F1A45">
              <w:rPr>
                <w:rFonts w:cs="Times New Roman"/>
              </w:rPr>
              <w:t>[54]</w:t>
            </w:r>
            <w:r w:rsidRPr="006535E0">
              <w:fldChar w:fldCharType="end"/>
            </w:r>
            <w:bookmarkEnd w:id="213"/>
            <w:bookmarkEnd w:id="214"/>
            <w:bookmarkEnd w:id="215"/>
          </w:p>
        </w:tc>
      </w:tr>
      <w:tr w:rsidR="00F36B3C" w:rsidRPr="006535E0" w14:paraId="76B95FAF" w14:textId="77777777">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1429C" w14:textId="77777777" w:rsidR="00F36B3C" w:rsidRPr="006535E0" w:rsidRDefault="00493AC9">
            <w:pPr>
              <w:pStyle w:val="TableText"/>
            </w:pPr>
            <w:r w:rsidRPr="006535E0">
              <w:t>Stationary energy (</w:t>
            </w:r>
            <w:proofErr w:type="spellStart"/>
            <w:r w:rsidRPr="006535E0">
              <w:t>DH</w:t>
            </w:r>
            <w:r w:rsidRPr="006535E0">
              <w:rPr>
                <w:vertAlign w:val="superscript"/>
              </w:rPr>
              <w:t>a</w:t>
            </w:r>
            <w:proofErr w:type="spellEnd"/>
            <w:r w:rsidRPr="006535E0">
              <w:t xml:space="preserve"> and </w:t>
            </w:r>
            <w:proofErr w:type="spellStart"/>
            <w:r w:rsidRPr="006535E0">
              <w:t>CHP</w:t>
            </w:r>
            <w:r w:rsidRPr="006535E0">
              <w:rPr>
                <w:vertAlign w:val="superscript"/>
              </w:rPr>
              <w:t>b</w:t>
            </w:r>
            <w:proofErr w:type="spellEnd"/>
            <w:r w:rsidRPr="006535E0">
              <w:t>)</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5850742" w14:textId="77777777" w:rsidR="00F36B3C" w:rsidRPr="006535E0" w:rsidRDefault="00493AC9">
            <w:pPr>
              <w:pStyle w:val="TableText"/>
            </w:pPr>
            <w:r w:rsidRPr="006535E0">
              <w:t>District heating</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2B742560" w14:textId="77777777" w:rsidR="00F36B3C" w:rsidRPr="006535E0" w:rsidRDefault="00493AC9">
            <w:pPr>
              <w:pStyle w:val="TableText"/>
            </w:pPr>
            <w:r w:rsidRPr="006535E0">
              <w:t xml:space="preserve">17 </w:t>
            </w:r>
            <w:proofErr w:type="spellStart"/>
            <w:r w:rsidRPr="006535E0">
              <w:t>TWh</w:t>
            </w:r>
            <w:proofErr w:type="spellEnd"/>
            <w:r w:rsidRPr="006535E0">
              <w:t xml:space="preserve">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21CAA8C5" w14:textId="4E17BFDC" w:rsidR="00F36B3C" w:rsidRPr="006535E0" w:rsidRDefault="00493AC9">
            <w:pPr>
              <w:pStyle w:val="TableText"/>
            </w:pPr>
            <w:r w:rsidRPr="006535E0">
              <w:fldChar w:fldCharType="begin"/>
            </w:r>
            <w:r w:rsidR="003F1A45">
              <w:instrText xml:space="preserve"> ADDIN ZOTERO_ITEM CSL_CITATION {"citationID":"awbmWQlO","properties":{"formattedCitation":"[55]","plainCitation":"[55]","noteIndex":0},"citationItems":[{"id":393,"uris":["http://zotero.org/users/6130373/items/64QRRU3G"],"uri":["http://zotero.org/users/6130373/items/64QRRU3G"],"itemData":{"id":393,"type":"report","title":"Statistics over fuels and deliveries in Swedish district heating systems 2009-","URL":"https://www.energiforetagen.se/statistik/fjarrvarmestatistik/tillford-energi/","author":[{"family":"Swedish District Heating Association","given":""}],"issued":{"date-parts":[["2018"]]}},"locator":"2009-"}],"schema":"https://github.com/citation-style-language/schema/raw/master/csl-citation.json"} </w:instrText>
            </w:r>
            <w:r w:rsidRPr="006535E0">
              <w:fldChar w:fldCharType="separate"/>
            </w:r>
            <w:bookmarkStart w:id="216" w:name="Bookmark921"/>
            <w:bookmarkStart w:id="217" w:name="Bookmark9211"/>
            <w:bookmarkStart w:id="218" w:name="Bookmark86111"/>
            <w:r w:rsidR="003F1A45" w:rsidRPr="003F1A45">
              <w:rPr>
                <w:rFonts w:cs="Times New Roman"/>
              </w:rPr>
              <w:t>[55]</w:t>
            </w:r>
            <w:r w:rsidRPr="006535E0">
              <w:fldChar w:fldCharType="end"/>
            </w:r>
            <w:bookmarkEnd w:id="216"/>
            <w:bookmarkEnd w:id="217"/>
            <w:bookmarkEnd w:id="218"/>
          </w:p>
        </w:tc>
      </w:tr>
    </w:tbl>
    <w:p w14:paraId="4098BFC6" w14:textId="77777777" w:rsidR="00F36B3C" w:rsidRPr="006535E0" w:rsidRDefault="00493AC9">
      <w:pPr>
        <w:pStyle w:val="TableText"/>
      </w:pPr>
      <w:r w:rsidRPr="006535E0">
        <w:rPr>
          <w:vertAlign w:val="superscript"/>
        </w:rPr>
        <w:t>a</w:t>
      </w:r>
      <w:r w:rsidRPr="006535E0">
        <w:t xml:space="preserve"> District Heating. </w:t>
      </w:r>
    </w:p>
    <w:p w14:paraId="479C1B9E" w14:textId="0F03DD5F" w:rsidR="00F36B3C" w:rsidRDefault="00493AC9">
      <w:pPr>
        <w:pStyle w:val="TableText"/>
      </w:pPr>
      <w:r w:rsidRPr="006535E0">
        <w:rPr>
          <w:vertAlign w:val="superscript"/>
        </w:rPr>
        <w:t xml:space="preserve">b </w:t>
      </w:r>
      <w:r w:rsidRPr="006535E0">
        <w:t xml:space="preserve">Combined Heat and Power plant. </w:t>
      </w:r>
    </w:p>
    <w:p w14:paraId="225049A0" w14:textId="77777777" w:rsidR="000D09DE" w:rsidRPr="006535E0" w:rsidRDefault="000D09DE">
      <w:pPr>
        <w:pStyle w:val="TableText"/>
      </w:pPr>
    </w:p>
    <w:p w14:paraId="4ADC557D" w14:textId="77777777" w:rsidR="00F36B3C" w:rsidRPr="006535E0" w:rsidRDefault="00493AC9">
      <w:pPr>
        <w:pStyle w:val="Rubrik3"/>
        <w:numPr>
          <w:ilvl w:val="2"/>
          <w:numId w:val="3"/>
        </w:numPr>
        <w:rPr>
          <w:lang w:val="en-GB"/>
        </w:rPr>
      </w:pPr>
      <w:bookmarkStart w:id="219" w:name="_Ref25053566"/>
      <w:r w:rsidRPr="006535E0">
        <w:rPr>
          <w:lang w:val="en-GB"/>
        </w:rPr>
        <w:t>Model linking</w:t>
      </w:r>
      <w:bookmarkEnd w:id="219"/>
    </w:p>
    <w:p w14:paraId="024228DE" w14:textId="78421949" w:rsidR="00F36B3C" w:rsidRPr="006535E0" w:rsidRDefault="00493AC9">
      <w:pPr>
        <w:rPr>
          <w:lang w:val="en-GB"/>
        </w:rPr>
      </w:pPr>
      <w:proofErr w:type="spellStart"/>
      <w:r w:rsidRPr="006535E0">
        <w:rPr>
          <w:lang w:val="en-GB"/>
        </w:rPr>
        <w:t>BeWhere</w:t>
      </w:r>
      <w:proofErr w:type="spellEnd"/>
      <w:r w:rsidRPr="006535E0">
        <w:rPr>
          <w:lang w:val="en-GB"/>
        </w:rPr>
        <w:t xml:space="preserve"> Sweden and SFSTM II differ in their representation of biomass assortments, the </w:t>
      </w:r>
      <w:r w:rsidR="00A34988">
        <w:rPr>
          <w:lang w:val="en-GB"/>
        </w:rPr>
        <w:t>spatial</w:t>
      </w:r>
      <w:r w:rsidRPr="006535E0">
        <w:rPr>
          <w:lang w:val="en-GB"/>
        </w:rPr>
        <w:t xml:space="preserve"> </w:t>
      </w:r>
      <w:r w:rsidR="00A34988">
        <w:rPr>
          <w:lang w:val="en-GB"/>
        </w:rPr>
        <w:t>resolution</w:t>
      </w:r>
      <w:r w:rsidRPr="006535E0">
        <w:rPr>
          <w:lang w:val="en-GB"/>
        </w:rPr>
        <w:t>.</w:t>
      </w:r>
      <w:r w:rsidR="00915C9C">
        <w:rPr>
          <w:lang w:val="en-GB"/>
        </w:rPr>
        <w:t xml:space="preserve"> </w:t>
      </w:r>
      <w:r w:rsidRPr="006535E0">
        <w:rPr>
          <w:lang w:val="en-GB"/>
        </w:rPr>
        <w:fldChar w:fldCharType="begin"/>
      </w:r>
      <w:r w:rsidRPr="006535E0">
        <w:rPr>
          <w:lang w:val="en-GB"/>
        </w:rPr>
        <w:instrText>REF _Ref9925181 \h</w:instrText>
      </w:r>
      <w:r w:rsidRPr="006535E0">
        <w:rPr>
          <w:lang w:val="en-GB"/>
        </w:rPr>
      </w:r>
      <w:r w:rsidRPr="006535E0">
        <w:rPr>
          <w:lang w:val="en-GB"/>
        </w:rPr>
        <w:fldChar w:fldCharType="separate"/>
      </w:r>
      <w:r w:rsidR="00904200" w:rsidRPr="006535E0">
        <w:rPr>
          <w:lang w:val="en-GB"/>
        </w:rPr>
        <w:t xml:space="preserve">Table </w:t>
      </w:r>
      <w:r w:rsidR="00904200">
        <w:rPr>
          <w:noProof/>
          <w:lang w:val="en-GB"/>
        </w:rPr>
        <w:t>7</w:t>
      </w:r>
      <w:r w:rsidRPr="006535E0">
        <w:rPr>
          <w:lang w:val="en-GB"/>
        </w:rPr>
        <w:fldChar w:fldCharType="end"/>
      </w:r>
      <w:r w:rsidRPr="006535E0">
        <w:rPr>
          <w:lang w:val="en-GB"/>
        </w:rPr>
        <w:t xml:space="preserve"> shows the </w:t>
      </w:r>
      <w:r w:rsidR="00C60CC8" w:rsidRPr="006535E0">
        <w:rPr>
          <w:lang w:val="en-GB"/>
        </w:rPr>
        <w:t xml:space="preserve">different biomass assortments </w:t>
      </w:r>
      <w:r w:rsidR="00915C9C">
        <w:rPr>
          <w:lang w:val="en-GB"/>
        </w:rPr>
        <w:t xml:space="preserve">represented in </w:t>
      </w:r>
      <w:r w:rsidRPr="006535E0">
        <w:rPr>
          <w:lang w:val="en-GB"/>
        </w:rPr>
        <w:t>the two models.</w:t>
      </w:r>
    </w:p>
    <w:p w14:paraId="3F2670C4" w14:textId="4A04B3B2" w:rsidR="00F36B3C" w:rsidRPr="006535E0" w:rsidRDefault="00493AC9">
      <w:pPr>
        <w:pStyle w:val="Beskrivning"/>
        <w:keepNext/>
        <w:rPr>
          <w:lang w:val="en-GB"/>
        </w:rPr>
      </w:pPr>
      <w:bookmarkStart w:id="220" w:name="_Ref9925181"/>
      <w:r w:rsidRPr="006535E0">
        <w:rPr>
          <w:lang w:val="en-GB"/>
        </w:rPr>
        <w:t xml:space="preserve">Table </w:t>
      </w:r>
      <w:r w:rsidRPr="006535E0">
        <w:rPr>
          <w:lang w:val="en-GB"/>
        </w:rPr>
        <w:fldChar w:fldCharType="begin"/>
      </w:r>
      <w:r w:rsidRPr="006535E0">
        <w:rPr>
          <w:lang w:val="en-GB"/>
        </w:rPr>
        <w:instrText>SEQ Table \* ARABIC</w:instrText>
      </w:r>
      <w:r w:rsidRPr="006535E0">
        <w:rPr>
          <w:lang w:val="en-GB"/>
        </w:rPr>
        <w:fldChar w:fldCharType="separate"/>
      </w:r>
      <w:r w:rsidR="00904200">
        <w:rPr>
          <w:noProof/>
          <w:lang w:val="en-GB"/>
        </w:rPr>
        <w:t>7</w:t>
      </w:r>
      <w:r w:rsidRPr="006535E0">
        <w:rPr>
          <w:lang w:val="en-GB"/>
        </w:rPr>
        <w:fldChar w:fldCharType="end"/>
      </w:r>
      <w:bookmarkEnd w:id="220"/>
      <w:r w:rsidRPr="006535E0">
        <w:rPr>
          <w:lang w:val="en-GB"/>
        </w:rPr>
        <w:t>. Differences and connection between different biomass representations.</w:t>
      </w:r>
    </w:p>
    <w:tbl>
      <w:tblPr>
        <w:tblW w:w="9062" w:type="dxa"/>
        <w:tblLook w:val="0000" w:firstRow="0" w:lastRow="0" w:firstColumn="0" w:lastColumn="0" w:noHBand="0" w:noVBand="0"/>
      </w:tblPr>
      <w:tblGrid>
        <w:gridCol w:w="3157"/>
        <w:gridCol w:w="3306"/>
        <w:gridCol w:w="2599"/>
      </w:tblGrid>
      <w:tr w:rsidR="00F36B3C" w:rsidRPr="006535E0" w14:paraId="6925878F"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40C0EECF" w14:textId="77777777" w:rsidR="00F36B3C" w:rsidRPr="006535E0" w:rsidRDefault="00493AC9">
            <w:pPr>
              <w:pStyle w:val="TableText"/>
              <w:rPr>
                <w:b/>
              </w:rPr>
            </w:pPr>
            <w:r w:rsidRPr="006535E0">
              <w:rPr>
                <w:b/>
              </w:rPr>
              <w:t>Major biomass assortment categories</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49644B4" w14:textId="77777777" w:rsidR="00F36B3C" w:rsidRPr="006535E0" w:rsidRDefault="00493AC9">
            <w:pPr>
              <w:pStyle w:val="TableText"/>
              <w:rPr>
                <w:b/>
              </w:rPr>
            </w:pPr>
            <w:proofErr w:type="spellStart"/>
            <w:r w:rsidRPr="006535E0">
              <w:rPr>
                <w:b/>
              </w:rPr>
              <w:t>BeWhere</w:t>
            </w:r>
            <w:proofErr w:type="spellEnd"/>
            <w:r w:rsidRPr="006535E0">
              <w:rPr>
                <w:b/>
              </w:rPr>
              <w:t xml:space="preserve"> Sweden biomass assortments</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53D68E7F" w14:textId="77777777" w:rsidR="00F36B3C" w:rsidRPr="006535E0" w:rsidRDefault="00493AC9">
            <w:pPr>
              <w:pStyle w:val="TableText"/>
              <w:rPr>
                <w:b/>
              </w:rPr>
            </w:pPr>
            <w:r w:rsidRPr="006535E0">
              <w:rPr>
                <w:b/>
              </w:rPr>
              <w:t>SFSTM II biomass assortments</w:t>
            </w:r>
          </w:p>
        </w:tc>
      </w:tr>
      <w:tr w:rsidR="00F36B3C" w:rsidRPr="006535E0" w14:paraId="5A1FD48D"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5FCE6897" w14:textId="77777777" w:rsidR="00F36B3C" w:rsidRPr="006535E0" w:rsidRDefault="00493AC9">
            <w:pPr>
              <w:pStyle w:val="TableText"/>
            </w:pPr>
            <w:r w:rsidRPr="006535E0">
              <w:t>Pulpwood</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C8F5B6D" w14:textId="77777777" w:rsidR="00F36B3C" w:rsidRPr="006535E0" w:rsidRDefault="00493AC9">
            <w:pPr>
              <w:pStyle w:val="TableText"/>
            </w:pPr>
            <w:r w:rsidRPr="006535E0">
              <w:t>Final felling, thinning</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72B30DA8" w14:textId="77777777" w:rsidR="00F36B3C" w:rsidRPr="006535E0" w:rsidRDefault="00493AC9">
            <w:pPr>
              <w:pStyle w:val="TableText"/>
            </w:pPr>
            <w:r w:rsidRPr="006535E0">
              <w:t>Pine, spruce, non-coniferous</w:t>
            </w:r>
          </w:p>
        </w:tc>
      </w:tr>
      <w:tr w:rsidR="00F36B3C" w:rsidRPr="006535E0" w14:paraId="76872EE0"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1229FC11" w14:textId="77777777" w:rsidR="00F36B3C" w:rsidRPr="006535E0" w:rsidRDefault="00493AC9">
            <w:pPr>
              <w:pStyle w:val="TableText"/>
            </w:pPr>
            <w:r w:rsidRPr="006535E0">
              <w:t>Sawlogs</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6FB7DFA8" w14:textId="77777777" w:rsidR="00F36B3C" w:rsidRPr="006535E0" w:rsidRDefault="00493AC9">
            <w:pPr>
              <w:pStyle w:val="TableText"/>
            </w:pPr>
            <w:r w:rsidRPr="006535E0">
              <w:t>Final felling, thinning</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7C0C14CE" w14:textId="77777777" w:rsidR="00F36B3C" w:rsidRPr="006535E0" w:rsidRDefault="00493AC9">
            <w:pPr>
              <w:pStyle w:val="TableText"/>
            </w:pPr>
            <w:r w:rsidRPr="006535E0">
              <w:t>Pine, spruce, non-coniferous</w:t>
            </w:r>
          </w:p>
        </w:tc>
      </w:tr>
      <w:tr w:rsidR="00F36B3C" w:rsidRPr="006535E0" w14:paraId="22D89642"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3B1E33F2" w14:textId="77777777" w:rsidR="00F36B3C" w:rsidRPr="006535E0" w:rsidRDefault="00493AC9">
            <w:pPr>
              <w:pStyle w:val="TableText"/>
            </w:pPr>
            <w:r w:rsidRPr="006535E0">
              <w:t>Tops and branches</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0BBAC66" w14:textId="77777777" w:rsidR="00F36B3C" w:rsidRPr="006535E0" w:rsidRDefault="00493AC9">
            <w:pPr>
              <w:pStyle w:val="TableText"/>
            </w:pPr>
            <w:r w:rsidRPr="006535E0">
              <w:t>Final felling, thinning</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0AD18499" w14:textId="77777777" w:rsidR="00F36B3C" w:rsidRPr="006535E0" w:rsidRDefault="00493AC9">
            <w:pPr>
              <w:pStyle w:val="TableText"/>
            </w:pPr>
            <w:r w:rsidRPr="006535E0">
              <w:t>Harvesting residues</w:t>
            </w:r>
          </w:p>
        </w:tc>
      </w:tr>
      <w:tr w:rsidR="00F36B3C" w:rsidRPr="006535E0" w14:paraId="328C7ED9"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6A09300D" w14:textId="77777777" w:rsidR="00F36B3C" w:rsidRPr="006535E0" w:rsidRDefault="00493AC9">
            <w:pPr>
              <w:pStyle w:val="TableText"/>
            </w:pPr>
            <w:r w:rsidRPr="006535E0">
              <w:t>Industrial by-products</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D8546E6" w14:textId="77777777" w:rsidR="00F36B3C" w:rsidRPr="006535E0" w:rsidRDefault="00493AC9">
            <w:pPr>
              <w:pStyle w:val="TableText"/>
            </w:pPr>
            <w:r w:rsidRPr="006535E0">
              <w:t>Industrial by-products</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7CFDE022" w14:textId="77777777" w:rsidR="00F36B3C" w:rsidRPr="006535E0" w:rsidRDefault="00493AC9">
            <w:pPr>
              <w:pStyle w:val="TableText"/>
            </w:pPr>
            <w:r w:rsidRPr="006535E0">
              <w:t>Bark, sawdust</w:t>
            </w:r>
          </w:p>
        </w:tc>
      </w:tr>
      <w:tr w:rsidR="00F36B3C" w:rsidRPr="006535E0" w14:paraId="4256D7D3"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52EB2678" w14:textId="77777777" w:rsidR="00F36B3C" w:rsidRPr="006535E0" w:rsidRDefault="00493AC9">
            <w:pPr>
              <w:pStyle w:val="TableText"/>
            </w:pPr>
            <w:r w:rsidRPr="006535E0">
              <w:t>Pellets</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222FA90E" w14:textId="77777777" w:rsidR="00F36B3C" w:rsidRPr="006535E0" w:rsidRDefault="00493AC9">
            <w:pPr>
              <w:pStyle w:val="TableText"/>
            </w:pPr>
            <w:r w:rsidRPr="006535E0">
              <w:t>Pellets</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1975414D" w14:textId="77777777" w:rsidR="00F36B3C" w:rsidRPr="006535E0" w:rsidRDefault="00493AC9">
            <w:pPr>
              <w:pStyle w:val="TableText"/>
            </w:pPr>
            <w:r w:rsidRPr="006535E0">
              <w:t>Pellets</w:t>
            </w:r>
          </w:p>
        </w:tc>
      </w:tr>
      <w:tr w:rsidR="00F36B3C" w:rsidRPr="006535E0" w14:paraId="230379AC" w14:textId="77777777">
        <w:tc>
          <w:tcPr>
            <w:tcW w:w="3157" w:type="dxa"/>
            <w:tcBorders>
              <w:top w:val="single" w:sz="4" w:space="0" w:color="000000"/>
              <w:left w:val="single" w:sz="4" w:space="0" w:color="000000"/>
              <w:bottom w:val="single" w:sz="4" w:space="0" w:color="000000"/>
              <w:right w:val="single" w:sz="4" w:space="0" w:color="000000"/>
            </w:tcBorders>
            <w:shd w:val="clear" w:color="auto" w:fill="auto"/>
          </w:tcPr>
          <w:p w14:paraId="18A2A3FA" w14:textId="77777777" w:rsidR="00F36B3C" w:rsidRPr="006535E0" w:rsidRDefault="00493AC9">
            <w:pPr>
              <w:pStyle w:val="TableText"/>
            </w:pPr>
            <w:r w:rsidRPr="006535E0">
              <w:t>Wood chips</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32797DFF" w14:textId="77777777" w:rsidR="00F36B3C" w:rsidRPr="006535E0" w:rsidRDefault="00493AC9">
            <w:pPr>
              <w:pStyle w:val="TableText"/>
            </w:pPr>
            <w:r w:rsidRPr="006535E0">
              <w:t>Wood chips</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79E360BF" w14:textId="77777777" w:rsidR="00F36B3C" w:rsidRPr="006535E0" w:rsidRDefault="00493AC9">
            <w:pPr>
              <w:pStyle w:val="TableText"/>
            </w:pPr>
            <w:r w:rsidRPr="006535E0">
              <w:t>Wood chips</w:t>
            </w:r>
          </w:p>
        </w:tc>
      </w:tr>
    </w:tbl>
    <w:p w14:paraId="575F7FBE" w14:textId="77777777" w:rsidR="00F36B3C" w:rsidRPr="006535E0" w:rsidRDefault="00F36B3C">
      <w:pPr>
        <w:rPr>
          <w:lang w:val="en-GB"/>
        </w:rPr>
      </w:pPr>
    </w:p>
    <w:p w14:paraId="05B48813" w14:textId="53952700" w:rsidR="00F36B3C" w:rsidRPr="006535E0" w:rsidRDefault="00493AC9">
      <w:pPr>
        <w:rPr>
          <w:lang w:val="en-GB"/>
        </w:rPr>
      </w:pPr>
      <w:r w:rsidRPr="006535E0">
        <w:rPr>
          <w:lang w:val="en-GB"/>
        </w:rPr>
        <w:t xml:space="preserve">The differences in the biomass </w:t>
      </w:r>
      <w:r w:rsidR="004B49DC" w:rsidRPr="006535E0">
        <w:rPr>
          <w:lang w:val="en-GB"/>
        </w:rPr>
        <w:t xml:space="preserve">assortments </w:t>
      </w:r>
      <w:r w:rsidRPr="006535E0">
        <w:rPr>
          <w:lang w:val="en-GB"/>
        </w:rPr>
        <w:t xml:space="preserve">create difficulties in that the market model has both coniferous and non-coniferous biomass assortments, not represented in the supply chain model. Likewise, there is a difference in that the supply chain model differentiates between biomass from final felling and biomass from thinning. These differences </w:t>
      </w:r>
      <w:r w:rsidR="00915C9C">
        <w:rPr>
          <w:lang w:val="en-GB"/>
        </w:rPr>
        <w:t>were</w:t>
      </w:r>
      <w:r w:rsidRPr="006535E0">
        <w:rPr>
          <w:lang w:val="en-GB"/>
        </w:rPr>
        <w:t xml:space="preserve"> resolved by adjusting the prices in </w:t>
      </w:r>
      <w:proofErr w:type="spellStart"/>
      <w:r w:rsidRPr="006535E0">
        <w:rPr>
          <w:lang w:val="en-GB"/>
        </w:rPr>
        <w:t>BeWhere</w:t>
      </w:r>
      <w:proofErr w:type="spellEnd"/>
      <w:r w:rsidRPr="006535E0">
        <w:rPr>
          <w:lang w:val="en-GB"/>
        </w:rPr>
        <w:t xml:space="preserve"> Sweden </w:t>
      </w:r>
      <w:r w:rsidR="004B49DC" w:rsidRPr="006535E0">
        <w:rPr>
          <w:lang w:val="en-GB"/>
        </w:rPr>
        <w:t>so there is no differentiation</w:t>
      </w:r>
      <w:r w:rsidRPr="006535E0">
        <w:rPr>
          <w:lang w:val="en-GB"/>
        </w:rPr>
        <w:t xml:space="preserve"> between final felling and thinning. In the case where several biomass assortments in the SFSTM II </w:t>
      </w:r>
      <w:r w:rsidR="00915C9C">
        <w:rPr>
          <w:lang w:val="en-GB"/>
        </w:rPr>
        <w:t>were</w:t>
      </w:r>
      <w:r w:rsidRPr="006535E0">
        <w:rPr>
          <w:lang w:val="en-GB"/>
        </w:rPr>
        <w:t xml:space="preserve"> used to </w:t>
      </w:r>
      <w:r w:rsidR="00915C9C">
        <w:rPr>
          <w:lang w:val="en-GB"/>
        </w:rPr>
        <w:t>calculate</w:t>
      </w:r>
      <w:r w:rsidRPr="006535E0">
        <w:rPr>
          <w:lang w:val="en-GB"/>
        </w:rPr>
        <w:t xml:space="preserve"> new biomass price</w:t>
      </w:r>
      <w:r w:rsidR="00915C9C">
        <w:rPr>
          <w:lang w:val="en-GB"/>
        </w:rPr>
        <w:t>s</w:t>
      </w:r>
      <w:r w:rsidRPr="006535E0">
        <w:rPr>
          <w:lang w:val="en-GB"/>
        </w:rPr>
        <w:t xml:space="preserve"> in </w:t>
      </w:r>
      <w:proofErr w:type="spellStart"/>
      <w:r w:rsidRPr="006535E0">
        <w:rPr>
          <w:lang w:val="en-GB"/>
        </w:rPr>
        <w:t>BeWhere</w:t>
      </w:r>
      <w:proofErr w:type="spellEnd"/>
      <w:r w:rsidRPr="006535E0">
        <w:rPr>
          <w:lang w:val="en-GB"/>
        </w:rPr>
        <w:t xml:space="preserve"> Sweden, the prices </w:t>
      </w:r>
      <w:r w:rsidR="00915C9C">
        <w:rPr>
          <w:lang w:val="en-GB"/>
        </w:rPr>
        <w:t>were</w:t>
      </w:r>
      <w:r w:rsidRPr="006535E0">
        <w:rPr>
          <w:lang w:val="en-GB"/>
        </w:rPr>
        <w:t xml:space="preserve"> weight-adjusted </w:t>
      </w:r>
      <w:r w:rsidR="004B49DC" w:rsidRPr="006535E0">
        <w:rPr>
          <w:lang w:val="en-GB"/>
        </w:rPr>
        <w:t>for</w:t>
      </w:r>
      <w:r w:rsidR="00A34988">
        <w:rPr>
          <w:lang w:val="en-GB"/>
        </w:rPr>
        <w:t xml:space="preserve"> </w:t>
      </w:r>
      <w:r w:rsidRPr="006535E0">
        <w:rPr>
          <w:lang w:val="en-GB"/>
        </w:rPr>
        <w:t xml:space="preserve">the total production volumes. </w:t>
      </w:r>
    </w:p>
    <w:p w14:paraId="79D4F187" w14:textId="44C3366F" w:rsidR="00F36B3C" w:rsidRPr="006535E0" w:rsidRDefault="00493AC9">
      <w:pPr>
        <w:rPr>
          <w:lang w:val="en-GB"/>
        </w:rPr>
      </w:pPr>
      <w:r w:rsidRPr="006535E0">
        <w:rPr>
          <w:lang w:val="en-GB"/>
        </w:rPr>
        <w:t xml:space="preserve">Since industrial production </w:t>
      </w:r>
      <w:r w:rsidR="004B49DC" w:rsidRPr="006535E0">
        <w:rPr>
          <w:lang w:val="en-GB"/>
        </w:rPr>
        <w:t xml:space="preserve">is </w:t>
      </w:r>
      <w:r w:rsidRPr="006535E0">
        <w:rPr>
          <w:lang w:val="en-GB"/>
        </w:rPr>
        <w:t xml:space="preserve">represented at </w:t>
      </w:r>
      <w:r w:rsidR="004B49DC" w:rsidRPr="006535E0">
        <w:rPr>
          <w:lang w:val="en-GB"/>
        </w:rPr>
        <w:t>the</w:t>
      </w:r>
      <w:r w:rsidRPr="006535E0">
        <w:rPr>
          <w:lang w:val="en-GB"/>
        </w:rPr>
        <w:t xml:space="preserve"> regional level in SFSTM II and for each specific site in </w:t>
      </w:r>
      <w:proofErr w:type="spellStart"/>
      <w:r w:rsidRPr="006535E0">
        <w:rPr>
          <w:lang w:val="en-GB"/>
        </w:rPr>
        <w:t>BeWhere</w:t>
      </w:r>
      <w:proofErr w:type="spellEnd"/>
      <w:r w:rsidRPr="006535E0">
        <w:rPr>
          <w:lang w:val="en-GB"/>
        </w:rPr>
        <w:t xml:space="preserve"> Sweden, the underlying data for the base year can result in discrepancies in the total national production between the two models. The total production for each industry branch in </w:t>
      </w:r>
      <w:proofErr w:type="spellStart"/>
      <w:r w:rsidRPr="006535E0">
        <w:rPr>
          <w:lang w:val="en-GB"/>
        </w:rPr>
        <w:t>BeWhere</w:t>
      </w:r>
      <w:proofErr w:type="spellEnd"/>
      <w:r w:rsidRPr="006535E0">
        <w:rPr>
          <w:lang w:val="en-GB"/>
        </w:rPr>
        <w:t xml:space="preserve"> Sweden </w:t>
      </w:r>
      <w:r w:rsidR="00915C9C">
        <w:rPr>
          <w:lang w:val="en-GB"/>
        </w:rPr>
        <w:t>was</w:t>
      </w:r>
      <w:r w:rsidRPr="006535E0">
        <w:rPr>
          <w:lang w:val="en-GB"/>
        </w:rPr>
        <w:t xml:space="preserve"> calibrated to the pro</w:t>
      </w:r>
      <w:r w:rsidR="00915C9C">
        <w:rPr>
          <w:lang w:val="en-GB"/>
        </w:rPr>
        <w:t>duction levels in SFSTM II by applying</w:t>
      </w:r>
      <w:r w:rsidRPr="006535E0">
        <w:rPr>
          <w:lang w:val="en-GB"/>
        </w:rPr>
        <w:t xml:space="preserve"> a general factor </w:t>
      </w:r>
      <w:r w:rsidR="00915C9C">
        <w:rPr>
          <w:lang w:val="en-GB"/>
        </w:rPr>
        <w:t xml:space="preserve">adjusting </w:t>
      </w:r>
      <w:r w:rsidRPr="006535E0">
        <w:rPr>
          <w:lang w:val="en-GB"/>
        </w:rPr>
        <w:t xml:space="preserve">the production </w:t>
      </w:r>
      <w:r w:rsidR="00915C9C">
        <w:rPr>
          <w:lang w:val="en-GB"/>
        </w:rPr>
        <w:t>volume</w:t>
      </w:r>
      <w:r w:rsidRPr="006535E0">
        <w:rPr>
          <w:lang w:val="en-GB"/>
        </w:rPr>
        <w:t xml:space="preserve"> of each site. </w:t>
      </w:r>
    </w:p>
    <w:p w14:paraId="7942C3D2" w14:textId="4F0A5914" w:rsidR="00F36B3C" w:rsidRPr="006535E0" w:rsidRDefault="00493AC9">
      <w:pPr>
        <w:rPr>
          <w:lang w:val="en-GB"/>
        </w:rPr>
      </w:pPr>
      <w:r w:rsidRPr="006535E0">
        <w:rPr>
          <w:lang w:val="en-GB"/>
        </w:rPr>
        <w:t xml:space="preserve">The geographical representation in </w:t>
      </w:r>
      <w:proofErr w:type="spellStart"/>
      <w:r w:rsidRPr="006535E0">
        <w:rPr>
          <w:lang w:val="en-GB"/>
        </w:rPr>
        <w:t>BeWhere</w:t>
      </w:r>
      <w:proofErr w:type="spellEnd"/>
      <w:r w:rsidRPr="006535E0">
        <w:rPr>
          <w:lang w:val="en-GB"/>
        </w:rPr>
        <w:t xml:space="preserve"> Sweden has 334 grid cells with a half-degree spatial resolution, whereas the SFSTM II is divided into four regions. The differences in the geographical representation </w:t>
      </w:r>
      <w:r w:rsidR="00915C9C">
        <w:rPr>
          <w:lang w:val="en-GB"/>
        </w:rPr>
        <w:t>were</w:t>
      </w:r>
      <w:r w:rsidRPr="006535E0">
        <w:rPr>
          <w:lang w:val="en-GB"/>
        </w:rPr>
        <w:t xml:space="preserve"> addressed in the iteration procedure by using the same biomass prices in each grid cell </w:t>
      </w:r>
      <w:r w:rsidR="00915C9C">
        <w:rPr>
          <w:lang w:val="en-GB"/>
        </w:rPr>
        <w:t>belonging to the</w:t>
      </w:r>
      <w:r w:rsidRPr="006535E0">
        <w:rPr>
          <w:lang w:val="en-GB"/>
        </w:rPr>
        <w:t xml:space="preserve"> region </w:t>
      </w:r>
      <w:proofErr w:type="spellStart"/>
      <w:r w:rsidR="00915C9C">
        <w:rPr>
          <w:lang w:val="en-GB"/>
        </w:rPr>
        <w:t>representated</w:t>
      </w:r>
      <w:proofErr w:type="spellEnd"/>
      <w:r w:rsidRPr="006535E0">
        <w:rPr>
          <w:lang w:val="en-GB"/>
        </w:rPr>
        <w:t xml:space="preserve"> in SFSTM II. The industrial production levels passed from the SFSTM II to </w:t>
      </w:r>
      <w:proofErr w:type="spellStart"/>
      <w:r w:rsidRPr="006535E0">
        <w:rPr>
          <w:lang w:val="en-GB"/>
        </w:rPr>
        <w:t>BeWhere</w:t>
      </w:r>
      <w:proofErr w:type="spellEnd"/>
      <w:r w:rsidRPr="006535E0">
        <w:rPr>
          <w:lang w:val="en-GB"/>
        </w:rPr>
        <w:t xml:space="preserve"> Sweden </w:t>
      </w:r>
      <w:r w:rsidR="00915C9C">
        <w:rPr>
          <w:lang w:val="en-GB"/>
        </w:rPr>
        <w:t>were</w:t>
      </w:r>
      <w:r w:rsidRPr="006535E0">
        <w:rPr>
          <w:lang w:val="en-GB"/>
        </w:rPr>
        <w:t xml:space="preserve"> however treated on a national scale. This </w:t>
      </w:r>
      <w:r w:rsidR="00915C9C">
        <w:rPr>
          <w:lang w:val="en-GB"/>
        </w:rPr>
        <w:t>was</w:t>
      </w:r>
      <w:r w:rsidRPr="006535E0">
        <w:rPr>
          <w:lang w:val="en-GB"/>
        </w:rPr>
        <w:t xml:space="preserve"> done since SFSTM II treats the production in the regions similarly while </w:t>
      </w:r>
      <w:proofErr w:type="spellStart"/>
      <w:r w:rsidRPr="006535E0">
        <w:rPr>
          <w:lang w:val="en-GB"/>
        </w:rPr>
        <w:t>BeWhere</w:t>
      </w:r>
      <w:proofErr w:type="spellEnd"/>
      <w:r w:rsidRPr="006535E0">
        <w:rPr>
          <w:lang w:val="en-GB"/>
        </w:rPr>
        <w:t xml:space="preserve"> Sweden has individual representation. If a specific region would be host to both an efficient and inefficient industrial site, both would be affected by any increase, or decrease in production - while it would be more likely </w:t>
      </w:r>
      <w:r w:rsidRPr="006535E0">
        <w:rPr>
          <w:lang w:val="en-GB"/>
        </w:rPr>
        <w:lastRenderedPageBreak/>
        <w:t xml:space="preserve">that inefficient sites would be the first to decrease production, rather than efficient. Since the SFSTM II does not identify which </w:t>
      </w:r>
      <w:proofErr w:type="gramStart"/>
      <w:r w:rsidRPr="006535E0">
        <w:rPr>
          <w:lang w:val="en-GB"/>
        </w:rPr>
        <w:t>particular sites</w:t>
      </w:r>
      <w:proofErr w:type="gramEnd"/>
      <w:r w:rsidRPr="006535E0">
        <w:rPr>
          <w:lang w:val="en-GB"/>
        </w:rPr>
        <w:t xml:space="preserve"> reduces their production the production was decided to be treated on a national scale.</w:t>
      </w:r>
    </w:p>
    <w:p w14:paraId="115F5231" w14:textId="3F55EDD5" w:rsidR="00F36B3C" w:rsidRPr="006535E0" w:rsidRDefault="00A34988">
      <w:pPr>
        <w:pStyle w:val="Rubrik2"/>
        <w:numPr>
          <w:ilvl w:val="1"/>
          <w:numId w:val="3"/>
        </w:numPr>
        <w:rPr>
          <w:lang w:val="en-GB"/>
        </w:rPr>
      </w:pPr>
      <w:r>
        <w:rPr>
          <w:lang w:val="en-GB"/>
        </w:rPr>
        <w:t>Biofuel demand scenarios</w:t>
      </w:r>
    </w:p>
    <w:p w14:paraId="10E0E1DE" w14:textId="10223143" w:rsidR="00F36B3C" w:rsidRPr="006535E0" w:rsidRDefault="00FA229A">
      <w:pPr>
        <w:pStyle w:val="Brdtext"/>
        <w:rPr>
          <w:lang w:val="en-GB"/>
        </w:rPr>
      </w:pPr>
      <w:r w:rsidRPr="006535E0">
        <w:rPr>
          <w:lang w:val="en-GB"/>
        </w:rPr>
        <w:t xml:space="preserve">Two biofuel demand scenarios in which </w:t>
      </w:r>
      <w:r w:rsidR="001B12FC">
        <w:rPr>
          <w:lang w:val="en-GB"/>
        </w:rPr>
        <w:t xml:space="preserve">the </w:t>
      </w:r>
      <w:r w:rsidRPr="006535E0">
        <w:rPr>
          <w:lang w:val="en-GB"/>
        </w:rPr>
        <w:t xml:space="preserve">total production of LBG equals 4 and 8 </w:t>
      </w:r>
      <w:proofErr w:type="spellStart"/>
      <w:r w:rsidRPr="006535E0">
        <w:rPr>
          <w:lang w:val="en-GB"/>
        </w:rPr>
        <w:t>TWh</w:t>
      </w:r>
      <w:proofErr w:type="spellEnd"/>
      <w:r w:rsidRPr="006535E0">
        <w:rPr>
          <w:lang w:val="en-GB"/>
        </w:rPr>
        <w:t>/a</w:t>
      </w:r>
      <w:r w:rsidR="001B12FC">
        <w:rPr>
          <w:lang w:val="en-GB"/>
        </w:rPr>
        <w:t>, respectively,</w:t>
      </w:r>
      <w:r w:rsidRPr="006535E0">
        <w:rPr>
          <w:lang w:val="en-GB"/>
        </w:rPr>
        <w:t xml:space="preserve"> </w:t>
      </w:r>
      <w:r w:rsidR="00915C9C">
        <w:rPr>
          <w:lang w:val="en-GB"/>
        </w:rPr>
        <w:t>were modelled.</w:t>
      </w:r>
      <w:r w:rsidRPr="006535E0">
        <w:rPr>
          <w:lang w:val="en-GB"/>
        </w:rPr>
        <w:t xml:space="preserve"> The two scenarios </w:t>
      </w:r>
      <w:r w:rsidR="00915C9C">
        <w:rPr>
          <w:lang w:val="en-GB"/>
        </w:rPr>
        <w:t>were</w:t>
      </w:r>
      <w:r w:rsidRPr="006535E0">
        <w:rPr>
          <w:lang w:val="en-GB"/>
        </w:rPr>
        <w:t xml:space="preserve"> treated as fixed demand scenarios in which </w:t>
      </w:r>
      <w:r w:rsidR="00915C9C">
        <w:rPr>
          <w:lang w:val="en-GB"/>
        </w:rPr>
        <w:t>the biofuel demand was</w:t>
      </w:r>
      <w:r w:rsidRPr="006535E0">
        <w:rPr>
          <w:lang w:val="en-GB"/>
        </w:rPr>
        <w:t xml:space="preserve"> met by domestic production. </w:t>
      </w:r>
      <w:r w:rsidR="00F10A46" w:rsidRPr="006535E0">
        <w:rPr>
          <w:lang w:val="en-GB"/>
        </w:rPr>
        <w:t>The LBG produced is assumed to be used in the transport sector</w:t>
      </w:r>
      <w:r w:rsidR="00F10A46">
        <w:rPr>
          <w:lang w:val="en-GB"/>
        </w:rPr>
        <w:t>,</w:t>
      </w:r>
      <w:r w:rsidR="00F10A46">
        <w:rPr>
          <w:lang w:val="en-GB"/>
        </w:rPr>
        <w:t xml:space="preserve"> </w:t>
      </w:r>
      <w:r w:rsidR="00F10A46">
        <w:rPr>
          <w:lang w:val="en-GB"/>
        </w:rPr>
        <w:t>p</w:t>
      </w:r>
      <w:r w:rsidR="00F10A46" w:rsidRPr="006535E0">
        <w:rPr>
          <w:lang w:val="en-GB"/>
        </w:rPr>
        <w:t xml:space="preserve">otential future use in other sectors, such as iron and steel is not considered. </w:t>
      </w:r>
      <w:r w:rsidR="00493AC9" w:rsidRPr="006535E0">
        <w:rPr>
          <w:lang w:val="en-GB"/>
        </w:rPr>
        <w:t xml:space="preserve">These demand levels can be compared with a future scenario for high gaseous fuel usage in the Swedish transport sector with a demand of 4.3 </w:t>
      </w:r>
      <w:proofErr w:type="spellStart"/>
      <w:r w:rsidR="00493AC9" w:rsidRPr="006535E0">
        <w:rPr>
          <w:lang w:val="en-GB"/>
        </w:rPr>
        <w:t>TWh</w:t>
      </w:r>
      <w:proofErr w:type="spellEnd"/>
      <w:r w:rsidR="00493AC9" w:rsidRPr="006535E0">
        <w:rPr>
          <w:lang w:val="en-GB"/>
        </w:rPr>
        <w:t xml:space="preserve">/a gaseous fuels in 2040 </w:t>
      </w:r>
      <w:r w:rsidR="00493AC9" w:rsidRPr="006535E0">
        <w:rPr>
          <w:lang w:val="en-GB"/>
        </w:rPr>
        <w:fldChar w:fldCharType="begin"/>
      </w:r>
      <w:r w:rsidR="003F1A45">
        <w:rPr>
          <w:lang w:val="en-GB"/>
        </w:rPr>
        <w:instrText xml:space="preserve"> ADDIN ZOTERO_ITEM CSL_CITATION {"citationID":"1ve0Muuk","properties":{"formattedCitation":"[56]","plainCitation":"[56]","noteIndex":0},"citationItems":[{"id":383,"uris":["http://zotero.org/users/6130373/items/F7JQ6LH8"],"uri":["http://zotero.org/users/6130373/items/F7JQ6LH8"],"itemData":{"id":383,"type":"report","number":"ER 2019:14","title":"Drivmedel 2018 - Redovisning av raporterade uppgifter enligt drivmedelslagen, hållbarhetslagen och reduktionsplikten","author":[{"family":"Swedish energy agency","given":""}],"issued":{"date-parts":[["2019"]]}}}],"schema":"https://github.com/citation-style-language/schema/raw/master/csl-citation.json"} </w:instrText>
      </w:r>
      <w:r w:rsidR="00493AC9" w:rsidRPr="006535E0">
        <w:rPr>
          <w:lang w:val="en-GB"/>
        </w:rPr>
        <w:fldChar w:fldCharType="separate"/>
      </w:r>
      <w:bookmarkStart w:id="221" w:name="Bookmark931"/>
      <w:bookmarkStart w:id="222" w:name="Bookmark9311"/>
      <w:bookmarkStart w:id="223" w:name="Bookmark87111"/>
      <w:r w:rsidR="003F1A45" w:rsidRPr="003F1A45">
        <w:rPr>
          <w:rFonts w:ascii="Calibri" w:hAnsi="Calibri" w:cs="Calibri"/>
          <w:lang w:val="en-US"/>
        </w:rPr>
        <w:t>[56]</w:t>
      </w:r>
      <w:r w:rsidR="00493AC9" w:rsidRPr="006535E0">
        <w:rPr>
          <w:lang w:val="en-GB"/>
        </w:rPr>
        <w:fldChar w:fldCharType="end"/>
      </w:r>
      <w:bookmarkEnd w:id="221"/>
      <w:bookmarkEnd w:id="222"/>
      <w:bookmarkEnd w:id="223"/>
      <w:r w:rsidR="00493AC9" w:rsidRPr="006535E0">
        <w:rPr>
          <w:lang w:val="en-GB"/>
        </w:rPr>
        <w:t>. Additionally, it can be compared with the current</w:t>
      </w:r>
      <w:r w:rsidR="00915C9C">
        <w:rPr>
          <w:lang w:val="en-GB"/>
        </w:rPr>
        <w:t xml:space="preserve"> (2019)</w:t>
      </w:r>
      <w:r w:rsidR="00493AC9" w:rsidRPr="006535E0">
        <w:rPr>
          <w:lang w:val="en-GB"/>
        </w:rPr>
        <w:t xml:space="preserve"> usage of 3.9 </w:t>
      </w:r>
      <w:proofErr w:type="spellStart"/>
      <w:r w:rsidR="00493AC9" w:rsidRPr="006535E0">
        <w:rPr>
          <w:lang w:val="en-GB"/>
        </w:rPr>
        <w:t>TWh</w:t>
      </w:r>
      <w:proofErr w:type="spellEnd"/>
      <w:r w:rsidR="00493AC9" w:rsidRPr="006535E0">
        <w:rPr>
          <w:lang w:val="en-GB"/>
        </w:rPr>
        <w:t xml:space="preserve">/a fossil fuels used for heating purposes in the Swedish iron and steel industry, which could be a sector needing LBG to remove fossil emissions </w:t>
      </w:r>
      <w:r w:rsidR="00493AC9" w:rsidRPr="006535E0">
        <w:rPr>
          <w:lang w:val="en-GB"/>
        </w:rPr>
        <w:fldChar w:fldCharType="begin"/>
      </w:r>
      <w:r w:rsidR="00915C9C">
        <w:rPr>
          <w:lang w:val="en-GB"/>
        </w:rPr>
        <w:instrText xml:space="preserve"> ADDIN ZOTERO_ITEM CSL_CITATION {"citationID":"ZbfkCVCP","properties":{"formattedCitation":"[57]","plainCitation":"[57]","noteIndex":0},"citationItems":[{"id":463,"uris":["http://zotero.org/users/6130373/items/3PFZTJCT"],"uri":["http://zotero.org/users/6130373/items/3PFZTJCT"],"itemData":{"id":463,"type":"article-journal","abstract":"In Sweden, the iron and steel industry (ISI) is a major source of greenhouse gas (GHG) emissions. Most of the emissions result from the use of fossil reducing agents. Nevertheless, the use of fossil fuels for other purposes must also be eliminated in order to reach the Swedish emissions reduction targets. In this study, we investigate the possibility to replace fossil gaseous and liquid fuels used for heating in the ISI, with liquefied biomethane (LBG) produced through gasification of forest residues. We hypothesize that such utilization of fuels in the Swedish ISI is insufficient to independently drive the development of large-scale LBG production, and that other sectors demanding LBG, e.g., for transportation, can be expected to influence the economic potential for the ISI to switch to LBG. The paper investigates how demand for LBG from other sectors can contribute to, or prevent, a phase-out of fossil fuels used for heating purposes in the ISI under different future energy market scenarios, with additional analysis of the impact of a CO2 emissions charge. A geographically explicit cost-minimizing biofuel production localization model is combined with heat integration and energy market scenario analysis. The results show that from a set of possible future energy market scenarios, none yielded more than a 9% replacement of fossil fuels used for heating purposes in the ISI, and only when there was also a demand for LBG from other sectors. The scenarios corresponding to a more ambitious GHG mitigation policy did not achieve higher adoption of LBG, due to corresponding higher biomass prices. A CO2 charge exceeding 200 EUR/tonCO2 would be required to achieve a full phase-out of fossil fuels used for heating purposes in the ISI. We conclude that with the current policy situation, substitution of fossil fuels by LBG will not be economically feasible for the Swedish ISI.","container-title":"Energy Conversion and Management","DOI":"10.1016/j.enconman.2020.112641","ISSN":"0196-8904","journalAbbreviation":"Energy Conversion and Management","language":"en","page":"112641","source":"ScienceDirect","title":"Economic potential for substitution of fossil fuels with liquefied biomethane in Swedish iron and steel industry – Synergy and competition with other sectors","volume":"209","author":[{"family":"Ahlström","given":"Johan M."},{"family":"Zetterholm","given":"Jonas"},{"family":"Pettersson","given":"Karin"},{"family":"Harvey","given":"Simon"},{"family":"Wetterlund","given":"Elisabeth"}],"issued":{"date-parts":[["2020",4,1]]}}}],"schema":"https://github.com/citation-style-language/schema/raw/master/csl-citation.json"} </w:instrText>
      </w:r>
      <w:r w:rsidR="00493AC9" w:rsidRPr="006535E0">
        <w:rPr>
          <w:lang w:val="en-GB"/>
        </w:rPr>
        <w:fldChar w:fldCharType="separate"/>
      </w:r>
      <w:bookmarkStart w:id="224" w:name="Bookmark941"/>
      <w:bookmarkStart w:id="225" w:name="Bookmark9411"/>
      <w:bookmarkStart w:id="226" w:name="Bookmark88111"/>
      <w:bookmarkStart w:id="227" w:name="Bookmark601111"/>
      <w:r w:rsidR="00915C9C" w:rsidRPr="00915C9C">
        <w:rPr>
          <w:rFonts w:ascii="Calibri" w:hAnsi="Calibri" w:cs="Calibri"/>
        </w:rPr>
        <w:t>[57]</w:t>
      </w:r>
      <w:r w:rsidR="00493AC9" w:rsidRPr="006535E0">
        <w:rPr>
          <w:lang w:val="en-GB"/>
        </w:rPr>
        <w:fldChar w:fldCharType="end"/>
      </w:r>
      <w:bookmarkEnd w:id="224"/>
      <w:bookmarkEnd w:id="225"/>
      <w:bookmarkEnd w:id="226"/>
      <w:bookmarkEnd w:id="227"/>
      <w:r w:rsidR="00493AC9" w:rsidRPr="006535E0">
        <w:rPr>
          <w:lang w:val="en-GB"/>
        </w:rPr>
        <w:t xml:space="preserve">. </w:t>
      </w:r>
    </w:p>
    <w:p w14:paraId="1E45C0BE" w14:textId="77777777" w:rsidR="00F36B3C" w:rsidRPr="006535E0" w:rsidRDefault="00493AC9">
      <w:pPr>
        <w:pStyle w:val="Rubrik1"/>
        <w:numPr>
          <w:ilvl w:val="0"/>
          <w:numId w:val="3"/>
        </w:numPr>
        <w:rPr>
          <w:lang w:val="en-GB"/>
        </w:rPr>
      </w:pPr>
      <w:r w:rsidRPr="006535E0">
        <w:rPr>
          <w:lang w:val="en-GB"/>
        </w:rPr>
        <w:t>Results and discussion</w:t>
      </w:r>
    </w:p>
    <w:p w14:paraId="74FFEA40" w14:textId="13B21D2F" w:rsidR="00F36B3C" w:rsidRPr="006535E0" w:rsidRDefault="00915C9C">
      <w:pPr>
        <w:rPr>
          <w:lang w:val="en-GB"/>
        </w:rPr>
      </w:pPr>
      <w:r>
        <w:rPr>
          <w:lang w:val="en-GB"/>
        </w:rPr>
        <w:t>T</w:t>
      </w:r>
      <w:r w:rsidR="00493AC9" w:rsidRPr="006535E0">
        <w:rPr>
          <w:lang w:val="en-GB"/>
        </w:rPr>
        <w:t xml:space="preserve">he market model was calibrated against the base year data (see section </w:t>
      </w:r>
      <w:r w:rsidR="00493AC9" w:rsidRPr="006535E0">
        <w:rPr>
          <w:lang w:val="en-GB"/>
        </w:rPr>
        <w:fldChar w:fldCharType="begin"/>
      </w:r>
      <w:r w:rsidR="00493AC9" w:rsidRPr="006535E0">
        <w:rPr>
          <w:lang w:val="en-GB"/>
        </w:rPr>
        <w:instrText>REF _Ref9861736 \r \h</w:instrText>
      </w:r>
      <w:r w:rsidR="00493AC9" w:rsidRPr="006535E0">
        <w:rPr>
          <w:lang w:val="en-GB"/>
        </w:rPr>
      </w:r>
      <w:r w:rsidR="00493AC9" w:rsidRPr="006535E0">
        <w:rPr>
          <w:lang w:val="en-GB"/>
        </w:rPr>
        <w:fldChar w:fldCharType="separate"/>
      </w:r>
      <w:r w:rsidR="00904200">
        <w:rPr>
          <w:lang w:val="en-GB"/>
        </w:rPr>
        <w:t>2.3.1</w:t>
      </w:r>
      <w:r w:rsidR="00493AC9" w:rsidRPr="006535E0">
        <w:rPr>
          <w:lang w:val="en-GB"/>
        </w:rPr>
        <w:fldChar w:fldCharType="end"/>
      </w:r>
      <w:r w:rsidR="00493AC9" w:rsidRPr="006535E0">
        <w:rPr>
          <w:lang w:val="en-GB"/>
        </w:rPr>
        <w:t xml:space="preserve">), resulting in the </w:t>
      </w:r>
      <w:r w:rsidR="00FF6969" w:rsidRPr="006535E0">
        <w:rPr>
          <w:i/>
          <w:lang w:val="en-GB"/>
        </w:rPr>
        <w:t>current-exogenous</w:t>
      </w:r>
      <w:r w:rsidR="00493AC9" w:rsidRPr="006535E0">
        <w:rPr>
          <w:lang w:val="en-GB"/>
        </w:rPr>
        <w:t xml:space="preserve"> biomass market scenario. Appendix A shows the comparison between the base year data and the </w:t>
      </w:r>
      <w:r w:rsidR="00FF6969" w:rsidRPr="006535E0">
        <w:rPr>
          <w:i/>
          <w:lang w:val="en-GB"/>
        </w:rPr>
        <w:t>current-exogenous</w:t>
      </w:r>
      <w:r w:rsidR="00493AC9" w:rsidRPr="006535E0">
        <w:rPr>
          <w:lang w:val="en-GB"/>
        </w:rPr>
        <w:t xml:space="preserve"> biomass scenario data.</w:t>
      </w:r>
    </w:p>
    <w:p w14:paraId="18CA800E" w14:textId="27E75DC3" w:rsidR="00F36B3C" w:rsidRPr="006535E0" w:rsidRDefault="00493AC9">
      <w:pPr>
        <w:pStyle w:val="Rubrik2"/>
        <w:numPr>
          <w:ilvl w:val="1"/>
          <w:numId w:val="3"/>
        </w:numPr>
        <w:rPr>
          <w:lang w:val="en-GB"/>
        </w:rPr>
      </w:pPr>
      <w:r w:rsidRPr="006535E0">
        <w:rPr>
          <w:lang w:val="en-GB"/>
        </w:rPr>
        <w:t xml:space="preserve">Production </w:t>
      </w:r>
      <w:r w:rsidR="001661AB" w:rsidRPr="006535E0">
        <w:rPr>
          <w:lang w:val="en-GB"/>
        </w:rPr>
        <w:t>and supply costs</w:t>
      </w:r>
    </w:p>
    <w:p w14:paraId="2B9F54A8" w14:textId="58787387" w:rsidR="00F36B3C" w:rsidRPr="006535E0" w:rsidRDefault="00A34988">
      <w:pPr>
        <w:rPr>
          <w:lang w:val="en-GB"/>
        </w:rPr>
      </w:pPr>
      <w:r>
        <w:rPr>
          <w:color w:val="FF0000"/>
          <w:lang w:val="en-GB"/>
        </w:rPr>
        <w:fldChar w:fldCharType="begin"/>
      </w:r>
      <w:r>
        <w:rPr>
          <w:lang w:val="en-GB"/>
        </w:rPr>
        <w:instrText xml:space="preserve"> REF _Ref34055796 \h </w:instrText>
      </w:r>
      <w:r>
        <w:rPr>
          <w:color w:val="FF0000"/>
          <w:lang w:val="en-GB"/>
        </w:rPr>
      </w:r>
      <w:r>
        <w:rPr>
          <w:color w:val="FF0000"/>
          <w:lang w:val="en-GB"/>
        </w:rPr>
        <w:fldChar w:fldCharType="separate"/>
      </w:r>
      <w:r w:rsidR="00904200" w:rsidRPr="006535E0">
        <w:rPr>
          <w:lang w:val="en-GB"/>
        </w:rPr>
        <w:t xml:space="preserve">Figure </w:t>
      </w:r>
      <w:r w:rsidR="00904200">
        <w:rPr>
          <w:noProof/>
          <w:lang w:val="en-GB"/>
        </w:rPr>
        <w:t>3</w:t>
      </w:r>
      <w:r>
        <w:rPr>
          <w:color w:val="FF0000"/>
          <w:lang w:val="en-GB"/>
        </w:rPr>
        <w:fldChar w:fldCharType="end"/>
      </w:r>
      <w:r>
        <w:rPr>
          <w:color w:val="FF0000"/>
          <w:lang w:val="en-GB"/>
        </w:rPr>
        <w:t xml:space="preserve"> </w:t>
      </w:r>
      <w:r w:rsidRPr="00A34988">
        <w:rPr>
          <w:lang w:val="en-GB"/>
        </w:rPr>
        <w:t>s</w:t>
      </w:r>
      <w:r w:rsidR="00493AC9" w:rsidRPr="00A34988">
        <w:rPr>
          <w:lang w:val="en-GB"/>
        </w:rPr>
        <w:t>h</w:t>
      </w:r>
      <w:r w:rsidR="00493AC9" w:rsidRPr="006535E0">
        <w:rPr>
          <w:lang w:val="en-GB"/>
        </w:rPr>
        <w:t xml:space="preserve">ows the calculated </w:t>
      </w:r>
      <w:r w:rsidR="00493AC9" w:rsidRPr="006535E0">
        <w:rPr>
          <w:i/>
          <w:lang w:val="en-GB"/>
        </w:rPr>
        <w:t>direct production cost</w:t>
      </w:r>
      <w:r w:rsidR="00493AC9" w:rsidRPr="006535E0">
        <w:rPr>
          <w:lang w:val="en-GB"/>
        </w:rPr>
        <w:t xml:space="preserve">, </w:t>
      </w:r>
      <w:r w:rsidR="00493AC9" w:rsidRPr="006535E0">
        <w:rPr>
          <w:i/>
          <w:lang w:val="en-GB"/>
        </w:rPr>
        <w:t>direct supply cost</w:t>
      </w:r>
      <w:r w:rsidR="00493AC9" w:rsidRPr="006535E0">
        <w:rPr>
          <w:lang w:val="en-GB"/>
        </w:rPr>
        <w:t xml:space="preserve">, and </w:t>
      </w:r>
      <w:r w:rsidR="00493AC9" w:rsidRPr="006535E0">
        <w:rPr>
          <w:i/>
          <w:lang w:val="en-GB"/>
        </w:rPr>
        <w:t>total system supply cost</w:t>
      </w:r>
      <w:r w:rsidR="00493AC9" w:rsidRPr="006535E0">
        <w:rPr>
          <w:lang w:val="en-GB"/>
        </w:rPr>
        <w:t xml:space="preserve"> for the different technology configurations, biomass market scenarios (</w:t>
      </w:r>
      <w:r w:rsidR="00FF6969" w:rsidRPr="006535E0">
        <w:rPr>
          <w:i/>
          <w:lang w:val="en-GB"/>
        </w:rPr>
        <w:t>current-exogenous</w:t>
      </w:r>
      <w:r w:rsidR="00493AC9" w:rsidRPr="006535E0">
        <w:rPr>
          <w:lang w:val="en-GB"/>
        </w:rPr>
        <w:t xml:space="preserve">, </w:t>
      </w:r>
      <w:r w:rsidR="00FF6969" w:rsidRPr="006535E0">
        <w:rPr>
          <w:i/>
          <w:lang w:val="en-GB"/>
        </w:rPr>
        <w:t>iterative-endogenous</w:t>
      </w:r>
      <w:r w:rsidR="00493AC9" w:rsidRPr="006535E0">
        <w:rPr>
          <w:i/>
          <w:lang w:val="en-GB"/>
        </w:rPr>
        <w:t xml:space="preserve">), </w:t>
      </w:r>
      <w:r w:rsidR="00493AC9" w:rsidRPr="006535E0">
        <w:rPr>
          <w:lang w:val="en-GB"/>
        </w:rPr>
        <w:t xml:space="preserve">and biofuel </w:t>
      </w:r>
      <w:r w:rsidR="00A070D8" w:rsidRPr="006535E0">
        <w:rPr>
          <w:lang w:val="en-GB"/>
        </w:rPr>
        <w:t>(LBG)</w:t>
      </w:r>
      <w:r w:rsidR="00493AC9" w:rsidRPr="006535E0">
        <w:rPr>
          <w:lang w:val="en-GB"/>
        </w:rPr>
        <w:t xml:space="preserve"> demand scenarios (4 and 8 </w:t>
      </w:r>
      <w:proofErr w:type="spellStart"/>
      <w:r w:rsidR="00493AC9" w:rsidRPr="006535E0">
        <w:rPr>
          <w:lang w:val="en-GB"/>
        </w:rPr>
        <w:t>TWh</w:t>
      </w:r>
      <w:proofErr w:type="spellEnd"/>
      <w:r w:rsidR="00493AC9" w:rsidRPr="006535E0">
        <w:rPr>
          <w:lang w:val="en-GB"/>
        </w:rPr>
        <w:t>/a).</w:t>
      </w:r>
    </w:p>
    <w:p w14:paraId="331E7726" w14:textId="6C259B4A" w:rsidR="006535E0" w:rsidRPr="006535E0" w:rsidRDefault="006535E0">
      <w:pPr>
        <w:rPr>
          <w:lang w:val="en-GB"/>
        </w:rPr>
      </w:pPr>
      <w:r w:rsidRPr="006535E0">
        <w:rPr>
          <w:noProof/>
          <w:lang w:eastAsia="sv-SE"/>
        </w:rPr>
        <w:drawing>
          <wp:inline distT="0" distB="0" distL="0" distR="0" wp14:anchorId="79C35C44" wp14:editId="5AD73F56">
            <wp:extent cx="5760720" cy="27882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d_cost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788285"/>
                    </a:xfrm>
                    <a:prstGeom prst="rect">
                      <a:avLst/>
                    </a:prstGeom>
                  </pic:spPr>
                </pic:pic>
              </a:graphicData>
            </a:graphic>
          </wp:inline>
        </w:drawing>
      </w:r>
    </w:p>
    <w:p w14:paraId="2692A621" w14:textId="1E7AB53E" w:rsidR="00F36B3C" w:rsidRPr="006535E0" w:rsidRDefault="00493AC9" w:rsidP="00122000">
      <w:pPr>
        <w:pStyle w:val="Beskrivning"/>
        <w:rPr>
          <w:lang w:val="en-GB"/>
        </w:rPr>
      </w:pPr>
      <w:bookmarkStart w:id="228" w:name="_Ref34055796"/>
      <w:r w:rsidRPr="006535E0">
        <w:rPr>
          <w:lang w:val="en-GB"/>
        </w:rPr>
        <w:t xml:space="preserve">Figure </w:t>
      </w:r>
      <w:r w:rsidRPr="006535E0">
        <w:rPr>
          <w:lang w:val="en-GB"/>
        </w:rPr>
        <w:fldChar w:fldCharType="begin"/>
      </w:r>
      <w:r w:rsidRPr="006535E0">
        <w:rPr>
          <w:lang w:val="en-GB"/>
        </w:rPr>
        <w:instrText>SEQ Figure \* ARABIC</w:instrText>
      </w:r>
      <w:r w:rsidRPr="006535E0">
        <w:rPr>
          <w:lang w:val="en-GB"/>
        </w:rPr>
        <w:fldChar w:fldCharType="separate"/>
      </w:r>
      <w:r w:rsidR="00904200">
        <w:rPr>
          <w:noProof/>
          <w:lang w:val="en-GB"/>
        </w:rPr>
        <w:t>3</w:t>
      </w:r>
      <w:r w:rsidRPr="006535E0">
        <w:rPr>
          <w:lang w:val="en-GB"/>
        </w:rPr>
        <w:fldChar w:fldCharType="end"/>
      </w:r>
      <w:bookmarkEnd w:id="228"/>
      <w:r w:rsidRPr="006535E0">
        <w:rPr>
          <w:lang w:val="en-GB"/>
        </w:rPr>
        <w:t>. Calculated direct production cost, direct supply cost, and total system supply cost for the different biomass market scenarios, biofuel demand scenarios, and technology configurations.</w:t>
      </w:r>
    </w:p>
    <w:p w14:paraId="62FC104F" w14:textId="6EC11AC3" w:rsidR="00F36B3C" w:rsidRPr="006535E0" w:rsidRDefault="00493AC9">
      <w:pPr>
        <w:rPr>
          <w:lang w:val="en-GB"/>
        </w:rPr>
      </w:pPr>
      <w:r w:rsidRPr="006535E0">
        <w:rPr>
          <w:lang w:val="en-GB"/>
        </w:rPr>
        <w:t xml:space="preserve">Unsurprisingly, all performance indicators increased </w:t>
      </w:r>
      <w:r w:rsidR="00CE41E0" w:rsidRPr="006535E0">
        <w:rPr>
          <w:lang w:val="en-GB"/>
        </w:rPr>
        <w:t>as a result of</w:t>
      </w:r>
      <w:r w:rsidRPr="006535E0">
        <w:rPr>
          <w:lang w:val="en-GB"/>
        </w:rPr>
        <w:t xml:space="preserve"> changing from the </w:t>
      </w:r>
      <w:r w:rsidR="00FF6969" w:rsidRPr="006535E0">
        <w:rPr>
          <w:i/>
          <w:lang w:val="en-GB"/>
        </w:rPr>
        <w:t>current-exogenous</w:t>
      </w:r>
      <w:r w:rsidRPr="006535E0">
        <w:rPr>
          <w:lang w:val="en-GB"/>
        </w:rPr>
        <w:t xml:space="preserve"> to </w:t>
      </w:r>
      <w:r w:rsidR="00FF6969" w:rsidRPr="006535E0">
        <w:rPr>
          <w:i/>
          <w:lang w:val="en-GB"/>
        </w:rPr>
        <w:t>iterative-endogenous</w:t>
      </w:r>
      <w:r w:rsidRPr="006535E0">
        <w:rPr>
          <w:lang w:val="en-GB"/>
        </w:rPr>
        <w:t xml:space="preserve"> biomass market scenario. The cost increases were </w:t>
      </w:r>
      <w:r w:rsidR="00A070D8" w:rsidRPr="006535E0">
        <w:rPr>
          <w:lang w:val="en-GB"/>
        </w:rPr>
        <w:t>particularly notable</w:t>
      </w:r>
      <w:r w:rsidRPr="006535E0">
        <w:rPr>
          <w:lang w:val="en-GB"/>
        </w:rPr>
        <w:t xml:space="preserve"> for the 8</w:t>
      </w:r>
      <w:r w:rsidR="00046324" w:rsidRPr="006535E0">
        <w:rPr>
          <w:lang w:val="en-GB"/>
        </w:rPr>
        <w:t xml:space="preserve"> </w:t>
      </w:r>
      <w:proofErr w:type="spellStart"/>
      <w:r w:rsidRPr="006535E0">
        <w:rPr>
          <w:lang w:val="en-GB"/>
        </w:rPr>
        <w:t>TWh</w:t>
      </w:r>
      <w:proofErr w:type="spellEnd"/>
      <w:r w:rsidRPr="006535E0">
        <w:rPr>
          <w:lang w:val="en-GB"/>
        </w:rPr>
        <w:t>/a biofuel demand scenario</w:t>
      </w:r>
      <w:r w:rsidR="00046324" w:rsidRPr="006535E0">
        <w:rPr>
          <w:lang w:val="en-GB"/>
        </w:rPr>
        <w:t>,</w:t>
      </w:r>
      <w:r w:rsidRPr="006535E0">
        <w:rPr>
          <w:lang w:val="en-GB"/>
        </w:rPr>
        <w:t xml:space="preserve"> which </w:t>
      </w:r>
      <w:r w:rsidR="00505B8B" w:rsidRPr="006535E0">
        <w:rPr>
          <w:lang w:val="en-GB"/>
        </w:rPr>
        <w:t>registered</w:t>
      </w:r>
      <w:r w:rsidRPr="006535E0">
        <w:rPr>
          <w:lang w:val="en-GB"/>
        </w:rPr>
        <w:t xml:space="preserve"> an increase of </w:t>
      </w:r>
      <w:r w:rsidR="003011AE" w:rsidRPr="006535E0">
        <w:rPr>
          <w:lang w:val="en-GB"/>
        </w:rPr>
        <w:t>8-17 EUR/MWh (14-25</w:t>
      </w:r>
      <w:r w:rsidRPr="006535E0">
        <w:rPr>
          <w:lang w:val="en-GB"/>
        </w:rPr>
        <w:t xml:space="preserve">%) for the </w:t>
      </w:r>
      <w:r w:rsidRPr="006535E0">
        <w:rPr>
          <w:i/>
          <w:lang w:val="en-GB"/>
        </w:rPr>
        <w:t>direct production cost</w:t>
      </w:r>
      <w:r w:rsidR="003011AE" w:rsidRPr="006535E0">
        <w:rPr>
          <w:lang w:val="en-GB"/>
        </w:rPr>
        <w:t>, 17-21</w:t>
      </w:r>
      <w:r w:rsidRPr="006535E0">
        <w:rPr>
          <w:lang w:val="en-GB"/>
        </w:rPr>
        <w:t xml:space="preserve"> EUR/MWh (28-38%) for the </w:t>
      </w:r>
      <w:r w:rsidRPr="006535E0">
        <w:rPr>
          <w:i/>
          <w:lang w:val="en-GB"/>
        </w:rPr>
        <w:t>direct supply cost</w:t>
      </w:r>
      <w:r w:rsidRPr="006535E0">
        <w:rPr>
          <w:lang w:val="en-GB"/>
        </w:rPr>
        <w:t xml:space="preserve">, and 11-13 EUR/MWh (13-19%) for the </w:t>
      </w:r>
      <w:r w:rsidRPr="006535E0">
        <w:rPr>
          <w:i/>
          <w:lang w:val="en-GB"/>
        </w:rPr>
        <w:t>total system supply cost</w:t>
      </w:r>
      <w:r w:rsidRPr="006535E0">
        <w:rPr>
          <w:lang w:val="en-GB"/>
        </w:rPr>
        <w:t xml:space="preserve"> </w:t>
      </w:r>
      <w:r w:rsidR="00505B8B" w:rsidRPr="006535E0">
        <w:rPr>
          <w:lang w:val="en-GB"/>
        </w:rPr>
        <w:t>upon</w:t>
      </w:r>
      <w:r w:rsidRPr="006535E0">
        <w:rPr>
          <w:lang w:val="en-GB"/>
        </w:rPr>
        <w:t xml:space="preserve"> changing from the </w:t>
      </w:r>
      <w:r w:rsidR="00FF6969" w:rsidRPr="006535E0">
        <w:rPr>
          <w:i/>
          <w:lang w:val="en-GB"/>
        </w:rPr>
        <w:t>current-exogenous</w:t>
      </w:r>
      <w:r w:rsidRPr="006535E0">
        <w:rPr>
          <w:lang w:val="en-GB"/>
        </w:rPr>
        <w:t xml:space="preserve"> to the </w:t>
      </w:r>
      <w:r w:rsidR="00FF6969" w:rsidRPr="006535E0">
        <w:rPr>
          <w:i/>
          <w:lang w:val="en-GB"/>
        </w:rPr>
        <w:t>iterative-endogenous</w:t>
      </w:r>
      <w:r w:rsidRPr="006535E0">
        <w:rPr>
          <w:lang w:val="en-GB"/>
        </w:rPr>
        <w:t xml:space="preserve"> biomass market scenario. </w:t>
      </w:r>
    </w:p>
    <w:p w14:paraId="75BBEF67" w14:textId="5A71FDC0" w:rsidR="007509FF" w:rsidRPr="006535E0" w:rsidRDefault="00493AC9">
      <w:pPr>
        <w:rPr>
          <w:lang w:val="en-GB"/>
        </w:rPr>
      </w:pPr>
      <w:r w:rsidRPr="006535E0">
        <w:rPr>
          <w:lang w:val="en-GB"/>
        </w:rPr>
        <w:lastRenderedPageBreak/>
        <w:t xml:space="preserve">The </w:t>
      </w:r>
      <w:r w:rsidRPr="006535E0">
        <w:rPr>
          <w:i/>
          <w:lang w:val="en-GB"/>
        </w:rPr>
        <w:t>total system supply cost</w:t>
      </w:r>
      <w:r w:rsidRPr="006535E0">
        <w:rPr>
          <w:lang w:val="en-GB"/>
        </w:rPr>
        <w:t xml:space="preserve"> </w:t>
      </w:r>
      <w:r w:rsidR="000B71EA" w:rsidRPr="006535E0">
        <w:rPr>
          <w:lang w:val="en-GB"/>
        </w:rPr>
        <w:t>experienced</w:t>
      </w:r>
      <w:r w:rsidR="00826987" w:rsidRPr="006535E0">
        <w:rPr>
          <w:lang w:val="en-GB"/>
        </w:rPr>
        <w:t xml:space="preserve"> a smaller increase compared with the direct production cost and the direct supply cost when</w:t>
      </w:r>
      <w:r w:rsidRPr="006535E0">
        <w:rPr>
          <w:lang w:val="en-GB"/>
        </w:rPr>
        <w:t xml:space="preserve"> changing from the </w:t>
      </w:r>
      <w:r w:rsidR="00FF6969" w:rsidRPr="006535E0">
        <w:rPr>
          <w:i/>
          <w:lang w:val="en-GB"/>
        </w:rPr>
        <w:t>current-exogenous</w:t>
      </w:r>
      <w:r w:rsidRPr="006535E0">
        <w:rPr>
          <w:i/>
          <w:lang w:val="en-GB"/>
        </w:rPr>
        <w:t xml:space="preserve"> </w:t>
      </w:r>
      <w:r w:rsidRPr="006535E0">
        <w:rPr>
          <w:lang w:val="en-GB"/>
        </w:rPr>
        <w:t xml:space="preserve">to the </w:t>
      </w:r>
      <w:r w:rsidR="00FF6969" w:rsidRPr="006535E0">
        <w:rPr>
          <w:i/>
          <w:lang w:val="en-GB"/>
        </w:rPr>
        <w:t>iterative-endogenous</w:t>
      </w:r>
      <w:r w:rsidRPr="006535E0">
        <w:rPr>
          <w:lang w:val="en-GB"/>
        </w:rPr>
        <w:t xml:space="preserve"> biomass market scenario</w:t>
      </w:r>
      <w:r w:rsidR="00826987" w:rsidRPr="006535E0">
        <w:rPr>
          <w:lang w:val="en-GB"/>
        </w:rPr>
        <w:t>.</w:t>
      </w:r>
      <w:r w:rsidRPr="006535E0">
        <w:rPr>
          <w:lang w:val="en-GB"/>
        </w:rPr>
        <w:t xml:space="preserve"> This </w:t>
      </w:r>
      <w:r w:rsidR="00826987" w:rsidRPr="006535E0">
        <w:rPr>
          <w:lang w:val="en-GB"/>
        </w:rPr>
        <w:t xml:space="preserve">is </w:t>
      </w:r>
      <w:r w:rsidRPr="006535E0">
        <w:rPr>
          <w:lang w:val="en-GB"/>
        </w:rPr>
        <w:t xml:space="preserve">a </w:t>
      </w:r>
      <w:r w:rsidR="00826987" w:rsidRPr="006535E0">
        <w:rPr>
          <w:lang w:val="en-GB"/>
        </w:rPr>
        <w:t>consequence</w:t>
      </w:r>
      <w:r w:rsidRPr="006535E0">
        <w:rPr>
          <w:lang w:val="en-GB"/>
        </w:rPr>
        <w:t xml:space="preserve"> of the </w:t>
      </w:r>
      <w:r w:rsidRPr="006535E0">
        <w:rPr>
          <w:i/>
          <w:lang w:val="en-GB"/>
        </w:rPr>
        <w:t>total system supply cost</w:t>
      </w:r>
      <w:r w:rsidRPr="006535E0">
        <w:rPr>
          <w:lang w:val="en-GB"/>
        </w:rPr>
        <w:t xml:space="preserve"> incorporating the impact on other biomass users. The change from the </w:t>
      </w:r>
      <w:r w:rsidR="00FF6969" w:rsidRPr="006535E0">
        <w:rPr>
          <w:i/>
          <w:lang w:val="en-GB"/>
        </w:rPr>
        <w:t>current-exogenous</w:t>
      </w:r>
      <w:r w:rsidRPr="006535E0">
        <w:rPr>
          <w:lang w:val="en-GB"/>
        </w:rPr>
        <w:t xml:space="preserve"> to the </w:t>
      </w:r>
      <w:r w:rsidR="00FF6969" w:rsidRPr="006535E0">
        <w:rPr>
          <w:i/>
          <w:lang w:val="en-GB"/>
        </w:rPr>
        <w:t>iterative-endogenous</w:t>
      </w:r>
      <w:r w:rsidRPr="006535E0">
        <w:rPr>
          <w:lang w:val="en-GB"/>
        </w:rPr>
        <w:t xml:space="preserve"> biomass market scenario resulted in a decreased biomass demand in the pellets industry due to de</w:t>
      </w:r>
      <w:r w:rsidR="007509FF">
        <w:rPr>
          <w:lang w:val="en-GB"/>
        </w:rPr>
        <w:t>creased pellets production</w:t>
      </w:r>
      <w:r w:rsidR="00915C9C">
        <w:rPr>
          <w:lang w:val="en-GB"/>
        </w:rPr>
        <w:t xml:space="preserve"> (see Appendix B)</w:t>
      </w:r>
      <w:r w:rsidR="003F1A45">
        <w:rPr>
          <w:lang w:val="en-GB"/>
        </w:rPr>
        <w:t xml:space="preserve">. </w:t>
      </w:r>
      <w:r w:rsidRPr="006535E0">
        <w:rPr>
          <w:lang w:val="en-GB"/>
        </w:rPr>
        <w:t>As the value of the</w:t>
      </w:r>
      <w:r w:rsidR="007509FF">
        <w:rPr>
          <w:lang w:val="en-GB"/>
        </w:rPr>
        <w:t xml:space="preserve"> forest industry</w:t>
      </w:r>
      <w:r w:rsidRPr="006535E0">
        <w:rPr>
          <w:lang w:val="en-GB"/>
        </w:rPr>
        <w:t xml:space="preserve"> products in </w:t>
      </w:r>
      <w:proofErr w:type="spellStart"/>
      <w:r w:rsidRPr="006535E0">
        <w:rPr>
          <w:lang w:val="en-GB"/>
        </w:rPr>
        <w:t>BeWhere</w:t>
      </w:r>
      <w:proofErr w:type="spellEnd"/>
      <w:r w:rsidRPr="006535E0">
        <w:rPr>
          <w:lang w:val="en-GB"/>
        </w:rPr>
        <w:t xml:space="preserve"> Sweden </w:t>
      </w:r>
      <w:r w:rsidR="007509FF">
        <w:rPr>
          <w:lang w:val="en-GB"/>
        </w:rPr>
        <w:t>were</w:t>
      </w:r>
      <w:r w:rsidRPr="006535E0">
        <w:rPr>
          <w:lang w:val="en-GB"/>
        </w:rPr>
        <w:t xml:space="preserve"> not included in the </w:t>
      </w:r>
      <w:r w:rsidRPr="000D09DE">
        <w:rPr>
          <w:i/>
          <w:lang w:val="en-GB"/>
        </w:rPr>
        <w:t>total system cost</w:t>
      </w:r>
      <w:r w:rsidRPr="006535E0">
        <w:rPr>
          <w:lang w:val="en-GB"/>
        </w:rPr>
        <w:t xml:space="preserve">, the reduced biomass demand </w:t>
      </w:r>
      <w:r w:rsidR="007509FF">
        <w:rPr>
          <w:lang w:val="en-GB"/>
        </w:rPr>
        <w:t>from the pellets industry lowers the</w:t>
      </w:r>
      <w:r w:rsidR="000B71EA" w:rsidRPr="006535E0">
        <w:rPr>
          <w:lang w:val="en-GB"/>
        </w:rPr>
        <w:t xml:space="preserve"> </w:t>
      </w:r>
      <w:r w:rsidRPr="000D09DE">
        <w:rPr>
          <w:i/>
          <w:lang w:val="en-GB"/>
        </w:rPr>
        <w:t>total system cost</w:t>
      </w:r>
      <w:r w:rsidRPr="006535E0">
        <w:rPr>
          <w:lang w:val="en-GB"/>
        </w:rPr>
        <w:t xml:space="preserve">. This </w:t>
      </w:r>
      <w:r w:rsidR="008F5F61" w:rsidRPr="006535E0">
        <w:rPr>
          <w:lang w:val="en-GB"/>
        </w:rPr>
        <w:t>led to</w:t>
      </w:r>
      <w:r w:rsidRPr="006535E0">
        <w:rPr>
          <w:lang w:val="en-GB"/>
        </w:rPr>
        <w:t xml:space="preserve"> a lower increase in the </w:t>
      </w:r>
      <w:r w:rsidRPr="006535E0">
        <w:rPr>
          <w:i/>
          <w:lang w:val="en-GB"/>
        </w:rPr>
        <w:t>total system supply cost</w:t>
      </w:r>
      <w:r w:rsidRPr="006535E0">
        <w:rPr>
          <w:lang w:val="en-GB"/>
        </w:rPr>
        <w:t xml:space="preserve"> from the increased biomass price by changing the biomass market scenario, compared to the </w:t>
      </w:r>
      <w:r w:rsidRPr="006535E0">
        <w:rPr>
          <w:i/>
          <w:lang w:val="en-GB"/>
        </w:rPr>
        <w:t>direct production cost</w:t>
      </w:r>
      <w:r w:rsidRPr="006535E0">
        <w:rPr>
          <w:lang w:val="en-GB"/>
        </w:rPr>
        <w:t xml:space="preserve">, and the </w:t>
      </w:r>
      <w:r w:rsidRPr="006535E0">
        <w:rPr>
          <w:i/>
          <w:lang w:val="en-GB"/>
        </w:rPr>
        <w:t>direct supply cost</w:t>
      </w:r>
      <w:r w:rsidRPr="006535E0">
        <w:rPr>
          <w:lang w:val="en-GB"/>
        </w:rPr>
        <w:t xml:space="preserve">. </w:t>
      </w:r>
    </w:p>
    <w:p w14:paraId="50279323" w14:textId="2C10AACB" w:rsidR="00F36B3C" w:rsidRPr="006535E0" w:rsidRDefault="00324447">
      <w:pPr>
        <w:rPr>
          <w:lang w:val="en-GB"/>
        </w:rPr>
      </w:pPr>
      <w:r>
        <w:rPr>
          <w:lang w:val="en-GB"/>
        </w:rPr>
        <w:t>F</w:t>
      </w:r>
      <w:r w:rsidR="00CC75EF" w:rsidRPr="006535E0">
        <w:rPr>
          <w:lang w:val="en-GB"/>
        </w:rPr>
        <w:t xml:space="preserve">or </w:t>
      </w:r>
      <w:r>
        <w:rPr>
          <w:lang w:val="en-GB"/>
        </w:rPr>
        <w:t>the</w:t>
      </w:r>
      <w:r w:rsidRPr="00324447">
        <w:rPr>
          <w:i/>
          <w:lang w:val="en-GB"/>
        </w:rPr>
        <w:t xml:space="preserve"> direct production cost</w:t>
      </w:r>
      <w:r>
        <w:rPr>
          <w:lang w:val="en-GB"/>
        </w:rPr>
        <w:t xml:space="preserve"> and</w:t>
      </w:r>
      <w:r w:rsidRPr="00324447">
        <w:rPr>
          <w:i/>
          <w:lang w:val="en-GB"/>
        </w:rPr>
        <w:t xml:space="preserve"> direct supply cost</w:t>
      </w:r>
      <w:r w:rsidRPr="00324447">
        <w:rPr>
          <w:lang w:val="en-GB"/>
        </w:rPr>
        <w:t xml:space="preserve"> </w:t>
      </w:r>
      <w:r w:rsidR="00493AC9" w:rsidRPr="006535E0">
        <w:rPr>
          <w:lang w:val="en-GB"/>
        </w:rPr>
        <w:t xml:space="preserve">technology configuration A (LBG </w:t>
      </w:r>
      <w:r>
        <w:rPr>
          <w:lang w:val="en-GB"/>
        </w:rPr>
        <w:t>plant</w:t>
      </w:r>
      <w:r w:rsidR="00493AC9" w:rsidRPr="006535E0">
        <w:rPr>
          <w:lang w:val="en-GB"/>
        </w:rPr>
        <w:t xml:space="preserve"> </w:t>
      </w:r>
      <w:r w:rsidR="00CE41E0" w:rsidRPr="006535E0">
        <w:rPr>
          <w:lang w:val="en-GB"/>
        </w:rPr>
        <w:t xml:space="preserve">sized </w:t>
      </w:r>
      <w:r w:rsidR="00493AC9" w:rsidRPr="006535E0">
        <w:rPr>
          <w:lang w:val="en-GB"/>
        </w:rPr>
        <w:t xml:space="preserve">to utilise all available on-site by-products) was the technology configuration most heavily affected by </w:t>
      </w:r>
      <w:r w:rsidR="00053600" w:rsidRPr="006535E0">
        <w:rPr>
          <w:lang w:val="en-GB"/>
        </w:rPr>
        <w:t xml:space="preserve">changes to the biomass market </w:t>
      </w:r>
      <w:r w:rsidR="00CC75EF" w:rsidRPr="006535E0">
        <w:rPr>
          <w:lang w:val="en-GB"/>
        </w:rPr>
        <w:t>in</w:t>
      </w:r>
      <w:r>
        <w:rPr>
          <w:lang w:val="en-GB"/>
        </w:rPr>
        <w:t xml:space="preserve"> both</w:t>
      </w:r>
      <w:r w:rsidR="00493AC9" w:rsidRPr="006535E0">
        <w:rPr>
          <w:lang w:val="en-GB"/>
        </w:rPr>
        <w:t xml:space="preserve"> biofuel demand scenarios.</w:t>
      </w:r>
      <w:r w:rsidR="00242947" w:rsidRPr="00242947">
        <w:rPr>
          <w:lang w:val="en-US"/>
        </w:rPr>
        <w:t xml:space="preserve"> </w:t>
      </w:r>
      <w:r w:rsidR="00242947" w:rsidRPr="00242947">
        <w:rPr>
          <w:lang w:val="en-GB"/>
        </w:rPr>
        <w:t xml:space="preserve">Being able to fully satisfy biomass demand with onsite biomass by-products makes the use of imported by-products, such as tops and branches, with their associated transport costs more expensive. </w:t>
      </w:r>
      <w:r w:rsidR="00493AC9" w:rsidRPr="006535E0">
        <w:rPr>
          <w:lang w:val="en-GB"/>
        </w:rPr>
        <w:t xml:space="preserve"> However, technology configuration A </w:t>
      </w:r>
      <w:r w:rsidR="00915C9C">
        <w:rPr>
          <w:lang w:val="en-GB"/>
        </w:rPr>
        <w:t>had</w:t>
      </w:r>
      <w:r w:rsidR="00493AC9" w:rsidRPr="006535E0">
        <w:rPr>
          <w:lang w:val="en-GB"/>
        </w:rPr>
        <w:t xml:space="preserve"> the lowest increase in the </w:t>
      </w:r>
      <w:r w:rsidR="00493AC9" w:rsidRPr="006535E0">
        <w:rPr>
          <w:i/>
          <w:lang w:val="en-GB"/>
        </w:rPr>
        <w:t>total system supply cost</w:t>
      </w:r>
      <w:r w:rsidR="00493AC9" w:rsidRPr="006535E0">
        <w:rPr>
          <w:lang w:val="en-GB"/>
        </w:rPr>
        <w:t>, albeit being that there were small differences between the technology configurations for this performance indicator.</w:t>
      </w:r>
    </w:p>
    <w:p w14:paraId="194498A8" w14:textId="2FD5E09E" w:rsidR="00F36B3C" w:rsidRPr="006535E0" w:rsidRDefault="00493AC9">
      <w:pPr>
        <w:rPr>
          <w:lang w:val="en-GB"/>
        </w:rPr>
      </w:pPr>
      <w:r w:rsidRPr="006535E0">
        <w:rPr>
          <w:lang w:val="en-GB"/>
        </w:rPr>
        <w:t xml:space="preserve">The </w:t>
      </w:r>
      <w:r w:rsidRPr="006535E0">
        <w:rPr>
          <w:i/>
          <w:lang w:val="en-GB"/>
        </w:rPr>
        <w:t>direct production cost</w:t>
      </w:r>
      <w:r w:rsidRPr="006535E0">
        <w:rPr>
          <w:lang w:val="en-GB"/>
        </w:rPr>
        <w:t xml:space="preserve"> </w:t>
      </w:r>
      <w:r w:rsidR="00CC75EF" w:rsidRPr="006535E0">
        <w:rPr>
          <w:lang w:val="en-GB"/>
        </w:rPr>
        <w:t>measures the biofuel</w:t>
      </w:r>
      <w:r w:rsidRPr="006535E0">
        <w:rPr>
          <w:lang w:val="en-GB"/>
        </w:rPr>
        <w:t xml:space="preserve"> production cost </w:t>
      </w:r>
      <w:r w:rsidR="00CC75EF" w:rsidRPr="006535E0">
        <w:rPr>
          <w:lang w:val="en-GB"/>
        </w:rPr>
        <w:t>for</w:t>
      </w:r>
      <w:r w:rsidRPr="006535E0">
        <w:rPr>
          <w:lang w:val="en-GB"/>
        </w:rPr>
        <w:t xml:space="preserve"> the plant-owner. If the </w:t>
      </w:r>
      <w:r w:rsidRPr="006535E0">
        <w:rPr>
          <w:i/>
          <w:lang w:val="en-GB"/>
        </w:rPr>
        <w:t>direct production cost</w:t>
      </w:r>
      <w:r w:rsidRPr="006535E0">
        <w:rPr>
          <w:lang w:val="en-GB"/>
        </w:rPr>
        <w:t xml:space="preserve"> shows that a biofuel production technology is profitable from a plant-owners perspe</w:t>
      </w:r>
      <w:r w:rsidR="00E1424B">
        <w:rPr>
          <w:lang w:val="en-GB"/>
        </w:rPr>
        <w:t xml:space="preserve">ctive, </w:t>
      </w:r>
      <w:r w:rsidR="00915C9C">
        <w:rPr>
          <w:lang w:val="en-GB"/>
        </w:rPr>
        <w:t>several investors will likely</w:t>
      </w:r>
      <w:r w:rsidR="00E1424B">
        <w:rPr>
          <w:lang w:val="en-GB"/>
        </w:rPr>
        <w:t xml:space="preserve"> deploy that technology</w:t>
      </w:r>
      <w:r w:rsidRPr="006535E0">
        <w:rPr>
          <w:lang w:val="en-GB"/>
        </w:rPr>
        <w:t xml:space="preserve">. It is therefore of importance for the plant-owner to consider the </w:t>
      </w:r>
      <w:r w:rsidR="00CC75EF" w:rsidRPr="006535E0">
        <w:rPr>
          <w:lang w:val="en-GB"/>
        </w:rPr>
        <w:t xml:space="preserve">increase in </w:t>
      </w:r>
      <w:r w:rsidRPr="006535E0">
        <w:rPr>
          <w:i/>
          <w:lang w:val="en-GB"/>
        </w:rPr>
        <w:t>direct production cost</w:t>
      </w:r>
      <w:r w:rsidRPr="006535E0">
        <w:rPr>
          <w:lang w:val="en-GB"/>
        </w:rPr>
        <w:t xml:space="preserve"> </w:t>
      </w:r>
      <w:r w:rsidR="008F1BA8" w:rsidRPr="006535E0">
        <w:rPr>
          <w:lang w:val="en-GB"/>
        </w:rPr>
        <w:t>in</w:t>
      </w:r>
      <w:r w:rsidRPr="006535E0">
        <w:rPr>
          <w:lang w:val="en-GB"/>
        </w:rPr>
        <w:t xml:space="preserve"> a dynamic biomass market when evaluating </w:t>
      </w:r>
      <w:r w:rsidR="008F1BA8" w:rsidRPr="006535E0">
        <w:rPr>
          <w:lang w:val="en-GB"/>
        </w:rPr>
        <w:t xml:space="preserve">technology viability. </w:t>
      </w:r>
      <w:r w:rsidRPr="006535E0">
        <w:rPr>
          <w:lang w:val="en-GB"/>
        </w:rPr>
        <w:t xml:space="preserve">Additionally, the </w:t>
      </w:r>
      <w:r w:rsidR="00915C9C">
        <w:rPr>
          <w:lang w:val="en-GB"/>
        </w:rPr>
        <w:t>performance</w:t>
      </w:r>
      <w:r w:rsidR="008F1BA8" w:rsidRPr="006535E0">
        <w:rPr>
          <w:lang w:val="en-GB"/>
        </w:rPr>
        <w:t xml:space="preserve"> of a </w:t>
      </w:r>
      <w:r w:rsidR="00915C9C">
        <w:rPr>
          <w:lang w:val="en-GB"/>
        </w:rPr>
        <w:t xml:space="preserve">specific </w:t>
      </w:r>
      <w:r w:rsidR="008F1BA8" w:rsidRPr="006535E0">
        <w:rPr>
          <w:lang w:val="en-GB"/>
        </w:rPr>
        <w:t>technology</w:t>
      </w:r>
      <w:r w:rsidR="00915C9C">
        <w:rPr>
          <w:lang w:val="en-GB"/>
        </w:rPr>
        <w:t xml:space="preserve"> configuration</w:t>
      </w:r>
      <w:r w:rsidR="008F1BA8" w:rsidRPr="006535E0">
        <w:rPr>
          <w:lang w:val="en-GB"/>
        </w:rPr>
        <w:t xml:space="preserve"> can be influenced by the</w:t>
      </w:r>
      <w:r w:rsidR="00E1424B">
        <w:rPr>
          <w:lang w:val="en-GB"/>
        </w:rPr>
        <w:t xml:space="preserve"> </w:t>
      </w:r>
      <w:r w:rsidRPr="006535E0">
        <w:rPr>
          <w:lang w:val="en-GB"/>
        </w:rPr>
        <w:t>inclusion of the biomass market impact</w:t>
      </w:r>
      <w:r w:rsidR="00915C9C">
        <w:rPr>
          <w:lang w:val="en-GB"/>
        </w:rPr>
        <w:t>s</w:t>
      </w:r>
      <w:r w:rsidRPr="006535E0">
        <w:rPr>
          <w:lang w:val="en-GB"/>
        </w:rPr>
        <w:t xml:space="preserve"> from the introduction of large-scale biofuel production</w:t>
      </w:r>
      <w:r w:rsidR="008F1BA8" w:rsidRPr="006535E0">
        <w:rPr>
          <w:lang w:val="en-GB"/>
        </w:rPr>
        <w:t>.</w:t>
      </w:r>
      <w:r w:rsidR="00E1424B">
        <w:rPr>
          <w:lang w:val="en-GB"/>
        </w:rPr>
        <w:t xml:space="preserve"> </w:t>
      </w:r>
      <w:r w:rsidRPr="006535E0">
        <w:rPr>
          <w:lang w:val="en-GB"/>
        </w:rPr>
        <w:t>This is reflected in</w:t>
      </w:r>
      <w:r w:rsidR="00604E3B" w:rsidRPr="006535E0">
        <w:rPr>
          <w:lang w:val="en-GB"/>
        </w:rPr>
        <w:t xml:space="preserve"> </w:t>
      </w:r>
      <w:r w:rsidR="00604E3B" w:rsidRPr="006535E0">
        <w:rPr>
          <w:lang w:val="en-GB"/>
        </w:rPr>
        <w:fldChar w:fldCharType="begin"/>
      </w:r>
      <w:r w:rsidR="00604E3B" w:rsidRPr="006535E0">
        <w:rPr>
          <w:lang w:val="en-GB"/>
        </w:rPr>
        <w:instrText xml:space="preserve"> REF _Ref34055796 \h </w:instrText>
      </w:r>
      <w:r w:rsidR="00604E3B" w:rsidRPr="006535E0">
        <w:rPr>
          <w:lang w:val="en-GB"/>
        </w:rPr>
      </w:r>
      <w:r w:rsidR="00604E3B" w:rsidRPr="006535E0">
        <w:rPr>
          <w:lang w:val="en-GB"/>
        </w:rPr>
        <w:fldChar w:fldCharType="separate"/>
      </w:r>
      <w:r w:rsidR="00904200" w:rsidRPr="006535E0">
        <w:rPr>
          <w:lang w:val="en-GB"/>
        </w:rPr>
        <w:t xml:space="preserve">Figure </w:t>
      </w:r>
      <w:r w:rsidR="00904200">
        <w:rPr>
          <w:noProof/>
          <w:lang w:val="en-GB"/>
        </w:rPr>
        <w:t>3</w:t>
      </w:r>
      <w:r w:rsidR="00604E3B" w:rsidRPr="006535E0">
        <w:rPr>
          <w:lang w:val="en-GB"/>
        </w:rPr>
        <w:fldChar w:fldCharType="end"/>
      </w:r>
      <w:r w:rsidRPr="006535E0">
        <w:rPr>
          <w:lang w:val="en-GB"/>
        </w:rPr>
        <w:t xml:space="preserve">, where technology configuration A </w:t>
      </w:r>
      <w:r w:rsidR="008F1BA8" w:rsidRPr="006535E0">
        <w:rPr>
          <w:lang w:val="en-GB"/>
        </w:rPr>
        <w:t xml:space="preserve">has </w:t>
      </w:r>
      <w:r w:rsidRPr="006535E0">
        <w:rPr>
          <w:lang w:val="en-GB"/>
        </w:rPr>
        <w:t xml:space="preserve">the lowest </w:t>
      </w:r>
      <w:r w:rsidRPr="006535E0">
        <w:rPr>
          <w:i/>
          <w:lang w:val="en-GB"/>
        </w:rPr>
        <w:t>direct production cost</w:t>
      </w:r>
      <w:r w:rsidRPr="006535E0">
        <w:rPr>
          <w:lang w:val="en-GB"/>
        </w:rPr>
        <w:t xml:space="preserve"> </w:t>
      </w:r>
      <w:r w:rsidR="008F1BA8" w:rsidRPr="006535E0">
        <w:rPr>
          <w:lang w:val="en-GB"/>
        </w:rPr>
        <w:t xml:space="preserve">in </w:t>
      </w:r>
      <w:r w:rsidRPr="006535E0">
        <w:rPr>
          <w:lang w:val="en-GB"/>
        </w:rPr>
        <w:t xml:space="preserve">the </w:t>
      </w:r>
      <w:r w:rsidR="00FF6969" w:rsidRPr="006535E0">
        <w:rPr>
          <w:i/>
          <w:lang w:val="en-GB"/>
        </w:rPr>
        <w:t>current-exogenous</w:t>
      </w:r>
      <w:r w:rsidRPr="006535E0">
        <w:rPr>
          <w:lang w:val="en-GB"/>
        </w:rPr>
        <w:t xml:space="preserve"> biomass market scenario, </w:t>
      </w:r>
      <w:r w:rsidR="008F1BA8" w:rsidRPr="006535E0">
        <w:rPr>
          <w:lang w:val="en-GB"/>
        </w:rPr>
        <w:t>whereas</w:t>
      </w:r>
      <w:r w:rsidRPr="006535E0">
        <w:rPr>
          <w:lang w:val="en-GB"/>
        </w:rPr>
        <w:t xml:space="preserve"> technology configuration B (LBG facility dimensioned for the excess heat to cover the heat demand of the sawmill) </w:t>
      </w:r>
      <w:r w:rsidR="008F1BA8" w:rsidRPr="006535E0">
        <w:rPr>
          <w:lang w:val="en-GB"/>
        </w:rPr>
        <w:t xml:space="preserve">is </w:t>
      </w:r>
      <w:r w:rsidRPr="006535E0">
        <w:rPr>
          <w:lang w:val="en-GB"/>
        </w:rPr>
        <w:t xml:space="preserve">favoured under the </w:t>
      </w:r>
      <w:r w:rsidR="00FF6969" w:rsidRPr="006535E0">
        <w:rPr>
          <w:i/>
          <w:lang w:val="en-GB"/>
        </w:rPr>
        <w:t>iterative-endogenous</w:t>
      </w:r>
      <w:r w:rsidRPr="006535E0">
        <w:rPr>
          <w:i/>
          <w:lang w:val="en-GB"/>
        </w:rPr>
        <w:t xml:space="preserve"> </w:t>
      </w:r>
      <w:r w:rsidRPr="006535E0">
        <w:rPr>
          <w:lang w:val="en-GB"/>
        </w:rPr>
        <w:t xml:space="preserve">biomass market scenario. That technology configuration B </w:t>
      </w:r>
      <w:r w:rsidR="008F1BA8" w:rsidRPr="006535E0">
        <w:rPr>
          <w:lang w:val="en-GB"/>
        </w:rPr>
        <w:t xml:space="preserve">is </w:t>
      </w:r>
      <w:r w:rsidRPr="006535E0">
        <w:rPr>
          <w:lang w:val="en-GB"/>
        </w:rPr>
        <w:t xml:space="preserve">favoured under the </w:t>
      </w:r>
      <w:r w:rsidR="00FF6969" w:rsidRPr="006535E0">
        <w:rPr>
          <w:i/>
          <w:lang w:val="en-GB"/>
        </w:rPr>
        <w:t>iterative-endogenous</w:t>
      </w:r>
      <w:r w:rsidRPr="006535E0">
        <w:rPr>
          <w:lang w:val="en-GB"/>
        </w:rPr>
        <w:t xml:space="preserve"> biomass market scenario </w:t>
      </w:r>
      <w:r w:rsidR="008F1BA8" w:rsidRPr="006535E0">
        <w:rPr>
          <w:lang w:val="en-GB"/>
        </w:rPr>
        <w:t>is</w:t>
      </w:r>
      <w:r w:rsidRPr="006535E0">
        <w:rPr>
          <w:lang w:val="en-GB"/>
        </w:rPr>
        <w:t xml:space="preserve"> a result of the cost of biomass accounting of a smaller share of the </w:t>
      </w:r>
      <w:r w:rsidRPr="006535E0">
        <w:rPr>
          <w:i/>
          <w:lang w:val="en-GB"/>
        </w:rPr>
        <w:t>direct production cost</w:t>
      </w:r>
      <w:r w:rsidRPr="006535E0">
        <w:rPr>
          <w:lang w:val="en-GB"/>
        </w:rPr>
        <w:t>.</w:t>
      </w:r>
      <w:r w:rsidR="00E1424B" w:rsidRPr="006535E0">
        <w:rPr>
          <w:lang w:val="en-GB"/>
        </w:rPr>
        <w:t xml:space="preserve"> </w:t>
      </w:r>
    </w:p>
    <w:p w14:paraId="77A130EE" w14:textId="1BA50C53" w:rsidR="00F36B3C" w:rsidRPr="006535E0" w:rsidRDefault="00493AC9">
      <w:pPr>
        <w:rPr>
          <w:lang w:val="en-GB"/>
        </w:rPr>
      </w:pPr>
      <w:r w:rsidRPr="006535E0">
        <w:rPr>
          <w:lang w:val="en-GB"/>
        </w:rPr>
        <w:t xml:space="preserve">The </w:t>
      </w:r>
      <w:r w:rsidRPr="006535E0">
        <w:rPr>
          <w:i/>
          <w:lang w:val="en-GB"/>
        </w:rPr>
        <w:t>total system supply cost</w:t>
      </w:r>
      <w:r w:rsidR="0058036B" w:rsidRPr="00DE3716">
        <w:rPr>
          <w:lang w:val="en-GB"/>
        </w:rPr>
        <w:t xml:space="preserve">, which measures biofuel production cost from a </w:t>
      </w:r>
      <w:r w:rsidR="00DE3716" w:rsidRPr="00DE3716">
        <w:rPr>
          <w:lang w:val="en-GB"/>
        </w:rPr>
        <w:t>policymaker</w:t>
      </w:r>
      <w:r w:rsidR="0058036B" w:rsidRPr="00DE3716">
        <w:rPr>
          <w:lang w:val="en-GB"/>
        </w:rPr>
        <w:t xml:space="preserve"> perspective</w:t>
      </w:r>
      <w:r w:rsidR="00DE3716">
        <w:rPr>
          <w:lang w:val="en-GB"/>
        </w:rPr>
        <w:t>,</w:t>
      </w:r>
      <w:r w:rsidRPr="006535E0">
        <w:rPr>
          <w:lang w:val="en-GB"/>
        </w:rPr>
        <w:t xml:space="preserve"> was consistently lowest for technology configuration C (</w:t>
      </w:r>
      <w:r w:rsidR="00DE3716">
        <w:rPr>
          <w:lang w:val="en-GB"/>
        </w:rPr>
        <w:t xml:space="preserve">sized for </w:t>
      </w:r>
      <w:r w:rsidRPr="006535E0">
        <w:rPr>
          <w:lang w:val="en-GB"/>
        </w:rPr>
        <w:t xml:space="preserve">500 MW of LBG production), </w:t>
      </w:r>
      <w:r w:rsidR="0058036B" w:rsidRPr="006535E0">
        <w:rPr>
          <w:lang w:val="en-GB"/>
        </w:rPr>
        <w:t>in all</w:t>
      </w:r>
      <w:r w:rsidRPr="006535E0">
        <w:rPr>
          <w:lang w:val="en-GB"/>
        </w:rPr>
        <w:t xml:space="preserve"> biomass market </w:t>
      </w:r>
      <w:r w:rsidR="0058036B" w:rsidRPr="006535E0">
        <w:rPr>
          <w:lang w:val="en-GB"/>
        </w:rPr>
        <w:t xml:space="preserve">and </w:t>
      </w:r>
      <w:r w:rsidRPr="006535E0">
        <w:rPr>
          <w:lang w:val="en-GB"/>
        </w:rPr>
        <w:t>biofuel demand scenario</w:t>
      </w:r>
      <w:r w:rsidR="0058036B" w:rsidRPr="006535E0">
        <w:rPr>
          <w:lang w:val="en-GB"/>
        </w:rPr>
        <w:t>s</w:t>
      </w:r>
      <w:r w:rsidRPr="006535E0">
        <w:rPr>
          <w:lang w:val="en-GB"/>
        </w:rPr>
        <w:t>. This is in contrast with</w:t>
      </w:r>
      <w:r w:rsidR="00DE3716">
        <w:rPr>
          <w:lang w:val="en-GB"/>
        </w:rPr>
        <w:t xml:space="preserve"> the</w:t>
      </w:r>
      <w:r w:rsidRPr="006535E0">
        <w:rPr>
          <w:lang w:val="en-GB"/>
        </w:rPr>
        <w:t xml:space="preserve"> </w:t>
      </w:r>
      <w:r w:rsidRPr="006535E0">
        <w:rPr>
          <w:i/>
          <w:lang w:val="en-GB"/>
        </w:rPr>
        <w:t>direct production cost</w:t>
      </w:r>
      <w:r w:rsidRPr="006535E0">
        <w:rPr>
          <w:lang w:val="en-GB"/>
        </w:rPr>
        <w:t xml:space="preserve"> </w:t>
      </w:r>
      <w:r w:rsidR="0058036B" w:rsidRPr="006535E0">
        <w:rPr>
          <w:lang w:val="en-GB"/>
        </w:rPr>
        <w:t xml:space="preserve">that </w:t>
      </w:r>
      <w:r w:rsidRPr="006535E0">
        <w:rPr>
          <w:lang w:val="en-GB"/>
        </w:rPr>
        <w:t>was, in general, higher for technology configuration C</w:t>
      </w:r>
      <w:r w:rsidR="00915C9C">
        <w:rPr>
          <w:lang w:val="en-GB"/>
        </w:rPr>
        <w:t xml:space="preserve">, showing </w:t>
      </w:r>
      <w:r w:rsidRPr="006535E0">
        <w:rPr>
          <w:lang w:val="en-GB"/>
        </w:rPr>
        <w:t xml:space="preserve">that while the </w:t>
      </w:r>
      <w:r w:rsidRPr="006535E0">
        <w:rPr>
          <w:i/>
          <w:lang w:val="en-GB"/>
        </w:rPr>
        <w:t>total system supply cost</w:t>
      </w:r>
      <w:r w:rsidRPr="006535E0">
        <w:rPr>
          <w:lang w:val="en-GB"/>
        </w:rPr>
        <w:t xml:space="preserve"> is lower for technology config</w:t>
      </w:r>
      <w:r w:rsidR="00915C9C">
        <w:rPr>
          <w:lang w:val="en-GB"/>
        </w:rPr>
        <w:t>uration C, a larger share of that</w:t>
      </w:r>
      <w:r w:rsidRPr="006535E0">
        <w:rPr>
          <w:lang w:val="en-GB"/>
        </w:rPr>
        <w:t xml:space="preserve"> cost is carried by the plant-owner. </w:t>
      </w:r>
    </w:p>
    <w:p w14:paraId="7DDF1ABC" w14:textId="35A6531C" w:rsidR="00F36B3C" w:rsidRPr="006535E0" w:rsidRDefault="00493AC9">
      <w:pPr>
        <w:rPr>
          <w:lang w:val="en-GB"/>
        </w:rPr>
      </w:pPr>
      <w:r w:rsidRPr="006535E0">
        <w:rPr>
          <w:lang w:val="en-GB"/>
        </w:rPr>
        <w:t xml:space="preserve">As the fuel output for technology configuration C is significantly larger than the other configurations, fewer facilities are needed to meet the biofuel demand scenarios. This </w:t>
      </w:r>
      <w:r w:rsidR="002A14BF" w:rsidRPr="006535E0">
        <w:rPr>
          <w:lang w:val="en-GB"/>
        </w:rPr>
        <w:t xml:space="preserve">results </w:t>
      </w:r>
      <w:r w:rsidRPr="006535E0">
        <w:rPr>
          <w:lang w:val="en-GB"/>
        </w:rPr>
        <w:t xml:space="preserve">in </w:t>
      </w:r>
      <w:r w:rsidR="00915C9C">
        <w:rPr>
          <w:lang w:val="en-GB"/>
        </w:rPr>
        <w:t>geographically restricted areas with increased biomass demand,</w:t>
      </w:r>
      <w:r w:rsidRPr="006535E0">
        <w:rPr>
          <w:lang w:val="en-GB"/>
        </w:rPr>
        <w:t xml:space="preserve"> </w:t>
      </w:r>
      <w:r w:rsidR="002A14BF" w:rsidRPr="006535E0">
        <w:rPr>
          <w:lang w:val="en-GB"/>
        </w:rPr>
        <w:t xml:space="preserve">thereby </w:t>
      </w:r>
      <w:r w:rsidR="00915C9C">
        <w:rPr>
          <w:lang w:val="en-GB"/>
        </w:rPr>
        <w:t>reducing</w:t>
      </w:r>
      <w:r w:rsidRPr="006535E0">
        <w:rPr>
          <w:lang w:val="en-GB"/>
        </w:rPr>
        <w:t xml:space="preserve"> the number of other industrial sites affected by an increased biomass transport cost. </w:t>
      </w:r>
    </w:p>
    <w:p w14:paraId="73119D4C" w14:textId="77777777" w:rsidR="00F36B3C" w:rsidRPr="006535E0" w:rsidRDefault="00493AC9">
      <w:pPr>
        <w:pStyle w:val="Rubrik2"/>
        <w:numPr>
          <w:ilvl w:val="1"/>
          <w:numId w:val="3"/>
        </w:numPr>
        <w:rPr>
          <w:lang w:val="en-GB"/>
        </w:rPr>
      </w:pPr>
      <w:r w:rsidRPr="006535E0">
        <w:rPr>
          <w:lang w:val="en-GB"/>
        </w:rPr>
        <w:t>Required policy support</w:t>
      </w:r>
    </w:p>
    <w:p w14:paraId="05CC6852" w14:textId="578D9E3E" w:rsidR="00F36B3C" w:rsidRPr="006535E0" w:rsidRDefault="00493AC9">
      <w:pPr>
        <w:rPr>
          <w:lang w:val="en-GB"/>
        </w:rPr>
      </w:pPr>
      <w:r w:rsidRPr="006535E0">
        <w:rPr>
          <w:lang w:val="en-GB"/>
        </w:rPr>
        <w:t xml:space="preserve">The </w:t>
      </w:r>
      <w:r w:rsidRPr="006535E0">
        <w:rPr>
          <w:i/>
          <w:lang w:val="en-GB"/>
        </w:rPr>
        <w:t>direct</w:t>
      </w:r>
      <w:r w:rsidRPr="006535E0">
        <w:rPr>
          <w:lang w:val="en-GB"/>
        </w:rPr>
        <w:t xml:space="preserve"> and </w:t>
      </w:r>
      <w:r w:rsidRPr="006535E0">
        <w:rPr>
          <w:i/>
          <w:lang w:val="en-GB"/>
        </w:rPr>
        <w:t>indirect policy support cost</w:t>
      </w:r>
      <w:r w:rsidRPr="006535E0">
        <w:rPr>
          <w:lang w:val="en-GB"/>
        </w:rPr>
        <w:t xml:space="preserve">s </w:t>
      </w:r>
      <w:r w:rsidR="00D45008" w:rsidRPr="006535E0">
        <w:rPr>
          <w:lang w:val="en-GB"/>
        </w:rPr>
        <w:t>for</w:t>
      </w:r>
      <w:r w:rsidR="002A14BF" w:rsidRPr="006535E0">
        <w:rPr>
          <w:lang w:val="en-GB"/>
        </w:rPr>
        <w:t xml:space="preserve"> a current EU LNG market price of 30 EUR/MWh</w:t>
      </w:r>
      <w:r w:rsidRPr="006535E0">
        <w:rPr>
          <w:lang w:val="en-GB"/>
        </w:rPr>
        <w:fldChar w:fldCharType="begin"/>
      </w:r>
      <w:r w:rsidR="003F1A45">
        <w:rPr>
          <w:lang w:val="en-GB"/>
        </w:rPr>
        <w:instrText xml:space="preserve"> ADDIN ZOTERO_ITEM CSL_CITATION {"citationID":"MXxOMr0Q","properties":{"formattedCitation":"[58]","plainCitation":"[58]","noteIndex":0},"citationItems":[{"id":280,"uris":["http://zotero.org/users/6130373/items/GFHECGQ2"],"uri":["http://zotero.org/users/6130373/items/GFHECGQ2"],"itemData":{"id":280,"type":"report","number":"Volume 12, Issue 1","publisher":"Directorate-General for Energy, Market Observatory for Energy","title":"Quarterly Report on European Gas Markets","author":[{"family":"European Commission","given":""}],"issued":{"date-parts":[["2019"]]}}}],"schema":"https://github.com/citation-style-language/schema/raw/master/csl-citation.json"} </w:instrText>
      </w:r>
      <w:r w:rsidRPr="006535E0">
        <w:rPr>
          <w:lang w:val="en-GB"/>
        </w:rPr>
        <w:fldChar w:fldCharType="separate"/>
      </w:r>
      <w:bookmarkStart w:id="229" w:name="Bookmark951"/>
      <w:bookmarkStart w:id="230" w:name="Bookmark9511"/>
      <w:bookmarkStart w:id="231" w:name="Bookmark89111"/>
      <w:r w:rsidR="003F1A45" w:rsidRPr="003F1A45">
        <w:rPr>
          <w:rFonts w:ascii="Calibri" w:hAnsi="Calibri" w:cs="Calibri"/>
          <w:lang w:val="en-US"/>
        </w:rPr>
        <w:t>[58]</w:t>
      </w:r>
      <w:r w:rsidRPr="006535E0">
        <w:rPr>
          <w:lang w:val="en-GB"/>
        </w:rPr>
        <w:fldChar w:fldCharType="end"/>
      </w:r>
      <w:bookmarkEnd w:id="229"/>
      <w:bookmarkEnd w:id="230"/>
      <w:bookmarkEnd w:id="231"/>
      <w:r w:rsidRPr="006535E0">
        <w:rPr>
          <w:lang w:val="en-GB"/>
        </w:rPr>
        <w:t xml:space="preserve"> are shown in </w:t>
      </w:r>
      <w:r w:rsidRPr="006535E0">
        <w:rPr>
          <w:lang w:val="en-GB"/>
        </w:rPr>
        <w:fldChar w:fldCharType="begin"/>
      </w:r>
      <w:r w:rsidRPr="006535E0">
        <w:rPr>
          <w:lang w:val="en-GB"/>
        </w:rPr>
        <w:instrText>REF _Ref26785546 \h</w:instrText>
      </w:r>
      <w:r w:rsidRPr="006535E0">
        <w:rPr>
          <w:lang w:val="en-GB"/>
        </w:rPr>
      </w:r>
      <w:r w:rsidRPr="006535E0">
        <w:rPr>
          <w:lang w:val="en-GB"/>
        </w:rPr>
        <w:fldChar w:fldCharType="separate"/>
      </w:r>
      <w:r w:rsidR="00904200" w:rsidRPr="006535E0">
        <w:rPr>
          <w:lang w:val="en-GB"/>
        </w:rPr>
        <w:t xml:space="preserve">Figure </w:t>
      </w:r>
      <w:r w:rsidR="00904200">
        <w:rPr>
          <w:noProof/>
          <w:lang w:val="en-GB"/>
        </w:rPr>
        <w:t>4</w:t>
      </w:r>
      <w:r w:rsidRPr="006535E0">
        <w:rPr>
          <w:lang w:val="en-GB"/>
        </w:rPr>
        <w:fldChar w:fldCharType="end"/>
      </w:r>
      <w:r w:rsidRPr="006535E0">
        <w:rPr>
          <w:lang w:val="en-GB"/>
        </w:rPr>
        <w:t>.</w:t>
      </w:r>
      <w:r w:rsidR="00A85354">
        <w:rPr>
          <w:lang w:val="en-GB"/>
        </w:rPr>
        <w:t xml:space="preserve"> The market price is without any sector</w:t>
      </w:r>
      <w:r w:rsidR="00915C9C">
        <w:rPr>
          <w:lang w:val="en-GB"/>
        </w:rPr>
        <w:t>-</w:t>
      </w:r>
      <w:r w:rsidR="00A85354">
        <w:rPr>
          <w:lang w:val="en-GB"/>
        </w:rPr>
        <w:t xml:space="preserve">specific </w:t>
      </w:r>
      <w:proofErr w:type="gramStart"/>
      <w:r w:rsidR="00A85354">
        <w:rPr>
          <w:lang w:val="en-GB"/>
        </w:rPr>
        <w:t>taxes,</w:t>
      </w:r>
      <w:proofErr w:type="gramEnd"/>
      <w:r w:rsidR="00A85354">
        <w:rPr>
          <w:lang w:val="en-GB"/>
        </w:rPr>
        <w:t xml:space="preserve"> therefore the </w:t>
      </w:r>
      <w:r w:rsidR="00A85354" w:rsidRPr="00915C9C">
        <w:rPr>
          <w:i/>
          <w:lang w:val="en-GB"/>
        </w:rPr>
        <w:t xml:space="preserve">direct policy support cost </w:t>
      </w:r>
      <w:r w:rsidR="00A85354">
        <w:rPr>
          <w:lang w:val="en-GB"/>
        </w:rPr>
        <w:t xml:space="preserve">can be interpreted as to also </w:t>
      </w:r>
      <w:r w:rsidR="00D13BF4">
        <w:rPr>
          <w:lang w:val="en-GB"/>
        </w:rPr>
        <w:t>include</w:t>
      </w:r>
      <w:r w:rsidR="00A85354">
        <w:rPr>
          <w:lang w:val="en-GB"/>
        </w:rPr>
        <w:t xml:space="preserve"> </w:t>
      </w:r>
      <w:r w:rsidR="00D13BF4">
        <w:rPr>
          <w:lang w:val="en-GB"/>
        </w:rPr>
        <w:t>eventual sector</w:t>
      </w:r>
      <w:r w:rsidR="00915C9C">
        <w:rPr>
          <w:lang w:val="en-GB"/>
        </w:rPr>
        <w:t>-</w:t>
      </w:r>
      <w:r w:rsidR="00D13BF4">
        <w:rPr>
          <w:lang w:val="en-GB"/>
        </w:rPr>
        <w:t xml:space="preserve">specific </w:t>
      </w:r>
      <w:r w:rsidR="00A85354">
        <w:rPr>
          <w:lang w:val="en-GB"/>
        </w:rPr>
        <w:t>taxes</w:t>
      </w:r>
      <w:r w:rsidR="00915C9C">
        <w:rPr>
          <w:lang w:val="en-GB"/>
        </w:rPr>
        <w:t xml:space="preserve"> affecting the fossil fuel alternative but not affecting the LBG</w:t>
      </w:r>
      <w:r w:rsidR="00A85354">
        <w:rPr>
          <w:lang w:val="en-GB"/>
        </w:rPr>
        <w:t>.</w:t>
      </w:r>
    </w:p>
    <w:p w14:paraId="0625B2D6" w14:textId="13D91D32" w:rsidR="006535E0" w:rsidRPr="006535E0" w:rsidRDefault="006535E0">
      <w:pPr>
        <w:rPr>
          <w:lang w:val="en-GB"/>
        </w:rPr>
      </w:pPr>
      <w:r w:rsidRPr="006535E0">
        <w:rPr>
          <w:noProof/>
          <w:lang w:eastAsia="sv-SE"/>
        </w:rPr>
        <w:lastRenderedPageBreak/>
        <w:drawing>
          <wp:inline distT="0" distB="0" distL="0" distR="0" wp14:anchorId="0B41B10D" wp14:editId="792CDB39">
            <wp:extent cx="5760720" cy="28505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licy suppor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850515"/>
                    </a:xfrm>
                    <a:prstGeom prst="rect">
                      <a:avLst/>
                    </a:prstGeom>
                  </pic:spPr>
                </pic:pic>
              </a:graphicData>
            </a:graphic>
          </wp:inline>
        </w:drawing>
      </w:r>
    </w:p>
    <w:p w14:paraId="0DCAC112" w14:textId="4873D395" w:rsidR="00F36B3C" w:rsidRPr="006535E0" w:rsidRDefault="00F36B3C">
      <w:pPr>
        <w:keepNext/>
        <w:rPr>
          <w:lang w:val="en-GB"/>
        </w:rPr>
      </w:pPr>
    </w:p>
    <w:p w14:paraId="365D9A9E" w14:textId="5B7694A9" w:rsidR="00F36B3C" w:rsidRPr="006535E0" w:rsidRDefault="00493AC9">
      <w:pPr>
        <w:pStyle w:val="Beskrivning"/>
        <w:rPr>
          <w:lang w:val="en-GB"/>
        </w:rPr>
      </w:pPr>
      <w:bookmarkStart w:id="232" w:name="_Ref26785546"/>
      <w:r w:rsidRPr="006535E0">
        <w:rPr>
          <w:lang w:val="en-GB"/>
        </w:rPr>
        <w:t xml:space="preserve">Figure </w:t>
      </w:r>
      <w:r w:rsidRPr="006535E0">
        <w:rPr>
          <w:lang w:val="en-GB"/>
        </w:rPr>
        <w:fldChar w:fldCharType="begin"/>
      </w:r>
      <w:r w:rsidRPr="006535E0">
        <w:rPr>
          <w:lang w:val="en-GB"/>
        </w:rPr>
        <w:instrText>SEQ Figure \* ARABIC</w:instrText>
      </w:r>
      <w:r w:rsidRPr="006535E0">
        <w:rPr>
          <w:lang w:val="en-GB"/>
        </w:rPr>
        <w:fldChar w:fldCharType="separate"/>
      </w:r>
      <w:r w:rsidR="00904200">
        <w:rPr>
          <w:noProof/>
          <w:lang w:val="en-GB"/>
        </w:rPr>
        <w:t>4</w:t>
      </w:r>
      <w:r w:rsidRPr="006535E0">
        <w:rPr>
          <w:lang w:val="en-GB"/>
        </w:rPr>
        <w:fldChar w:fldCharType="end"/>
      </w:r>
      <w:bookmarkEnd w:id="232"/>
      <w:r w:rsidRPr="006535E0">
        <w:rPr>
          <w:lang w:val="en-GB"/>
        </w:rPr>
        <w:t>. Direct and indirect policy support cost.</w:t>
      </w:r>
    </w:p>
    <w:p w14:paraId="40017963" w14:textId="6BE8DC3D" w:rsidR="00F36B3C" w:rsidRPr="006535E0" w:rsidRDefault="001C342D">
      <w:pPr>
        <w:rPr>
          <w:lang w:val="en-GB"/>
        </w:rPr>
      </w:pPr>
      <w:r w:rsidRPr="006535E0">
        <w:rPr>
          <w:lang w:val="en-GB"/>
        </w:rPr>
        <w:t xml:space="preserve">A </w:t>
      </w:r>
      <w:r w:rsidR="00493AC9" w:rsidRPr="006535E0">
        <w:rPr>
          <w:lang w:val="en-GB"/>
        </w:rPr>
        <w:t xml:space="preserve">plant-owner </w:t>
      </w:r>
      <w:r w:rsidRPr="006535E0">
        <w:rPr>
          <w:lang w:val="en-GB"/>
        </w:rPr>
        <w:t>required</w:t>
      </w:r>
      <w:r w:rsidR="003A0F4A">
        <w:rPr>
          <w:lang w:val="en-GB"/>
        </w:rPr>
        <w:t xml:space="preserve"> a</w:t>
      </w:r>
      <w:r w:rsidRPr="006535E0">
        <w:rPr>
          <w:lang w:val="en-GB"/>
        </w:rPr>
        <w:t xml:space="preserve"> </w:t>
      </w:r>
      <w:r w:rsidR="00493AC9" w:rsidRPr="003A0F4A">
        <w:rPr>
          <w:i/>
          <w:lang w:val="en-GB"/>
        </w:rPr>
        <w:t>direct policy support</w:t>
      </w:r>
      <w:r w:rsidR="00493AC9" w:rsidRPr="006535E0">
        <w:rPr>
          <w:lang w:val="en-GB"/>
        </w:rPr>
        <w:t xml:space="preserve"> of 32-38 EUR/MWh for an investment to be prof</w:t>
      </w:r>
      <w:r w:rsidR="0053352E" w:rsidRPr="006535E0">
        <w:rPr>
          <w:lang w:val="en-GB"/>
        </w:rPr>
        <w:t>itable</w:t>
      </w:r>
      <w:r w:rsidRPr="006535E0">
        <w:rPr>
          <w:lang w:val="en-GB"/>
        </w:rPr>
        <w:t xml:space="preserve"> in the </w:t>
      </w:r>
      <w:r w:rsidRPr="006535E0">
        <w:rPr>
          <w:i/>
          <w:lang w:val="en-GB"/>
        </w:rPr>
        <w:t xml:space="preserve">current-exogenous </w:t>
      </w:r>
      <w:r w:rsidRPr="006535E0">
        <w:rPr>
          <w:lang w:val="en-GB"/>
        </w:rPr>
        <w:t xml:space="preserve">biomass market scenario. The support </w:t>
      </w:r>
      <w:r w:rsidR="002A14BF" w:rsidRPr="006535E0">
        <w:rPr>
          <w:lang w:val="en-GB"/>
        </w:rPr>
        <w:t>increase</w:t>
      </w:r>
      <w:r w:rsidR="00344448" w:rsidRPr="006535E0">
        <w:rPr>
          <w:lang w:val="en-GB"/>
        </w:rPr>
        <w:t>d</w:t>
      </w:r>
      <w:r w:rsidR="0053352E" w:rsidRPr="006535E0">
        <w:rPr>
          <w:lang w:val="en-GB"/>
        </w:rPr>
        <w:t xml:space="preserve"> to 36</w:t>
      </w:r>
      <w:r w:rsidR="00493AC9" w:rsidRPr="006535E0">
        <w:rPr>
          <w:lang w:val="en-GB"/>
        </w:rPr>
        <w:t>-56 EUR/MWh</w:t>
      </w:r>
      <w:r w:rsidR="00AF7726" w:rsidRPr="006535E0">
        <w:rPr>
          <w:lang w:val="en-GB"/>
        </w:rPr>
        <w:t xml:space="preserve"> (13-44%)</w:t>
      </w:r>
      <w:r w:rsidR="00493AC9" w:rsidRPr="006535E0">
        <w:rPr>
          <w:lang w:val="en-GB"/>
        </w:rPr>
        <w:t xml:space="preserve"> </w:t>
      </w:r>
      <w:r w:rsidR="002A14BF" w:rsidRPr="006535E0">
        <w:rPr>
          <w:lang w:val="en-GB"/>
        </w:rPr>
        <w:t>in the</w:t>
      </w:r>
      <w:r w:rsidR="00493AC9" w:rsidRPr="006535E0">
        <w:rPr>
          <w:lang w:val="en-GB"/>
        </w:rPr>
        <w:t xml:space="preserve"> </w:t>
      </w:r>
      <w:r w:rsidR="00FF6969" w:rsidRPr="006535E0">
        <w:rPr>
          <w:i/>
          <w:lang w:val="en-GB"/>
        </w:rPr>
        <w:t>iterative-endogenous</w:t>
      </w:r>
      <w:r w:rsidR="00493AC9" w:rsidRPr="006535E0">
        <w:rPr>
          <w:lang w:val="en-GB"/>
        </w:rPr>
        <w:t xml:space="preserve"> biomass market scenario. This </w:t>
      </w:r>
      <w:r w:rsidR="00AF7726" w:rsidRPr="006535E0">
        <w:rPr>
          <w:lang w:val="en-GB"/>
        </w:rPr>
        <w:t>shows</w:t>
      </w:r>
      <w:r w:rsidR="00493AC9" w:rsidRPr="006535E0">
        <w:rPr>
          <w:lang w:val="en-GB"/>
        </w:rPr>
        <w:t xml:space="preserve"> that without including </w:t>
      </w:r>
      <w:r w:rsidR="00344448" w:rsidRPr="006535E0">
        <w:rPr>
          <w:lang w:val="en-GB"/>
        </w:rPr>
        <w:t xml:space="preserve">a </w:t>
      </w:r>
      <w:r w:rsidR="00493AC9" w:rsidRPr="006535E0">
        <w:rPr>
          <w:lang w:val="en-GB"/>
        </w:rPr>
        <w:t>dynamic biomass market</w:t>
      </w:r>
      <w:r w:rsidR="00344448" w:rsidRPr="006535E0">
        <w:rPr>
          <w:lang w:val="en-GB"/>
        </w:rPr>
        <w:t xml:space="preserve"> model in the calculation</w:t>
      </w:r>
      <w:r w:rsidR="00493AC9" w:rsidRPr="006535E0">
        <w:rPr>
          <w:lang w:val="en-GB"/>
        </w:rPr>
        <w:t xml:space="preserve">, the </w:t>
      </w:r>
      <w:r w:rsidR="00493AC9" w:rsidRPr="003A0F4A">
        <w:rPr>
          <w:i/>
          <w:lang w:val="en-GB"/>
        </w:rPr>
        <w:t>direct policy support</w:t>
      </w:r>
      <w:r w:rsidR="00493AC9" w:rsidRPr="006535E0">
        <w:rPr>
          <w:lang w:val="en-GB"/>
        </w:rPr>
        <w:t xml:space="preserve"> required to sustain large-scale biofuel production </w:t>
      </w:r>
      <w:r w:rsidRPr="006535E0">
        <w:rPr>
          <w:lang w:val="en-GB"/>
        </w:rPr>
        <w:t xml:space="preserve">in the future </w:t>
      </w:r>
      <w:r w:rsidR="00344448" w:rsidRPr="006535E0">
        <w:rPr>
          <w:lang w:val="en-GB"/>
        </w:rPr>
        <w:t>is</w:t>
      </w:r>
      <w:r w:rsidR="00493AC9" w:rsidRPr="006535E0">
        <w:rPr>
          <w:lang w:val="en-GB"/>
        </w:rPr>
        <w:t xml:space="preserve"> underestimated.  </w:t>
      </w:r>
    </w:p>
    <w:p w14:paraId="139AAA94" w14:textId="77197D88" w:rsidR="00F36B3C" w:rsidRPr="006535E0" w:rsidRDefault="00493AC9">
      <w:pPr>
        <w:rPr>
          <w:lang w:val="en-GB"/>
        </w:rPr>
      </w:pPr>
      <w:r w:rsidRPr="006535E0">
        <w:rPr>
          <w:lang w:val="en-GB"/>
        </w:rPr>
        <w:t xml:space="preserve">Using the perspective of a policymaker, the total policy support cost (including both the </w:t>
      </w:r>
      <w:r w:rsidRPr="006535E0">
        <w:rPr>
          <w:i/>
          <w:iCs/>
          <w:lang w:val="en-GB"/>
        </w:rPr>
        <w:t>direct</w:t>
      </w:r>
      <w:r w:rsidRPr="006535E0">
        <w:rPr>
          <w:lang w:val="en-GB"/>
        </w:rPr>
        <w:t xml:space="preserve"> and </w:t>
      </w:r>
      <w:r w:rsidRPr="006535E0">
        <w:rPr>
          <w:i/>
          <w:iCs/>
          <w:lang w:val="en-GB"/>
        </w:rPr>
        <w:t>indirect policy support cost</w:t>
      </w:r>
      <w:r w:rsidRPr="006535E0">
        <w:rPr>
          <w:lang w:val="en-GB"/>
        </w:rPr>
        <w:t>) increased from 3</w:t>
      </w:r>
      <w:r w:rsidR="0053352E" w:rsidRPr="006535E0">
        <w:rPr>
          <w:lang w:val="en-GB"/>
        </w:rPr>
        <w:t>8-50</w:t>
      </w:r>
      <w:r w:rsidRPr="006535E0">
        <w:rPr>
          <w:lang w:val="en-GB"/>
        </w:rPr>
        <w:t xml:space="preserve"> EUR/MWh </w:t>
      </w:r>
      <w:r w:rsidR="001C342D" w:rsidRPr="006535E0">
        <w:rPr>
          <w:lang w:val="en-GB"/>
        </w:rPr>
        <w:t xml:space="preserve">in </w:t>
      </w:r>
      <w:r w:rsidRPr="006535E0">
        <w:rPr>
          <w:lang w:val="en-GB"/>
        </w:rPr>
        <w:t xml:space="preserve">the </w:t>
      </w:r>
      <w:r w:rsidR="00FF6969" w:rsidRPr="006535E0">
        <w:rPr>
          <w:i/>
          <w:lang w:val="en-GB"/>
        </w:rPr>
        <w:t>current-exogenous</w:t>
      </w:r>
      <w:r w:rsidRPr="006535E0">
        <w:rPr>
          <w:lang w:val="en-GB"/>
        </w:rPr>
        <w:t xml:space="preserve"> biomass market scenario </w:t>
      </w:r>
      <w:r w:rsidR="001C342D" w:rsidRPr="006535E0">
        <w:rPr>
          <w:lang w:val="en-GB"/>
        </w:rPr>
        <w:t xml:space="preserve">to </w:t>
      </w:r>
      <w:r w:rsidRPr="006535E0">
        <w:rPr>
          <w:lang w:val="en-GB"/>
        </w:rPr>
        <w:t xml:space="preserve">45-61 EUR/MWh </w:t>
      </w:r>
      <w:r w:rsidR="001C342D" w:rsidRPr="006535E0">
        <w:rPr>
          <w:lang w:val="en-GB"/>
        </w:rPr>
        <w:t xml:space="preserve">in </w:t>
      </w:r>
      <w:r w:rsidRPr="006535E0">
        <w:rPr>
          <w:lang w:val="en-GB"/>
        </w:rPr>
        <w:t xml:space="preserve">the </w:t>
      </w:r>
      <w:r w:rsidRPr="006535E0">
        <w:rPr>
          <w:i/>
          <w:lang w:val="en-GB"/>
        </w:rPr>
        <w:t>iterative</w:t>
      </w:r>
      <w:r w:rsidR="003A0F4A">
        <w:rPr>
          <w:i/>
          <w:lang w:val="en-GB"/>
        </w:rPr>
        <w:t>-</w:t>
      </w:r>
      <w:r w:rsidR="003A0F4A" w:rsidRPr="006535E0">
        <w:rPr>
          <w:i/>
          <w:lang w:val="en-GB"/>
        </w:rPr>
        <w:t>endogenous</w:t>
      </w:r>
      <w:r w:rsidR="001C342D" w:rsidRPr="006535E0">
        <w:rPr>
          <w:lang w:val="en-GB"/>
        </w:rPr>
        <w:t xml:space="preserve"> scenario</w:t>
      </w:r>
      <w:r w:rsidRPr="006535E0">
        <w:rPr>
          <w:lang w:val="en-GB"/>
        </w:rPr>
        <w:t xml:space="preserve">. </w:t>
      </w:r>
      <w:r w:rsidR="001C342D" w:rsidRPr="006535E0">
        <w:rPr>
          <w:lang w:val="en-GB"/>
        </w:rPr>
        <w:t xml:space="preserve">Among the biofuel demand scenarios, the increase in total policy support cost was substantially greater for the 8 </w:t>
      </w:r>
      <w:proofErr w:type="spellStart"/>
      <w:r w:rsidR="001C342D" w:rsidRPr="006535E0">
        <w:rPr>
          <w:lang w:val="en-GB"/>
        </w:rPr>
        <w:t>TWh</w:t>
      </w:r>
      <w:proofErr w:type="spellEnd"/>
      <w:r w:rsidR="001C342D" w:rsidRPr="006535E0">
        <w:rPr>
          <w:lang w:val="en-GB"/>
        </w:rPr>
        <w:t xml:space="preserve">/a scenario than for the 4 </w:t>
      </w:r>
      <w:proofErr w:type="spellStart"/>
      <w:r w:rsidR="001C342D" w:rsidRPr="006535E0">
        <w:rPr>
          <w:lang w:val="en-GB"/>
        </w:rPr>
        <w:t>TWh</w:t>
      </w:r>
      <w:proofErr w:type="spellEnd"/>
      <w:r w:rsidR="001C342D" w:rsidRPr="006535E0">
        <w:rPr>
          <w:lang w:val="en-GB"/>
        </w:rPr>
        <w:t>/a alternative</w:t>
      </w:r>
      <w:r w:rsidR="003A0F4A">
        <w:rPr>
          <w:lang w:val="en-GB"/>
        </w:rPr>
        <w:t>.</w:t>
      </w:r>
      <w:r w:rsidR="001C342D" w:rsidRPr="006535E0">
        <w:rPr>
          <w:lang w:val="en-GB"/>
        </w:rPr>
        <w:t xml:space="preserve"> </w:t>
      </w:r>
    </w:p>
    <w:p w14:paraId="2F8E9A8D" w14:textId="488FC018" w:rsidR="00F36B3C" w:rsidRPr="006535E0" w:rsidRDefault="003A0F4A">
      <w:pPr>
        <w:rPr>
          <w:lang w:val="en-GB"/>
        </w:rPr>
      </w:pPr>
      <w:r>
        <w:rPr>
          <w:lang w:val="en-GB"/>
        </w:rPr>
        <w:t>Technology c</w:t>
      </w:r>
      <w:r w:rsidR="00493AC9" w:rsidRPr="006535E0">
        <w:rPr>
          <w:lang w:val="en-GB"/>
        </w:rPr>
        <w:t xml:space="preserve">onfigurations A and B resulted in a lower </w:t>
      </w:r>
      <w:r w:rsidR="00493AC9" w:rsidRPr="006535E0">
        <w:rPr>
          <w:i/>
          <w:iCs/>
          <w:lang w:val="en-GB"/>
        </w:rPr>
        <w:t>direct policy support cost</w:t>
      </w:r>
      <w:r w:rsidR="00493AC9" w:rsidRPr="006535E0">
        <w:rPr>
          <w:lang w:val="en-GB"/>
        </w:rPr>
        <w:t xml:space="preserve"> </w:t>
      </w:r>
      <w:r w:rsidR="0053352E" w:rsidRPr="006535E0">
        <w:rPr>
          <w:lang w:val="en-GB"/>
        </w:rPr>
        <w:t xml:space="preserve">compared to technology configuration C, </w:t>
      </w:r>
      <w:r w:rsidR="00493AC9" w:rsidRPr="006535E0">
        <w:rPr>
          <w:lang w:val="en-GB"/>
        </w:rPr>
        <w:t xml:space="preserve">which </w:t>
      </w:r>
      <w:r w:rsidR="00877754" w:rsidRPr="006535E0">
        <w:rPr>
          <w:lang w:val="en-GB"/>
        </w:rPr>
        <w:t>would make these configurations appear more</w:t>
      </w:r>
      <w:r w:rsidR="00493AC9" w:rsidRPr="006535E0">
        <w:rPr>
          <w:lang w:val="en-GB"/>
        </w:rPr>
        <w:t xml:space="preserve"> favourable from the perspective of a policymaker</w:t>
      </w:r>
      <w:r w:rsidR="00877754" w:rsidRPr="006535E0">
        <w:rPr>
          <w:lang w:val="en-GB"/>
        </w:rPr>
        <w:t xml:space="preserve"> focused on direct costs only</w:t>
      </w:r>
      <w:r w:rsidR="00493AC9" w:rsidRPr="006535E0">
        <w:rPr>
          <w:lang w:val="en-GB"/>
        </w:rPr>
        <w:t xml:space="preserve">. However, </w:t>
      </w:r>
      <w:r w:rsidR="00877754" w:rsidRPr="006535E0">
        <w:rPr>
          <w:lang w:val="en-GB"/>
        </w:rPr>
        <w:t>ignoring</w:t>
      </w:r>
      <w:r w:rsidR="00493AC9" w:rsidRPr="006535E0">
        <w:rPr>
          <w:lang w:val="en-GB"/>
        </w:rPr>
        <w:t xml:space="preserve"> </w:t>
      </w:r>
      <w:r w:rsidR="00493AC9" w:rsidRPr="006535E0">
        <w:rPr>
          <w:i/>
          <w:iCs/>
          <w:lang w:val="en-GB"/>
        </w:rPr>
        <w:t>indirect policy support cost</w:t>
      </w:r>
      <w:r w:rsidR="00493AC9" w:rsidRPr="006535E0">
        <w:rPr>
          <w:lang w:val="en-GB"/>
        </w:rPr>
        <w:t xml:space="preserve"> when analysing technology configurations can lead to </w:t>
      </w:r>
      <w:r w:rsidR="00487BFE" w:rsidRPr="006535E0">
        <w:rPr>
          <w:lang w:val="en-GB"/>
        </w:rPr>
        <w:t xml:space="preserve">policies </w:t>
      </w:r>
      <w:r w:rsidR="00877754" w:rsidRPr="006535E0">
        <w:rPr>
          <w:lang w:val="en-GB"/>
        </w:rPr>
        <w:t xml:space="preserve">that </w:t>
      </w:r>
      <w:r w:rsidR="00487BFE" w:rsidRPr="006535E0">
        <w:rPr>
          <w:lang w:val="en-GB"/>
        </w:rPr>
        <w:t>mis</w:t>
      </w:r>
      <w:r w:rsidR="00877754" w:rsidRPr="006535E0">
        <w:rPr>
          <w:lang w:val="en-GB"/>
        </w:rPr>
        <w:t xml:space="preserve">estimate </w:t>
      </w:r>
      <w:r w:rsidR="00487BFE" w:rsidRPr="006535E0">
        <w:rPr>
          <w:lang w:val="en-GB"/>
        </w:rPr>
        <w:t xml:space="preserve">the full magnitude of the required support. </w:t>
      </w:r>
    </w:p>
    <w:p w14:paraId="34747F05" w14:textId="0085345B" w:rsidR="00EF7359" w:rsidRPr="006535E0" w:rsidRDefault="003A0F4A">
      <w:pPr>
        <w:rPr>
          <w:lang w:val="en-GB"/>
        </w:rPr>
      </w:pPr>
      <w:r>
        <w:rPr>
          <w:lang w:val="en-GB"/>
        </w:rPr>
        <w:t>Technology configuration C resulted in the lowest total policy support cost where t</w:t>
      </w:r>
      <w:r w:rsidR="00493AC9" w:rsidRPr="006535E0">
        <w:rPr>
          <w:lang w:val="en-GB"/>
        </w:rPr>
        <w:t xml:space="preserve">he </w:t>
      </w:r>
      <w:r w:rsidR="00493AC9" w:rsidRPr="006535E0">
        <w:rPr>
          <w:i/>
          <w:lang w:val="en-GB"/>
        </w:rPr>
        <w:t>indirect policy support cost</w:t>
      </w:r>
      <w:r>
        <w:rPr>
          <w:lang w:val="en-GB"/>
        </w:rPr>
        <w:t xml:space="preserve"> also became negative</w:t>
      </w:r>
      <w:r w:rsidR="00493AC9" w:rsidRPr="006535E0">
        <w:rPr>
          <w:lang w:val="en-GB"/>
        </w:rPr>
        <w:t xml:space="preserve">. </w:t>
      </w:r>
      <w:r w:rsidR="00E746E1" w:rsidRPr="006535E0">
        <w:rPr>
          <w:lang w:val="en-GB"/>
        </w:rPr>
        <w:t xml:space="preserve">This is explained by </w:t>
      </w:r>
      <w:r w:rsidR="00493AC9" w:rsidRPr="006535E0">
        <w:rPr>
          <w:lang w:val="en-GB"/>
        </w:rPr>
        <w:t xml:space="preserve">the </w:t>
      </w:r>
      <w:r w:rsidR="00493AC9" w:rsidRPr="006535E0">
        <w:rPr>
          <w:i/>
          <w:lang w:val="en-GB"/>
        </w:rPr>
        <w:t>direct policy support cost</w:t>
      </w:r>
      <w:r w:rsidR="00493AC9" w:rsidRPr="006535E0">
        <w:rPr>
          <w:lang w:val="en-GB"/>
        </w:rPr>
        <w:t xml:space="preserve"> </w:t>
      </w:r>
      <w:r w:rsidR="00E746E1" w:rsidRPr="006535E0">
        <w:rPr>
          <w:lang w:val="en-GB"/>
        </w:rPr>
        <w:t>being calculated</w:t>
      </w:r>
      <w:r w:rsidR="00493AC9" w:rsidRPr="006535E0">
        <w:rPr>
          <w:lang w:val="en-GB"/>
        </w:rPr>
        <w:t xml:space="preserve"> for a specific sawmill size (250 000 m</w:t>
      </w:r>
      <w:r w:rsidR="00493AC9" w:rsidRPr="006535E0">
        <w:rPr>
          <w:vertAlign w:val="superscript"/>
          <w:lang w:val="en-GB"/>
        </w:rPr>
        <w:t>3</w:t>
      </w:r>
      <w:r w:rsidR="00493AC9" w:rsidRPr="006535E0">
        <w:rPr>
          <w:lang w:val="en-GB"/>
        </w:rPr>
        <w:t xml:space="preserve"> annual production of sawn wood)</w:t>
      </w:r>
      <w:r w:rsidR="00E746E1" w:rsidRPr="006535E0">
        <w:rPr>
          <w:lang w:val="en-GB"/>
        </w:rPr>
        <w:t>. Meanwhile, the</w:t>
      </w:r>
      <w:r>
        <w:rPr>
          <w:lang w:val="en-GB"/>
        </w:rPr>
        <w:t xml:space="preserve"> </w:t>
      </w:r>
      <w:r w:rsidR="00493AC9" w:rsidRPr="006535E0">
        <w:rPr>
          <w:i/>
          <w:lang w:val="en-GB"/>
        </w:rPr>
        <w:t>indirect policy support</w:t>
      </w:r>
      <w:r w:rsidR="00493AC9" w:rsidRPr="006535E0">
        <w:rPr>
          <w:lang w:val="en-GB"/>
        </w:rPr>
        <w:t xml:space="preserve"> cost was based on the total system supply cost, which is an average system cost </w:t>
      </w:r>
      <w:r w:rsidR="00E746E1" w:rsidRPr="006535E0">
        <w:rPr>
          <w:lang w:val="en-GB"/>
        </w:rPr>
        <w:t>that also includes</w:t>
      </w:r>
      <w:r w:rsidR="00493AC9" w:rsidRPr="006535E0">
        <w:rPr>
          <w:lang w:val="en-GB"/>
        </w:rPr>
        <w:t xml:space="preserve"> larger sawmills. Given the large </w:t>
      </w:r>
      <w:r>
        <w:rPr>
          <w:lang w:val="en-GB"/>
        </w:rPr>
        <w:t>LBG production capacity</w:t>
      </w:r>
      <w:r w:rsidR="00493AC9" w:rsidRPr="006535E0">
        <w:rPr>
          <w:lang w:val="en-GB"/>
        </w:rPr>
        <w:t xml:space="preserve"> of technology configuration C, </w:t>
      </w:r>
      <w:r w:rsidR="00E746E1" w:rsidRPr="006535E0">
        <w:rPr>
          <w:lang w:val="en-GB"/>
        </w:rPr>
        <w:t>the benefits of</w:t>
      </w:r>
      <w:r w:rsidR="00493AC9" w:rsidRPr="006535E0">
        <w:rPr>
          <w:lang w:val="en-GB"/>
        </w:rPr>
        <w:t xml:space="preserve"> heat integration with the host sawmill</w:t>
      </w:r>
      <w:r w:rsidR="00E746E1" w:rsidRPr="006535E0">
        <w:rPr>
          <w:lang w:val="en-GB"/>
        </w:rPr>
        <w:t xml:space="preserve"> are small</w:t>
      </w:r>
      <w:r w:rsidR="00493AC9" w:rsidRPr="006535E0">
        <w:rPr>
          <w:lang w:val="en-GB"/>
        </w:rPr>
        <w:t xml:space="preserve">. However, benefits can be </w:t>
      </w:r>
      <w:r w:rsidR="00E746E1" w:rsidRPr="006535E0">
        <w:rPr>
          <w:lang w:val="en-GB"/>
        </w:rPr>
        <w:t>improved</w:t>
      </w:r>
      <w:r w:rsidR="00493AC9" w:rsidRPr="006535E0">
        <w:rPr>
          <w:lang w:val="en-GB"/>
        </w:rPr>
        <w:t xml:space="preserve"> by integration with larger sawmills, see </w:t>
      </w:r>
      <w:r w:rsidR="00493AC9" w:rsidRPr="006535E0">
        <w:rPr>
          <w:lang w:val="en-GB"/>
        </w:rPr>
        <w:fldChar w:fldCharType="begin"/>
      </w:r>
      <w:r w:rsidR="00493AC9" w:rsidRPr="006535E0">
        <w:rPr>
          <w:lang w:val="en-GB"/>
        </w:rPr>
        <w:instrText>ADDIN ZOTERO_ITEM CSL_CITATION {"citationID":"JBpAX2Ic","properties":{"formattedCitation":"[2]","plainCitation":"[2]","noteIndex":0},"citationItems":[{"id":101,"uris":["http://zotero.org/users/6130373/items/5A2WX4HM"],"uri":["http://zotero.org/users/6130373/items/5A2WX4HM"],"itemData":{"id":101,"type":"article-journal","abstract":"Industry’s increasing demand for liquefied natural gas could be met in the future by liquefied methane produced from biomass feedstock (LBG - liquefied biogas). This study presents results from an investigation of value chains for integrated production of LBG at a generic sawmill site, based on gasification of sawmill waste streams and forest residues. The objective was to investigate the cost for, as well as the carbon footprint reduction associated with, production and use of LBG asa fuel. Five different LBG plant sizes were investigated in combination with three different sawmill sizes. The resulting cases differ regarding biomass feedstock composition, biomass transportation distances, LBG plant sizes, how efficiently the excess heat from the LBG plant is used, and LBG distribution distances. Pinch technology was used to quantify the heat integration opportunities and to design the process steam network. The results show that efficient use of energy within the integrated process has the largest impact on the performance of the value chain in terms of carbon footprint. The fuel production cost are mainly determined by the investment cost of the plant, as well as feedstock transportation costs, which mainly affects larger plants. Production costs are shown to range from 68 to 156 EUR/MWhfuel and the carbon footprint ranges from 175 to 250kgGHG-eq/MWhnet biomass assuming that the product is used to substitute fossil LNG fuel. The results indicate that process integration of an indirect biomass gasifier for LBG production is an effective way for a sawmill to utilize its by-products. Integration of this type of biorefinery can be done in such a way that the plant can still cover its heating needs whilst expanding its product portfolio in a competitive way, both from a carbon footprint and cost perspective. The results also indicate that the gains associated with efficient heat integration are important to achieve an efficient value chain.","container-title":"Applied Energy","DOI":"10.1016/j.apenergy.2017.09.104","ISSN":"0306-2619","journalAbbreviation":"Applied Energy","page":"1590-1608","source":"ScienceDirect","title":"Value chains for integrated production of liquefied bio-SNG at sawmill sites – Techno-economic and carbon footprint evaluation","volume":"206","author":[{"family":"Ahlström","given":"Johan M."},{"family":"Pettersson","given":"Karin"},{"family":"Wetterlund","given":"Elisabeth"},{"family":"Harvey","given":"Simon"}],"issued":{"date-parts":[["2017",11,15]]}}}],"schema":"https://github.com/citation-style-language/schema/raw/master/csl-citation.json"}</w:instrText>
      </w:r>
      <w:r w:rsidR="00493AC9" w:rsidRPr="006535E0">
        <w:rPr>
          <w:lang w:val="en-GB"/>
        </w:rPr>
        <w:fldChar w:fldCharType="separate"/>
      </w:r>
      <w:bookmarkStart w:id="233" w:name="Bookmark961"/>
      <w:r w:rsidR="00493AC9" w:rsidRPr="006535E0">
        <w:rPr>
          <w:rFonts w:cs="Calibri"/>
          <w:lang w:val="en-GB"/>
        </w:rPr>
        <w:t>[</w:t>
      </w:r>
      <w:bookmarkStart w:id="234" w:name="Bookmark9611"/>
      <w:r w:rsidR="00493AC9" w:rsidRPr="006535E0">
        <w:rPr>
          <w:rFonts w:cs="Calibri"/>
          <w:lang w:val="en-GB"/>
        </w:rPr>
        <w:t>2</w:t>
      </w:r>
      <w:bookmarkStart w:id="235" w:name="Bookmark90111"/>
      <w:r w:rsidR="00493AC9" w:rsidRPr="006535E0">
        <w:rPr>
          <w:rFonts w:cs="Calibri"/>
          <w:lang w:val="en-GB"/>
        </w:rPr>
        <w:t>]</w:t>
      </w:r>
      <w:r w:rsidR="00493AC9" w:rsidRPr="006535E0">
        <w:rPr>
          <w:lang w:val="en-GB"/>
        </w:rPr>
        <w:fldChar w:fldCharType="end"/>
      </w:r>
      <w:bookmarkEnd w:id="233"/>
      <w:bookmarkEnd w:id="234"/>
      <w:bookmarkEnd w:id="235"/>
      <w:r w:rsidR="00493AC9" w:rsidRPr="006535E0">
        <w:rPr>
          <w:lang w:val="en-GB"/>
        </w:rPr>
        <w:t xml:space="preserve">. </w:t>
      </w:r>
      <w:r w:rsidR="00E746E1" w:rsidRPr="006535E0">
        <w:rPr>
          <w:lang w:val="en-GB"/>
        </w:rPr>
        <w:t xml:space="preserve">In summary, the results in </w:t>
      </w:r>
      <w:r w:rsidR="00E746E1" w:rsidRPr="006535E0">
        <w:rPr>
          <w:lang w:val="en-GB"/>
        </w:rPr>
        <w:fldChar w:fldCharType="begin"/>
      </w:r>
      <w:r w:rsidR="00E746E1" w:rsidRPr="006535E0">
        <w:rPr>
          <w:lang w:val="en-GB"/>
        </w:rPr>
        <w:instrText xml:space="preserve"> REF _Ref26785546 \h </w:instrText>
      </w:r>
      <w:r w:rsidR="00E746E1" w:rsidRPr="006535E0">
        <w:rPr>
          <w:lang w:val="en-GB"/>
        </w:rPr>
      </w:r>
      <w:r w:rsidR="00E746E1" w:rsidRPr="006535E0">
        <w:rPr>
          <w:lang w:val="en-GB"/>
        </w:rPr>
        <w:fldChar w:fldCharType="separate"/>
      </w:r>
      <w:r w:rsidR="00904200" w:rsidRPr="006535E0">
        <w:rPr>
          <w:lang w:val="en-GB"/>
        </w:rPr>
        <w:t xml:space="preserve">Figure </w:t>
      </w:r>
      <w:r w:rsidR="00904200">
        <w:rPr>
          <w:noProof/>
          <w:lang w:val="en-GB"/>
        </w:rPr>
        <w:t>4</w:t>
      </w:r>
      <w:r w:rsidR="00E746E1" w:rsidRPr="006535E0">
        <w:rPr>
          <w:lang w:val="en-GB"/>
        </w:rPr>
        <w:fldChar w:fldCharType="end"/>
      </w:r>
      <w:r w:rsidR="00E746E1" w:rsidRPr="006535E0">
        <w:rPr>
          <w:lang w:val="en-GB"/>
        </w:rPr>
        <w:t xml:space="preserve"> show</w:t>
      </w:r>
      <w:r w:rsidR="00487BFE" w:rsidRPr="006535E0">
        <w:rPr>
          <w:lang w:val="en-GB"/>
        </w:rPr>
        <w:t xml:space="preserve"> that the policy support should be developed to consider the total policy support cost, and should encourage the plant-owners to invest in technologies with the lowest </w:t>
      </w:r>
      <w:r w:rsidR="00487BFE" w:rsidRPr="006535E0">
        <w:rPr>
          <w:i/>
          <w:iCs/>
          <w:lang w:val="en-GB"/>
        </w:rPr>
        <w:t>total system supply cost</w:t>
      </w:r>
      <w:r w:rsidR="00487BFE" w:rsidRPr="006535E0">
        <w:rPr>
          <w:lang w:val="en-GB"/>
        </w:rPr>
        <w:t xml:space="preserve">, rather than the lowest </w:t>
      </w:r>
      <w:r w:rsidR="00487BFE" w:rsidRPr="006535E0">
        <w:rPr>
          <w:i/>
          <w:iCs/>
          <w:lang w:val="en-GB"/>
        </w:rPr>
        <w:t>direct production cost</w:t>
      </w:r>
      <w:r w:rsidR="00487BFE" w:rsidRPr="006535E0">
        <w:rPr>
          <w:lang w:val="en-GB"/>
        </w:rPr>
        <w:t>.</w:t>
      </w:r>
    </w:p>
    <w:p w14:paraId="7480622C" w14:textId="136C9729" w:rsidR="00F36B3C" w:rsidRPr="006535E0" w:rsidRDefault="00F23494">
      <w:pPr>
        <w:pStyle w:val="Rubrik2"/>
        <w:numPr>
          <w:ilvl w:val="1"/>
          <w:numId w:val="3"/>
        </w:numPr>
        <w:rPr>
          <w:lang w:val="en-GB"/>
        </w:rPr>
      </w:pPr>
      <w:r>
        <w:rPr>
          <w:lang w:val="en-GB"/>
        </w:rPr>
        <w:lastRenderedPageBreak/>
        <w:t>Implications from using the framework</w:t>
      </w:r>
    </w:p>
    <w:p w14:paraId="7C43267F" w14:textId="015D27B9" w:rsidR="00F36B3C" w:rsidRPr="006535E0" w:rsidRDefault="00493AC9">
      <w:pPr>
        <w:rPr>
          <w:lang w:val="en-GB"/>
        </w:rPr>
      </w:pPr>
      <w:r w:rsidRPr="006535E0">
        <w:rPr>
          <w:lang w:val="en-GB"/>
        </w:rPr>
        <w:t>Compared to traditional techno-economic approaches for evaluating different biofuel production technologies (e.g. plant-level, and supply chain evaluations)</w:t>
      </w:r>
      <w:r w:rsidR="008A6E7A" w:rsidRPr="006535E0">
        <w:rPr>
          <w:lang w:val="en-GB"/>
        </w:rPr>
        <w:t>,</w:t>
      </w:r>
      <w:r w:rsidRPr="006535E0">
        <w:rPr>
          <w:lang w:val="en-GB"/>
        </w:rPr>
        <w:t xml:space="preserve"> the use of </w:t>
      </w:r>
      <w:r w:rsidR="00DB141A" w:rsidRPr="006535E0">
        <w:rPr>
          <w:lang w:val="en-GB"/>
        </w:rPr>
        <w:t xml:space="preserve">an </w:t>
      </w:r>
      <w:r w:rsidRPr="006535E0">
        <w:rPr>
          <w:lang w:val="en-GB"/>
        </w:rPr>
        <w:t xml:space="preserve">iterative framework show partly different results regarding technology </w:t>
      </w:r>
      <w:r w:rsidR="00915C9C">
        <w:rPr>
          <w:lang w:val="en-GB"/>
        </w:rPr>
        <w:t>performance</w:t>
      </w:r>
      <w:r w:rsidR="00B07209">
        <w:rPr>
          <w:lang w:val="en-GB"/>
        </w:rPr>
        <w:t>, both from a plant-owner and a policymaker perspective.</w:t>
      </w:r>
      <w:r w:rsidRPr="006535E0">
        <w:rPr>
          <w:lang w:val="en-GB"/>
        </w:rPr>
        <w:t xml:space="preserve"> These differences </w:t>
      </w:r>
      <w:r w:rsidR="0022073F" w:rsidRPr="006535E0">
        <w:rPr>
          <w:lang w:val="en-GB"/>
        </w:rPr>
        <w:t xml:space="preserve">concern </w:t>
      </w:r>
      <w:r w:rsidRPr="006535E0">
        <w:rPr>
          <w:lang w:val="en-GB"/>
        </w:rPr>
        <w:t xml:space="preserve">both </w:t>
      </w:r>
      <w:r w:rsidR="0022073F" w:rsidRPr="006535E0">
        <w:rPr>
          <w:lang w:val="en-GB"/>
        </w:rPr>
        <w:t>how</w:t>
      </w:r>
      <w:r w:rsidRPr="006535E0">
        <w:rPr>
          <w:lang w:val="en-GB"/>
        </w:rPr>
        <w:t xml:space="preserve"> the biomass price impacts the production costs, but also how the different technologies integrated into the system affect industries</w:t>
      </w:r>
      <w:r w:rsidR="00B07209">
        <w:rPr>
          <w:lang w:val="en-GB"/>
        </w:rPr>
        <w:t xml:space="preserve"> competing for the biomass resources</w:t>
      </w:r>
      <w:r w:rsidRPr="006535E0">
        <w:rPr>
          <w:lang w:val="en-GB"/>
        </w:rPr>
        <w:t xml:space="preserve">. </w:t>
      </w:r>
    </w:p>
    <w:p w14:paraId="3728C15C" w14:textId="7D83F109" w:rsidR="00F36B3C" w:rsidRPr="006535E0" w:rsidRDefault="0022073F">
      <w:pPr>
        <w:rPr>
          <w:lang w:val="en-GB"/>
        </w:rPr>
      </w:pPr>
      <w:r w:rsidRPr="006535E0">
        <w:rPr>
          <w:lang w:val="en-GB"/>
        </w:rPr>
        <w:t>Comparatively</w:t>
      </w:r>
      <w:r w:rsidR="00493AC9" w:rsidRPr="006535E0">
        <w:rPr>
          <w:lang w:val="en-GB"/>
        </w:rPr>
        <w:t xml:space="preserve"> examining </w:t>
      </w:r>
      <w:r w:rsidR="00915C9C">
        <w:rPr>
          <w:lang w:val="en-GB"/>
        </w:rPr>
        <w:t xml:space="preserve">the </w:t>
      </w:r>
      <w:r w:rsidR="00493AC9" w:rsidRPr="006535E0">
        <w:rPr>
          <w:lang w:val="en-GB"/>
        </w:rPr>
        <w:t xml:space="preserve">economic performance under the </w:t>
      </w:r>
      <w:r w:rsidR="00FF6969" w:rsidRPr="006535E0">
        <w:rPr>
          <w:i/>
          <w:iCs/>
          <w:lang w:val="en-GB"/>
        </w:rPr>
        <w:t>current-exogenous</w:t>
      </w:r>
      <w:r w:rsidR="00493AC9" w:rsidRPr="006535E0">
        <w:rPr>
          <w:lang w:val="en-GB"/>
        </w:rPr>
        <w:t xml:space="preserve"> and </w:t>
      </w:r>
      <w:r w:rsidR="00FF6969" w:rsidRPr="006535E0">
        <w:rPr>
          <w:i/>
          <w:iCs/>
          <w:lang w:val="en-GB"/>
        </w:rPr>
        <w:t>iterative-endogenous</w:t>
      </w:r>
      <w:r w:rsidR="00493AC9" w:rsidRPr="006535E0">
        <w:rPr>
          <w:i/>
          <w:iCs/>
          <w:lang w:val="en-GB"/>
        </w:rPr>
        <w:t xml:space="preserve"> </w:t>
      </w:r>
      <w:r w:rsidR="00493AC9" w:rsidRPr="006535E0">
        <w:rPr>
          <w:lang w:val="en-GB"/>
        </w:rPr>
        <w:t>biomass market scenario</w:t>
      </w:r>
      <w:r w:rsidRPr="006535E0">
        <w:rPr>
          <w:lang w:val="en-GB"/>
        </w:rPr>
        <w:t>s</w:t>
      </w:r>
      <w:r w:rsidR="00493AC9" w:rsidRPr="006535E0">
        <w:rPr>
          <w:lang w:val="en-GB"/>
        </w:rPr>
        <w:t xml:space="preserve"> highlight how </w:t>
      </w:r>
      <w:r w:rsidR="008A6E7A" w:rsidRPr="006535E0">
        <w:rPr>
          <w:lang w:val="en-GB"/>
        </w:rPr>
        <w:t xml:space="preserve">biomass price changes </w:t>
      </w:r>
      <w:r w:rsidRPr="006535E0">
        <w:rPr>
          <w:lang w:val="en-GB"/>
        </w:rPr>
        <w:t>affect</w:t>
      </w:r>
      <w:r w:rsidR="008A6E7A" w:rsidRPr="006535E0">
        <w:rPr>
          <w:lang w:val="en-GB"/>
        </w:rPr>
        <w:t xml:space="preserve"> </w:t>
      </w:r>
      <w:r w:rsidR="00F23494">
        <w:rPr>
          <w:lang w:val="en-GB"/>
        </w:rPr>
        <w:t>the economic performance of the biofuel production technologies.</w:t>
      </w:r>
      <w:r w:rsidR="00493AC9" w:rsidRPr="006535E0">
        <w:rPr>
          <w:lang w:val="en-GB"/>
        </w:rPr>
        <w:t xml:space="preserve"> </w:t>
      </w:r>
      <w:r w:rsidRPr="006535E0">
        <w:rPr>
          <w:lang w:val="en-GB"/>
        </w:rPr>
        <w:t xml:space="preserve">Such a comparison </w:t>
      </w:r>
      <w:r w:rsidR="00493AC9" w:rsidRPr="006535E0">
        <w:rPr>
          <w:lang w:val="en-GB"/>
        </w:rPr>
        <w:t xml:space="preserve">can help reduce </w:t>
      </w:r>
      <w:r w:rsidRPr="006535E0">
        <w:rPr>
          <w:lang w:val="en-GB"/>
        </w:rPr>
        <w:t xml:space="preserve">the </w:t>
      </w:r>
      <w:r w:rsidR="00493AC9" w:rsidRPr="006535E0">
        <w:rPr>
          <w:lang w:val="en-GB"/>
        </w:rPr>
        <w:t xml:space="preserve">uncertainty </w:t>
      </w:r>
      <w:r w:rsidRPr="006535E0">
        <w:rPr>
          <w:lang w:val="en-GB"/>
        </w:rPr>
        <w:t xml:space="preserve">surrounding </w:t>
      </w:r>
      <w:r w:rsidR="00493AC9" w:rsidRPr="006535E0">
        <w:rPr>
          <w:lang w:val="en-GB"/>
        </w:rPr>
        <w:t xml:space="preserve">the long-term </w:t>
      </w:r>
      <w:r w:rsidRPr="006535E0">
        <w:rPr>
          <w:lang w:val="en-GB"/>
        </w:rPr>
        <w:t>economic</w:t>
      </w:r>
      <w:r w:rsidR="00493AC9" w:rsidRPr="006535E0">
        <w:rPr>
          <w:lang w:val="en-GB"/>
        </w:rPr>
        <w:t xml:space="preserve"> performance of a technology</w:t>
      </w:r>
      <w:r w:rsidRPr="006535E0">
        <w:rPr>
          <w:lang w:val="en-GB"/>
        </w:rPr>
        <w:t xml:space="preserve"> for </w:t>
      </w:r>
      <w:r w:rsidR="00915C9C">
        <w:rPr>
          <w:lang w:val="en-GB"/>
        </w:rPr>
        <w:t>a plant-owner</w:t>
      </w:r>
      <w:r w:rsidR="00493AC9" w:rsidRPr="006535E0">
        <w:rPr>
          <w:lang w:val="en-GB"/>
        </w:rPr>
        <w:t xml:space="preserve">. </w:t>
      </w:r>
      <w:r w:rsidRPr="006535E0">
        <w:rPr>
          <w:lang w:val="en-GB"/>
        </w:rPr>
        <w:t xml:space="preserve">For </w:t>
      </w:r>
      <w:r w:rsidR="00B07209">
        <w:rPr>
          <w:lang w:val="en-GB"/>
        </w:rPr>
        <w:t>policymakers</w:t>
      </w:r>
      <w:r w:rsidR="00493AC9" w:rsidRPr="006535E0">
        <w:rPr>
          <w:lang w:val="en-GB"/>
        </w:rPr>
        <w:t xml:space="preserve">, it can indicate </w:t>
      </w:r>
      <w:r w:rsidRPr="006535E0">
        <w:rPr>
          <w:lang w:val="en-GB"/>
        </w:rPr>
        <w:t xml:space="preserve">the </w:t>
      </w:r>
      <w:r w:rsidR="00493AC9" w:rsidRPr="006535E0">
        <w:rPr>
          <w:lang w:val="en-GB"/>
        </w:rPr>
        <w:t xml:space="preserve">policy support levels </w:t>
      </w:r>
      <w:r w:rsidR="00B07209">
        <w:rPr>
          <w:lang w:val="en-GB"/>
        </w:rPr>
        <w:t>necessary</w:t>
      </w:r>
      <w:r w:rsidRPr="006535E0">
        <w:rPr>
          <w:lang w:val="en-GB"/>
        </w:rPr>
        <w:t xml:space="preserve"> for constructing the first profitable plant</w:t>
      </w:r>
      <w:r w:rsidR="00915C9C">
        <w:rPr>
          <w:lang w:val="en-GB"/>
        </w:rPr>
        <w:t>,</w:t>
      </w:r>
      <w:r w:rsidR="00493AC9" w:rsidRPr="006535E0">
        <w:rPr>
          <w:lang w:val="en-GB"/>
        </w:rPr>
        <w:t xml:space="preserve"> and </w:t>
      </w:r>
      <w:r w:rsidR="00915C9C">
        <w:rPr>
          <w:lang w:val="en-GB"/>
        </w:rPr>
        <w:t xml:space="preserve">to </w:t>
      </w:r>
      <w:r w:rsidR="00493AC9" w:rsidRPr="006535E0">
        <w:rPr>
          <w:lang w:val="en-GB"/>
        </w:rPr>
        <w:t xml:space="preserve">sustain large-scale production. In this work, the </w:t>
      </w:r>
      <w:r w:rsidR="00493AC9" w:rsidRPr="00347F3D">
        <w:rPr>
          <w:lang w:val="en-GB"/>
        </w:rPr>
        <w:t>policy support</w:t>
      </w:r>
      <w:r w:rsidR="00347F3D" w:rsidRPr="00347F3D">
        <w:rPr>
          <w:lang w:val="en-GB"/>
        </w:rPr>
        <w:t xml:space="preserve"> </w:t>
      </w:r>
      <w:r w:rsidR="00B07209">
        <w:rPr>
          <w:lang w:val="en-GB"/>
        </w:rPr>
        <w:t>levels</w:t>
      </w:r>
      <w:r w:rsidR="00493AC9" w:rsidRPr="00347F3D">
        <w:rPr>
          <w:lang w:val="en-GB"/>
        </w:rPr>
        <w:t xml:space="preserve"> </w:t>
      </w:r>
      <w:r w:rsidR="00B07209">
        <w:rPr>
          <w:lang w:val="en-GB"/>
        </w:rPr>
        <w:t>were</w:t>
      </w:r>
      <w:r w:rsidR="00493AC9" w:rsidRPr="006535E0">
        <w:rPr>
          <w:lang w:val="en-GB"/>
        </w:rPr>
        <w:t xml:space="preserve"> calculated as direct support per unit of produced biofuel</w:t>
      </w:r>
      <w:r w:rsidR="008A6E7A" w:rsidRPr="006535E0">
        <w:rPr>
          <w:lang w:val="en-GB"/>
        </w:rPr>
        <w:t xml:space="preserve">. However, when developing </w:t>
      </w:r>
      <w:r w:rsidR="00493AC9" w:rsidRPr="00347F3D">
        <w:rPr>
          <w:lang w:val="en-GB"/>
        </w:rPr>
        <w:t>policy support</w:t>
      </w:r>
      <w:r w:rsidR="00347F3D" w:rsidRPr="00347F3D">
        <w:rPr>
          <w:lang w:val="en-GB"/>
        </w:rPr>
        <w:t xml:space="preserve"> mechanisms</w:t>
      </w:r>
      <w:r w:rsidR="00493AC9" w:rsidRPr="006535E0">
        <w:rPr>
          <w:lang w:val="en-GB"/>
        </w:rPr>
        <w:t xml:space="preserve">, the policymaker also needs to consider how other industries are affected by the introduction of that policy support. The studied system in this work resulted in decreased </w:t>
      </w:r>
      <w:r w:rsidR="00763E36" w:rsidRPr="006535E0">
        <w:rPr>
          <w:lang w:val="en-GB"/>
        </w:rPr>
        <w:t>production of pellets as the</w:t>
      </w:r>
      <w:r w:rsidR="00493AC9" w:rsidRPr="006535E0">
        <w:rPr>
          <w:lang w:val="en-GB"/>
        </w:rPr>
        <w:t xml:space="preserve"> </w:t>
      </w:r>
      <w:r w:rsidR="008A6E7A" w:rsidRPr="006535E0">
        <w:rPr>
          <w:lang w:val="en-GB"/>
        </w:rPr>
        <w:t>primary</w:t>
      </w:r>
      <w:r w:rsidR="00493AC9" w:rsidRPr="006535E0">
        <w:rPr>
          <w:lang w:val="en-GB"/>
        </w:rPr>
        <w:t xml:space="preserve"> feedstock (sawdust) </w:t>
      </w:r>
      <w:r w:rsidR="00763E36" w:rsidRPr="006535E0">
        <w:rPr>
          <w:lang w:val="en-GB"/>
        </w:rPr>
        <w:t>was instead</w:t>
      </w:r>
      <w:r w:rsidR="00493AC9" w:rsidRPr="006535E0">
        <w:rPr>
          <w:lang w:val="en-GB"/>
        </w:rPr>
        <w:t xml:space="preserve"> used for LBG production. Pellets are mainly used for combustion purposes where it would be comparatively easy to change to other biomass feedstocks, compared with use-cases </w:t>
      </w:r>
      <w:r w:rsidR="00763E36" w:rsidRPr="006535E0">
        <w:rPr>
          <w:lang w:val="en-GB"/>
        </w:rPr>
        <w:t>for LBG, which currently use LNG</w:t>
      </w:r>
      <w:r w:rsidR="00493AC9" w:rsidRPr="006535E0">
        <w:rPr>
          <w:lang w:val="en-GB"/>
        </w:rPr>
        <w:t>.</w:t>
      </w:r>
    </w:p>
    <w:p w14:paraId="318EBD91" w14:textId="22E9072A" w:rsidR="00F36B3C" w:rsidRPr="006535E0" w:rsidRDefault="00493AC9">
      <w:pPr>
        <w:rPr>
          <w:lang w:val="en-GB"/>
        </w:rPr>
      </w:pPr>
      <w:r w:rsidRPr="006535E0">
        <w:rPr>
          <w:lang w:val="en-GB"/>
        </w:rPr>
        <w:t>The results highlight the differences in the cost for the technology configurations when applying a plant-owner or a policymaker perspective and show that a technology configuration favoured by one is not necessarily favoured by the other. It is therefore important to consider the indirect costs of technologies when developing policy support to favour technologies with a low total system cost.</w:t>
      </w:r>
    </w:p>
    <w:p w14:paraId="4C0B20AB" w14:textId="77777777" w:rsidR="00F36B3C" w:rsidRPr="006535E0" w:rsidRDefault="00493AC9">
      <w:pPr>
        <w:pStyle w:val="Rubrik1"/>
        <w:numPr>
          <w:ilvl w:val="0"/>
          <w:numId w:val="3"/>
        </w:numPr>
        <w:rPr>
          <w:lang w:val="en-GB"/>
        </w:rPr>
      </w:pPr>
      <w:r w:rsidRPr="006535E0">
        <w:rPr>
          <w:lang w:val="en-GB"/>
        </w:rPr>
        <w:t>Conclusions</w:t>
      </w:r>
    </w:p>
    <w:p w14:paraId="61F1146A" w14:textId="333FED43" w:rsidR="00F36B3C" w:rsidRPr="006535E0" w:rsidRDefault="00493AC9">
      <w:pPr>
        <w:rPr>
          <w:lang w:val="en-GB"/>
        </w:rPr>
      </w:pPr>
      <w:r w:rsidRPr="006535E0">
        <w:rPr>
          <w:lang w:val="en-GB"/>
        </w:rPr>
        <w:t xml:space="preserve">The introduction of large-scale biofuel production will impact both biomass prices and production </w:t>
      </w:r>
      <w:r w:rsidR="00C24ED5" w:rsidRPr="006535E0">
        <w:rPr>
          <w:lang w:val="en-GB"/>
        </w:rPr>
        <w:t xml:space="preserve">at </w:t>
      </w:r>
      <w:r w:rsidRPr="006535E0">
        <w:rPr>
          <w:lang w:val="en-GB"/>
        </w:rPr>
        <w:t>other biomass</w:t>
      </w:r>
      <w:r w:rsidR="00C24ED5" w:rsidRPr="006535E0">
        <w:rPr>
          <w:lang w:val="en-GB"/>
        </w:rPr>
        <w:t>-consuming</w:t>
      </w:r>
      <w:r w:rsidR="00347F3D">
        <w:rPr>
          <w:lang w:val="en-GB"/>
        </w:rPr>
        <w:t xml:space="preserve"> </w:t>
      </w:r>
      <w:r w:rsidRPr="006535E0">
        <w:rPr>
          <w:lang w:val="en-GB"/>
        </w:rPr>
        <w:t>industries.</w:t>
      </w:r>
      <w:r w:rsidR="0042351B">
        <w:rPr>
          <w:lang w:val="en-GB"/>
        </w:rPr>
        <w:t xml:space="preserve"> </w:t>
      </w:r>
      <w:r w:rsidR="0042351B" w:rsidRPr="0042351B">
        <w:rPr>
          <w:lang w:val="en-GB"/>
        </w:rPr>
        <w:t xml:space="preserve">Our results show that profitable investments in the production of </w:t>
      </w:r>
      <w:r w:rsidR="0042351B">
        <w:rPr>
          <w:lang w:val="en-GB"/>
        </w:rPr>
        <w:t>liquefied biomethane (</w:t>
      </w:r>
      <w:r w:rsidR="0042351B" w:rsidRPr="0042351B">
        <w:rPr>
          <w:lang w:val="en-GB"/>
        </w:rPr>
        <w:t>LBG</w:t>
      </w:r>
      <w:r w:rsidR="0042351B">
        <w:rPr>
          <w:lang w:val="en-GB"/>
        </w:rPr>
        <w:t>)</w:t>
      </w:r>
      <w:r w:rsidR="0042351B" w:rsidRPr="0042351B">
        <w:rPr>
          <w:lang w:val="en-GB"/>
        </w:rPr>
        <w:t xml:space="preserve"> integrated with sawmills would require </w:t>
      </w:r>
      <w:r w:rsidR="00DB33D1">
        <w:rPr>
          <w:lang w:val="en-GB"/>
        </w:rPr>
        <w:t xml:space="preserve">a </w:t>
      </w:r>
      <w:r w:rsidR="0042351B" w:rsidRPr="0042351B">
        <w:rPr>
          <w:lang w:val="en-GB"/>
        </w:rPr>
        <w:t xml:space="preserve">policy support </w:t>
      </w:r>
      <w:r w:rsidR="0042351B">
        <w:rPr>
          <w:lang w:val="en-GB"/>
        </w:rPr>
        <w:t>level</w:t>
      </w:r>
      <w:r w:rsidR="0042351B" w:rsidRPr="0042351B">
        <w:rPr>
          <w:lang w:val="en-GB"/>
        </w:rPr>
        <w:t xml:space="preserve"> </w:t>
      </w:r>
      <w:r w:rsidR="002D4F9C">
        <w:rPr>
          <w:lang w:val="en-GB"/>
        </w:rPr>
        <w:t xml:space="preserve">in the range </w:t>
      </w:r>
      <w:r w:rsidR="0042351B" w:rsidRPr="0042351B">
        <w:rPr>
          <w:lang w:val="en-GB"/>
        </w:rPr>
        <w:t>of 32-38 EUR/MWh under current (2</w:t>
      </w:r>
      <w:r w:rsidR="0042351B">
        <w:rPr>
          <w:lang w:val="en-GB"/>
        </w:rPr>
        <w:t xml:space="preserve">016) biomass market conditions. </w:t>
      </w:r>
      <w:r w:rsidR="002D4F9C">
        <w:rPr>
          <w:lang w:val="en-GB"/>
        </w:rPr>
        <w:t xml:space="preserve">When also explicitly considering </w:t>
      </w:r>
      <w:r w:rsidRPr="006535E0">
        <w:rPr>
          <w:lang w:val="en-GB"/>
        </w:rPr>
        <w:t xml:space="preserve">the </w:t>
      </w:r>
      <w:proofErr w:type="gramStart"/>
      <w:r w:rsidR="0042351B">
        <w:rPr>
          <w:lang w:val="en-GB"/>
        </w:rPr>
        <w:t>biomass</w:t>
      </w:r>
      <w:proofErr w:type="gramEnd"/>
      <w:r w:rsidR="0042351B">
        <w:rPr>
          <w:lang w:val="en-GB"/>
        </w:rPr>
        <w:t xml:space="preserve"> market </w:t>
      </w:r>
      <w:r w:rsidRPr="006535E0">
        <w:rPr>
          <w:lang w:val="en-GB"/>
        </w:rPr>
        <w:t>impact</w:t>
      </w:r>
      <w:r w:rsidR="002D4F9C">
        <w:rPr>
          <w:lang w:val="en-GB"/>
        </w:rPr>
        <w:t>s</w:t>
      </w:r>
      <w:r w:rsidRPr="006535E0">
        <w:rPr>
          <w:lang w:val="en-GB"/>
        </w:rPr>
        <w:t xml:space="preserve"> </w:t>
      </w:r>
      <w:r w:rsidR="0042351B">
        <w:rPr>
          <w:lang w:val="en-GB"/>
        </w:rPr>
        <w:t xml:space="preserve">from </w:t>
      </w:r>
      <w:r w:rsidR="002D4F9C">
        <w:rPr>
          <w:lang w:val="en-GB"/>
        </w:rPr>
        <w:t xml:space="preserve">the </w:t>
      </w:r>
      <w:r w:rsidR="0042351B">
        <w:rPr>
          <w:lang w:val="en-GB"/>
        </w:rPr>
        <w:t>introduction of large-scale forest-based biofuel production</w:t>
      </w:r>
      <w:r w:rsidRPr="006535E0">
        <w:rPr>
          <w:lang w:val="en-GB"/>
        </w:rPr>
        <w:t xml:space="preserve">, the </w:t>
      </w:r>
      <w:r w:rsidR="008A6E7A" w:rsidRPr="006535E0">
        <w:rPr>
          <w:lang w:val="en-GB"/>
        </w:rPr>
        <w:t>necessary</w:t>
      </w:r>
      <w:r w:rsidRPr="006535E0">
        <w:rPr>
          <w:lang w:val="en-GB"/>
        </w:rPr>
        <w:t xml:space="preserve"> policy support </w:t>
      </w:r>
      <w:r w:rsidR="000D00BE" w:rsidRPr="006535E0">
        <w:rPr>
          <w:lang w:val="en-GB"/>
        </w:rPr>
        <w:t xml:space="preserve">increases </w:t>
      </w:r>
      <w:r w:rsidRPr="006535E0">
        <w:rPr>
          <w:lang w:val="en-GB"/>
        </w:rPr>
        <w:t xml:space="preserve">by </w:t>
      </w:r>
      <w:r w:rsidR="00AF7726" w:rsidRPr="006535E0">
        <w:rPr>
          <w:lang w:val="en-GB"/>
        </w:rPr>
        <w:t>13-44</w:t>
      </w:r>
      <w:r w:rsidRPr="006535E0">
        <w:rPr>
          <w:lang w:val="en-GB"/>
        </w:rPr>
        <w:t>%. This shows that excluding these market impacts</w:t>
      </w:r>
      <w:r w:rsidR="000D00BE" w:rsidRPr="006535E0">
        <w:rPr>
          <w:lang w:val="en-GB"/>
        </w:rPr>
        <w:t xml:space="preserve"> would result in substantial underestimation of</w:t>
      </w:r>
      <w:r w:rsidRPr="006535E0">
        <w:rPr>
          <w:lang w:val="en-GB"/>
        </w:rPr>
        <w:t xml:space="preserve"> the policy support </w:t>
      </w:r>
      <w:r w:rsidR="0042351B">
        <w:rPr>
          <w:lang w:val="en-GB"/>
        </w:rPr>
        <w:t xml:space="preserve">level necessary </w:t>
      </w:r>
      <w:r w:rsidRPr="006535E0">
        <w:rPr>
          <w:lang w:val="en-GB"/>
        </w:rPr>
        <w:t xml:space="preserve">to maintain a large-scale biofuel production. </w:t>
      </w:r>
    </w:p>
    <w:p w14:paraId="78A90D9B" w14:textId="1ADBDCE6" w:rsidR="00F36B3C" w:rsidRDefault="00493AC9">
      <w:pPr>
        <w:rPr>
          <w:lang w:val="en-GB"/>
        </w:rPr>
      </w:pPr>
      <w:r w:rsidRPr="006535E0">
        <w:rPr>
          <w:lang w:val="en-GB"/>
        </w:rPr>
        <w:t>The</w:t>
      </w:r>
      <w:r w:rsidR="00BF0DAD">
        <w:rPr>
          <w:lang w:val="en-GB"/>
        </w:rPr>
        <w:t xml:space="preserve"> </w:t>
      </w:r>
      <w:r w:rsidRPr="006535E0">
        <w:rPr>
          <w:lang w:val="en-GB"/>
        </w:rPr>
        <w:t xml:space="preserve">solutions with the lowest </w:t>
      </w:r>
      <w:r w:rsidR="00E91A42" w:rsidRPr="006535E0">
        <w:rPr>
          <w:lang w:val="en-GB"/>
        </w:rPr>
        <w:t xml:space="preserve">direct </w:t>
      </w:r>
      <w:r w:rsidRPr="006535E0">
        <w:rPr>
          <w:lang w:val="en-GB"/>
        </w:rPr>
        <w:t>cost for the plant-owner are not necessarily the same as those preferred by a policymaker</w:t>
      </w:r>
      <w:r w:rsidR="00E91A42" w:rsidRPr="006535E0">
        <w:rPr>
          <w:lang w:val="en-GB"/>
        </w:rPr>
        <w:t xml:space="preserve"> owing to the </w:t>
      </w:r>
      <w:r w:rsidR="00BF0DAD" w:rsidRPr="006535E0">
        <w:rPr>
          <w:lang w:val="en-GB"/>
        </w:rPr>
        <w:t>occurrence</w:t>
      </w:r>
      <w:r w:rsidR="00E91A42" w:rsidRPr="006535E0">
        <w:rPr>
          <w:lang w:val="en-GB"/>
        </w:rPr>
        <w:t xml:space="preserve"> of</w:t>
      </w:r>
      <w:r w:rsidRPr="006535E0">
        <w:rPr>
          <w:lang w:val="en-GB"/>
        </w:rPr>
        <w:t xml:space="preserve"> indirect costs. These indirect costs</w:t>
      </w:r>
      <w:r w:rsidR="00BF0DAD">
        <w:rPr>
          <w:lang w:val="en-GB"/>
        </w:rPr>
        <w:t xml:space="preserve"> </w:t>
      </w:r>
      <w:r w:rsidRPr="006535E0">
        <w:rPr>
          <w:lang w:val="en-GB"/>
        </w:rPr>
        <w:t>need to be considered when developing policy support in order to promote technologies with a low total system cost.</w:t>
      </w:r>
    </w:p>
    <w:p w14:paraId="087BF11E" w14:textId="233766C9" w:rsidR="00F36B3C" w:rsidRPr="006535E0" w:rsidRDefault="00E936F2" w:rsidP="00E936F2">
      <w:pPr>
        <w:rPr>
          <w:lang w:val="en-GB"/>
        </w:rPr>
      </w:pPr>
      <w:r>
        <w:rPr>
          <w:lang w:val="en-GB"/>
        </w:rPr>
        <w:t>Pellets production significantly decreased as the primary feedstock instead was reallocated to biofuel production.</w:t>
      </w:r>
      <w:r w:rsidRPr="006535E0">
        <w:rPr>
          <w:lang w:val="en-GB"/>
        </w:rPr>
        <w:t xml:space="preserve"> </w:t>
      </w:r>
      <w:r w:rsidR="00493AC9" w:rsidRPr="006535E0">
        <w:rPr>
          <w:lang w:val="en-GB"/>
        </w:rPr>
        <w:t>As pellets are used for combustion purposes, which could be switched to other biomass feedstocks, this is considered acceptable, as the LBG produced can be used to decarbonise sectors with higher difficulties in switching to other low carbon fuels.</w:t>
      </w:r>
    </w:p>
    <w:p w14:paraId="15DDBE7A" w14:textId="16560E34" w:rsidR="00F36B3C" w:rsidRDefault="00493AC9">
      <w:pPr>
        <w:rPr>
          <w:lang w:val="en-GB"/>
        </w:rPr>
      </w:pPr>
      <w:r w:rsidRPr="006535E0">
        <w:rPr>
          <w:lang w:val="en-GB"/>
        </w:rPr>
        <w:t xml:space="preserve">The use of a framework such as the one applied in this work </w:t>
      </w:r>
      <w:r w:rsidR="00E91A42" w:rsidRPr="006535E0">
        <w:rPr>
          <w:lang w:val="en-GB"/>
        </w:rPr>
        <w:t xml:space="preserve">makes visible </w:t>
      </w:r>
      <w:r w:rsidRPr="006535E0">
        <w:rPr>
          <w:lang w:val="en-GB"/>
        </w:rPr>
        <w:t xml:space="preserve">the additional system cost from the large-scale implementation of a </w:t>
      </w:r>
      <w:r w:rsidR="008A6E7A" w:rsidRPr="006535E0">
        <w:rPr>
          <w:lang w:val="en-GB"/>
        </w:rPr>
        <w:t xml:space="preserve">biofuel production </w:t>
      </w:r>
      <w:r w:rsidRPr="006535E0">
        <w:rPr>
          <w:lang w:val="en-GB"/>
        </w:rPr>
        <w:t xml:space="preserve">technology. It can thus be used to identify </w:t>
      </w:r>
      <w:r w:rsidR="002D4F9C">
        <w:rPr>
          <w:lang w:val="en-GB"/>
        </w:rPr>
        <w:t xml:space="preserve">not only </w:t>
      </w:r>
      <w:r w:rsidRPr="006535E0">
        <w:rPr>
          <w:lang w:val="en-GB"/>
        </w:rPr>
        <w:t xml:space="preserve">the </w:t>
      </w:r>
      <w:r w:rsidR="00BF0DAD">
        <w:rPr>
          <w:lang w:val="en-GB"/>
        </w:rPr>
        <w:t>additional</w:t>
      </w:r>
      <w:r w:rsidRPr="006535E0">
        <w:rPr>
          <w:lang w:val="en-GB"/>
        </w:rPr>
        <w:t xml:space="preserve"> support needed to enable a profitable first-of-a-kind production facility</w:t>
      </w:r>
      <w:r w:rsidR="002D4F9C">
        <w:rPr>
          <w:lang w:val="en-GB"/>
        </w:rPr>
        <w:t>,</w:t>
      </w:r>
      <w:r w:rsidR="00E91A42" w:rsidRPr="006535E0">
        <w:rPr>
          <w:lang w:val="en-GB"/>
        </w:rPr>
        <w:t xml:space="preserve"> </w:t>
      </w:r>
      <w:r w:rsidR="002D4F9C">
        <w:rPr>
          <w:lang w:val="en-GB"/>
        </w:rPr>
        <w:t xml:space="preserve">but also </w:t>
      </w:r>
      <w:r w:rsidR="00E91A42" w:rsidRPr="006535E0">
        <w:rPr>
          <w:lang w:val="en-GB"/>
        </w:rPr>
        <w:t>the</w:t>
      </w:r>
      <w:r w:rsidR="00BF0DAD">
        <w:rPr>
          <w:lang w:val="en-GB"/>
        </w:rPr>
        <w:t xml:space="preserve"> support</w:t>
      </w:r>
      <w:r w:rsidRPr="006535E0">
        <w:rPr>
          <w:lang w:val="en-GB"/>
        </w:rPr>
        <w:t xml:space="preserve"> necessary to maintain sizeable biofuel production.</w:t>
      </w:r>
    </w:p>
    <w:p w14:paraId="33526E5E" w14:textId="3769C64C" w:rsidR="003F1A45" w:rsidRPr="006535E0" w:rsidRDefault="003F1A45" w:rsidP="003F1A45">
      <w:pPr>
        <w:pStyle w:val="Rubrik1"/>
        <w:numPr>
          <w:ilvl w:val="0"/>
          <w:numId w:val="0"/>
        </w:numPr>
        <w:ind w:left="432" w:hanging="432"/>
        <w:rPr>
          <w:lang w:val="en-GB"/>
        </w:rPr>
      </w:pPr>
      <w:r>
        <w:rPr>
          <w:lang w:val="en-GB"/>
        </w:rPr>
        <w:lastRenderedPageBreak/>
        <w:t>Acknowledgements</w:t>
      </w:r>
    </w:p>
    <w:p w14:paraId="5EFA6393" w14:textId="7F6FB418" w:rsidR="003F1A45" w:rsidRPr="006535E0" w:rsidRDefault="009D32A4">
      <w:pPr>
        <w:rPr>
          <w:lang w:val="en-GB"/>
        </w:rPr>
      </w:pPr>
      <w:r w:rsidRPr="009D32A4">
        <w:rPr>
          <w:lang w:val="en-GB"/>
        </w:rPr>
        <w:t xml:space="preserve">The work has been carried out under the auspices of </w:t>
      </w:r>
      <w:proofErr w:type="spellStart"/>
      <w:r w:rsidRPr="009D32A4">
        <w:rPr>
          <w:lang w:val="en-GB"/>
        </w:rPr>
        <w:t>Forskarskola</w:t>
      </w:r>
      <w:proofErr w:type="spellEnd"/>
      <w:r w:rsidRPr="009D32A4">
        <w:rPr>
          <w:lang w:val="en-GB"/>
        </w:rPr>
        <w:t xml:space="preserve"> </w:t>
      </w:r>
      <w:proofErr w:type="spellStart"/>
      <w:r w:rsidRPr="009D32A4">
        <w:rPr>
          <w:lang w:val="en-GB"/>
        </w:rPr>
        <w:t>Energisystem</w:t>
      </w:r>
      <w:proofErr w:type="spellEnd"/>
      <w:r w:rsidRPr="009D32A4">
        <w:rPr>
          <w:lang w:val="en-GB"/>
        </w:rPr>
        <w:t xml:space="preserve"> financed by the Swedish Energy Agency. Economic support from Bio4Energy, a strategic research environment appointed by the Swedish government</w:t>
      </w:r>
      <w:r w:rsidR="002D4F9C">
        <w:rPr>
          <w:lang w:val="en-GB"/>
        </w:rPr>
        <w:t>, is also gratefully acknowledged</w:t>
      </w:r>
      <w:r w:rsidRPr="009D32A4">
        <w:rPr>
          <w:lang w:val="en-GB"/>
        </w:rPr>
        <w:t xml:space="preserve">. We thank Patrik Söderholm, Elisabeth Wetterlund and Simon Harvey who provided insight and expertise that greatly assisted the research.  </w:t>
      </w:r>
    </w:p>
    <w:p w14:paraId="76E11919" w14:textId="77777777" w:rsidR="00F36B3C" w:rsidRPr="006535E0" w:rsidRDefault="00493AC9" w:rsidP="00416FFB">
      <w:pPr>
        <w:pStyle w:val="Rubrik1"/>
        <w:numPr>
          <w:ilvl w:val="0"/>
          <w:numId w:val="0"/>
        </w:numPr>
        <w:ind w:left="432" w:hanging="432"/>
        <w:rPr>
          <w:lang w:val="en-GB"/>
        </w:rPr>
      </w:pPr>
      <w:r w:rsidRPr="006535E0">
        <w:rPr>
          <w:lang w:val="en-GB"/>
        </w:rPr>
        <w:t>References</w:t>
      </w:r>
    </w:p>
    <w:p w14:paraId="4A25BB5A" w14:textId="77777777" w:rsidR="00F23494" w:rsidRPr="00F23494" w:rsidRDefault="00416FFB" w:rsidP="00F23494">
      <w:pPr>
        <w:pStyle w:val="Litteraturfrteckning"/>
        <w:rPr>
          <w:lang w:val="en-US"/>
        </w:rPr>
      </w:pPr>
      <w:r w:rsidRPr="006535E0">
        <w:rPr>
          <w:lang w:val="en-GB"/>
        </w:rPr>
        <w:fldChar w:fldCharType="begin"/>
      </w:r>
      <w:r w:rsidR="00F23494">
        <w:rPr>
          <w:lang w:val="en-GB"/>
        </w:rPr>
        <w:instrText xml:space="preserve"> ADDIN ZOTERO_BIBL {"uncited":[],"omitted":[],"custom":[]} CSL_BIBLIOGRAPHY </w:instrText>
      </w:r>
      <w:r w:rsidRPr="006535E0">
        <w:rPr>
          <w:lang w:val="en-GB"/>
        </w:rPr>
        <w:fldChar w:fldCharType="separate"/>
      </w:r>
      <w:r w:rsidR="00F23494" w:rsidRPr="00F23494">
        <w:rPr>
          <w:lang w:val="en-US"/>
        </w:rPr>
        <w:t>[1]</w:t>
      </w:r>
      <w:r w:rsidR="00F23494" w:rsidRPr="00F23494">
        <w:rPr>
          <w:lang w:val="en-US"/>
        </w:rPr>
        <w:tab/>
        <w:t>H. Thunman, C. Gustavsson, A. Larsson, I. Gunnarsson, F. Tengberg, Economic assessment of advanced biofuel production via gasification using cost data from the GoBiGas plant, Energy Sci. Eng. 7 (2019) 217–229. https://doi.org/10.1002/ese3.271.</w:t>
      </w:r>
    </w:p>
    <w:p w14:paraId="24914217" w14:textId="77777777" w:rsidR="00F23494" w:rsidRPr="00F23494" w:rsidRDefault="00F23494" w:rsidP="00F23494">
      <w:pPr>
        <w:pStyle w:val="Litteraturfrteckning"/>
        <w:rPr>
          <w:lang w:val="en-US"/>
        </w:rPr>
      </w:pPr>
      <w:r w:rsidRPr="00F23494">
        <w:rPr>
          <w:lang w:val="en-US"/>
        </w:rPr>
        <w:t>[2]</w:t>
      </w:r>
      <w:r w:rsidRPr="00F23494">
        <w:rPr>
          <w:lang w:val="en-US"/>
        </w:rPr>
        <w:tab/>
        <w:t>J.M. Ahlström, K. Pettersson, E. Wetterlund, S. Harvey, Value chains for integrated production of liquefied bio-SNG at sawmill sites – Techno-economic and carbon footprint evaluation, Appl. Energy. 206 (2017) 1590–1608. https://doi.org/10.1016/j.apenergy.2017.09.104.</w:t>
      </w:r>
    </w:p>
    <w:p w14:paraId="73A13063" w14:textId="77777777" w:rsidR="00F23494" w:rsidRPr="00F23494" w:rsidRDefault="00F23494" w:rsidP="00F23494">
      <w:pPr>
        <w:pStyle w:val="Litteraturfrteckning"/>
        <w:rPr>
          <w:lang w:val="en-US"/>
        </w:rPr>
      </w:pPr>
      <w:r w:rsidRPr="00F23494">
        <w:rPr>
          <w:lang w:val="en-US"/>
        </w:rPr>
        <w:t>[3]</w:t>
      </w:r>
      <w:r w:rsidRPr="00F23494">
        <w:rPr>
          <w:lang w:val="en-US"/>
        </w:rPr>
        <w:tab/>
        <w:t>S. Mesfun, J.-O. Anderson, K. Umeki, A. Toffolo, Integrated SNG Production in a Typical Nordic Sawmill, Energies. 9 (2016) 333. https://doi.org/10.3390/en9050333.</w:t>
      </w:r>
    </w:p>
    <w:p w14:paraId="09CA4379" w14:textId="77777777" w:rsidR="00F23494" w:rsidRPr="00F23494" w:rsidRDefault="00F23494" w:rsidP="00F23494">
      <w:pPr>
        <w:pStyle w:val="Litteraturfrteckning"/>
        <w:rPr>
          <w:lang w:val="en-US"/>
        </w:rPr>
      </w:pPr>
      <w:r w:rsidRPr="00F23494">
        <w:rPr>
          <w:lang w:val="en-US"/>
        </w:rPr>
        <w:t>[4]</w:t>
      </w:r>
      <w:r w:rsidRPr="00F23494">
        <w:rPr>
          <w:lang w:val="en-US"/>
        </w:rPr>
        <w:tab/>
        <w:t>K. Pettersson, E. Wetterlund, D. Athanassiadis, R. Lundmark, C. Ehn, J. Lundgren, N. Berglin, Integration of next-generation biofuel production in the Swedish forest industry – A geographically explicit approach, Appl. Energy. 154 (2015) 317–332. https://doi.org/10.1016/j.apenergy.2015.04.041.</w:t>
      </w:r>
    </w:p>
    <w:p w14:paraId="2F8B3606" w14:textId="77777777" w:rsidR="00F23494" w:rsidRPr="00F23494" w:rsidRDefault="00F23494" w:rsidP="00F23494">
      <w:pPr>
        <w:pStyle w:val="Litteraturfrteckning"/>
        <w:rPr>
          <w:lang w:val="en-US"/>
        </w:rPr>
      </w:pPr>
      <w:r w:rsidRPr="00F23494">
        <w:rPr>
          <w:lang w:val="en-US"/>
        </w:rPr>
        <w:t>[5]</w:t>
      </w:r>
      <w:r w:rsidRPr="00F23494">
        <w:rPr>
          <w:lang w:val="en-US"/>
        </w:rPr>
        <w:tab/>
        <w:t>I. Hannula, Making Sense of Cost and Performance Estimates for Thermochemical Biofuel Plants, in: Tcbiomass2017 Tech. Program, Gas Technology Institute, Chicago, 2017.</w:t>
      </w:r>
    </w:p>
    <w:p w14:paraId="0AA45F72" w14:textId="77777777" w:rsidR="00F23494" w:rsidRPr="00F23494" w:rsidRDefault="00F23494" w:rsidP="00F23494">
      <w:pPr>
        <w:pStyle w:val="Litteraturfrteckning"/>
        <w:rPr>
          <w:lang w:val="en-US"/>
        </w:rPr>
      </w:pPr>
      <w:r w:rsidRPr="00F23494">
        <w:rPr>
          <w:lang w:val="en-US"/>
        </w:rPr>
        <w:t>[6]</w:t>
      </w:r>
      <w:r w:rsidRPr="00F23494">
        <w:rPr>
          <w:lang w:val="en-US"/>
        </w:rPr>
        <w:tab/>
        <w:t>A. Näyhä, H.-L. Pesonen, Strategic change in the forest industry towards the biorefining business, Technol. Forecast. Soc. Change. 81 (2014) 259–271. https://doi.org/10.1016/j.techfore.2013.04.014.</w:t>
      </w:r>
    </w:p>
    <w:p w14:paraId="5EEE5508" w14:textId="77777777" w:rsidR="00F23494" w:rsidRPr="00F23494" w:rsidRDefault="00F23494" w:rsidP="00F23494">
      <w:pPr>
        <w:pStyle w:val="Litteraturfrteckning"/>
        <w:rPr>
          <w:lang w:val="en-US"/>
        </w:rPr>
      </w:pPr>
      <w:r w:rsidRPr="00F23494">
        <w:rPr>
          <w:lang w:val="en-US"/>
        </w:rPr>
        <w:t>[7]</w:t>
      </w:r>
      <w:r w:rsidRPr="00F23494">
        <w:rPr>
          <w:lang w:val="en-US"/>
        </w:rPr>
        <w:tab/>
        <w:t>European Commission, Directorate General for Mobility and Transport, K. Maniatis, I. Landälv, L. Waldheim, E. van den Heuvel, S. Kalligeros, Building up the future, technology status and reliability of the value chains sub group on advanced biofuels: sustainable transport forum., 2018.</w:t>
      </w:r>
    </w:p>
    <w:p w14:paraId="7840EBB8" w14:textId="77777777" w:rsidR="00F23494" w:rsidRPr="00F23494" w:rsidRDefault="00F23494" w:rsidP="00F23494">
      <w:pPr>
        <w:pStyle w:val="Litteraturfrteckning"/>
        <w:rPr>
          <w:lang w:val="en-US"/>
        </w:rPr>
      </w:pPr>
      <w:r w:rsidRPr="00F23494">
        <w:rPr>
          <w:lang w:val="en-US"/>
        </w:rPr>
        <w:t>[8]</w:t>
      </w:r>
      <w:r w:rsidRPr="00F23494">
        <w:rPr>
          <w:lang w:val="en-US"/>
        </w:rPr>
        <w:tab/>
        <w:t>E. Gnansounou, A. Dauriat, Techno-economic analysis of lignocellulosic ethanol: A review, Bioresour. Technol. 101 (2010) 4980–4991. https://doi.org/10.1016/j.biortech.2010.02.009.</w:t>
      </w:r>
    </w:p>
    <w:p w14:paraId="6D9FED8C" w14:textId="77777777" w:rsidR="00F23494" w:rsidRPr="00F23494" w:rsidRDefault="00F23494" w:rsidP="00F23494">
      <w:pPr>
        <w:pStyle w:val="Litteraturfrteckning"/>
        <w:rPr>
          <w:lang w:val="en-US"/>
        </w:rPr>
      </w:pPr>
      <w:r w:rsidRPr="00F23494">
        <w:rPr>
          <w:lang w:val="en-US"/>
        </w:rPr>
        <w:t>[9]</w:t>
      </w:r>
      <w:r w:rsidRPr="00F23494">
        <w:rPr>
          <w:lang w:val="en-US"/>
        </w:rPr>
        <w:tab/>
        <w:t>P. Peck, S. Grönkvist, J. Hansson, T. Lönnqvist, Y. Voytenko, Systemic Constraints and Drivers for Production of Forest-Derived Transport Biofuels in Sweden—Part A: Report, f3-The Swedish Knowledge Centre for Renewable Transportation Fuels, Göteborg, Sweden, 2016.</w:t>
      </w:r>
    </w:p>
    <w:p w14:paraId="2B690FDE" w14:textId="77777777" w:rsidR="00F23494" w:rsidRPr="00F23494" w:rsidRDefault="00F23494" w:rsidP="00F23494">
      <w:pPr>
        <w:pStyle w:val="Litteraturfrteckning"/>
        <w:rPr>
          <w:lang w:val="en-US"/>
        </w:rPr>
      </w:pPr>
      <w:r w:rsidRPr="00F23494">
        <w:rPr>
          <w:lang w:val="en-US"/>
        </w:rPr>
        <w:t>[10]</w:t>
      </w:r>
      <w:r w:rsidRPr="00F23494">
        <w:rPr>
          <w:lang w:val="en-US"/>
        </w:rPr>
        <w:tab/>
        <w:t>A.M.I. Kallio, R. Chudy, B. Solberg, Prospects for producing liquid wood-based biofuels and impacts in the wood using sectors in Europe, Biomass Bioenergy. 108 (2018) 415–425. https://doi.org/10.1016/j.biombioe.2017.11.022.</w:t>
      </w:r>
    </w:p>
    <w:p w14:paraId="789282CC" w14:textId="77777777" w:rsidR="00F23494" w:rsidRPr="00F23494" w:rsidRDefault="00F23494" w:rsidP="00F23494">
      <w:pPr>
        <w:pStyle w:val="Litteraturfrteckning"/>
        <w:rPr>
          <w:lang w:val="en-US"/>
        </w:rPr>
      </w:pPr>
      <w:r w:rsidRPr="00F23494">
        <w:rPr>
          <w:lang w:val="en-US"/>
        </w:rPr>
        <w:t>[11]</w:t>
      </w:r>
      <w:r w:rsidRPr="00F23494">
        <w:rPr>
          <w:lang w:val="en-US"/>
        </w:rPr>
        <w:tab/>
        <w:t>E.O. Jåstad, T.F. Bolkesjø, E. Trømborg, P.K. Rørstad, Large-scale forest-based biofuel production in the Nordic forest sector: Effects on the economics of forestry and forest industries, Energy Convers. Manag. 184 (2019) 374–388. https://doi.org/10.1016/j.enconman.2019.01.065.</w:t>
      </w:r>
    </w:p>
    <w:p w14:paraId="27B0D36F" w14:textId="77777777" w:rsidR="00F23494" w:rsidRPr="00F23494" w:rsidRDefault="00F23494" w:rsidP="00F23494">
      <w:pPr>
        <w:pStyle w:val="Litteraturfrteckning"/>
        <w:rPr>
          <w:lang w:val="en-US"/>
        </w:rPr>
      </w:pPr>
      <w:r w:rsidRPr="00F23494">
        <w:rPr>
          <w:lang w:val="en-US"/>
        </w:rPr>
        <w:t>[12]</w:t>
      </w:r>
      <w:r w:rsidRPr="00F23494">
        <w:rPr>
          <w:lang w:val="en-US"/>
        </w:rPr>
        <w:tab/>
        <w:t>W.F. Mustapha, T.F. Bolkesjø, T. Martinsen, E. Trømborg, Techno-economic comparison of promising biofuel conversion pathways in a Nordic context – Effects of feedstock costs and technology learning, Energy Convers. Manag. 149 (2017) 368–380. https://doi.org/10.1016/j.enconman.2017.07.004.</w:t>
      </w:r>
    </w:p>
    <w:p w14:paraId="45ABFE99" w14:textId="77777777" w:rsidR="00F23494" w:rsidRPr="00F23494" w:rsidRDefault="00F23494" w:rsidP="00F23494">
      <w:pPr>
        <w:pStyle w:val="Litteraturfrteckning"/>
        <w:rPr>
          <w:lang w:val="en-US"/>
        </w:rPr>
      </w:pPr>
      <w:r w:rsidRPr="00F23494">
        <w:rPr>
          <w:lang w:val="en-US"/>
        </w:rPr>
        <w:t>[13]</w:t>
      </w:r>
      <w:r w:rsidRPr="00F23494">
        <w:rPr>
          <w:lang w:val="en-US"/>
        </w:rPr>
        <w:tab/>
        <w:t>E. Bryngemark, Second generation biofuels and the competition for forest raw materials: A partial equilibrium analysis of Sweden, For. Policy Econ. 109 (2019) 102022. https://doi.org/10.1016/j.forpol.2019.102022.</w:t>
      </w:r>
    </w:p>
    <w:p w14:paraId="7253130A" w14:textId="77777777" w:rsidR="00F23494" w:rsidRPr="00F23494" w:rsidRDefault="00F23494" w:rsidP="00F23494">
      <w:pPr>
        <w:pStyle w:val="Litteraturfrteckning"/>
        <w:rPr>
          <w:lang w:val="en-US"/>
        </w:rPr>
      </w:pPr>
      <w:r w:rsidRPr="00F23494">
        <w:rPr>
          <w:lang w:val="en-US"/>
        </w:rPr>
        <w:lastRenderedPageBreak/>
        <w:t>[14]</w:t>
      </w:r>
      <w:r w:rsidRPr="00F23494">
        <w:rPr>
          <w:lang w:val="en-US"/>
        </w:rPr>
        <w:tab/>
        <w:t>R.P. Chudy, H.K. Sjølie, G.S. Latta, B. Solberg, Effects on forest products markets of second-generation biofuel production based on biomass from boreal forests: a case study from Norway, Scand. J. For. Res. 0 (2019) 1–23. https://doi.org/10.1080/02827581.2019.1578403.</w:t>
      </w:r>
    </w:p>
    <w:p w14:paraId="780E5034" w14:textId="77777777" w:rsidR="00F23494" w:rsidRPr="00F23494" w:rsidRDefault="00F23494" w:rsidP="00F23494">
      <w:pPr>
        <w:pStyle w:val="Litteraturfrteckning"/>
        <w:rPr>
          <w:lang w:val="en-US"/>
        </w:rPr>
      </w:pPr>
      <w:r w:rsidRPr="00F23494">
        <w:rPr>
          <w:lang w:val="en-US"/>
        </w:rPr>
        <w:t>[15]</w:t>
      </w:r>
      <w:r w:rsidRPr="00F23494">
        <w:rPr>
          <w:lang w:val="en-US"/>
        </w:rPr>
        <w:tab/>
        <w:t>F. Mafakheri, F. Nasiri, Modeling of biomass-to-energy supply chain operations: Applications, challenges and research directions, Energy Policy. 67 (2014) 116–126. https://doi.org/10.1016/j.enpol.2013.11.071.</w:t>
      </w:r>
    </w:p>
    <w:p w14:paraId="5827D88B" w14:textId="77777777" w:rsidR="00F23494" w:rsidRPr="00F23494" w:rsidRDefault="00F23494" w:rsidP="00F23494">
      <w:pPr>
        <w:pStyle w:val="Litteraturfrteckning"/>
        <w:rPr>
          <w:lang w:val="en-US"/>
        </w:rPr>
      </w:pPr>
      <w:r w:rsidRPr="00F23494">
        <w:rPr>
          <w:lang w:val="en-US"/>
        </w:rPr>
        <w:t>[16]</w:t>
      </w:r>
      <w:r w:rsidRPr="00F23494">
        <w:rPr>
          <w:lang w:val="en-US"/>
        </w:rPr>
        <w:tab/>
        <w:t>D. Yue, F. You, S.W. Snyder, Biomass-to-bioenergy and biofuel supply chain optimization: Overview, key issues and challenges, Comput. Chem. Eng. 66 (2014) 36–56. https://doi.org/10.1016/j.compchemeng.2013.11.016.</w:t>
      </w:r>
    </w:p>
    <w:p w14:paraId="0BAB3DDE" w14:textId="77777777" w:rsidR="00F23494" w:rsidRPr="00F23494" w:rsidRDefault="00F23494" w:rsidP="00F23494">
      <w:pPr>
        <w:pStyle w:val="Litteraturfrteckning"/>
        <w:rPr>
          <w:lang w:val="en-US"/>
        </w:rPr>
      </w:pPr>
      <w:r w:rsidRPr="00F23494">
        <w:rPr>
          <w:lang w:val="en-US"/>
        </w:rPr>
        <w:t>[17]</w:t>
      </w:r>
      <w:r w:rsidRPr="00F23494">
        <w:rPr>
          <w:lang w:val="en-US"/>
        </w:rPr>
        <w:tab/>
        <w:t>A. Zamboni, N. Shah, F. Bezzo, Spatially Explicit Static Model for the Strategic Design of Future Bioethanol Production Systems. 1. Cost Minimization, Energy Fuels. 23 (2009) 5121–5133. https://doi.org/10.1021/ef900456w.</w:t>
      </w:r>
    </w:p>
    <w:p w14:paraId="43711A4E" w14:textId="77777777" w:rsidR="00F23494" w:rsidRPr="00F23494" w:rsidRDefault="00F23494" w:rsidP="00F23494">
      <w:pPr>
        <w:pStyle w:val="Litteraturfrteckning"/>
        <w:rPr>
          <w:lang w:val="en-US"/>
        </w:rPr>
      </w:pPr>
      <w:r w:rsidRPr="00F23494">
        <w:rPr>
          <w:lang w:val="en-US"/>
        </w:rPr>
        <w:t>[18]</w:t>
      </w:r>
      <w:r w:rsidRPr="00F23494">
        <w:rPr>
          <w:lang w:val="en-US"/>
        </w:rPr>
        <w:tab/>
        <w:t>E. Axelsson, S. Harvey, Alliance for Global Sustainability, Pathways to Sustainable European Energy Systems, Scenarios for assessing profitability and carbon balances of energy investments in industry: AGS Pathways report 2010:EU1, Alliance for Global Sustainability (AGS), Göteborg, 2010.</w:t>
      </w:r>
    </w:p>
    <w:p w14:paraId="650B0610" w14:textId="77777777" w:rsidR="00F23494" w:rsidRPr="00F23494" w:rsidRDefault="00F23494" w:rsidP="00F23494">
      <w:pPr>
        <w:pStyle w:val="Litteraturfrteckning"/>
        <w:rPr>
          <w:lang w:val="en-US"/>
        </w:rPr>
      </w:pPr>
      <w:r w:rsidRPr="00F23494">
        <w:rPr>
          <w:lang w:val="en-US"/>
        </w:rPr>
        <w:t>[19]</w:t>
      </w:r>
      <w:r w:rsidRPr="00F23494">
        <w:rPr>
          <w:lang w:val="en-US"/>
        </w:rPr>
        <w:tab/>
        <w:t>X. Zhao, T.R. Brown, W.E. Tyner, Stochastic techno-economic evaluation of cellulosic biofuel pathways, Bioresour. Technol. 198 (2015) 755–763. https://doi.org/10.1016/j.biortech.2015.09.056.</w:t>
      </w:r>
    </w:p>
    <w:p w14:paraId="72F48AF2" w14:textId="77777777" w:rsidR="00F23494" w:rsidRPr="00F23494" w:rsidRDefault="00F23494" w:rsidP="00F23494">
      <w:pPr>
        <w:pStyle w:val="Litteraturfrteckning"/>
        <w:rPr>
          <w:lang w:val="en-US"/>
        </w:rPr>
      </w:pPr>
      <w:r w:rsidRPr="00F23494">
        <w:rPr>
          <w:lang w:val="en-US"/>
        </w:rPr>
        <w:t>[20]</w:t>
      </w:r>
      <w:r w:rsidRPr="00F23494">
        <w:rPr>
          <w:lang w:val="en-US"/>
        </w:rPr>
        <w:tab/>
        <w:t>A. Krook-Riekkola, C. Berg, E.O. Ahlgren, P. Söderholm, Challenges in top-down and bottom-up soft-linking: Lessons from linking a Swedish energy system model with a CGE model, Energy. 141 (2017) 803–817. https://doi.org/10.1016/j.energy.2017.09.107.</w:t>
      </w:r>
    </w:p>
    <w:p w14:paraId="2A835EC6" w14:textId="77777777" w:rsidR="00F23494" w:rsidRPr="00F23494" w:rsidRDefault="00F23494" w:rsidP="00F23494">
      <w:pPr>
        <w:pStyle w:val="Litteraturfrteckning"/>
        <w:rPr>
          <w:lang w:val="en-US"/>
        </w:rPr>
      </w:pPr>
      <w:r w:rsidRPr="00F23494">
        <w:rPr>
          <w:lang w:val="en-US"/>
        </w:rPr>
        <w:t>[21]</w:t>
      </w:r>
      <w:r w:rsidRPr="00F23494">
        <w:rPr>
          <w:lang w:val="en-US"/>
        </w:rPr>
        <w:tab/>
        <w:t>K.S. Andersen, L.B. Termansen, M. Gargiulo, B.P. Ó Gallachóirc, Bridging the gap using energy services: Demonstrating a novel framework for soft linking top-down and bottom-up models, Energy. 169 (2019) 277–293. https://doi.org/10.1016/j.energy.2018.11.153.</w:t>
      </w:r>
    </w:p>
    <w:p w14:paraId="0CD7AB53" w14:textId="77777777" w:rsidR="00F23494" w:rsidRPr="00F23494" w:rsidRDefault="00F23494" w:rsidP="00F23494">
      <w:pPr>
        <w:pStyle w:val="Litteraturfrteckning"/>
        <w:rPr>
          <w:lang w:val="en-US"/>
        </w:rPr>
      </w:pPr>
      <w:r w:rsidRPr="00F23494">
        <w:rPr>
          <w:lang w:val="en-US"/>
        </w:rPr>
        <w:t>[22]</w:t>
      </w:r>
      <w:r w:rsidRPr="00F23494">
        <w:rPr>
          <w:lang w:val="en-US"/>
        </w:rPr>
        <w:tab/>
        <w:t>P. Fortes, R. Pereira, A. Pereira, J. Seixas, Integrated technological-economic modeling platform for energy and climate policy analysis, Energy. 73 (2014) 716–730. https://doi.org/10.1016/j.energy.2014.06.075.</w:t>
      </w:r>
    </w:p>
    <w:p w14:paraId="48D43704" w14:textId="77777777" w:rsidR="00F23494" w:rsidRPr="00F23494" w:rsidRDefault="00F23494" w:rsidP="00F23494">
      <w:pPr>
        <w:pStyle w:val="Litteraturfrteckning"/>
        <w:rPr>
          <w:lang w:val="en-US"/>
        </w:rPr>
      </w:pPr>
      <w:r w:rsidRPr="00F23494">
        <w:rPr>
          <w:lang w:val="en-US"/>
        </w:rPr>
        <w:t>[23]</w:t>
      </w:r>
      <w:r w:rsidRPr="00F23494">
        <w:rPr>
          <w:lang w:val="en-US"/>
        </w:rPr>
        <w:tab/>
        <w:t>W.F. Mustapha, J.G. Kirkerud, T.F. Bolkesjø, E. Trømborg, Large-scale forest-based biofuels production: Impacts on the Nordic energy sector, Energy Convers. Manag. 187 (2019) 93–102. https://doi.org/10.1016/j.enconman.2019.03.016.</w:t>
      </w:r>
    </w:p>
    <w:p w14:paraId="104F6035" w14:textId="77777777" w:rsidR="00F23494" w:rsidRPr="00F23494" w:rsidRDefault="00F23494" w:rsidP="00F23494">
      <w:pPr>
        <w:pStyle w:val="Litteraturfrteckning"/>
        <w:rPr>
          <w:lang w:val="en-US"/>
        </w:rPr>
      </w:pPr>
      <w:r w:rsidRPr="00F23494">
        <w:rPr>
          <w:lang w:val="en-US"/>
        </w:rPr>
        <w:t>[24]</w:t>
      </w:r>
      <w:r w:rsidRPr="00F23494">
        <w:rPr>
          <w:lang w:val="en-US"/>
        </w:rPr>
        <w:tab/>
        <w:t>J.-C. Hourcade, M. Jaccard, C. Bataille, F. Ghersi, Hybrid Modeling: New Answers to Old Challenges Introduction to the Special Issue of “The Energy Journal,” Energy J. 27 (2006) 1–11.</w:t>
      </w:r>
    </w:p>
    <w:p w14:paraId="502A9D3B" w14:textId="77777777" w:rsidR="00F23494" w:rsidRPr="00F23494" w:rsidRDefault="00F23494" w:rsidP="00F23494">
      <w:pPr>
        <w:pStyle w:val="Litteraturfrteckning"/>
        <w:rPr>
          <w:lang w:val="en-US"/>
        </w:rPr>
      </w:pPr>
      <w:r w:rsidRPr="00F23494">
        <w:rPr>
          <w:lang w:val="en-US"/>
        </w:rPr>
        <w:t>[25]</w:t>
      </w:r>
      <w:r w:rsidRPr="00F23494">
        <w:rPr>
          <w:lang w:val="en-US"/>
        </w:rPr>
        <w:tab/>
        <w:t>E. Bryngemark, J. Zetterholm, J.M. Ahlström, A multidisciplinary framework for early phase evaluation of biorefinery concepts, in: Proc. 12th Conf. Sustain. Dev. Energy Water Environ. Syst. SDEWES2017, Dubrovnik, Croatia, 2017.</w:t>
      </w:r>
    </w:p>
    <w:p w14:paraId="0DDEC152" w14:textId="77777777" w:rsidR="00F23494" w:rsidRPr="00F23494" w:rsidRDefault="00F23494" w:rsidP="00F23494">
      <w:pPr>
        <w:pStyle w:val="Litteraturfrteckning"/>
        <w:rPr>
          <w:lang w:val="en-US"/>
        </w:rPr>
      </w:pPr>
      <w:r w:rsidRPr="00F23494">
        <w:rPr>
          <w:lang w:val="en-US"/>
        </w:rPr>
        <w:t>[26]</w:t>
      </w:r>
      <w:r w:rsidRPr="00F23494">
        <w:rPr>
          <w:lang w:val="en-US"/>
        </w:rPr>
        <w:tab/>
        <w:t>I.C. Kemp, Pinch analysis and process integration: a user guide on process integration for the efficient use of energy, 2nd ed, Butterworth-Heinemann, Amsterdam ; Boston, 2007.</w:t>
      </w:r>
    </w:p>
    <w:p w14:paraId="35AB14F2" w14:textId="77777777" w:rsidR="00F23494" w:rsidRPr="00F23494" w:rsidRDefault="00F23494" w:rsidP="00F23494">
      <w:pPr>
        <w:pStyle w:val="Litteraturfrteckning"/>
        <w:rPr>
          <w:lang w:val="en-US"/>
        </w:rPr>
      </w:pPr>
      <w:r w:rsidRPr="00F23494">
        <w:rPr>
          <w:lang w:val="en-US"/>
        </w:rPr>
        <w:t>[27]</w:t>
      </w:r>
      <w:r w:rsidRPr="00F23494">
        <w:rPr>
          <w:lang w:val="en-US"/>
        </w:rPr>
        <w:tab/>
        <w:t>B. Linnhoff, E. Hindmarsh, The pinch design method for heat exchanger networks, Chem. Eng. Sci. 38 (1983) 745–763. https://doi.org/10.1016/0009-2509(83)80185-7.</w:t>
      </w:r>
    </w:p>
    <w:p w14:paraId="7F4F5D8E" w14:textId="77777777" w:rsidR="00F23494" w:rsidRPr="00F23494" w:rsidRDefault="00F23494" w:rsidP="00F23494">
      <w:pPr>
        <w:pStyle w:val="Litteraturfrteckning"/>
        <w:rPr>
          <w:lang w:val="en-US"/>
        </w:rPr>
      </w:pPr>
      <w:r w:rsidRPr="00F23494">
        <w:rPr>
          <w:lang w:val="en-US"/>
        </w:rPr>
        <w:t>[28]</w:t>
      </w:r>
      <w:r w:rsidRPr="00F23494">
        <w:rPr>
          <w:lang w:val="en-US"/>
        </w:rPr>
        <w:tab/>
        <w:t>E. Wetterlund, K. Pettersson, R. Lundmark, J. Lundgren, D. Athanassiadis, J. Mossberg, J. Thorén, A. von Schenk, N. Berglin, Optimal Localisation of Next Generation Biofuel Production in Sweden – Part II, f3 The Swedish Knowledge Centre for Renewable Transportation Fuels, Sweden, 2013. www.f3.com.</w:t>
      </w:r>
    </w:p>
    <w:p w14:paraId="22C50208" w14:textId="77777777" w:rsidR="00F23494" w:rsidRPr="00F23494" w:rsidRDefault="00F23494" w:rsidP="00F23494">
      <w:pPr>
        <w:pStyle w:val="Litteraturfrteckning"/>
        <w:rPr>
          <w:lang w:val="en-US"/>
        </w:rPr>
      </w:pPr>
      <w:r w:rsidRPr="00F23494">
        <w:rPr>
          <w:lang w:val="en-US"/>
        </w:rPr>
        <w:t>[29]</w:t>
      </w:r>
      <w:r w:rsidRPr="00F23494">
        <w:rPr>
          <w:lang w:val="en-US"/>
        </w:rPr>
        <w:tab/>
        <w:t>D. Lestander, Competition for forest fuels in Sweden - Exploring the possibilities of modeling forest fuel markets in a regional partial equilibrium framework, Masters thesis, Swedish University of Agricultural Sciences, 2011.</w:t>
      </w:r>
    </w:p>
    <w:p w14:paraId="7AEBA0AE" w14:textId="77777777" w:rsidR="00F23494" w:rsidRPr="00F23494" w:rsidRDefault="00F23494" w:rsidP="00F23494">
      <w:pPr>
        <w:pStyle w:val="Litteraturfrteckning"/>
        <w:rPr>
          <w:lang w:val="en-US"/>
        </w:rPr>
      </w:pPr>
      <w:r w:rsidRPr="00F23494">
        <w:rPr>
          <w:lang w:val="en-US"/>
        </w:rPr>
        <w:t>[30]</w:t>
      </w:r>
      <w:r w:rsidRPr="00F23494">
        <w:rPr>
          <w:lang w:val="en-US"/>
        </w:rPr>
        <w:tab/>
        <w:t>M. Carlsson, Bioenergy from the Swedish forest sector a partial equilibrium analysis of supply costs and implications for the forest product markets, Dept. of Economics, Swedish University of Agricultural Sciences, Uppsala, 2012. http://urn.kb.se/resolve?urn=urn:nbn:se:slu:epsilon-e-650 (accessed May 20, 2019).</w:t>
      </w:r>
    </w:p>
    <w:p w14:paraId="3C8020C2" w14:textId="77777777" w:rsidR="00F23494" w:rsidRPr="00F23494" w:rsidRDefault="00F23494" w:rsidP="00F23494">
      <w:pPr>
        <w:pStyle w:val="Litteraturfrteckning"/>
        <w:rPr>
          <w:lang w:val="en-US"/>
        </w:rPr>
      </w:pPr>
      <w:r w:rsidRPr="00F23494">
        <w:rPr>
          <w:lang w:val="en-US"/>
        </w:rPr>
        <w:lastRenderedPageBreak/>
        <w:t>[31]</w:t>
      </w:r>
      <w:r w:rsidRPr="00F23494">
        <w:rPr>
          <w:lang w:val="en-US"/>
        </w:rPr>
        <w:tab/>
        <w:t>EU 10308/18, Proposal for a Directive of the European Parliament and of the Council on the promotion of the use of energy from renewable sources - Analysis of the final compromise text with a view to agreement, Council of the European Union, Brussels, 2018.</w:t>
      </w:r>
    </w:p>
    <w:p w14:paraId="1A757B89" w14:textId="77777777" w:rsidR="00F23494" w:rsidRPr="00F23494" w:rsidRDefault="00F23494" w:rsidP="00F23494">
      <w:pPr>
        <w:pStyle w:val="Litteraturfrteckning"/>
        <w:rPr>
          <w:lang w:val="en-US"/>
        </w:rPr>
      </w:pPr>
      <w:r w:rsidRPr="00F23494">
        <w:rPr>
          <w:lang w:val="en-US"/>
        </w:rPr>
        <w:t>[32]</w:t>
      </w:r>
      <w:r w:rsidRPr="00F23494">
        <w:rPr>
          <w:lang w:val="en-US"/>
        </w:rPr>
        <w:tab/>
        <w:t>E.C.B. ECB, ECB euro reference exchange rate: Swedish krona (SEK), Eur. Cent. Bank. (2020). https://www.ecb.europa.eu/stats/policy_and_exchange_rates/euro_reference_exchange_rates/html/eurofxref-graph-sek.en.html (accessed May 23, 2019).</w:t>
      </w:r>
    </w:p>
    <w:p w14:paraId="2810EE12" w14:textId="77777777" w:rsidR="00F23494" w:rsidRPr="00F23494" w:rsidRDefault="00F23494" w:rsidP="00F23494">
      <w:pPr>
        <w:pStyle w:val="Litteraturfrteckning"/>
        <w:rPr>
          <w:lang w:val="en-US"/>
        </w:rPr>
      </w:pPr>
      <w:r w:rsidRPr="00F23494">
        <w:rPr>
          <w:lang w:val="en-US"/>
        </w:rPr>
        <w:t>[33]</w:t>
      </w:r>
      <w:r w:rsidRPr="00F23494">
        <w:rPr>
          <w:lang w:val="en-US"/>
        </w:rPr>
        <w:tab/>
        <w:t>C.E. CEPCI, Chemical Engineering, 2016. Plant cost index, 2016.</w:t>
      </w:r>
    </w:p>
    <w:p w14:paraId="2C89DDF7" w14:textId="77777777" w:rsidR="00F23494" w:rsidRPr="00F23494" w:rsidRDefault="00F23494" w:rsidP="00F23494">
      <w:pPr>
        <w:pStyle w:val="Litteraturfrteckning"/>
        <w:rPr>
          <w:lang w:val="en-US"/>
        </w:rPr>
      </w:pPr>
      <w:r w:rsidRPr="00F23494">
        <w:rPr>
          <w:lang w:val="en-US"/>
        </w:rPr>
        <w:t>[34]</w:t>
      </w:r>
      <w:r w:rsidRPr="00F23494">
        <w:rPr>
          <w:lang w:val="en-US"/>
        </w:rPr>
        <w:tab/>
        <w:t>A. Alamia, H. Thunman, M. Seemann, Process Simulation of Dual Fluidized Bed Gasifiers Using Experimental Data, Energy Fuels. 30 (2016) 4017–4033. https://doi.org/10.1021/acs.energyfuels.6b00122.</w:t>
      </w:r>
    </w:p>
    <w:p w14:paraId="401513C3" w14:textId="77777777" w:rsidR="00F23494" w:rsidRPr="00F23494" w:rsidRDefault="00F23494" w:rsidP="00F23494">
      <w:pPr>
        <w:pStyle w:val="Litteraturfrteckning"/>
        <w:rPr>
          <w:lang w:val="en-US"/>
        </w:rPr>
      </w:pPr>
      <w:r w:rsidRPr="00F23494">
        <w:rPr>
          <w:lang w:val="en-US"/>
        </w:rPr>
        <w:t>[35]</w:t>
      </w:r>
      <w:r w:rsidRPr="00F23494">
        <w:rPr>
          <w:lang w:val="en-US"/>
        </w:rPr>
        <w:tab/>
        <w:t>S. Heyne, H. Thunman, S. Harvey, Exergy-based comparison of indirect and direct biomass gasification technologies within the framework of bio-SNG production, Biomass Convers. Biorefinery. 3 (2013) 337–352. https://doi.org/10.1007/s13399-013-0079-1.</w:t>
      </w:r>
    </w:p>
    <w:p w14:paraId="03A4012D" w14:textId="77777777" w:rsidR="00F23494" w:rsidRPr="00F23494" w:rsidRDefault="00F23494" w:rsidP="00F23494">
      <w:pPr>
        <w:pStyle w:val="Litteraturfrteckning"/>
        <w:rPr>
          <w:lang w:val="en-US"/>
        </w:rPr>
      </w:pPr>
      <w:r w:rsidRPr="00F23494">
        <w:rPr>
          <w:lang w:val="en-US"/>
        </w:rPr>
        <w:t>[36]</w:t>
      </w:r>
      <w:r w:rsidRPr="00F23494">
        <w:rPr>
          <w:lang w:val="en-US"/>
        </w:rPr>
        <w:tab/>
        <w:t>M. Morandin, A. Toffolo, A. Lazzaretto, F. Maréchal, A.V. Ensinas, S.A. Nebra, Synthesis and parameter optimization of a combined sugar and ethanol production process integrated with a CHP system, Energy. 36 (2011) 3675–3690. https://doi.org/10.1016/j.energy.2010.10.063.</w:t>
      </w:r>
    </w:p>
    <w:p w14:paraId="45CDCCF3" w14:textId="77777777" w:rsidR="00F23494" w:rsidRPr="00F23494" w:rsidRDefault="00F23494" w:rsidP="00F23494">
      <w:pPr>
        <w:pStyle w:val="Litteraturfrteckning"/>
        <w:rPr>
          <w:lang w:val="en-US"/>
        </w:rPr>
      </w:pPr>
      <w:r w:rsidRPr="00F23494">
        <w:rPr>
          <w:lang w:val="en-US"/>
        </w:rPr>
        <w:t>[37]</w:t>
      </w:r>
      <w:r w:rsidRPr="00F23494">
        <w:rPr>
          <w:lang w:val="en-US"/>
        </w:rPr>
        <w:tab/>
        <w:t>J.-O. Anderson, A. Toffolo, Improving energy efficiency of sawmill industrial sites by integration with pellet and CHP plants, Appl. Energy. 111 (2013) 791–800. https://doi.org/10.1016/j.apenergy.2013.05.066.</w:t>
      </w:r>
    </w:p>
    <w:p w14:paraId="033C6990" w14:textId="77777777" w:rsidR="00F23494" w:rsidRPr="00F23494" w:rsidRDefault="00F23494" w:rsidP="00F23494">
      <w:pPr>
        <w:pStyle w:val="Litteraturfrteckning"/>
        <w:rPr>
          <w:lang w:val="en-US"/>
        </w:rPr>
      </w:pPr>
      <w:r w:rsidRPr="00F23494">
        <w:rPr>
          <w:lang w:val="en-US"/>
        </w:rPr>
        <w:t>[38]</w:t>
      </w:r>
      <w:r w:rsidRPr="00F23494">
        <w:rPr>
          <w:lang w:val="en-US"/>
        </w:rPr>
        <w:tab/>
        <w:t>SFIF, Database of member companies, Swedish Forest Industries Federation (August 2012; updated November 2015), 2015.</w:t>
      </w:r>
    </w:p>
    <w:p w14:paraId="3FAA6047" w14:textId="77777777" w:rsidR="00F23494" w:rsidRPr="00F23494" w:rsidRDefault="00F23494" w:rsidP="00F23494">
      <w:pPr>
        <w:pStyle w:val="Litteraturfrteckning"/>
        <w:rPr>
          <w:lang w:val="en-US"/>
        </w:rPr>
      </w:pPr>
      <w:r>
        <w:t>[39]</w:t>
      </w:r>
      <w:r>
        <w:tab/>
        <w:t xml:space="preserve">B.-O. Danielsson, Uppskattning av sågverkens produktion av trädbränslen inom mål 1-området i Dalarna-Gävleborg (transl. </w:t>
      </w:r>
      <w:r w:rsidRPr="00F23494">
        <w:rPr>
          <w:lang w:val="en-US"/>
        </w:rPr>
        <w:t>Estimate of sawmill production of wood fuels in Dalarna-Gävleborg), GDE-Net, 2003.</w:t>
      </w:r>
    </w:p>
    <w:p w14:paraId="063C48A9" w14:textId="77777777" w:rsidR="00F23494" w:rsidRDefault="00F23494" w:rsidP="00F23494">
      <w:pPr>
        <w:pStyle w:val="Litteraturfrteckning"/>
      </w:pPr>
      <w:r>
        <w:t>[40]</w:t>
      </w:r>
      <w:r>
        <w:tab/>
        <w:t>R. Wiberg, M. Forslund, Energiförbrukning i massa- och pappersindustrin 2011, Skogsindustrierna, \AAF, 2012.</w:t>
      </w:r>
    </w:p>
    <w:p w14:paraId="51BC1CBD" w14:textId="77777777" w:rsidR="00F23494" w:rsidRDefault="00F23494" w:rsidP="00F23494">
      <w:pPr>
        <w:pStyle w:val="Litteraturfrteckning"/>
      </w:pPr>
      <w:r>
        <w:t>[41]</w:t>
      </w:r>
      <w:r>
        <w:tab/>
        <w:t>Swedish Forest Agency, Rundvirkes- och skogsbränslebalanser för år 2013 - SKA 15 (Swedish), Skogsstyrelsen, 2015.</w:t>
      </w:r>
    </w:p>
    <w:p w14:paraId="38A751FB" w14:textId="77777777" w:rsidR="00F23494" w:rsidRPr="00F23494" w:rsidRDefault="00F23494" w:rsidP="00F23494">
      <w:pPr>
        <w:pStyle w:val="Litteraturfrteckning"/>
        <w:rPr>
          <w:lang w:val="en-US"/>
        </w:rPr>
      </w:pPr>
      <w:r w:rsidRPr="00F23494">
        <w:rPr>
          <w:lang w:val="en-US"/>
        </w:rPr>
        <w:t>[42]</w:t>
      </w:r>
      <w:r w:rsidRPr="00F23494">
        <w:rPr>
          <w:lang w:val="en-US"/>
        </w:rPr>
        <w:tab/>
        <w:t>R. Lundmark, D. Athanassiadis, E. Wetterlund, Supply assessment of forest biomass – A bottom-up approach for Sweden, Biomass Bioenergy. 75 (2015) 213–226. https://doi.org/10.1016/j.biombioe.2015.02.022.</w:t>
      </w:r>
    </w:p>
    <w:p w14:paraId="0600E36D" w14:textId="77777777" w:rsidR="00F23494" w:rsidRDefault="00F23494" w:rsidP="00F23494">
      <w:pPr>
        <w:pStyle w:val="Litteraturfrteckning"/>
      </w:pPr>
      <w:r w:rsidRPr="00F23494">
        <w:rPr>
          <w:lang w:val="en-US"/>
        </w:rPr>
        <w:t>[43]</w:t>
      </w:r>
      <w:r w:rsidRPr="00F23494">
        <w:rPr>
          <w:lang w:val="en-US"/>
        </w:rPr>
        <w:tab/>
        <w:t xml:space="preserve">S. de Jong, R. Hoefnagels, E. Wetterlund, K. Pettersson, A. Faaij, M. Junginger, Cost optimization of biofuel production – The impact of scale, integration, transport and supply chain configurations, Appl. </w:t>
      </w:r>
      <w:r>
        <w:t>Energy. 195 (2017) 1055–1070. https://doi.org/10.1016/j.apenergy.2017.03.109.</w:t>
      </w:r>
    </w:p>
    <w:p w14:paraId="6B218CE2" w14:textId="77777777" w:rsidR="00F23494" w:rsidRDefault="00F23494" w:rsidP="00F23494">
      <w:pPr>
        <w:pStyle w:val="Litteraturfrteckning"/>
      </w:pPr>
      <w:r>
        <w:t>[44]</w:t>
      </w:r>
      <w:r>
        <w:tab/>
        <w:t>SFA, Rundvirkespriser 2017 (Prices on Roundwood in 2017), Sveriges Officiella Statistik, 2017.</w:t>
      </w:r>
    </w:p>
    <w:p w14:paraId="0126B477" w14:textId="77777777" w:rsidR="00F23494" w:rsidRDefault="00F23494" w:rsidP="00F23494">
      <w:pPr>
        <w:pStyle w:val="Litteraturfrteckning"/>
      </w:pPr>
      <w:r>
        <w:t>[45]</w:t>
      </w:r>
      <w:r>
        <w:tab/>
        <w:t>SFA, Bruttoavverkning (transl. gross harvest), milj. m3 efter Region, Swedish Forest Agency, Skogsstyrelsen, 2018. https://www.skogsstyrelsen. se/statistik/statistikdatabas/.</w:t>
      </w:r>
    </w:p>
    <w:p w14:paraId="44E5DE2C" w14:textId="77777777" w:rsidR="00F23494" w:rsidRPr="00F23494" w:rsidRDefault="00F23494" w:rsidP="00F23494">
      <w:pPr>
        <w:pStyle w:val="Litteraturfrteckning"/>
        <w:rPr>
          <w:lang w:val="en-US"/>
        </w:rPr>
      </w:pPr>
      <w:r w:rsidRPr="00F23494">
        <w:rPr>
          <w:lang w:val="en-US"/>
        </w:rPr>
        <w:t>[46]</w:t>
      </w:r>
      <w:r w:rsidRPr="00F23494">
        <w:rPr>
          <w:lang w:val="en-US"/>
        </w:rPr>
        <w:tab/>
        <w:t>FAO Statistics, The Food and Agriculture Organization., FAO, 2018. http://www.fao.org/ faostat/en/.</w:t>
      </w:r>
    </w:p>
    <w:p w14:paraId="41890684" w14:textId="77777777" w:rsidR="00F23494" w:rsidRPr="00F23494" w:rsidRDefault="00F23494" w:rsidP="00F23494">
      <w:pPr>
        <w:pStyle w:val="Litteraturfrteckning"/>
        <w:rPr>
          <w:lang w:val="en-US"/>
        </w:rPr>
      </w:pPr>
      <w:r w:rsidRPr="00F23494">
        <w:rPr>
          <w:lang w:val="en-US"/>
        </w:rPr>
        <w:t>[47]</w:t>
      </w:r>
      <w:r w:rsidRPr="00F23494">
        <w:rPr>
          <w:lang w:val="en-US"/>
        </w:rPr>
        <w:tab/>
        <w:t>Nordpool, Historical Market Data - Elspot Prices 2016, (2018). http://www.nordpoolspot.com/historical-market-data/ (accessed May 23, 2019).</w:t>
      </w:r>
    </w:p>
    <w:p w14:paraId="40CBD4AA" w14:textId="77777777" w:rsidR="00F23494" w:rsidRPr="00F23494" w:rsidRDefault="00F23494" w:rsidP="00F23494">
      <w:pPr>
        <w:pStyle w:val="Litteraturfrteckning"/>
        <w:rPr>
          <w:lang w:val="en-US"/>
        </w:rPr>
      </w:pPr>
      <w:r w:rsidRPr="00F23494">
        <w:rPr>
          <w:lang w:val="en-US"/>
        </w:rPr>
        <w:t>[48]</w:t>
      </w:r>
      <w:r w:rsidRPr="00F23494">
        <w:rPr>
          <w:lang w:val="en-US"/>
        </w:rPr>
        <w:tab/>
        <w:t>S.S. SCB, Energy prices on natural gas and electricity: Prices on electricity for industrial consumers 2007-, 2019. https://www.scb.se/en/finding-statistics/statistics-by-subject-area/energy/price-trends-in-the-energy-sector/energy-prices-on-natural-gas-and-electricity/.</w:t>
      </w:r>
    </w:p>
    <w:p w14:paraId="66AA4802" w14:textId="77777777" w:rsidR="00F23494" w:rsidRPr="00F23494" w:rsidRDefault="00F23494" w:rsidP="00F23494">
      <w:pPr>
        <w:pStyle w:val="Litteraturfrteckning"/>
        <w:rPr>
          <w:lang w:val="en-US"/>
        </w:rPr>
      </w:pPr>
      <w:r w:rsidRPr="00F23494">
        <w:rPr>
          <w:lang w:val="en-US"/>
        </w:rPr>
        <w:t>[49]</w:t>
      </w:r>
      <w:r w:rsidRPr="00F23494">
        <w:rPr>
          <w:lang w:val="en-US"/>
        </w:rPr>
        <w:tab/>
        <w:t>Swedish Energy Agency, Wood fuel- and peat prices, Statistics Sweden, Eskilstuna, 2016.</w:t>
      </w:r>
    </w:p>
    <w:p w14:paraId="2D997528" w14:textId="77777777" w:rsidR="00F23494" w:rsidRPr="00F23494" w:rsidRDefault="00F23494" w:rsidP="00F23494">
      <w:pPr>
        <w:pStyle w:val="Litteraturfrteckning"/>
        <w:rPr>
          <w:lang w:val="en-US"/>
        </w:rPr>
      </w:pPr>
      <w:r w:rsidRPr="00F23494">
        <w:rPr>
          <w:lang w:val="en-US"/>
        </w:rPr>
        <w:t>[50]</w:t>
      </w:r>
      <w:r w:rsidRPr="00F23494">
        <w:rPr>
          <w:lang w:val="en-US"/>
        </w:rPr>
        <w:tab/>
        <w:t>Swedish Pellet Association, Statistikrapport (Statistical Report), Linköping, 2017. http://pelletsforbundet.se/wp-content/uploads/2014/07/StatistikRAPPORT-1-2017.pdf.</w:t>
      </w:r>
    </w:p>
    <w:p w14:paraId="73303FBE" w14:textId="77777777" w:rsidR="00F23494" w:rsidRPr="00F23494" w:rsidRDefault="00F23494" w:rsidP="00F23494">
      <w:pPr>
        <w:pStyle w:val="Litteraturfrteckning"/>
        <w:rPr>
          <w:lang w:val="en-US"/>
        </w:rPr>
      </w:pPr>
      <w:r w:rsidRPr="00F23494">
        <w:rPr>
          <w:lang w:val="en-US"/>
        </w:rPr>
        <w:t>[51]</w:t>
      </w:r>
      <w:r w:rsidRPr="00F23494">
        <w:rPr>
          <w:lang w:val="en-US"/>
        </w:rPr>
        <w:tab/>
        <w:t>European Pellet Council, European Wood Pellet Consumption, 2018. http://epc.aebiom. org/about-pellets/pellets-statistics/1168-2/.</w:t>
      </w:r>
    </w:p>
    <w:p w14:paraId="1D0A4F6A" w14:textId="77777777" w:rsidR="00F23494" w:rsidRPr="00F23494" w:rsidRDefault="00F23494" w:rsidP="00F23494">
      <w:pPr>
        <w:pStyle w:val="Litteraturfrteckning"/>
        <w:rPr>
          <w:lang w:val="en-US"/>
        </w:rPr>
      </w:pPr>
      <w:r>
        <w:lastRenderedPageBreak/>
        <w:t>[52]</w:t>
      </w:r>
      <w:r>
        <w:tab/>
        <w:t xml:space="preserve">WeCalc, WeCalc – räkna på skogsbränsle (transl. </w:t>
      </w:r>
      <w:r w:rsidRPr="00F23494">
        <w:rPr>
          <w:lang w:val="en-US"/>
        </w:rPr>
        <w:t>Calculate wood fuel), (2019). https://www.skogforsk.se:443/produkter-och-evenemang/verktyg/wecalc/ (accessed March 27, 2019).</w:t>
      </w:r>
    </w:p>
    <w:p w14:paraId="2F9564DC" w14:textId="77777777" w:rsidR="00F23494" w:rsidRPr="00F23494" w:rsidRDefault="00F23494" w:rsidP="00F23494">
      <w:pPr>
        <w:pStyle w:val="Litteraturfrteckning"/>
        <w:rPr>
          <w:lang w:val="en-US"/>
        </w:rPr>
      </w:pPr>
      <w:r w:rsidRPr="00F23494">
        <w:rPr>
          <w:lang w:val="en-US"/>
        </w:rPr>
        <w:t>[53]</w:t>
      </w:r>
      <w:r w:rsidRPr="00F23494">
        <w:rPr>
          <w:lang w:val="en-US"/>
        </w:rPr>
        <w:tab/>
        <w:t>E. Bryngemark, The Competition for Forest Raw Materials in the Presence of Increased Bioenergy Demand : Partial Equilibrium Analysis of the Swedish Case, Licentiate, 2019. http://urn.kb.se/resolve?urn=urn:nbn:se:ltu:diva-72540 (accessed May 20, 2019).</w:t>
      </w:r>
    </w:p>
    <w:p w14:paraId="114B0D1D" w14:textId="77777777" w:rsidR="00F23494" w:rsidRDefault="00F23494" w:rsidP="00F23494">
      <w:pPr>
        <w:pStyle w:val="Litteraturfrteckning"/>
      </w:pPr>
      <w:r>
        <w:t>[54]</w:t>
      </w:r>
      <w:r>
        <w:tab/>
        <w:t>SDC, Skogsindustrins virkesförbrukning samt produktion av skogsprodukter 2011-2016, SDC/VMU, Sundsvall, 2017.</w:t>
      </w:r>
    </w:p>
    <w:p w14:paraId="0742C610" w14:textId="77777777" w:rsidR="00F23494" w:rsidRPr="00F23494" w:rsidRDefault="00F23494" w:rsidP="00F23494">
      <w:pPr>
        <w:pStyle w:val="Litteraturfrteckning"/>
        <w:rPr>
          <w:lang w:val="en-US"/>
        </w:rPr>
      </w:pPr>
      <w:r w:rsidRPr="00F23494">
        <w:rPr>
          <w:lang w:val="en-US"/>
        </w:rPr>
        <w:t>[55]</w:t>
      </w:r>
      <w:r w:rsidRPr="00F23494">
        <w:rPr>
          <w:lang w:val="en-US"/>
        </w:rPr>
        <w:tab/>
        <w:t>Swedish District Heating Association, Statistics over fuels and deliveries in Swedish district heating systems 2009-, 2018. https://www.energiforetagen.se/statistik/fjarrvarmestatistik/tillford-energi/.</w:t>
      </w:r>
    </w:p>
    <w:p w14:paraId="27B513F4" w14:textId="77777777" w:rsidR="00F23494" w:rsidRDefault="00F23494" w:rsidP="00F23494">
      <w:pPr>
        <w:pStyle w:val="Litteraturfrteckning"/>
      </w:pPr>
      <w:r>
        <w:t>[56]</w:t>
      </w:r>
      <w:r>
        <w:tab/>
        <w:t>Swedish energy agency, Drivmedel 2018 - Redovisning av raporterade uppgifter enligt drivmedelslagen, hållbarhetslagen och reduktionsplikten, 2019.</w:t>
      </w:r>
    </w:p>
    <w:p w14:paraId="68CB3DB2" w14:textId="77777777" w:rsidR="00F23494" w:rsidRPr="00F23494" w:rsidRDefault="00F23494" w:rsidP="00F23494">
      <w:pPr>
        <w:pStyle w:val="Litteraturfrteckning"/>
        <w:rPr>
          <w:lang w:val="en-US"/>
        </w:rPr>
      </w:pPr>
      <w:r w:rsidRPr="00F23494">
        <w:rPr>
          <w:lang w:val="en-US"/>
        </w:rPr>
        <w:t>[57]</w:t>
      </w:r>
      <w:r w:rsidRPr="00F23494">
        <w:rPr>
          <w:lang w:val="en-US"/>
        </w:rPr>
        <w:tab/>
        <w:t>J.M. Ahlström, J. Zetterholm, K. Pettersson, S. Harvey, E. Wetterlund, Economic potential for substitution of fossil fuels with liquefied biomethane in Swedish iron and steel industry – Synergy and competition with other sectors, Energy Convers. Manag. 209 (2020) 112641. https://doi.org/10.1016/j.enconman.2020.112641.</w:t>
      </w:r>
    </w:p>
    <w:p w14:paraId="580ACF7F" w14:textId="77777777" w:rsidR="00F23494" w:rsidRPr="00F23494" w:rsidRDefault="00F23494" w:rsidP="00F23494">
      <w:pPr>
        <w:pStyle w:val="Litteraturfrteckning"/>
        <w:rPr>
          <w:lang w:val="en-US"/>
        </w:rPr>
      </w:pPr>
      <w:r w:rsidRPr="00F23494">
        <w:rPr>
          <w:lang w:val="en-US"/>
        </w:rPr>
        <w:t>[58]</w:t>
      </w:r>
      <w:r w:rsidRPr="00F23494">
        <w:rPr>
          <w:lang w:val="en-US"/>
        </w:rPr>
        <w:tab/>
        <w:t>European Commission, Quarterly Report on European Gas Markets, Directorate-General for Energy, Market Observatory for Energy, 2019.</w:t>
      </w:r>
    </w:p>
    <w:p w14:paraId="422D1DA7" w14:textId="31C72250" w:rsidR="00F36B3C" w:rsidRDefault="00416FFB">
      <w:pPr>
        <w:pStyle w:val="Litteraturfrteckning"/>
        <w:rPr>
          <w:lang w:val="en-GB"/>
        </w:rPr>
      </w:pPr>
      <w:r w:rsidRPr="006535E0">
        <w:rPr>
          <w:lang w:val="en-GB"/>
        </w:rPr>
        <w:fldChar w:fldCharType="end"/>
      </w:r>
    </w:p>
    <w:p w14:paraId="5C153858" w14:textId="5052B732" w:rsidR="00777F19" w:rsidRPr="006535E0" w:rsidRDefault="00777F19" w:rsidP="00777F19">
      <w:pPr>
        <w:pStyle w:val="Rubrik1"/>
        <w:numPr>
          <w:ilvl w:val="0"/>
          <w:numId w:val="0"/>
        </w:numPr>
        <w:ind w:left="432" w:hanging="432"/>
        <w:rPr>
          <w:lang w:val="en-GB"/>
        </w:rPr>
      </w:pPr>
      <w:r>
        <w:rPr>
          <w:rStyle w:val="Rubrik2Char"/>
          <w:lang w:val="en-GB"/>
        </w:rPr>
        <w:t>Appendix A: Market model calibration</w:t>
      </w:r>
    </w:p>
    <w:p w14:paraId="351F6B06" w14:textId="77777777" w:rsidR="00777F19" w:rsidRPr="006535E0" w:rsidRDefault="00777F19" w:rsidP="00777F19">
      <w:pPr>
        <w:rPr>
          <w:lang w:val="en-GB"/>
        </w:rPr>
      </w:pPr>
      <w:r w:rsidRPr="006535E0">
        <w:rPr>
          <w:lang w:val="en-GB"/>
        </w:rPr>
        <w:t xml:space="preserve">SFSTM II was calibrated using </w:t>
      </w:r>
      <w:r>
        <w:rPr>
          <w:lang w:val="en-GB"/>
        </w:rPr>
        <w:t xml:space="preserve">market </w:t>
      </w:r>
      <w:r w:rsidRPr="006535E0">
        <w:rPr>
          <w:lang w:val="en-GB"/>
        </w:rPr>
        <w:t>data from 2016</w:t>
      </w:r>
      <w:r>
        <w:rPr>
          <w:lang w:val="en-GB"/>
        </w:rPr>
        <w:t xml:space="preserve"> (forest industry production levels, biomass prices, and harvesting volumes)</w:t>
      </w:r>
      <w:r w:rsidRPr="006535E0">
        <w:rPr>
          <w:lang w:val="en-GB"/>
        </w:rPr>
        <w:t xml:space="preserve">. The 2016 input was used as a reference to the model when generating the current state of the biomass market via the model’s demand and supply functions. If a model is a perfect mirror of the real market and there no market inefficiencies exist in the real market, the calibrated model will generate market prices and flows of biomass products equal to observed data. However, since a model is a simplification of reality, data shortages exist and the actual market complexity goes beyond perfect competition, deviations between observed market prices and simulated markets prices are expected. Nevertheless, it is of interest to understand these deviations to understand possible impacts on the simulated market scenarios. </w:t>
      </w:r>
    </w:p>
    <w:p w14:paraId="1159A3F8" w14:textId="4756ED41" w:rsidR="00777F19" w:rsidRPr="006535E0" w:rsidRDefault="009D32A4" w:rsidP="00777F19">
      <w:pPr>
        <w:rPr>
          <w:lang w:val="en-GB"/>
        </w:rPr>
      </w:pPr>
      <w:r>
        <w:rPr>
          <w:lang w:val="en-GB"/>
        </w:rPr>
        <w:fldChar w:fldCharType="begin"/>
      </w:r>
      <w:r>
        <w:rPr>
          <w:lang w:val="en-GB"/>
        </w:rPr>
        <w:instrText xml:space="preserve"> REF _Ref38025989 \h </w:instrText>
      </w:r>
      <w:r>
        <w:rPr>
          <w:lang w:val="en-GB"/>
        </w:rPr>
      </w:r>
      <w:r>
        <w:rPr>
          <w:lang w:val="en-GB"/>
        </w:rPr>
        <w:fldChar w:fldCharType="separate"/>
      </w:r>
      <w:r w:rsidR="00904200" w:rsidRPr="009D32A4">
        <w:rPr>
          <w:lang w:val="en-US"/>
        </w:rPr>
        <w:t>Table A</w:t>
      </w:r>
      <w:r w:rsidR="00904200">
        <w:rPr>
          <w:noProof/>
          <w:lang w:val="en-US"/>
        </w:rPr>
        <w:t>1</w:t>
      </w:r>
      <w:r>
        <w:rPr>
          <w:lang w:val="en-GB"/>
        </w:rPr>
        <w:fldChar w:fldCharType="end"/>
      </w:r>
      <w:r w:rsidR="00904200">
        <w:rPr>
          <w:lang w:val="en-GB"/>
        </w:rPr>
        <w:t xml:space="preserve"> and </w:t>
      </w:r>
      <w:r w:rsidR="00904200">
        <w:rPr>
          <w:lang w:val="en-GB"/>
        </w:rPr>
        <w:fldChar w:fldCharType="begin"/>
      </w:r>
      <w:r w:rsidR="00904200">
        <w:rPr>
          <w:lang w:val="en-GB"/>
        </w:rPr>
        <w:instrText xml:space="preserve"> REF _Ref38026027 \h </w:instrText>
      </w:r>
      <w:r w:rsidR="00904200">
        <w:rPr>
          <w:lang w:val="en-GB"/>
        </w:rPr>
      </w:r>
      <w:r w:rsidR="00904200">
        <w:rPr>
          <w:lang w:val="en-GB"/>
        </w:rPr>
        <w:fldChar w:fldCharType="separate"/>
      </w:r>
      <w:r w:rsidR="00904200" w:rsidRPr="00904200">
        <w:rPr>
          <w:lang w:val="en-US"/>
        </w:rPr>
        <w:t>Table A</w:t>
      </w:r>
      <w:r w:rsidR="00904200">
        <w:rPr>
          <w:noProof/>
          <w:lang w:val="en-US"/>
        </w:rPr>
        <w:t>2</w:t>
      </w:r>
      <w:r w:rsidR="00904200">
        <w:rPr>
          <w:lang w:val="en-GB"/>
        </w:rPr>
        <w:fldChar w:fldCharType="end"/>
      </w:r>
      <w:r w:rsidR="00904200">
        <w:rPr>
          <w:lang w:val="en-GB"/>
        </w:rPr>
        <w:t xml:space="preserve"> </w:t>
      </w:r>
      <w:r w:rsidR="00777F19" w:rsidRPr="006535E0">
        <w:rPr>
          <w:lang w:val="en-GB"/>
        </w:rPr>
        <w:t xml:space="preserve">summarise observed biomass price data from 2016 used for calibrating SFSTM II, and the calibrated biomass price data from the SFSTM II constituting the </w:t>
      </w:r>
      <w:r w:rsidR="00777F19" w:rsidRPr="006535E0">
        <w:rPr>
          <w:i/>
          <w:lang w:val="en-GB"/>
        </w:rPr>
        <w:t>current-exogenous</w:t>
      </w:r>
      <w:r w:rsidR="00777F19" w:rsidRPr="006535E0">
        <w:rPr>
          <w:lang w:val="en-GB"/>
        </w:rPr>
        <w:t xml:space="preserve"> biomass market scenario</w:t>
      </w:r>
      <w:r w:rsidR="00777F19" w:rsidRPr="006535E0">
        <w:rPr>
          <w:i/>
          <w:lang w:val="en-GB"/>
        </w:rPr>
        <w:t>.</w:t>
      </w:r>
    </w:p>
    <w:p w14:paraId="0B6E12CC" w14:textId="2C41B49C" w:rsidR="009D32A4" w:rsidRPr="009D32A4" w:rsidRDefault="009D32A4" w:rsidP="009D32A4">
      <w:pPr>
        <w:pStyle w:val="Beskrivning"/>
        <w:keepNext/>
        <w:rPr>
          <w:lang w:val="en-US"/>
        </w:rPr>
      </w:pPr>
      <w:bookmarkStart w:id="236" w:name="_Ref38025989"/>
      <w:bookmarkStart w:id="237" w:name="_Ref38025984"/>
      <w:r w:rsidRPr="009D32A4">
        <w:rPr>
          <w:lang w:val="en-US"/>
        </w:rPr>
        <w:lastRenderedPageBreak/>
        <w:t>Table A</w:t>
      </w:r>
      <w:r>
        <w:fldChar w:fldCharType="begin"/>
      </w:r>
      <w:r w:rsidRPr="009D32A4">
        <w:rPr>
          <w:lang w:val="en-US"/>
        </w:rPr>
        <w:instrText xml:space="preserve"> SEQ Table_A \* ARABIC </w:instrText>
      </w:r>
      <w:r>
        <w:fldChar w:fldCharType="separate"/>
      </w:r>
      <w:r w:rsidR="00904200">
        <w:rPr>
          <w:noProof/>
          <w:lang w:val="en-US"/>
        </w:rPr>
        <w:t>1</w:t>
      </w:r>
      <w:r>
        <w:fldChar w:fldCharType="end"/>
      </w:r>
      <w:bookmarkEnd w:id="236"/>
      <w:r w:rsidRPr="009D32A4">
        <w:rPr>
          <w:lang w:val="en-US"/>
        </w:rPr>
        <w:t>. 2016 biomass prices used for calibrating the SFSTM II model and the calibrated biomass prices from SFSTM II constituting the current-exogenous biomass market scenario</w:t>
      </w:r>
      <w:bookmarkEnd w:id="237"/>
    </w:p>
    <w:tbl>
      <w:tblPr>
        <w:tblW w:w="7650" w:type="dxa"/>
        <w:tblLook w:val="0000" w:firstRow="0" w:lastRow="0" w:firstColumn="0" w:lastColumn="0" w:noHBand="0" w:noVBand="0"/>
      </w:tblPr>
      <w:tblGrid>
        <w:gridCol w:w="1989"/>
        <w:gridCol w:w="2705"/>
        <w:gridCol w:w="1397"/>
        <w:gridCol w:w="1559"/>
      </w:tblGrid>
      <w:tr w:rsidR="00777F19" w:rsidRPr="006535E0" w14:paraId="42DF1875" w14:textId="77777777" w:rsidTr="00F93BAC">
        <w:tc>
          <w:tcPr>
            <w:tcW w:w="1989"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B7B6595"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57F4EC14" w14:textId="77777777" w:rsidR="00777F19" w:rsidRPr="006535E0" w:rsidRDefault="00777F19" w:rsidP="00F93BAC">
            <w:pPr>
              <w:pStyle w:val="TableText"/>
            </w:pPr>
          </w:p>
        </w:tc>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Pr>
          <w:p w14:paraId="6A11AB22" w14:textId="77777777" w:rsidR="00777F19" w:rsidRPr="006535E0" w:rsidRDefault="00777F19" w:rsidP="00F93BAC">
            <w:pPr>
              <w:pStyle w:val="TableText"/>
              <w:jc w:val="center"/>
            </w:pPr>
            <w:r w:rsidRPr="006535E0">
              <w:t>Biomass prices [EUR/</w:t>
            </w:r>
            <w:proofErr w:type="spellStart"/>
            <w:r w:rsidRPr="006535E0">
              <w:t>MWh</w:t>
            </w:r>
            <w:r w:rsidRPr="006535E0">
              <w:rPr>
                <w:vertAlign w:val="subscript"/>
              </w:rPr>
              <w:t>LHV</w:t>
            </w:r>
            <w:proofErr w:type="spellEnd"/>
            <w:r w:rsidRPr="006535E0">
              <w:t>]</w:t>
            </w:r>
          </w:p>
        </w:tc>
      </w:tr>
      <w:tr w:rsidR="00777F19" w:rsidRPr="006535E0" w14:paraId="258C354B" w14:textId="77777777" w:rsidTr="00F93BAC">
        <w:tc>
          <w:tcPr>
            <w:tcW w:w="1989"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3BA29EF"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17E758BE" w14:textId="77777777" w:rsidR="00777F19" w:rsidRPr="006535E0" w:rsidRDefault="00777F19" w:rsidP="00F93BAC">
            <w:pPr>
              <w:pStyle w:val="TableText"/>
            </w:pP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21443D3A" w14:textId="77777777" w:rsidR="00777F19" w:rsidRPr="006535E0" w:rsidRDefault="00777F19" w:rsidP="00F93BAC">
            <w:pPr>
              <w:pStyle w:val="TableText"/>
            </w:pPr>
            <w:r w:rsidRPr="006535E0">
              <w:t>Observed data (year 2016)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EDA97E" w14:textId="77777777" w:rsidR="00777F19" w:rsidRPr="006535E0" w:rsidRDefault="00777F19" w:rsidP="00F93BAC">
            <w:pPr>
              <w:pStyle w:val="TableText"/>
            </w:pPr>
            <w:r w:rsidRPr="006535E0">
              <w:t>Calibrated data</w:t>
            </w:r>
            <w:r w:rsidRPr="006535E0">
              <w:rPr>
                <w:i/>
              </w:rPr>
              <w:t xml:space="preserve"> (Current-exogenous)</w:t>
            </w:r>
          </w:p>
        </w:tc>
      </w:tr>
      <w:tr w:rsidR="00777F19" w:rsidRPr="006535E0" w14:paraId="1DFF9488" w14:textId="77777777" w:rsidTr="00F93BAC">
        <w:tc>
          <w:tcPr>
            <w:tcW w:w="1989" w:type="dxa"/>
            <w:vMerge w:val="restart"/>
            <w:tcBorders>
              <w:top w:val="single" w:sz="4" w:space="0" w:color="000000"/>
              <w:left w:val="single" w:sz="4" w:space="0" w:color="000000"/>
              <w:right w:val="single" w:sz="4" w:space="0" w:color="000000"/>
            </w:tcBorders>
            <w:shd w:val="clear" w:color="auto" w:fill="auto"/>
            <w:textDirection w:val="btLr"/>
            <w:vAlign w:val="center"/>
          </w:tcPr>
          <w:p w14:paraId="0EE55504" w14:textId="77777777" w:rsidR="00777F19" w:rsidRPr="006535E0" w:rsidRDefault="00777F19" w:rsidP="00F93BAC">
            <w:pPr>
              <w:pStyle w:val="TableText"/>
              <w:jc w:val="center"/>
            </w:pPr>
            <w:r w:rsidRPr="006535E0">
              <w:t>Sawlogs</w:t>
            </w: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0EFB3AF8" w14:textId="77777777" w:rsidR="00777F19" w:rsidRPr="006535E0" w:rsidRDefault="00777F19" w:rsidP="00F93BAC">
            <w:pPr>
              <w:pStyle w:val="TableText"/>
            </w:pPr>
            <w:r w:rsidRPr="006535E0">
              <w:t>Average sawlogs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5711FEA1" w14:textId="77777777" w:rsidR="00777F19" w:rsidRPr="006535E0" w:rsidRDefault="00777F19" w:rsidP="00F93BAC">
            <w:pPr>
              <w:pStyle w:val="TableText"/>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624BB7" w14:textId="77777777" w:rsidR="00777F19" w:rsidRPr="006535E0" w:rsidRDefault="00777F19" w:rsidP="00F93BAC">
            <w:pPr>
              <w:pStyle w:val="TableText"/>
            </w:pPr>
            <w:r w:rsidRPr="006535E0">
              <w:t>21.3</w:t>
            </w:r>
          </w:p>
        </w:tc>
      </w:tr>
      <w:tr w:rsidR="00777F19" w:rsidRPr="006535E0" w14:paraId="21A5A7EE" w14:textId="77777777" w:rsidTr="00F93BAC">
        <w:tc>
          <w:tcPr>
            <w:tcW w:w="1989" w:type="dxa"/>
            <w:vMerge/>
            <w:tcBorders>
              <w:left w:val="single" w:sz="4" w:space="0" w:color="000000"/>
              <w:right w:val="single" w:sz="4" w:space="0" w:color="000000"/>
            </w:tcBorders>
            <w:shd w:val="clear" w:color="auto" w:fill="auto"/>
            <w:textDirection w:val="btLr"/>
            <w:vAlign w:val="center"/>
          </w:tcPr>
          <w:p w14:paraId="70F1F235" w14:textId="77777777" w:rsidR="00777F19" w:rsidRPr="006535E0" w:rsidRDefault="00777F19" w:rsidP="00F93BAC">
            <w:pPr>
              <w:pStyle w:val="TableText"/>
              <w:jc w:val="center"/>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0CE5BC11" w14:textId="77777777" w:rsidR="00777F19" w:rsidRPr="006535E0" w:rsidRDefault="00777F19" w:rsidP="00F93BAC">
            <w:pPr>
              <w:pStyle w:val="TableText"/>
            </w:pPr>
            <w:r w:rsidRPr="006535E0">
              <w:t>Pine</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646C7F5D" w14:textId="77777777" w:rsidR="00777F19" w:rsidRPr="006535E0" w:rsidRDefault="00777F19" w:rsidP="00F93BAC">
            <w:pPr>
              <w:pStyle w:val="TableText"/>
            </w:pPr>
            <w:r w:rsidRPr="006535E0">
              <w:t>22.0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5EEC8D" w14:textId="77777777" w:rsidR="00777F19" w:rsidRPr="006535E0" w:rsidRDefault="00777F19" w:rsidP="00F93BAC">
            <w:pPr>
              <w:pStyle w:val="TableText"/>
            </w:pPr>
            <w:r w:rsidRPr="006535E0">
              <w:t>18.1</w:t>
            </w:r>
          </w:p>
        </w:tc>
      </w:tr>
      <w:tr w:rsidR="00777F19" w:rsidRPr="006535E0" w14:paraId="00AEAD8E" w14:textId="77777777" w:rsidTr="00F93BAC">
        <w:tc>
          <w:tcPr>
            <w:tcW w:w="1989" w:type="dxa"/>
            <w:vMerge/>
            <w:tcBorders>
              <w:left w:val="single" w:sz="4" w:space="0" w:color="000000"/>
              <w:right w:val="single" w:sz="4" w:space="0" w:color="000000"/>
            </w:tcBorders>
            <w:shd w:val="clear" w:color="auto" w:fill="auto"/>
            <w:textDirection w:val="btLr"/>
            <w:vAlign w:val="center"/>
          </w:tcPr>
          <w:p w14:paraId="6B280C9B" w14:textId="77777777" w:rsidR="00777F19" w:rsidRPr="006535E0" w:rsidRDefault="00777F19" w:rsidP="00F93BAC">
            <w:pPr>
              <w:pStyle w:val="TableText"/>
              <w:jc w:val="center"/>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7A788A85" w14:textId="77777777" w:rsidR="00777F19" w:rsidRPr="006535E0" w:rsidRDefault="00777F19" w:rsidP="00F93BAC">
            <w:pPr>
              <w:pStyle w:val="TableText"/>
            </w:pPr>
            <w:r w:rsidRPr="006535E0">
              <w:t>Spruce</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7D670606" w14:textId="77777777" w:rsidR="00777F19" w:rsidRPr="006535E0" w:rsidRDefault="00777F19" w:rsidP="00F93BAC">
            <w:pPr>
              <w:pStyle w:val="TableText"/>
            </w:pPr>
            <w:r w:rsidRPr="006535E0">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5F222A" w14:textId="77777777" w:rsidR="00777F19" w:rsidRPr="006535E0" w:rsidRDefault="00777F19" w:rsidP="00F93BAC">
            <w:pPr>
              <w:pStyle w:val="TableText"/>
            </w:pPr>
            <w:r w:rsidRPr="006535E0">
              <w:t>23.3</w:t>
            </w:r>
          </w:p>
        </w:tc>
      </w:tr>
      <w:tr w:rsidR="00777F19" w:rsidRPr="006535E0" w14:paraId="269C25C9" w14:textId="77777777" w:rsidTr="00F93BAC">
        <w:tc>
          <w:tcPr>
            <w:tcW w:w="1989" w:type="dxa"/>
            <w:vMerge/>
            <w:tcBorders>
              <w:left w:val="single" w:sz="4" w:space="0" w:color="000000"/>
              <w:bottom w:val="single" w:sz="4" w:space="0" w:color="000000"/>
              <w:right w:val="single" w:sz="4" w:space="0" w:color="000000"/>
            </w:tcBorders>
            <w:shd w:val="clear" w:color="auto" w:fill="auto"/>
            <w:textDirection w:val="btLr"/>
            <w:vAlign w:val="center"/>
          </w:tcPr>
          <w:p w14:paraId="4844E3A6" w14:textId="77777777" w:rsidR="00777F19" w:rsidRPr="006535E0" w:rsidRDefault="00777F19" w:rsidP="00F93BAC">
            <w:pPr>
              <w:pStyle w:val="TableText"/>
              <w:jc w:val="center"/>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15DE2097" w14:textId="77777777" w:rsidR="00777F19" w:rsidRPr="006535E0" w:rsidRDefault="00777F19" w:rsidP="00F93BAC">
            <w:pPr>
              <w:pStyle w:val="TableText"/>
            </w:pPr>
            <w:r w:rsidRPr="006535E0">
              <w:t>Non-Coniferous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0594F22A" w14:textId="77777777" w:rsidR="00777F19" w:rsidRPr="006535E0" w:rsidRDefault="00777F19" w:rsidP="00F93BAC">
            <w:pPr>
              <w:pStyle w:val="TableText"/>
            </w:pPr>
            <w:r w:rsidRPr="006535E0">
              <w:t>21.6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1AD64D" w14:textId="77777777" w:rsidR="00777F19" w:rsidRPr="006535E0" w:rsidRDefault="00777F19" w:rsidP="00F93BAC">
            <w:pPr>
              <w:pStyle w:val="TableText"/>
            </w:pPr>
            <w:r w:rsidRPr="006535E0">
              <w:t>14.4</w:t>
            </w:r>
          </w:p>
        </w:tc>
      </w:tr>
      <w:tr w:rsidR="00777F19" w:rsidRPr="006535E0" w14:paraId="0D47DC9D" w14:textId="77777777" w:rsidTr="00F93BAC">
        <w:tc>
          <w:tcPr>
            <w:tcW w:w="1989" w:type="dxa"/>
            <w:vMerge w:val="restart"/>
            <w:tcBorders>
              <w:top w:val="single" w:sz="4" w:space="0" w:color="000000"/>
              <w:left w:val="single" w:sz="4" w:space="0" w:color="000000"/>
              <w:right w:val="single" w:sz="4" w:space="0" w:color="000000"/>
            </w:tcBorders>
            <w:shd w:val="clear" w:color="auto" w:fill="auto"/>
            <w:textDirection w:val="btLr"/>
            <w:vAlign w:val="center"/>
          </w:tcPr>
          <w:p w14:paraId="4F625361" w14:textId="77777777" w:rsidR="00777F19" w:rsidRPr="006535E0" w:rsidRDefault="00777F19" w:rsidP="00F93BAC">
            <w:pPr>
              <w:pStyle w:val="TableText"/>
              <w:jc w:val="center"/>
            </w:pPr>
            <w:r w:rsidRPr="006535E0">
              <w:t>Pulpwood</w:t>
            </w: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0A259565" w14:textId="77777777" w:rsidR="00777F19" w:rsidRPr="006535E0" w:rsidRDefault="00777F19" w:rsidP="00F93BAC">
            <w:pPr>
              <w:pStyle w:val="TableText"/>
            </w:pPr>
            <w:r w:rsidRPr="006535E0">
              <w:t>Average pulpwood</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5EE0FF68" w14:textId="77777777" w:rsidR="00777F19" w:rsidRPr="006535E0" w:rsidRDefault="00777F19" w:rsidP="00F93BAC">
            <w:pPr>
              <w:pStyle w:val="TableText"/>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33010" w14:textId="77777777" w:rsidR="00777F19" w:rsidRPr="006535E0" w:rsidRDefault="00777F19" w:rsidP="00F93BAC">
            <w:pPr>
              <w:pStyle w:val="TableText"/>
            </w:pPr>
            <w:r w:rsidRPr="006535E0">
              <w:t>10.7</w:t>
            </w:r>
          </w:p>
        </w:tc>
      </w:tr>
      <w:tr w:rsidR="00777F19" w:rsidRPr="006535E0" w14:paraId="4E8ABDB7" w14:textId="77777777" w:rsidTr="00F93BAC">
        <w:tc>
          <w:tcPr>
            <w:tcW w:w="1989" w:type="dxa"/>
            <w:vMerge/>
            <w:tcBorders>
              <w:left w:val="single" w:sz="4" w:space="0" w:color="000000"/>
              <w:right w:val="single" w:sz="4" w:space="0" w:color="000000"/>
            </w:tcBorders>
            <w:shd w:val="clear" w:color="auto" w:fill="auto"/>
            <w:textDirection w:val="btLr"/>
          </w:tcPr>
          <w:p w14:paraId="18E71DD2"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756FD043" w14:textId="77777777" w:rsidR="00777F19" w:rsidRPr="006535E0" w:rsidRDefault="00777F19" w:rsidP="00F93BAC">
            <w:pPr>
              <w:pStyle w:val="TableText"/>
            </w:pPr>
            <w:r w:rsidRPr="006535E0">
              <w:t>Pine</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5D958569" w14:textId="77777777" w:rsidR="00777F19" w:rsidRPr="006535E0" w:rsidRDefault="00777F19" w:rsidP="00F93BAC">
            <w:pPr>
              <w:pStyle w:val="TableText"/>
            </w:pPr>
            <w:r w:rsidRPr="006535E0">
              <w:t>12.8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2BFCB6" w14:textId="77777777" w:rsidR="00777F19" w:rsidRPr="006535E0" w:rsidRDefault="00777F19" w:rsidP="00F93BAC">
            <w:pPr>
              <w:pStyle w:val="TableText"/>
            </w:pPr>
            <w:r w:rsidRPr="006535E0">
              <w:t>10.8</w:t>
            </w:r>
          </w:p>
        </w:tc>
      </w:tr>
      <w:tr w:rsidR="00777F19" w:rsidRPr="006535E0" w14:paraId="063703A7" w14:textId="77777777" w:rsidTr="00F93BAC">
        <w:tc>
          <w:tcPr>
            <w:tcW w:w="1989" w:type="dxa"/>
            <w:vMerge/>
            <w:tcBorders>
              <w:left w:val="single" w:sz="4" w:space="0" w:color="000000"/>
              <w:right w:val="single" w:sz="4" w:space="0" w:color="000000"/>
            </w:tcBorders>
            <w:shd w:val="clear" w:color="auto" w:fill="auto"/>
            <w:textDirection w:val="btLr"/>
          </w:tcPr>
          <w:p w14:paraId="3B9CE907"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0DA47954" w14:textId="77777777" w:rsidR="00777F19" w:rsidRPr="006535E0" w:rsidRDefault="00777F19" w:rsidP="00F93BAC">
            <w:pPr>
              <w:pStyle w:val="TableText"/>
            </w:pPr>
            <w:r w:rsidRPr="006535E0">
              <w:t>Spruce</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79CF3F70" w14:textId="77777777" w:rsidR="00777F19" w:rsidRPr="006535E0" w:rsidRDefault="00777F19" w:rsidP="00F93BAC">
            <w:pPr>
              <w:pStyle w:val="TableText"/>
            </w:pPr>
            <w:r w:rsidRPr="006535E0">
              <w:t>12.2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C1A72C" w14:textId="77777777" w:rsidR="00777F19" w:rsidRPr="006535E0" w:rsidRDefault="00777F19" w:rsidP="00F93BAC">
            <w:pPr>
              <w:pStyle w:val="TableText"/>
            </w:pPr>
            <w:r w:rsidRPr="006535E0">
              <w:t>10.5</w:t>
            </w:r>
          </w:p>
        </w:tc>
      </w:tr>
      <w:tr w:rsidR="00777F19" w:rsidRPr="006535E0" w14:paraId="3BBEC7C8" w14:textId="77777777" w:rsidTr="00F93BAC">
        <w:tc>
          <w:tcPr>
            <w:tcW w:w="1989" w:type="dxa"/>
            <w:vMerge/>
            <w:tcBorders>
              <w:left w:val="single" w:sz="4" w:space="0" w:color="000000"/>
              <w:bottom w:val="single" w:sz="4" w:space="0" w:color="000000"/>
              <w:right w:val="single" w:sz="4" w:space="0" w:color="000000"/>
            </w:tcBorders>
            <w:shd w:val="clear" w:color="auto" w:fill="auto"/>
            <w:textDirection w:val="btLr"/>
          </w:tcPr>
          <w:p w14:paraId="0793C7C8"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4B63FA47" w14:textId="77777777" w:rsidR="00777F19" w:rsidRPr="006535E0" w:rsidRDefault="00777F19" w:rsidP="00F93BAC">
            <w:pPr>
              <w:pStyle w:val="TableText"/>
            </w:pPr>
            <w:r w:rsidRPr="006535E0">
              <w:t>Non-Coniferous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55855F97" w14:textId="77777777" w:rsidR="00777F19" w:rsidRPr="006535E0" w:rsidRDefault="00777F19" w:rsidP="00F93BAC">
            <w:pPr>
              <w:pStyle w:val="TableText"/>
            </w:pPr>
            <w:r w:rsidRPr="006535E0">
              <w:t>13.5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10FF9" w14:textId="77777777" w:rsidR="00777F19" w:rsidRPr="006535E0" w:rsidRDefault="00777F19" w:rsidP="00F93BAC">
            <w:pPr>
              <w:pStyle w:val="TableText"/>
            </w:pPr>
            <w:r w:rsidRPr="006535E0">
              <w:t>11.2</w:t>
            </w:r>
          </w:p>
        </w:tc>
      </w:tr>
      <w:tr w:rsidR="00777F19" w:rsidRPr="006535E0" w14:paraId="45BF430E" w14:textId="77777777" w:rsidTr="00F93BAC">
        <w:tc>
          <w:tcPr>
            <w:tcW w:w="1989" w:type="dxa"/>
            <w:vMerge w:val="restart"/>
            <w:tcBorders>
              <w:top w:val="single" w:sz="4" w:space="0" w:color="000000"/>
              <w:left w:val="single" w:sz="4" w:space="0" w:color="000000"/>
              <w:right w:val="single" w:sz="4" w:space="0" w:color="000000"/>
            </w:tcBorders>
            <w:shd w:val="clear" w:color="auto" w:fill="auto"/>
            <w:vAlign w:val="center"/>
          </w:tcPr>
          <w:p w14:paraId="2103151B" w14:textId="77777777" w:rsidR="00777F19" w:rsidRPr="006535E0" w:rsidRDefault="00777F19" w:rsidP="00F93BAC">
            <w:pPr>
              <w:pStyle w:val="TableText"/>
            </w:pPr>
            <w:r w:rsidRPr="006535E0">
              <w:t>Industrial by-products</w:t>
            </w: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0E4D714C" w14:textId="77777777" w:rsidR="00777F19" w:rsidRPr="006535E0" w:rsidRDefault="00777F19" w:rsidP="00F93BAC">
            <w:pPr>
              <w:pStyle w:val="TableText"/>
            </w:pPr>
            <w:r w:rsidRPr="006535E0">
              <w:t>Average industrial by-products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4C0024D6" w14:textId="77777777" w:rsidR="00777F19" w:rsidRPr="006535E0" w:rsidRDefault="00777F19" w:rsidP="00F93BAC">
            <w:pPr>
              <w:pStyle w:val="TableText"/>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91F05F" w14:textId="77777777" w:rsidR="00777F19" w:rsidRPr="006535E0" w:rsidRDefault="00777F19" w:rsidP="00F93BAC">
            <w:pPr>
              <w:pStyle w:val="TableText"/>
            </w:pPr>
            <w:r w:rsidRPr="006535E0">
              <w:t>3.6</w:t>
            </w:r>
          </w:p>
        </w:tc>
      </w:tr>
      <w:tr w:rsidR="00777F19" w:rsidRPr="006535E0" w14:paraId="20B2AE72" w14:textId="77777777" w:rsidTr="00F93BAC">
        <w:tc>
          <w:tcPr>
            <w:tcW w:w="1989" w:type="dxa"/>
            <w:vMerge/>
            <w:tcBorders>
              <w:left w:val="single" w:sz="4" w:space="0" w:color="000000"/>
              <w:right w:val="single" w:sz="4" w:space="0" w:color="000000"/>
            </w:tcBorders>
            <w:shd w:val="clear" w:color="auto" w:fill="auto"/>
          </w:tcPr>
          <w:p w14:paraId="557C420E"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1AFF085A" w14:textId="77777777" w:rsidR="00777F19" w:rsidRPr="006535E0" w:rsidRDefault="00777F19" w:rsidP="00F93BAC">
            <w:pPr>
              <w:pStyle w:val="TableText"/>
            </w:pPr>
            <w:r w:rsidRPr="006535E0">
              <w:t>Dust</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44F02270" w14:textId="77777777" w:rsidR="00777F19" w:rsidRPr="006535E0" w:rsidRDefault="00777F19" w:rsidP="00F93BAC">
            <w:pPr>
              <w:pStyle w:val="TableText"/>
            </w:pPr>
            <w:r w:rsidRPr="006535E0">
              <w:t>24.5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B65EFF0" w14:textId="77777777" w:rsidR="00777F19" w:rsidRPr="006535E0" w:rsidRDefault="00777F19" w:rsidP="00F93BAC">
            <w:pPr>
              <w:pStyle w:val="TableText"/>
            </w:pPr>
            <w:r w:rsidRPr="006535E0">
              <w:t>3.6</w:t>
            </w:r>
          </w:p>
        </w:tc>
      </w:tr>
      <w:tr w:rsidR="00777F19" w:rsidRPr="006535E0" w14:paraId="69EDBFC6" w14:textId="77777777" w:rsidTr="00F93BAC">
        <w:tc>
          <w:tcPr>
            <w:tcW w:w="1989" w:type="dxa"/>
            <w:vMerge/>
            <w:tcBorders>
              <w:left w:val="single" w:sz="4" w:space="0" w:color="000000"/>
              <w:bottom w:val="single" w:sz="4" w:space="0" w:color="000000"/>
              <w:right w:val="single" w:sz="4" w:space="0" w:color="000000"/>
            </w:tcBorders>
            <w:shd w:val="clear" w:color="auto" w:fill="auto"/>
          </w:tcPr>
          <w:p w14:paraId="01DB003E" w14:textId="77777777" w:rsidR="00777F19" w:rsidRPr="006535E0" w:rsidRDefault="00777F19" w:rsidP="00F93BAC">
            <w:pPr>
              <w:pStyle w:val="TableText"/>
            </w:pP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14:paraId="49A5002C" w14:textId="77777777" w:rsidR="00777F19" w:rsidRPr="006535E0" w:rsidRDefault="00777F19" w:rsidP="00F93BAC">
            <w:pPr>
              <w:pStyle w:val="TableText"/>
            </w:pPr>
            <w:r w:rsidRPr="006535E0">
              <w:t>Bark</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5A0473EC" w14:textId="77777777" w:rsidR="00777F19" w:rsidRPr="006535E0" w:rsidRDefault="00777F19" w:rsidP="00F93BAC">
            <w:pPr>
              <w:pStyle w:val="TableText"/>
            </w:pPr>
            <w:r w:rsidRPr="006535E0">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E010B4" w14:textId="77777777" w:rsidR="00777F19" w:rsidRPr="006535E0" w:rsidRDefault="00777F19" w:rsidP="00F93BAC">
            <w:pPr>
              <w:pStyle w:val="TableText"/>
            </w:pPr>
            <w:r w:rsidRPr="006535E0">
              <w:t>3.3</w:t>
            </w:r>
          </w:p>
        </w:tc>
      </w:tr>
      <w:tr w:rsidR="00777F19" w:rsidRPr="006535E0" w14:paraId="2243D675" w14:textId="77777777" w:rsidTr="00F93BAC">
        <w:tc>
          <w:tcPr>
            <w:tcW w:w="4694" w:type="dxa"/>
            <w:gridSpan w:val="2"/>
            <w:tcBorders>
              <w:top w:val="single" w:sz="4" w:space="0" w:color="000000"/>
              <w:left w:val="single" w:sz="4" w:space="0" w:color="000000"/>
              <w:bottom w:val="single" w:sz="4" w:space="0" w:color="000000"/>
              <w:right w:val="single" w:sz="4" w:space="0" w:color="000000"/>
            </w:tcBorders>
            <w:shd w:val="clear" w:color="auto" w:fill="auto"/>
          </w:tcPr>
          <w:p w14:paraId="60E30ED5" w14:textId="77777777" w:rsidR="00777F19" w:rsidRPr="006535E0" w:rsidRDefault="00777F19" w:rsidP="00F93BAC">
            <w:pPr>
              <w:pStyle w:val="TableText"/>
            </w:pPr>
            <w:r w:rsidRPr="006535E0">
              <w:t>Tops and branches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01BCDD8B" w14:textId="77777777" w:rsidR="00777F19" w:rsidRPr="006535E0" w:rsidRDefault="00777F19" w:rsidP="00F93BAC">
            <w:pPr>
              <w:pStyle w:val="TableText"/>
            </w:pPr>
            <w:r w:rsidRPr="006535E0">
              <w:t>17.1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8BE102" w14:textId="77777777" w:rsidR="00777F19" w:rsidRPr="006535E0" w:rsidRDefault="00777F19" w:rsidP="00F93BAC">
            <w:pPr>
              <w:pStyle w:val="TableText"/>
            </w:pPr>
            <w:r w:rsidRPr="006535E0">
              <w:t>17.1</w:t>
            </w:r>
          </w:p>
        </w:tc>
      </w:tr>
      <w:tr w:rsidR="00777F19" w:rsidRPr="006535E0" w14:paraId="298163C1" w14:textId="77777777" w:rsidTr="00F93BAC">
        <w:tc>
          <w:tcPr>
            <w:tcW w:w="4694" w:type="dxa"/>
            <w:gridSpan w:val="2"/>
            <w:tcBorders>
              <w:top w:val="single" w:sz="4" w:space="0" w:color="000000"/>
              <w:left w:val="single" w:sz="4" w:space="0" w:color="000000"/>
              <w:bottom w:val="single" w:sz="4" w:space="0" w:color="000000"/>
              <w:right w:val="single" w:sz="4" w:space="0" w:color="000000"/>
            </w:tcBorders>
            <w:shd w:val="clear" w:color="auto" w:fill="auto"/>
          </w:tcPr>
          <w:p w14:paraId="1F8710FC" w14:textId="77777777" w:rsidR="00777F19" w:rsidRPr="006535E0" w:rsidRDefault="00777F19" w:rsidP="00F93BAC">
            <w:pPr>
              <w:pStyle w:val="TableText"/>
            </w:pPr>
            <w:r w:rsidRPr="006535E0">
              <w:t>Wood chips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1BA35C28" w14:textId="77777777" w:rsidR="00777F19" w:rsidRPr="006535E0" w:rsidRDefault="00777F19" w:rsidP="00F93BAC">
            <w:pPr>
              <w:pStyle w:val="TableText"/>
            </w:pPr>
            <w:r w:rsidRPr="006535E0">
              <w:t>18.7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131E61" w14:textId="77777777" w:rsidR="00777F19" w:rsidRPr="006535E0" w:rsidRDefault="00777F19" w:rsidP="00F93BAC">
            <w:pPr>
              <w:pStyle w:val="TableText"/>
            </w:pPr>
            <w:r w:rsidRPr="006535E0">
              <w:t>9.4</w:t>
            </w:r>
          </w:p>
        </w:tc>
      </w:tr>
      <w:tr w:rsidR="00777F19" w:rsidRPr="006535E0" w14:paraId="4B738363" w14:textId="77777777" w:rsidTr="00F93BAC">
        <w:tc>
          <w:tcPr>
            <w:tcW w:w="4694" w:type="dxa"/>
            <w:gridSpan w:val="2"/>
            <w:tcBorders>
              <w:top w:val="single" w:sz="4" w:space="0" w:color="000000"/>
              <w:left w:val="single" w:sz="4" w:space="0" w:color="000000"/>
              <w:bottom w:val="single" w:sz="4" w:space="0" w:color="000000"/>
              <w:right w:val="single" w:sz="4" w:space="0" w:color="000000"/>
            </w:tcBorders>
            <w:shd w:val="clear" w:color="auto" w:fill="auto"/>
          </w:tcPr>
          <w:p w14:paraId="63DCA7E5" w14:textId="77777777" w:rsidR="00777F19" w:rsidRPr="006535E0" w:rsidRDefault="00777F19" w:rsidP="00F93BAC">
            <w:pPr>
              <w:pStyle w:val="TableText"/>
            </w:pPr>
            <w:r w:rsidRPr="006535E0">
              <w:t>Pellets</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14:paraId="2321F2A8" w14:textId="77777777" w:rsidR="00777F19" w:rsidRPr="006535E0" w:rsidRDefault="00777F19" w:rsidP="00F93BAC">
            <w:pPr>
              <w:pStyle w:val="TableText"/>
            </w:pPr>
            <w:r w:rsidRPr="006535E0">
              <w:t>25.7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66D12C" w14:textId="77777777" w:rsidR="00777F19" w:rsidRPr="006535E0" w:rsidRDefault="00777F19" w:rsidP="00F93BAC">
            <w:pPr>
              <w:pStyle w:val="TableText"/>
            </w:pPr>
            <w:r w:rsidRPr="006535E0">
              <w:t>19.4</w:t>
            </w:r>
          </w:p>
        </w:tc>
      </w:tr>
    </w:tbl>
    <w:p w14:paraId="29845737" w14:textId="77777777" w:rsidR="00777F19" w:rsidRPr="006535E0" w:rsidRDefault="00777F19" w:rsidP="00777F19">
      <w:pPr>
        <w:rPr>
          <w:lang w:val="en-GB"/>
        </w:rPr>
      </w:pPr>
    </w:p>
    <w:p w14:paraId="53457E25" w14:textId="2C1E218F" w:rsidR="00904200" w:rsidRPr="00904200" w:rsidRDefault="00904200" w:rsidP="00904200">
      <w:pPr>
        <w:pStyle w:val="Beskrivning"/>
        <w:keepNext/>
        <w:rPr>
          <w:lang w:val="en-US"/>
        </w:rPr>
      </w:pPr>
      <w:bookmarkStart w:id="238" w:name="_Ref38026027"/>
      <w:r w:rsidRPr="00904200">
        <w:rPr>
          <w:lang w:val="en-US"/>
        </w:rPr>
        <w:t>Table A</w:t>
      </w:r>
      <w:r>
        <w:fldChar w:fldCharType="begin"/>
      </w:r>
      <w:r w:rsidRPr="00904200">
        <w:rPr>
          <w:lang w:val="en-US"/>
        </w:rPr>
        <w:instrText xml:space="preserve"> SEQ Table_A \* ARABIC </w:instrText>
      </w:r>
      <w:r>
        <w:fldChar w:fldCharType="separate"/>
      </w:r>
      <w:r>
        <w:rPr>
          <w:noProof/>
          <w:lang w:val="en-US"/>
        </w:rPr>
        <w:t>2</w:t>
      </w:r>
      <w:r>
        <w:fldChar w:fldCharType="end"/>
      </w:r>
      <w:bookmarkEnd w:id="238"/>
      <w:r w:rsidRPr="00904200">
        <w:rPr>
          <w:lang w:val="en-US"/>
        </w:rPr>
        <w:t xml:space="preserve">. </w:t>
      </w:r>
      <w:r>
        <w:rPr>
          <w:lang w:val="en-GB"/>
        </w:rPr>
        <w:t>Forest i</w:t>
      </w:r>
      <w:r w:rsidRPr="006535E0">
        <w:rPr>
          <w:lang w:val="en-GB"/>
        </w:rPr>
        <w:t>n</w:t>
      </w:r>
      <w:r>
        <w:rPr>
          <w:lang w:val="en-GB"/>
        </w:rPr>
        <w:t>dustry</w:t>
      </w:r>
      <w:r w:rsidRPr="006535E0">
        <w:rPr>
          <w:lang w:val="en-GB"/>
        </w:rPr>
        <w:t xml:space="preserve"> production levels for 2016, and the current-exogenous biomass market scenario</w:t>
      </w:r>
      <w:r>
        <w:rPr>
          <w:lang w:val="en-GB"/>
        </w:rPr>
        <w:t xml:space="preserve">, aggregated on </w:t>
      </w:r>
      <w:r w:rsidR="00915C9C">
        <w:rPr>
          <w:lang w:val="en-GB"/>
        </w:rPr>
        <w:t xml:space="preserve">the </w:t>
      </w:r>
      <w:r>
        <w:rPr>
          <w:lang w:val="en-GB"/>
        </w:rPr>
        <w:t>product category</w:t>
      </w:r>
      <w:r w:rsidRPr="006535E0">
        <w:rPr>
          <w:lang w:val="en-GB"/>
        </w:rPr>
        <w:t>.</w:t>
      </w:r>
    </w:p>
    <w:tbl>
      <w:tblPr>
        <w:tblW w:w="0" w:type="auto"/>
        <w:tblLook w:val="0000" w:firstRow="0" w:lastRow="0" w:firstColumn="0" w:lastColumn="0" w:noHBand="0" w:noVBand="0"/>
      </w:tblPr>
      <w:tblGrid>
        <w:gridCol w:w="1555"/>
        <w:gridCol w:w="1417"/>
        <w:gridCol w:w="1559"/>
        <w:gridCol w:w="1701"/>
      </w:tblGrid>
      <w:tr w:rsidR="00777F19" w:rsidRPr="006535E0" w14:paraId="6F0BB443" w14:textId="77777777" w:rsidTr="00F93BA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6E4D0AC" w14:textId="77777777" w:rsidR="00777F19" w:rsidRPr="006535E0" w:rsidRDefault="00777F19" w:rsidP="00F93BAC">
            <w:pPr>
              <w:pStyle w:val="TableText"/>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3262A07" w14:textId="77777777" w:rsidR="00777F19" w:rsidRPr="006535E0" w:rsidRDefault="00777F19" w:rsidP="00F93BAC">
            <w:pPr>
              <w:pStyle w:val="TableText"/>
            </w:pPr>
            <w:r w:rsidRPr="006535E0">
              <w:t>Observed data (year 2016)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A273CAF" w14:textId="77777777" w:rsidR="00777F19" w:rsidRPr="006535E0" w:rsidRDefault="00777F19" w:rsidP="00F93BAC">
            <w:pPr>
              <w:pStyle w:val="TableText"/>
            </w:pPr>
            <w:r w:rsidRPr="006535E0">
              <w:t>Calibrated data</w:t>
            </w:r>
            <w:r w:rsidRPr="006535E0">
              <w:rPr>
                <w:i/>
              </w:rPr>
              <w:t xml:space="preserve"> </w:t>
            </w:r>
            <w:r w:rsidRPr="006535E0">
              <w:t>(</w:t>
            </w:r>
            <w:r w:rsidRPr="006535E0">
              <w:rPr>
                <w:i/>
              </w:rPr>
              <w:t>Current-exogenous</w:t>
            </w:r>
            <w:r w:rsidRPr="006535E0">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E50063A" w14:textId="77777777" w:rsidR="00777F19" w:rsidRPr="006535E0" w:rsidRDefault="00777F19" w:rsidP="00F93BAC">
            <w:pPr>
              <w:pStyle w:val="TableText"/>
            </w:pPr>
            <w:r w:rsidRPr="006535E0">
              <w:t>Unit</w:t>
            </w:r>
          </w:p>
        </w:tc>
      </w:tr>
      <w:tr w:rsidR="00777F19" w:rsidRPr="006535E0" w14:paraId="15A0CC42" w14:textId="77777777" w:rsidTr="00F93BA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0F5C56" w14:textId="77777777" w:rsidR="00777F19" w:rsidRPr="006535E0" w:rsidRDefault="00777F19" w:rsidP="00F93BAC">
            <w:pPr>
              <w:pStyle w:val="TableText"/>
            </w:pPr>
            <w:r w:rsidRPr="006535E0">
              <w:t>Chemical pulp</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B561B97" w14:textId="77777777" w:rsidR="00777F19" w:rsidRPr="006535E0" w:rsidRDefault="00777F19" w:rsidP="00F93BAC">
            <w:pPr>
              <w:pStyle w:val="TableText"/>
            </w:pPr>
            <w:r w:rsidRPr="006535E0">
              <w:t>7.81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6D7395" w14:textId="77777777" w:rsidR="00777F19" w:rsidRPr="006535E0" w:rsidRDefault="00777F19" w:rsidP="00F93BAC">
            <w:pPr>
              <w:pStyle w:val="TableText"/>
            </w:pPr>
            <w:r w:rsidRPr="006535E0">
              <w:t>8.2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EF7DB31" w14:textId="77777777" w:rsidR="00777F19" w:rsidRPr="006535E0" w:rsidRDefault="00777F19" w:rsidP="00F93BAC">
            <w:pPr>
              <w:pStyle w:val="TableText"/>
            </w:pPr>
            <w:r w:rsidRPr="006535E0">
              <w:t>million tonnes/a</w:t>
            </w:r>
          </w:p>
        </w:tc>
      </w:tr>
      <w:tr w:rsidR="00777F19" w:rsidRPr="006535E0" w14:paraId="5A093F54" w14:textId="77777777" w:rsidTr="00F93BA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C8B134" w14:textId="77777777" w:rsidR="00777F19" w:rsidRPr="006535E0" w:rsidRDefault="00777F19" w:rsidP="00F93BAC">
            <w:pPr>
              <w:pStyle w:val="TableText"/>
            </w:pPr>
            <w:r w:rsidRPr="006535E0">
              <w:t>Mechanical pulp</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242FEB2" w14:textId="77777777" w:rsidR="00777F19" w:rsidRPr="006535E0" w:rsidRDefault="00777F19" w:rsidP="00F93BAC">
            <w:pPr>
              <w:pStyle w:val="TableText"/>
            </w:pPr>
            <w:r w:rsidRPr="006535E0">
              <w:t>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F31AE3B" w14:textId="77777777" w:rsidR="00777F19" w:rsidRPr="006535E0" w:rsidRDefault="00777F19" w:rsidP="00F93BAC">
            <w:pPr>
              <w:pStyle w:val="TableText"/>
            </w:pPr>
            <w:r w:rsidRPr="006535E0">
              <w:t>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F5F6C8" w14:textId="77777777" w:rsidR="00777F19" w:rsidRPr="006535E0" w:rsidRDefault="00777F19" w:rsidP="00F93BAC">
            <w:pPr>
              <w:pStyle w:val="TableText"/>
            </w:pPr>
            <w:r w:rsidRPr="006535E0">
              <w:t>million tonnes/a</w:t>
            </w:r>
          </w:p>
        </w:tc>
      </w:tr>
      <w:tr w:rsidR="00777F19" w:rsidRPr="006535E0" w14:paraId="2BE4DE0E" w14:textId="77777777" w:rsidTr="00F93BA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CF7034" w14:textId="77777777" w:rsidR="00777F19" w:rsidRPr="006535E0" w:rsidRDefault="00777F19" w:rsidP="00F93BAC">
            <w:pPr>
              <w:pStyle w:val="TableText"/>
            </w:pPr>
            <w:r w:rsidRPr="006535E0">
              <w:t>Sawn wood*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41049F1" w14:textId="77777777" w:rsidR="00777F19" w:rsidRPr="006535E0" w:rsidRDefault="00777F19" w:rsidP="00F93BAC">
            <w:pPr>
              <w:pStyle w:val="TableText"/>
            </w:pPr>
            <w:r w:rsidRPr="006535E0">
              <w:t>17.22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F16E3B" w14:textId="77777777" w:rsidR="00777F19" w:rsidRPr="006535E0" w:rsidRDefault="00777F19" w:rsidP="00F93BAC">
            <w:pPr>
              <w:pStyle w:val="TableText"/>
            </w:pPr>
            <w:r w:rsidRPr="006535E0">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1E9272" w14:textId="77777777" w:rsidR="00777F19" w:rsidRPr="006535E0" w:rsidRDefault="00777F19" w:rsidP="00F93BAC">
            <w:pPr>
              <w:pStyle w:val="TableText"/>
            </w:pPr>
            <w:r w:rsidRPr="006535E0">
              <w:t>million m</w:t>
            </w:r>
            <w:r w:rsidRPr="006535E0">
              <w:rPr>
                <w:vertAlign w:val="superscript"/>
              </w:rPr>
              <w:t>3</w:t>
            </w:r>
            <w:r w:rsidRPr="006535E0">
              <w:t>/a</w:t>
            </w:r>
          </w:p>
        </w:tc>
      </w:tr>
      <w:tr w:rsidR="00777F19" w:rsidRPr="006535E0" w14:paraId="698F9324" w14:textId="77777777" w:rsidTr="00F93BA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627933C" w14:textId="77777777" w:rsidR="00777F19" w:rsidRPr="006535E0" w:rsidRDefault="00777F19" w:rsidP="00F93BAC">
            <w:pPr>
              <w:pStyle w:val="TableText"/>
            </w:pPr>
            <w:r w:rsidRPr="006535E0">
              <w:t>Pellets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7481799" w14:textId="77777777" w:rsidR="00777F19" w:rsidRPr="006535E0" w:rsidRDefault="00777F19" w:rsidP="00F93BAC">
            <w:pPr>
              <w:pStyle w:val="TableText"/>
            </w:pPr>
            <w:r w:rsidRPr="006535E0">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BE2843" w14:textId="77777777" w:rsidR="00777F19" w:rsidRPr="006535E0" w:rsidRDefault="00777F19" w:rsidP="00F93BAC">
            <w:pPr>
              <w:pStyle w:val="TableText"/>
            </w:pPr>
            <w:r w:rsidRPr="006535E0">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1B90D2" w14:textId="77777777" w:rsidR="00777F19" w:rsidRPr="006535E0" w:rsidRDefault="00777F19" w:rsidP="00F93BAC">
            <w:pPr>
              <w:pStyle w:val="TableText"/>
            </w:pPr>
            <w:r w:rsidRPr="006535E0">
              <w:t>million tonnes/a</w:t>
            </w:r>
          </w:p>
        </w:tc>
      </w:tr>
    </w:tbl>
    <w:p w14:paraId="440CB786" w14:textId="77777777" w:rsidR="00777F19" w:rsidRDefault="00777F19" w:rsidP="00777F19">
      <w:pPr>
        <w:pStyle w:val="TableText"/>
      </w:pPr>
      <w:r w:rsidRPr="006535E0">
        <w:t>*total for pine, spruce, and non-coniferous wood</w:t>
      </w:r>
    </w:p>
    <w:p w14:paraId="36E97BA7" w14:textId="77777777" w:rsidR="00777F19" w:rsidRPr="006535E0" w:rsidRDefault="00777F19" w:rsidP="00777F19">
      <w:pPr>
        <w:pStyle w:val="TableText"/>
      </w:pPr>
    </w:p>
    <w:p w14:paraId="363985B1" w14:textId="1AFA355B" w:rsidR="00777F19" w:rsidRPr="006535E0" w:rsidRDefault="00777F19" w:rsidP="00777F19">
      <w:pPr>
        <w:rPr>
          <w:lang w:val="en-GB"/>
        </w:rPr>
      </w:pPr>
      <w:r w:rsidRPr="006535E0">
        <w:rPr>
          <w:lang w:val="en-GB"/>
        </w:rPr>
        <w:t>Overall, the simulated market prices and biomass supply were approximately the</w:t>
      </w:r>
      <w:r w:rsidRPr="006535E0">
        <w:rPr>
          <w:rFonts w:ascii="Calibri" w:hAnsi="Calibri" w:cs="Calibri"/>
          <w:lang w:val="en-GB"/>
        </w:rPr>
        <w:t xml:space="preserve"> same as</w:t>
      </w:r>
      <w:r w:rsidRPr="006535E0">
        <w:rPr>
          <w:lang w:val="en-GB"/>
        </w:rPr>
        <w:t xml:space="preserve"> the observed data. </w:t>
      </w:r>
      <w:r w:rsidRPr="006535E0">
        <w:rPr>
          <w:rFonts w:ascii="Calibri" w:hAnsi="Calibri" w:cs="Calibri"/>
          <w:lang w:val="en-GB"/>
        </w:rPr>
        <w:t>S</w:t>
      </w:r>
      <w:r w:rsidRPr="006535E0">
        <w:rPr>
          <w:lang w:val="en-GB"/>
        </w:rPr>
        <w:t>ome deviations were</w:t>
      </w:r>
      <w:r w:rsidRPr="006535E0">
        <w:rPr>
          <w:rFonts w:ascii="Calibri" w:hAnsi="Calibri" w:cs="Calibri"/>
          <w:lang w:val="en-GB"/>
        </w:rPr>
        <w:t xml:space="preserve"> however notable: t</w:t>
      </w:r>
      <w:r w:rsidRPr="006535E0">
        <w:rPr>
          <w:lang w:val="en-GB"/>
        </w:rPr>
        <w:t xml:space="preserve">he price of non-coniferous sawlogs and </w:t>
      </w:r>
      <w:r w:rsidRPr="006535E0">
        <w:rPr>
          <w:rFonts w:ascii="Calibri" w:hAnsi="Calibri" w:cs="Calibri"/>
          <w:lang w:val="en-GB"/>
        </w:rPr>
        <w:t xml:space="preserve">the prices of forest industry </w:t>
      </w:r>
      <w:r w:rsidRPr="006535E0">
        <w:rPr>
          <w:lang w:val="en-GB"/>
        </w:rPr>
        <w:t xml:space="preserve">by-products (sawdust, bark and wood chips). The difference suggests that the model is not representing all the segments in the market that form forest biomass product prices, i.e., some demands and/or supplies of biomass products are not represented in the model. Though this is an expected outcome given the partial equilibrium model approach (model boundaries are imposed) and non-perfect data, these differences need to be well understood to ensure model reliability. </w:t>
      </w:r>
    </w:p>
    <w:p w14:paraId="57CAB0D7" w14:textId="512A7C00" w:rsidR="00777F19" w:rsidRPr="006535E0" w:rsidRDefault="00777F19" w:rsidP="00777F19">
      <w:pPr>
        <w:rPr>
          <w:lang w:val="en-GB"/>
        </w:rPr>
      </w:pPr>
      <w:r w:rsidRPr="006535E0">
        <w:rPr>
          <w:lang w:val="en-GB"/>
        </w:rPr>
        <w:t xml:space="preserve">Sawn wood is typically produced from spruce and pine, but occasionally also from non-coniferous species (less than 1% of all sawn wood production in Sweden). The calibrated price was roughly 70% of the actual market price. Since the supply, demand and trade of non-coniferous sawlogs </w:t>
      </w:r>
      <w:r w:rsidR="00915C9C">
        <w:rPr>
          <w:lang w:val="en-GB"/>
        </w:rPr>
        <w:t>are</w:t>
      </w:r>
      <w:r w:rsidRPr="006535E0">
        <w:rPr>
          <w:lang w:val="en-GB"/>
        </w:rPr>
        <w:t xml:space="preserve"> small and they can be substituted with other </w:t>
      </w:r>
      <w:proofErr w:type="spellStart"/>
      <w:r w:rsidRPr="006535E0">
        <w:rPr>
          <w:lang w:val="en-GB"/>
        </w:rPr>
        <w:t>sawlog</w:t>
      </w:r>
      <w:proofErr w:type="spellEnd"/>
      <w:r w:rsidRPr="006535E0">
        <w:rPr>
          <w:lang w:val="en-GB"/>
        </w:rPr>
        <w:t xml:space="preserve"> species, the model price formation of non-coniferous sawlogs is sensitive</w:t>
      </w:r>
      <w:r>
        <w:rPr>
          <w:lang w:val="en-GB"/>
        </w:rPr>
        <w:t xml:space="preserve"> to small changes in the observed data</w:t>
      </w:r>
      <w:r w:rsidRPr="006535E0">
        <w:rPr>
          <w:lang w:val="en-GB"/>
        </w:rPr>
        <w:t xml:space="preserve">. Since this tree species constitute a small share of total sawn wood production, this price deviation observed in </w:t>
      </w:r>
      <w:r w:rsidR="00904200">
        <w:rPr>
          <w:lang w:val="en-GB"/>
        </w:rPr>
        <w:fldChar w:fldCharType="begin"/>
      </w:r>
      <w:r w:rsidR="00904200">
        <w:rPr>
          <w:lang w:val="en-GB"/>
        </w:rPr>
        <w:instrText xml:space="preserve"> REF _Ref38025989 \h </w:instrText>
      </w:r>
      <w:r w:rsidR="00904200">
        <w:rPr>
          <w:lang w:val="en-GB"/>
        </w:rPr>
      </w:r>
      <w:r w:rsidR="00904200">
        <w:rPr>
          <w:lang w:val="en-GB"/>
        </w:rPr>
        <w:fldChar w:fldCharType="separate"/>
      </w:r>
      <w:r w:rsidR="00904200" w:rsidRPr="009D32A4">
        <w:rPr>
          <w:lang w:val="en-US"/>
        </w:rPr>
        <w:t>Table A</w:t>
      </w:r>
      <w:r w:rsidR="00904200">
        <w:rPr>
          <w:noProof/>
          <w:lang w:val="en-US"/>
        </w:rPr>
        <w:t>1</w:t>
      </w:r>
      <w:r w:rsidR="00904200">
        <w:rPr>
          <w:lang w:val="en-GB"/>
        </w:rPr>
        <w:fldChar w:fldCharType="end"/>
      </w:r>
      <w:r w:rsidRPr="006535E0">
        <w:rPr>
          <w:lang w:val="en-GB"/>
        </w:rPr>
        <w:t xml:space="preserve"> is not likely to introduce any considerable model biases.  </w:t>
      </w:r>
    </w:p>
    <w:p w14:paraId="15EF0445" w14:textId="3E4343A0" w:rsidR="00777F19" w:rsidRPr="006535E0" w:rsidRDefault="00777F19" w:rsidP="00777F19">
      <w:pPr>
        <w:rPr>
          <w:lang w:val="en-GB"/>
        </w:rPr>
      </w:pPr>
      <w:r w:rsidRPr="006535E0">
        <w:rPr>
          <w:lang w:val="en-GB"/>
        </w:rPr>
        <w:lastRenderedPageBreak/>
        <w:t xml:space="preserve">Due to unobserved by-product demand in SFSTM II, forest industry by-product prices are lower in the calibrated scenario, compared to observed prices.  However, since all by-product prices are lower, and previous scenario analyses using SFSTM II show that by-product prices rise as expected when demand pressure increases, there is no reason to suspect structural biases caused by the initial price deviation. For a more extended discussion on this topic, a more detailed description of the model calibration, as well as a discussion on data source uncertainties (harvesting levels, errors in the actual reported prices, and errors in the imported volumes) the reader is referred to </w:t>
      </w:r>
      <w:r w:rsidRPr="006535E0">
        <w:rPr>
          <w:lang w:val="en-GB"/>
        </w:rPr>
        <w:fldChar w:fldCharType="begin"/>
      </w:r>
      <w:r w:rsidR="00521B9A">
        <w:rPr>
          <w:lang w:val="en-GB"/>
        </w:rPr>
        <w:instrText xml:space="preserve"> ADDIN ZOTERO_ITEM CSL_CITATION {"citationID":"nfvcixSL","properties":{"formattedCitation":"[13,30,53]","plainCitation":"[13,30,53]","noteIndex":0},"citationItems":[{"id":223,"uris":["http://zotero.org/users/6130373/items/EMQQ9EID"],"uri":["http://zotero.org/users/6130373/items/EMQQ9EID"],"itemData":{"id":223,"type":"thesis","abstract":"Growing energy use and greenhouse gas emissions have implied an increased attention to the development of renewable energy sources. Bioenergy from forest biomass is expected to be one of the corner ...","genre":"Licentiate","language":"eng","source":"ltu.diva-portal.org","title":"The Competition for Forest Raw Materials in the Presence of Increased Bioenergy Demand : Partial Equilibrium Analysis of the Swedish Case","title-short":"The Competition for Forest Raw Materials in the Presence of Increased Bioenergy Demand","URL":"http://urn.kb.se/resolve?urn=urn:nbn:se:ltu:diva-72540","author":[{"family":"Bryngemark","given":"Elina"}],"accessed":{"date-parts":[["2019",5,20]]},"issued":{"date-parts":[["2019"]]}}},{"id":299,"uris":["http://zotero.org/users/6130373/items/SX2FY6VF"],"uri":["http://zotero.org/users/6130373/items/SX2FY6VF"],"itemData":{"id":299,"type":"article-journal","abstract":"In order to reach the renewable energy policy targets in the transport sector, biofuels from forest raw materials (e.g., harvesting residues) can play an important role. However, these raw materials are currently used in both the heat and power (HP) sector and the traditional forest industries. It is essential to understand how these sectors would be affected by an increased penetration of second generation (2G) biofuels. This study investigates price development and resource allocation in the Swedish forest raw materials market in the presence of 5–30 TWh of 2G biofuel production. Sweden is an interesting case study due to its well-developed forest industries and mature district heating sector, something which makes it a suitable country for future 2G biofuel production. A national partial equilibrium model of the forest sector is extended with a 2G biofuel module to address the impacts of such production. The simulation results show increasing forest industry by-product (e.g. sawdust) prices, thus displaying that the 2G biofuel targets lead to increased raw material competition. The higher feedstock prices make the use of forest biomass in the HP sector less profitable, but we find meagre evidence of substitution of fossil fuels for by-products. In this sector, there is instead an increased use of harvesting residues. Fiberboard and particleboard production ceases entirely due to increased input prices. There is also evidence of synergy effects between the sawmill sector and the use of forest raw materials in the HP sector. Higher by-product prices spur sawmills to produce more sawnwood, something that in turn induces forest owners to increase harvest levels. Already in the 5 TWh Bio-SNG scenario, there is an increase in the harvest level, suggesting that this by-product effect kicks in from start.","container-title":"Forest Policy and Economics","DOI":"10.1016/j.forpol.2019.102022","ISSN":"1389-9341","journalAbbreviation":"Forest Policy and Economics","language":"en","page":"102022","source":"ScienceDirect","title":"Second generation biofuels and the competition for forest raw materials: A partial equilibrium analysis of Sweden","title-short":"Second generation biofuels and the competition for forest raw materials","volume":"109","author":[{"family":"Bryngemark","given":"Elina"}],"issued":{"date-parts":[["2019",12,1]]}}},{"id":226,"uris":["http://zotero.org/users/6130373/items/NGJ4RIWD"],"uri":["http://zotero.org/users/6130373/items/NGJ4RIWD"],"itemData":{"id":226,"type":"book","event-place":"Uppsala","ISBN":"978-91-576-9098-2","language":"English","note":"OCLC: 939836535","publisher":"Dept. of Economics, Swedish University of Agricultural Sciences","publisher-place":"Uppsala","source":"Open WorldCat","title":"Bioenergy from the Swedish forest sector a partial equilibrium analysis of supply costs and implications for the forest product markets","URL":"http://urn.kb.se/resolve?urn=urn:nbn:se:slu:epsilon-e-650","author":[{"family":"Carlsson","given":"Mattias"}],"accessed":{"date-parts":[["2019",5,20]]},"issued":{"date-parts":[["2012"]]}}}],"schema":"https://github.com/citation-style-language/schema/raw/master/csl-citation.json"} </w:instrText>
      </w:r>
      <w:r w:rsidRPr="006535E0">
        <w:rPr>
          <w:lang w:val="en-GB"/>
        </w:rPr>
        <w:fldChar w:fldCharType="separate"/>
      </w:r>
      <w:r w:rsidR="00521B9A" w:rsidRPr="00521B9A">
        <w:rPr>
          <w:rFonts w:ascii="Calibri" w:hAnsi="Calibri" w:cs="Calibri"/>
        </w:rPr>
        <w:t>[13,30,53]</w:t>
      </w:r>
      <w:r w:rsidRPr="006535E0">
        <w:rPr>
          <w:lang w:val="en-GB"/>
        </w:rPr>
        <w:fldChar w:fldCharType="end"/>
      </w:r>
      <w:r w:rsidRPr="006535E0">
        <w:rPr>
          <w:lang w:val="en-GB"/>
        </w:rPr>
        <w:t xml:space="preserve">. </w:t>
      </w:r>
    </w:p>
    <w:p w14:paraId="485B505B" w14:textId="764E402F" w:rsidR="00777F19" w:rsidRDefault="00777F19" w:rsidP="00777F19">
      <w:pPr>
        <w:pStyle w:val="Rubrik1"/>
        <w:numPr>
          <w:ilvl w:val="0"/>
          <w:numId w:val="0"/>
        </w:numPr>
        <w:rPr>
          <w:lang w:val="en-GB"/>
        </w:rPr>
      </w:pPr>
      <w:r>
        <w:rPr>
          <w:lang w:val="en-GB"/>
        </w:rPr>
        <w:t>Appendix B: Biomass market impacts</w:t>
      </w:r>
    </w:p>
    <w:p w14:paraId="20CDFE47" w14:textId="79113BF2" w:rsidR="00777F19" w:rsidRPr="006535E0" w:rsidRDefault="00904200" w:rsidP="00777F19">
      <w:pPr>
        <w:rPr>
          <w:lang w:val="en-GB"/>
        </w:rPr>
      </w:pPr>
      <w:r>
        <w:rPr>
          <w:lang w:val="en-GB"/>
        </w:rPr>
        <w:fldChar w:fldCharType="begin"/>
      </w:r>
      <w:r>
        <w:rPr>
          <w:lang w:val="en-GB"/>
        </w:rPr>
        <w:instrText xml:space="preserve"> REF _Ref38026218 \h </w:instrText>
      </w:r>
      <w:r>
        <w:rPr>
          <w:lang w:val="en-GB"/>
        </w:rPr>
      </w:r>
      <w:r>
        <w:rPr>
          <w:lang w:val="en-GB"/>
        </w:rPr>
        <w:fldChar w:fldCharType="separate"/>
      </w:r>
      <w:r w:rsidRPr="00904200">
        <w:rPr>
          <w:lang w:val="en-US"/>
        </w:rPr>
        <w:t>Figure B</w:t>
      </w:r>
      <w:r>
        <w:rPr>
          <w:noProof/>
          <w:lang w:val="en-US"/>
        </w:rPr>
        <w:t>1</w:t>
      </w:r>
      <w:r>
        <w:rPr>
          <w:lang w:val="en-GB"/>
        </w:rPr>
        <w:fldChar w:fldCharType="end"/>
      </w:r>
      <w:r w:rsidR="00777F19" w:rsidRPr="006535E0">
        <w:rPr>
          <w:lang w:val="en-GB"/>
        </w:rPr>
        <w:t xml:space="preserve"> shows the change in the biomass prices after the large-scale implementation of biofuel production (</w:t>
      </w:r>
      <w:r w:rsidR="00777F19" w:rsidRPr="006535E0">
        <w:rPr>
          <w:i/>
          <w:lang w:val="en-GB"/>
        </w:rPr>
        <w:t>iterative-endogenous</w:t>
      </w:r>
      <w:r w:rsidR="00777F19" w:rsidRPr="006535E0">
        <w:rPr>
          <w:lang w:val="en-GB"/>
        </w:rPr>
        <w:t xml:space="preserve">) for the different scenarios, compared to the </w:t>
      </w:r>
      <w:r w:rsidR="00777F19" w:rsidRPr="006535E0">
        <w:rPr>
          <w:i/>
          <w:lang w:val="en-GB"/>
        </w:rPr>
        <w:t>current-exogenous</w:t>
      </w:r>
      <w:r w:rsidR="00777F19" w:rsidRPr="006535E0">
        <w:rPr>
          <w:lang w:val="en-GB"/>
        </w:rPr>
        <w:t xml:space="preserve"> biomass prices.</w:t>
      </w:r>
    </w:p>
    <w:p w14:paraId="63FC9ADA" w14:textId="77777777" w:rsidR="00904200" w:rsidRDefault="00777F19" w:rsidP="00904200">
      <w:pPr>
        <w:keepNext/>
      </w:pPr>
      <w:r w:rsidRPr="006535E0">
        <w:rPr>
          <w:noProof/>
          <w:lang w:eastAsia="sv-SE"/>
        </w:rPr>
        <w:drawing>
          <wp:inline distT="0" distB="0" distL="0" distR="0" wp14:anchorId="30A3C49A" wp14:editId="15BA2802">
            <wp:extent cx="5760720" cy="28174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price_change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817495"/>
                    </a:xfrm>
                    <a:prstGeom prst="rect">
                      <a:avLst/>
                    </a:prstGeom>
                  </pic:spPr>
                </pic:pic>
              </a:graphicData>
            </a:graphic>
          </wp:inline>
        </w:drawing>
      </w:r>
    </w:p>
    <w:p w14:paraId="19A0A55D" w14:textId="44A494DE" w:rsidR="00777F19" w:rsidRPr="006535E0" w:rsidRDefault="00904200" w:rsidP="00904200">
      <w:pPr>
        <w:pStyle w:val="Beskrivning"/>
        <w:rPr>
          <w:lang w:val="en-GB"/>
        </w:rPr>
      </w:pPr>
      <w:bookmarkStart w:id="239" w:name="_Ref38026218"/>
      <w:r w:rsidRPr="00904200">
        <w:rPr>
          <w:lang w:val="en-US"/>
        </w:rPr>
        <w:t>Figure B</w:t>
      </w:r>
      <w:r>
        <w:fldChar w:fldCharType="begin"/>
      </w:r>
      <w:r w:rsidRPr="00904200">
        <w:rPr>
          <w:lang w:val="en-US"/>
        </w:rPr>
        <w:instrText xml:space="preserve"> SEQ Figure_B \* ARABIC </w:instrText>
      </w:r>
      <w:r>
        <w:fldChar w:fldCharType="separate"/>
      </w:r>
      <w:r>
        <w:rPr>
          <w:noProof/>
          <w:lang w:val="en-US"/>
        </w:rPr>
        <w:t>1</w:t>
      </w:r>
      <w:r>
        <w:fldChar w:fldCharType="end"/>
      </w:r>
      <w:bookmarkEnd w:id="239"/>
      <w:r w:rsidRPr="00904200">
        <w:rPr>
          <w:lang w:val="en-US"/>
        </w:rPr>
        <w:t xml:space="preserve">. </w:t>
      </w:r>
      <w:r w:rsidRPr="006535E0">
        <w:rPr>
          <w:lang w:val="en-GB"/>
        </w:rPr>
        <w:t>Biomass price changes from the current-exogenous biomass market scenario.</w:t>
      </w:r>
    </w:p>
    <w:p w14:paraId="42F4A3C5" w14:textId="0480C931" w:rsidR="00777F19" w:rsidRPr="006535E0" w:rsidRDefault="00777F19" w:rsidP="00777F19">
      <w:pPr>
        <w:pStyle w:val="Beskrivning"/>
        <w:rPr>
          <w:lang w:val="en-GB"/>
        </w:rPr>
      </w:pPr>
      <w:bookmarkStart w:id="240" w:name="_Ref19008684"/>
      <w:r w:rsidRPr="006535E0">
        <w:rPr>
          <w:lang w:val="en-GB"/>
        </w:rPr>
        <w:t xml:space="preserve">Figure </w:t>
      </w:r>
      <w:r w:rsidRPr="006535E0">
        <w:rPr>
          <w:lang w:val="en-GB"/>
        </w:rPr>
        <w:fldChar w:fldCharType="begin"/>
      </w:r>
      <w:r w:rsidRPr="006535E0">
        <w:rPr>
          <w:lang w:val="en-GB"/>
        </w:rPr>
        <w:instrText>SEQ Figure \* ARABIC</w:instrText>
      </w:r>
      <w:r w:rsidRPr="006535E0">
        <w:rPr>
          <w:lang w:val="en-GB"/>
        </w:rPr>
        <w:fldChar w:fldCharType="separate"/>
      </w:r>
      <w:r w:rsidR="00904200">
        <w:rPr>
          <w:noProof/>
          <w:lang w:val="en-GB"/>
        </w:rPr>
        <w:t>5</w:t>
      </w:r>
      <w:r w:rsidRPr="006535E0">
        <w:rPr>
          <w:lang w:val="en-GB"/>
        </w:rPr>
        <w:fldChar w:fldCharType="end"/>
      </w:r>
      <w:bookmarkEnd w:id="240"/>
      <w:r w:rsidRPr="006535E0">
        <w:rPr>
          <w:lang w:val="en-GB"/>
        </w:rPr>
        <w:t xml:space="preserve">. Biomass price changes from the current-exogenous biomass market scenario. </w:t>
      </w:r>
    </w:p>
    <w:p w14:paraId="3E3BA53E" w14:textId="54DEE023" w:rsidR="00777F19" w:rsidRPr="006535E0" w:rsidRDefault="00777F19" w:rsidP="00777F19">
      <w:pPr>
        <w:rPr>
          <w:lang w:val="en-GB" w:eastAsia="sv-SE"/>
        </w:rPr>
      </w:pPr>
      <w:r w:rsidRPr="006535E0">
        <w:rPr>
          <w:lang w:val="en-GB" w:eastAsia="sv-SE"/>
        </w:rPr>
        <w:t>For all scenarios, there is a high impact on the prices for wood chips (42-149%), tops and branches (42-87%), and industrial by-products (115-646%), explained by the demand from LBG production. The high price increase for industrial by-products is explained by its low starting price, see</w:t>
      </w:r>
      <w:r w:rsidR="00904200">
        <w:rPr>
          <w:lang w:val="en-GB"/>
        </w:rPr>
        <w:t xml:space="preserve"> </w:t>
      </w:r>
      <w:r w:rsidR="00904200">
        <w:rPr>
          <w:lang w:val="en-GB"/>
        </w:rPr>
        <w:fldChar w:fldCharType="begin"/>
      </w:r>
      <w:r w:rsidR="00904200">
        <w:rPr>
          <w:lang w:val="en-GB"/>
        </w:rPr>
        <w:instrText xml:space="preserve"> REF _Ref38025989 \h </w:instrText>
      </w:r>
      <w:r w:rsidR="00904200">
        <w:rPr>
          <w:lang w:val="en-GB"/>
        </w:rPr>
      </w:r>
      <w:r w:rsidR="00904200">
        <w:rPr>
          <w:lang w:val="en-GB"/>
        </w:rPr>
        <w:fldChar w:fldCharType="separate"/>
      </w:r>
      <w:r w:rsidR="00904200" w:rsidRPr="009D32A4">
        <w:rPr>
          <w:lang w:val="en-US"/>
        </w:rPr>
        <w:t>Table A</w:t>
      </w:r>
      <w:r w:rsidR="00904200">
        <w:rPr>
          <w:noProof/>
          <w:lang w:val="en-US"/>
        </w:rPr>
        <w:t>1</w:t>
      </w:r>
      <w:r w:rsidR="00904200">
        <w:rPr>
          <w:lang w:val="en-GB"/>
        </w:rPr>
        <w:fldChar w:fldCharType="end"/>
      </w:r>
      <w:r w:rsidRPr="006535E0">
        <w:rPr>
          <w:lang w:val="en-GB" w:eastAsia="sv-SE"/>
        </w:rPr>
        <w:t xml:space="preserve">. In addition to this, the pellets prices increased (15-40%) due to the price increase of its main feedstock (industrial by-products). The resulting pellets price increase resulted in decreased pellets production up to 50%, see </w:t>
      </w:r>
      <w:r w:rsidR="00904200">
        <w:rPr>
          <w:lang w:val="en-GB" w:eastAsia="sv-SE"/>
        </w:rPr>
        <w:fldChar w:fldCharType="begin"/>
      </w:r>
      <w:r w:rsidR="00904200">
        <w:rPr>
          <w:lang w:val="en-GB" w:eastAsia="sv-SE"/>
        </w:rPr>
        <w:instrText xml:space="preserve"> REF _Ref38026187 \h </w:instrText>
      </w:r>
      <w:r w:rsidR="00904200">
        <w:rPr>
          <w:lang w:val="en-GB" w:eastAsia="sv-SE"/>
        </w:rPr>
      </w:r>
      <w:r w:rsidR="00904200">
        <w:rPr>
          <w:lang w:val="en-GB" w:eastAsia="sv-SE"/>
        </w:rPr>
        <w:fldChar w:fldCharType="separate"/>
      </w:r>
      <w:r w:rsidR="00904200" w:rsidRPr="00904200">
        <w:rPr>
          <w:lang w:val="en-US"/>
        </w:rPr>
        <w:t>Figure B</w:t>
      </w:r>
      <w:r w:rsidR="00904200">
        <w:rPr>
          <w:noProof/>
          <w:lang w:val="en-US"/>
        </w:rPr>
        <w:t>2</w:t>
      </w:r>
      <w:r w:rsidR="00904200">
        <w:rPr>
          <w:lang w:val="en-GB" w:eastAsia="sv-SE"/>
        </w:rPr>
        <w:fldChar w:fldCharType="end"/>
      </w:r>
      <w:r w:rsidRPr="006535E0">
        <w:rPr>
          <w:lang w:val="en-GB"/>
        </w:rPr>
        <w:t xml:space="preserve"> which shows the changes in industrial production</w:t>
      </w:r>
      <w:r w:rsidRPr="006535E0">
        <w:rPr>
          <w:lang w:val="en-GB" w:eastAsia="sv-SE"/>
        </w:rPr>
        <w:t xml:space="preserve">. The pulpwood and sawlogs prices remained largely unaffected since these feedstocks were not allowed </w:t>
      </w:r>
      <w:proofErr w:type="gramStart"/>
      <w:r w:rsidRPr="006535E0">
        <w:rPr>
          <w:lang w:val="en-GB" w:eastAsia="sv-SE"/>
        </w:rPr>
        <w:t>for the production of</w:t>
      </w:r>
      <w:proofErr w:type="gramEnd"/>
      <w:r w:rsidRPr="006535E0">
        <w:rPr>
          <w:lang w:val="en-GB" w:eastAsia="sv-SE"/>
        </w:rPr>
        <w:t xml:space="preserve"> LBG. </w:t>
      </w:r>
    </w:p>
    <w:p w14:paraId="113F0BDA" w14:textId="1F82BB9D" w:rsidR="00777F19" w:rsidRPr="006535E0" w:rsidRDefault="00777F19" w:rsidP="00777F19">
      <w:pPr>
        <w:rPr>
          <w:lang w:val="en-GB" w:eastAsia="sv-SE"/>
        </w:rPr>
      </w:pPr>
      <w:r w:rsidRPr="006535E0">
        <w:rPr>
          <w:lang w:val="en-GB" w:eastAsia="sv-SE"/>
        </w:rPr>
        <w:t xml:space="preserve">Technology configuration A resulted in higher biomass price increases compared to the other technology configurations, also reflected in that this configuration had the highest increases in the direct production and supply costs. This was especially true for the 4 </w:t>
      </w:r>
      <w:proofErr w:type="spellStart"/>
      <w:r w:rsidRPr="006535E0">
        <w:rPr>
          <w:lang w:val="en-GB" w:eastAsia="sv-SE"/>
        </w:rPr>
        <w:t>TWh</w:t>
      </w:r>
      <w:proofErr w:type="spellEnd"/>
      <w:r w:rsidRPr="006535E0">
        <w:rPr>
          <w:lang w:val="en-GB" w:eastAsia="sv-SE"/>
        </w:rPr>
        <w:t xml:space="preserve">/a biofuel demand scenario where the industrial by-products price increase was significantly higher compared to the other technology configurations, which is reflected in </w:t>
      </w:r>
      <w:r w:rsidR="00904200">
        <w:rPr>
          <w:lang w:val="en-GB" w:eastAsia="sv-SE"/>
        </w:rPr>
        <w:fldChar w:fldCharType="begin"/>
      </w:r>
      <w:r w:rsidR="00904200">
        <w:rPr>
          <w:lang w:val="en-GB" w:eastAsia="sv-SE"/>
        </w:rPr>
        <w:instrText xml:space="preserve"> REF _Ref38026187 \h </w:instrText>
      </w:r>
      <w:r w:rsidR="00904200">
        <w:rPr>
          <w:lang w:val="en-GB" w:eastAsia="sv-SE"/>
        </w:rPr>
      </w:r>
      <w:r w:rsidR="00904200">
        <w:rPr>
          <w:lang w:val="en-GB" w:eastAsia="sv-SE"/>
        </w:rPr>
        <w:fldChar w:fldCharType="separate"/>
      </w:r>
      <w:r w:rsidR="00904200" w:rsidRPr="00904200">
        <w:rPr>
          <w:lang w:val="en-US"/>
        </w:rPr>
        <w:t>Figure B</w:t>
      </w:r>
      <w:r w:rsidR="00904200">
        <w:rPr>
          <w:noProof/>
          <w:lang w:val="en-US"/>
        </w:rPr>
        <w:t>2</w:t>
      </w:r>
      <w:r w:rsidR="00904200">
        <w:rPr>
          <w:lang w:val="en-GB" w:eastAsia="sv-SE"/>
        </w:rPr>
        <w:fldChar w:fldCharType="end"/>
      </w:r>
      <w:r w:rsidRPr="006535E0">
        <w:rPr>
          <w:lang w:val="en-GB" w:eastAsia="sv-SE"/>
        </w:rPr>
        <w:t xml:space="preserve"> where the pellets production decrease is significantly higher compared to technology configuration B. </w:t>
      </w:r>
      <w:proofErr w:type="gramStart"/>
      <w:r w:rsidRPr="006535E0">
        <w:rPr>
          <w:lang w:val="en-GB" w:eastAsia="sv-SE"/>
        </w:rPr>
        <w:t>However</w:t>
      </w:r>
      <w:proofErr w:type="gramEnd"/>
      <w:r w:rsidRPr="006535E0">
        <w:rPr>
          <w:lang w:val="en-GB" w:eastAsia="sv-SE"/>
        </w:rPr>
        <w:t xml:space="preserve"> technology configuration C combines a relatively low price increase for the industrial by-products, with the highest pellets production decrease for the 4 </w:t>
      </w:r>
      <w:proofErr w:type="spellStart"/>
      <w:r w:rsidRPr="006535E0">
        <w:rPr>
          <w:lang w:val="en-GB" w:eastAsia="sv-SE"/>
        </w:rPr>
        <w:t>TWh</w:t>
      </w:r>
      <w:proofErr w:type="spellEnd"/>
      <w:r w:rsidRPr="006535E0">
        <w:rPr>
          <w:lang w:val="en-GB" w:eastAsia="sv-SE"/>
        </w:rPr>
        <w:t xml:space="preserve">/a biofuel demand scenario. In this particular scenario, the </w:t>
      </w:r>
      <w:r w:rsidRPr="006535E0">
        <w:rPr>
          <w:lang w:val="en-GB" w:eastAsia="sv-SE"/>
        </w:rPr>
        <w:lastRenderedPageBreak/>
        <w:t>substantial decrease in the pellets production counteracted the increase in demand for industrial by-products from the LBG production.</w:t>
      </w:r>
    </w:p>
    <w:p w14:paraId="0B0F4DBA" w14:textId="77777777" w:rsidR="00904200" w:rsidRDefault="00777F19" w:rsidP="00904200">
      <w:pPr>
        <w:keepNext/>
      </w:pPr>
      <w:r w:rsidRPr="006535E0">
        <w:rPr>
          <w:noProof/>
          <w:lang w:eastAsia="sv-SE"/>
        </w:rPr>
        <w:drawing>
          <wp:inline distT="0" distB="0" distL="0" distR="0" wp14:anchorId="219D82F6" wp14:editId="32B5CD9E">
            <wp:extent cx="5760720" cy="20643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dprodchang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064385"/>
                    </a:xfrm>
                    <a:prstGeom prst="rect">
                      <a:avLst/>
                    </a:prstGeom>
                  </pic:spPr>
                </pic:pic>
              </a:graphicData>
            </a:graphic>
          </wp:inline>
        </w:drawing>
      </w:r>
    </w:p>
    <w:p w14:paraId="7F9673C7" w14:textId="10B5EF1C" w:rsidR="00777F19" w:rsidRPr="006535E0" w:rsidRDefault="00904200" w:rsidP="00904200">
      <w:pPr>
        <w:pStyle w:val="Beskrivning"/>
        <w:rPr>
          <w:lang w:val="en-GB" w:eastAsia="sv-SE"/>
        </w:rPr>
      </w:pPr>
      <w:bookmarkStart w:id="241" w:name="_Ref38026187"/>
      <w:r w:rsidRPr="00904200">
        <w:rPr>
          <w:lang w:val="en-US"/>
        </w:rPr>
        <w:t>Figure B</w:t>
      </w:r>
      <w:r>
        <w:fldChar w:fldCharType="begin"/>
      </w:r>
      <w:r w:rsidRPr="00904200">
        <w:rPr>
          <w:lang w:val="en-US"/>
        </w:rPr>
        <w:instrText xml:space="preserve"> SEQ Figure_B \* ARABIC </w:instrText>
      </w:r>
      <w:r>
        <w:fldChar w:fldCharType="separate"/>
      </w:r>
      <w:r>
        <w:rPr>
          <w:noProof/>
          <w:lang w:val="en-US"/>
        </w:rPr>
        <w:t>2</w:t>
      </w:r>
      <w:r>
        <w:fldChar w:fldCharType="end"/>
      </w:r>
      <w:bookmarkEnd w:id="241"/>
      <w:r w:rsidRPr="00904200">
        <w:rPr>
          <w:lang w:val="en-US"/>
        </w:rPr>
        <w:t xml:space="preserve">. </w:t>
      </w:r>
      <w:r w:rsidRPr="006535E0">
        <w:rPr>
          <w:lang w:val="en-GB"/>
        </w:rPr>
        <w:t>Biofuel production impact on the production of the forest industries shown from the use of the iterative framework.</w:t>
      </w:r>
    </w:p>
    <w:p w14:paraId="49E484AA" w14:textId="39E86563" w:rsidR="00777F19" w:rsidRPr="006535E0" w:rsidRDefault="00777F19" w:rsidP="00777F19">
      <w:pPr>
        <w:pStyle w:val="Beskrivning"/>
        <w:rPr>
          <w:lang w:val="en-GB"/>
        </w:rPr>
      </w:pPr>
      <w:bookmarkStart w:id="242" w:name="Ref_Figure5_label_and_number"/>
      <w:bookmarkStart w:id="243" w:name="_Ref18935455"/>
      <w:r w:rsidRPr="006535E0">
        <w:rPr>
          <w:lang w:val="en-GB"/>
        </w:rPr>
        <w:t xml:space="preserve">Figure </w:t>
      </w:r>
      <w:r w:rsidRPr="006535E0">
        <w:rPr>
          <w:lang w:val="en-GB"/>
        </w:rPr>
        <w:fldChar w:fldCharType="begin"/>
      </w:r>
      <w:r w:rsidRPr="006535E0">
        <w:rPr>
          <w:lang w:val="en-GB"/>
        </w:rPr>
        <w:instrText>SEQ Figure \* ARABIC</w:instrText>
      </w:r>
      <w:r w:rsidRPr="006535E0">
        <w:rPr>
          <w:lang w:val="en-GB"/>
        </w:rPr>
        <w:fldChar w:fldCharType="separate"/>
      </w:r>
      <w:r w:rsidR="00904200">
        <w:rPr>
          <w:noProof/>
          <w:lang w:val="en-GB"/>
        </w:rPr>
        <w:t>6</w:t>
      </w:r>
      <w:r w:rsidRPr="006535E0">
        <w:rPr>
          <w:lang w:val="en-GB"/>
        </w:rPr>
        <w:fldChar w:fldCharType="end"/>
      </w:r>
      <w:bookmarkEnd w:id="242"/>
      <w:bookmarkEnd w:id="243"/>
      <w:r w:rsidRPr="006535E0">
        <w:rPr>
          <w:lang w:val="en-GB"/>
        </w:rPr>
        <w:t>. Biofuel production impact on the production of the forest industries shown from the use of the iterative framework.</w:t>
      </w:r>
    </w:p>
    <w:p w14:paraId="5EC252D6" w14:textId="77777777" w:rsidR="00777F19" w:rsidRPr="006535E0" w:rsidRDefault="00777F19" w:rsidP="00777F19">
      <w:pPr>
        <w:rPr>
          <w:lang w:val="en-GB"/>
        </w:rPr>
      </w:pPr>
      <w:r w:rsidRPr="006535E0">
        <w:rPr>
          <w:lang w:val="en-GB"/>
        </w:rPr>
        <w:t xml:space="preserve">The results show that the increased competition for the forest and forestry by-products resulted in a significant decrease in the pellets production, ranging from 10% to 50%, while the other industrial branches remained unaffected. This indicates that policy intervention that mandates biofuel production from biomass assortments complying with the RED II directive results in a reallocation of biomass resources from pellets to biofuel production. The benefits from the introduction of the biofuel production thus need to consider the alternative fuels that will replace the use cases currently fulfilled by pellets. </w:t>
      </w:r>
    </w:p>
    <w:p w14:paraId="0D38048A" w14:textId="7A15B6A1" w:rsidR="00777F19" w:rsidRPr="00777F19" w:rsidRDefault="00777F19" w:rsidP="00777F19">
      <w:pPr>
        <w:rPr>
          <w:lang w:val="en-GB"/>
        </w:rPr>
      </w:pPr>
      <w:proofErr w:type="spellStart"/>
      <w:r w:rsidRPr="006535E0">
        <w:rPr>
          <w:lang w:val="en-GB"/>
        </w:rPr>
        <w:t>BeWhere</w:t>
      </w:r>
      <w:proofErr w:type="spellEnd"/>
      <w:r w:rsidRPr="006535E0">
        <w:rPr>
          <w:lang w:val="en-GB"/>
        </w:rPr>
        <w:t xml:space="preserve"> Sweden does not consider the prices for the products from the traditional forest industries, i.e. pulp, paper, and sawn wood. Given that there are small changes in the production of these goods, there should be low impact on the system cost from these changes. However, there could be scenarios resulting in negative impacts on the production levels of the traditional forest industries, which should be considered when evaluating the total system cost of the introduction for biofuel production, especially since they are major exporting industries in Sweden. </w:t>
      </w:r>
    </w:p>
    <w:sectPr w:rsidR="00777F19" w:rsidRPr="00777F19">
      <w:headerReference w:type="default" r:id="rId17"/>
      <w:footerReference w:type="default" r:id="rId18"/>
      <w:pgSz w:w="11906" w:h="16838"/>
      <w:pgMar w:top="1417" w:right="1417" w:bottom="1417" w:left="1417" w:header="708" w:footer="708"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299A5" w14:textId="77777777" w:rsidR="009F0591" w:rsidRDefault="009F0591">
      <w:pPr>
        <w:spacing w:after="0" w:line="240" w:lineRule="auto"/>
      </w:pPr>
      <w:r>
        <w:separator/>
      </w:r>
    </w:p>
  </w:endnote>
  <w:endnote w:type="continuationSeparator" w:id="0">
    <w:p w14:paraId="34B24C2E" w14:textId="77777777" w:rsidR="009F0591" w:rsidRDefault="009F0591">
      <w:pPr>
        <w:spacing w:after="0" w:line="240" w:lineRule="auto"/>
      </w:pPr>
      <w:r>
        <w:continuationSeparator/>
      </w:r>
    </w:p>
  </w:endnote>
  <w:endnote w:type="continuationNotice" w:id="1">
    <w:p w14:paraId="1193B353" w14:textId="77777777" w:rsidR="009F0591" w:rsidRDefault="009F0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modern"/>
    <w:pitch w:val="fixed"/>
    <w:sig w:usb0="E0000AFF" w:usb1="400078FF" w:usb2="00000001"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ook w:val="0000" w:firstRow="0" w:lastRow="0" w:firstColumn="0" w:lastColumn="0" w:noHBand="0" w:noVBand="0"/>
    </w:tblPr>
    <w:tblGrid>
      <w:gridCol w:w="3024"/>
      <w:gridCol w:w="3024"/>
      <w:gridCol w:w="3024"/>
    </w:tblGrid>
    <w:tr w:rsidR="00D32307" w14:paraId="0FF58B37" w14:textId="77777777">
      <w:tc>
        <w:tcPr>
          <w:tcW w:w="3024" w:type="dxa"/>
          <w:shd w:val="clear" w:color="auto" w:fill="auto"/>
        </w:tcPr>
        <w:p w14:paraId="1DCBBD6C" w14:textId="77777777" w:rsidR="00D32307" w:rsidRDefault="00D32307">
          <w:pPr>
            <w:pStyle w:val="Sidhuvud"/>
            <w:ind w:left="-115"/>
          </w:pPr>
        </w:p>
      </w:tc>
      <w:tc>
        <w:tcPr>
          <w:tcW w:w="3024" w:type="dxa"/>
          <w:shd w:val="clear" w:color="auto" w:fill="auto"/>
        </w:tcPr>
        <w:p w14:paraId="2C2EAC4E" w14:textId="77777777" w:rsidR="00D32307" w:rsidRDefault="00D32307">
          <w:pPr>
            <w:pStyle w:val="Sidhuvud"/>
            <w:jc w:val="center"/>
          </w:pPr>
        </w:p>
      </w:tc>
      <w:tc>
        <w:tcPr>
          <w:tcW w:w="3024" w:type="dxa"/>
          <w:shd w:val="clear" w:color="auto" w:fill="auto"/>
        </w:tcPr>
        <w:p w14:paraId="1594FE89" w14:textId="77777777" w:rsidR="00D32307" w:rsidRDefault="00D32307">
          <w:pPr>
            <w:pStyle w:val="Sidhuvud"/>
            <w:ind w:right="-115"/>
            <w:jc w:val="right"/>
          </w:pPr>
        </w:p>
      </w:tc>
    </w:tr>
  </w:tbl>
  <w:p w14:paraId="59EA6E5B" w14:textId="77777777" w:rsidR="00D32307" w:rsidRDefault="00D32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CD0A5" w14:textId="77777777" w:rsidR="009F0591" w:rsidRDefault="009F0591">
      <w:pPr>
        <w:spacing w:after="0" w:line="240" w:lineRule="auto"/>
      </w:pPr>
      <w:r>
        <w:separator/>
      </w:r>
    </w:p>
  </w:footnote>
  <w:footnote w:type="continuationSeparator" w:id="0">
    <w:p w14:paraId="6E721580" w14:textId="77777777" w:rsidR="009F0591" w:rsidRDefault="009F0591">
      <w:pPr>
        <w:spacing w:after="0" w:line="240" w:lineRule="auto"/>
      </w:pPr>
      <w:r>
        <w:continuationSeparator/>
      </w:r>
    </w:p>
  </w:footnote>
  <w:footnote w:type="continuationNotice" w:id="1">
    <w:p w14:paraId="574A4EF3" w14:textId="77777777" w:rsidR="009F0591" w:rsidRDefault="009F05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ook w:val="0000" w:firstRow="0" w:lastRow="0" w:firstColumn="0" w:lastColumn="0" w:noHBand="0" w:noVBand="0"/>
    </w:tblPr>
    <w:tblGrid>
      <w:gridCol w:w="3024"/>
      <w:gridCol w:w="3024"/>
      <w:gridCol w:w="3024"/>
    </w:tblGrid>
    <w:tr w:rsidR="00D32307" w14:paraId="3DE4FF54" w14:textId="77777777">
      <w:tc>
        <w:tcPr>
          <w:tcW w:w="3024" w:type="dxa"/>
          <w:shd w:val="clear" w:color="auto" w:fill="auto"/>
        </w:tcPr>
        <w:p w14:paraId="3A8DC438" w14:textId="77777777" w:rsidR="00D32307" w:rsidRDefault="00D32307">
          <w:pPr>
            <w:pStyle w:val="Sidhuvud"/>
            <w:ind w:left="-115"/>
          </w:pPr>
        </w:p>
      </w:tc>
      <w:tc>
        <w:tcPr>
          <w:tcW w:w="3024" w:type="dxa"/>
          <w:shd w:val="clear" w:color="auto" w:fill="auto"/>
        </w:tcPr>
        <w:p w14:paraId="6BAD6584" w14:textId="77777777" w:rsidR="00D32307" w:rsidRDefault="00D32307">
          <w:pPr>
            <w:pStyle w:val="Sidhuvud"/>
            <w:jc w:val="center"/>
          </w:pPr>
        </w:p>
      </w:tc>
      <w:tc>
        <w:tcPr>
          <w:tcW w:w="3024" w:type="dxa"/>
          <w:shd w:val="clear" w:color="auto" w:fill="auto"/>
        </w:tcPr>
        <w:p w14:paraId="761C7C99" w14:textId="77777777" w:rsidR="00D32307" w:rsidRDefault="00D32307">
          <w:pPr>
            <w:pStyle w:val="Sidhuvud"/>
            <w:ind w:right="-115"/>
            <w:jc w:val="right"/>
          </w:pPr>
        </w:p>
      </w:tc>
    </w:tr>
  </w:tbl>
  <w:p w14:paraId="15241C33" w14:textId="77777777" w:rsidR="00D32307" w:rsidRDefault="00D323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43AE6"/>
    <w:multiLevelType w:val="multilevel"/>
    <w:tmpl w:val="728E4A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DD05E81"/>
    <w:multiLevelType w:val="multilevel"/>
    <w:tmpl w:val="AE1869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1A28D8"/>
    <w:multiLevelType w:val="multilevel"/>
    <w:tmpl w:val="58285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841329"/>
    <w:multiLevelType w:val="multilevel"/>
    <w:tmpl w:val="97ECBB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E4E125E"/>
    <w:multiLevelType w:val="multilevel"/>
    <w:tmpl w:val="ACEA18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2945C1E"/>
    <w:multiLevelType w:val="multilevel"/>
    <w:tmpl w:val="83C0CD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9E47D57"/>
    <w:multiLevelType w:val="multilevel"/>
    <w:tmpl w:val="2EAAB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0C4B34"/>
    <w:multiLevelType w:val="hybridMultilevel"/>
    <w:tmpl w:val="C7C8F8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4051123"/>
    <w:multiLevelType w:val="multilevel"/>
    <w:tmpl w:val="2EAAB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CB3172"/>
    <w:multiLevelType w:val="multilevel"/>
    <w:tmpl w:val="513284F6"/>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7F4764"/>
    <w:multiLevelType w:val="multilevel"/>
    <w:tmpl w:val="33A8126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6A5B02B1"/>
    <w:multiLevelType w:val="hybridMultilevel"/>
    <w:tmpl w:val="47CA873A"/>
    <w:lvl w:ilvl="0" w:tplc="8376D8A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0B50F9"/>
    <w:multiLevelType w:val="hybridMultilevel"/>
    <w:tmpl w:val="60C4A0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5"/>
  </w:num>
  <w:num w:numId="3">
    <w:abstractNumId w:val="4"/>
  </w:num>
  <w:num w:numId="4">
    <w:abstractNumId w:val="8"/>
  </w:num>
  <w:num w:numId="5">
    <w:abstractNumId w:val="2"/>
  </w:num>
  <w:num w:numId="6">
    <w:abstractNumId w:val="0"/>
  </w:num>
  <w:num w:numId="7">
    <w:abstractNumId w:val="9"/>
  </w:num>
  <w:num w:numId="8">
    <w:abstractNumId w:val="1"/>
  </w:num>
  <w:num w:numId="9">
    <w:abstractNumId w:val="3"/>
  </w:num>
  <w:num w:numId="10">
    <w:abstractNumId w:val="12"/>
  </w:num>
  <w:num w:numId="11">
    <w:abstractNumId w:val="7"/>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3M7QwNTUzMDe1NLRQ0lEKTi0uzszPAymwqAUAuUnAjCwAAAA="/>
  </w:docVars>
  <w:rsids>
    <w:rsidRoot w:val="00F36B3C"/>
    <w:rsid w:val="00015076"/>
    <w:rsid w:val="00024CCC"/>
    <w:rsid w:val="00036CA2"/>
    <w:rsid w:val="00044BF8"/>
    <w:rsid w:val="00045039"/>
    <w:rsid w:val="00046324"/>
    <w:rsid w:val="00047495"/>
    <w:rsid w:val="00053600"/>
    <w:rsid w:val="000701DB"/>
    <w:rsid w:val="00076C7D"/>
    <w:rsid w:val="00083002"/>
    <w:rsid w:val="000913D6"/>
    <w:rsid w:val="00097A66"/>
    <w:rsid w:val="000B71EA"/>
    <w:rsid w:val="000C2F02"/>
    <w:rsid w:val="000C7CA8"/>
    <w:rsid w:val="000D00BE"/>
    <w:rsid w:val="000D09DE"/>
    <w:rsid w:val="000D301D"/>
    <w:rsid w:val="000F5626"/>
    <w:rsid w:val="000F6B6B"/>
    <w:rsid w:val="00122000"/>
    <w:rsid w:val="0013062C"/>
    <w:rsid w:val="0013260B"/>
    <w:rsid w:val="00135B3A"/>
    <w:rsid w:val="0014132E"/>
    <w:rsid w:val="00142DD5"/>
    <w:rsid w:val="00146B52"/>
    <w:rsid w:val="0015195A"/>
    <w:rsid w:val="00153643"/>
    <w:rsid w:val="0015557A"/>
    <w:rsid w:val="001574C8"/>
    <w:rsid w:val="001661AB"/>
    <w:rsid w:val="001A7A8B"/>
    <w:rsid w:val="001B12FC"/>
    <w:rsid w:val="001C342D"/>
    <w:rsid w:val="001C4A1E"/>
    <w:rsid w:val="001C64D2"/>
    <w:rsid w:val="001D14E0"/>
    <w:rsid w:val="001D49DE"/>
    <w:rsid w:val="0021113D"/>
    <w:rsid w:val="0022073F"/>
    <w:rsid w:val="002268FD"/>
    <w:rsid w:val="00233F3C"/>
    <w:rsid w:val="00236878"/>
    <w:rsid w:val="00242947"/>
    <w:rsid w:val="0024454D"/>
    <w:rsid w:val="00244719"/>
    <w:rsid w:val="002501DA"/>
    <w:rsid w:val="00256E91"/>
    <w:rsid w:val="0026389A"/>
    <w:rsid w:val="00265069"/>
    <w:rsid w:val="0026551C"/>
    <w:rsid w:val="00266C17"/>
    <w:rsid w:val="00273E48"/>
    <w:rsid w:val="002750D6"/>
    <w:rsid w:val="0028090D"/>
    <w:rsid w:val="002809B6"/>
    <w:rsid w:val="002A13DC"/>
    <w:rsid w:val="002A14BF"/>
    <w:rsid w:val="002A4610"/>
    <w:rsid w:val="002A4EEE"/>
    <w:rsid w:val="002D4F9C"/>
    <w:rsid w:val="002E7EC5"/>
    <w:rsid w:val="002F7404"/>
    <w:rsid w:val="003011AE"/>
    <w:rsid w:val="003071CC"/>
    <w:rsid w:val="00324447"/>
    <w:rsid w:val="003336DA"/>
    <w:rsid w:val="00340004"/>
    <w:rsid w:val="0034113D"/>
    <w:rsid w:val="00344448"/>
    <w:rsid w:val="00347103"/>
    <w:rsid w:val="00347F3D"/>
    <w:rsid w:val="003505DE"/>
    <w:rsid w:val="00360F4E"/>
    <w:rsid w:val="00363187"/>
    <w:rsid w:val="00365CCB"/>
    <w:rsid w:val="003A0F4A"/>
    <w:rsid w:val="003A4B01"/>
    <w:rsid w:val="003B3BE1"/>
    <w:rsid w:val="003B476D"/>
    <w:rsid w:val="003D0FA5"/>
    <w:rsid w:val="003D221D"/>
    <w:rsid w:val="003E4486"/>
    <w:rsid w:val="003E7B98"/>
    <w:rsid w:val="003F1A45"/>
    <w:rsid w:val="003F442C"/>
    <w:rsid w:val="00404D6E"/>
    <w:rsid w:val="004079C6"/>
    <w:rsid w:val="00410CEA"/>
    <w:rsid w:val="0041135F"/>
    <w:rsid w:val="00411E20"/>
    <w:rsid w:val="00413CD7"/>
    <w:rsid w:val="00416FFB"/>
    <w:rsid w:val="0042351B"/>
    <w:rsid w:val="00432852"/>
    <w:rsid w:val="004341F5"/>
    <w:rsid w:val="00437F2F"/>
    <w:rsid w:val="004623AB"/>
    <w:rsid w:val="00483003"/>
    <w:rsid w:val="004845BD"/>
    <w:rsid w:val="0048716D"/>
    <w:rsid w:val="00487BFE"/>
    <w:rsid w:val="00493AC9"/>
    <w:rsid w:val="004A19EE"/>
    <w:rsid w:val="004A45B7"/>
    <w:rsid w:val="004A4FCB"/>
    <w:rsid w:val="004B49DC"/>
    <w:rsid w:val="004D2220"/>
    <w:rsid w:val="004D7E04"/>
    <w:rsid w:val="004F153E"/>
    <w:rsid w:val="00500616"/>
    <w:rsid w:val="00504884"/>
    <w:rsid w:val="00505B8B"/>
    <w:rsid w:val="00507186"/>
    <w:rsid w:val="0051209E"/>
    <w:rsid w:val="005130D9"/>
    <w:rsid w:val="00521B9A"/>
    <w:rsid w:val="0053352E"/>
    <w:rsid w:val="005336FC"/>
    <w:rsid w:val="005665AC"/>
    <w:rsid w:val="005746EA"/>
    <w:rsid w:val="005802CF"/>
    <w:rsid w:val="0058036B"/>
    <w:rsid w:val="00580747"/>
    <w:rsid w:val="005820B7"/>
    <w:rsid w:val="005975B6"/>
    <w:rsid w:val="005A0012"/>
    <w:rsid w:val="005A51F2"/>
    <w:rsid w:val="005B3E33"/>
    <w:rsid w:val="005C6299"/>
    <w:rsid w:val="005D3434"/>
    <w:rsid w:val="005D4088"/>
    <w:rsid w:val="005F12EF"/>
    <w:rsid w:val="005F6611"/>
    <w:rsid w:val="00600275"/>
    <w:rsid w:val="00604E3B"/>
    <w:rsid w:val="00624907"/>
    <w:rsid w:val="00640C87"/>
    <w:rsid w:val="006438EF"/>
    <w:rsid w:val="00651BF5"/>
    <w:rsid w:val="006535E0"/>
    <w:rsid w:val="00654934"/>
    <w:rsid w:val="006551FF"/>
    <w:rsid w:val="006674C6"/>
    <w:rsid w:val="006722D3"/>
    <w:rsid w:val="006921CD"/>
    <w:rsid w:val="006B3B3A"/>
    <w:rsid w:val="006D6E9E"/>
    <w:rsid w:val="00720CFD"/>
    <w:rsid w:val="00724609"/>
    <w:rsid w:val="00742D3A"/>
    <w:rsid w:val="00742E27"/>
    <w:rsid w:val="007509FF"/>
    <w:rsid w:val="00763E36"/>
    <w:rsid w:val="00775A8C"/>
    <w:rsid w:val="00777F19"/>
    <w:rsid w:val="007872FB"/>
    <w:rsid w:val="007A4275"/>
    <w:rsid w:val="007B4A26"/>
    <w:rsid w:val="007B7CC8"/>
    <w:rsid w:val="007C73DE"/>
    <w:rsid w:val="007D3627"/>
    <w:rsid w:val="007D48A3"/>
    <w:rsid w:val="007E7DD7"/>
    <w:rsid w:val="007F123F"/>
    <w:rsid w:val="0080353C"/>
    <w:rsid w:val="00826987"/>
    <w:rsid w:val="00830620"/>
    <w:rsid w:val="00830638"/>
    <w:rsid w:val="00837C36"/>
    <w:rsid w:val="0084378B"/>
    <w:rsid w:val="008661DD"/>
    <w:rsid w:val="00877754"/>
    <w:rsid w:val="00877844"/>
    <w:rsid w:val="00881972"/>
    <w:rsid w:val="00882DA6"/>
    <w:rsid w:val="00891E9C"/>
    <w:rsid w:val="00892040"/>
    <w:rsid w:val="008939D3"/>
    <w:rsid w:val="00895321"/>
    <w:rsid w:val="0089656A"/>
    <w:rsid w:val="00897038"/>
    <w:rsid w:val="008A6E7A"/>
    <w:rsid w:val="008C6746"/>
    <w:rsid w:val="008D0772"/>
    <w:rsid w:val="008F1BA8"/>
    <w:rsid w:val="008F5F61"/>
    <w:rsid w:val="008F6FFE"/>
    <w:rsid w:val="00904200"/>
    <w:rsid w:val="00907F1B"/>
    <w:rsid w:val="00915C9C"/>
    <w:rsid w:val="00922DC8"/>
    <w:rsid w:val="00926BEF"/>
    <w:rsid w:val="00933DF4"/>
    <w:rsid w:val="00935E4B"/>
    <w:rsid w:val="00937ABE"/>
    <w:rsid w:val="00940142"/>
    <w:rsid w:val="00965C5E"/>
    <w:rsid w:val="009660A2"/>
    <w:rsid w:val="00966C49"/>
    <w:rsid w:val="009672EA"/>
    <w:rsid w:val="00973B34"/>
    <w:rsid w:val="009752A8"/>
    <w:rsid w:val="00981E9C"/>
    <w:rsid w:val="0099740B"/>
    <w:rsid w:val="009A3201"/>
    <w:rsid w:val="009B28A2"/>
    <w:rsid w:val="009D014D"/>
    <w:rsid w:val="009D32A4"/>
    <w:rsid w:val="009D34DC"/>
    <w:rsid w:val="009E24A9"/>
    <w:rsid w:val="009E3A19"/>
    <w:rsid w:val="009F0591"/>
    <w:rsid w:val="009F237F"/>
    <w:rsid w:val="009F53C9"/>
    <w:rsid w:val="009F5F07"/>
    <w:rsid w:val="00A04B2A"/>
    <w:rsid w:val="00A070D8"/>
    <w:rsid w:val="00A109AF"/>
    <w:rsid w:val="00A155EF"/>
    <w:rsid w:val="00A2239E"/>
    <w:rsid w:val="00A34988"/>
    <w:rsid w:val="00A37AB6"/>
    <w:rsid w:val="00A43029"/>
    <w:rsid w:val="00A47F01"/>
    <w:rsid w:val="00A526DC"/>
    <w:rsid w:val="00A775D9"/>
    <w:rsid w:val="00A85354"/>
    <w:rsid w:val="00A86C66"/>
    <w:rsid w:val="00A927B7"/>
    <w:rsid w:val="00A93F60"/>
    <w:rsid w:val="00A95E76"/>
    <w:rsid w:val="00A961AD"/>
    <w:rsid w:val="00A97192"/>
    <w:rsid w:val="00AA25FB"/>
    <w:rsid w:val="00AA4A2B"/>
    <w:rsid w:val="00AA4B51"/>
    <w:rsid w:val="00AB4DB6"/>
    <w:rsid w:val="00AC34A8"/>
    <w:rsid w:val="00AC43D8"/>
    <w:rsid w:val="00AC5694"/>
    <w:rsid w:val="00AD6905"/>
    <w:rsid w:val="00AE754D"/>
    <w:rsid w:val="00AF5F13"/>
    <w:rsid w:val="00AF5FAD"/>
    <w:rsid w:val="00AF7726"/>
    <w:rsid w:val="00B06261"/>
    <w:rsid w:val="00B06F5E"/>
    <w:rsid w:val="00B07209"/>
    <w:rsid w:val="00B11ADD"/>
    <w:rsid w:val="00B22935"/>
    <w:rsid w:val="00B92A16"/>
    <w:rsid w:val="00BA23EF"/>
    <w:rsid w:val="00BA3CE9"/>
    <w:rsid w:val="00BA5FD5"/>
    <w:rsid w:val="00BB41DB"/>
    <w:rsid w:val="00BC0391"/>
    <w:rsid w:val="00BE251A"/>
    <w:rsid w:val="00BE580E"/>
    <w:rsid w:val="00BF0DAD"/>
    <w:rsid w:val="00BF71C0"/>
    <w:rsid w:val="00C062AE"/>
    <w:rsid w:val="00C07FAB"/>
    <w:rsid w:val="00C132A4"/>
    <w:rsid w:val="00C13575"/>
    <w:rsid w:val="00C17E4E"/>
    <w:rsid w:val="00C24ED5"/>
    <w:rsid w:val="00C27100"/>
    <w:rsid w:val="00C322EF"/>
    <w:rsid w:val="00C549BA"/>
    <w:rsid w:val="00C60327"/>
    <w:rsid w:val="00C60CC8"/>
    <w:rsid w:val="00C63B6B"/>
    <w:rsid w:val="00C64BDD"/>
    <w:rsid w:val="00C739FB"/>
    <w:rsid w:val="00C74A07"/>
    <w:rsid w:val="00C75A12"/>
    <w:rsid w:val="00C83708"/>
    <w:rsid w:val="00C86586"/>
    <w:rsid w:val="00C9079D"/>
    <w:rsid w:val="00CA7E45"/>
    <w:rsid w:val="00CC0EDD"/>
    <w:rsid w:val="00CC75EF"/>
    <w:rsid w:val="00CE41E0"/>
    <w:rsid w:val="00CE49D8"/>
    <w:rsid w:val="00CE6665"/>
    <w:rsid w:val="00CE6CA1"/>
    <w:rsid w:val="00CF5858"/>
    <w:rsid w:val="00D1019D"/>
    <w:rsid w:val="00D12857"/>
    <w:rsid w:val="00D133BC"/>
    <w:rsid w:val="00D13BF4"/>
    <w:rsid w:val="00D2282C"/>
    <w:rsid w:val="00D26FD4"/>
    <w:rsid w:val="00D31446"/>
    <w:rsid w:val="00D32307"/>
    <w:rsid w:val="00D43C94"/>
    <w:rsid w:val="00D45008"/>
    <w:rsid w:val="00D471FD"/>
    <w:rsid w:val="00D5085C"/>
    <w:rsid w:val="00D515AA"/>
    <w:rsid w:val="00D53FE3"/>
    <w:rsid w:val="00D6142E"/>
    <w:rsid w:val="00DB141A"/>
    <w:rsid w:val="00DB2A7E"/>
    <w:rsid w:val="00DB33D1"/>
    <w:rsid w:val="00DB3845"/>
    <w:rsid w:val="00DB5D5E"/>
    <w:rsid w:val="00DC7AA6"/>
    <w:rsid w:val="00DD0DD6"/>
    <w:rsid w:val="00DE0B51"/>
    <w:rsid w:val="00DE3716"/>
    <w:rsid w:val="00DE7613"/>
    <w:rsid w:val="00DF4B33"/>
    <w:rsid w:val="00DF4CCF"/>
    <w:rsid w:val="00DF5AFE"/>
    <w:rsid w:val="00E0493F"/>
    <w:rsid w:val="00E06E7A"/>
    <w:rsid w:val="00E1424B"/>
    <w:rsid w:val="00E3376A"/>
    <w:rsid w:val="00E354C6"/>
    <w:rsid w:val="00E36293"/>
    <w:rsid w:val="00E3648F"/>
    <w:rsid w:val="00E406FE"/>
    <w:rsid w:val="00E46827"/>
    <w:rsid w:val="00E6457B"/>
    <w:rsid w:val="00E746E1"/>
    <w:rsid w:val="00E74FB1"/>
    <w:rsid w:val="00E91A42"/>
    <w:rsid w:val="00E936F2"/>
    <w:rsid w:val="00EA54D2"/>
    <w:rsid w:val="00EB376F"/>
    <w:rsid w:val="00EC463C"/>
    <w:rsid w:val="00EC77C3"/>
    <w:rsid w:val="00ED05E2"/>
    <w:rsid w:val="00ED36B9"/>
    <w:rsid w:val="00EE0FDD"/>
    <w:rsid w:val="00EF4F6B"/>
    <w:rsid w:val="00EF6B6C"/>
    <w:rsid w:val="00EF7359"/>
    <w:rsid w:val="00F07906"/>
    <w:rsid w:val="00F10A46"/>
    <w:rsid w:val="00F23494"/>
    <w:rsid w:val="00F36B3C"/>
    <w:rsid w:val="00F50547"/>
    <w:rsid w:val="00F5545C"/>
    <w:rsid w:val="00F65C9C"/>
    <w:rsid w:val="00F7223F"/>
    <w:rsid w:val="00F7508B"/>
    <w:rsid w:val="00F83D1F"/>
    <w:rsid w:val="00F92969"/>
    <w:rsid w:val="00F93BAC"/>
    <w:rsid w:val="00F97E14"/>
    <w:rsid w:val="00FA19C9"/>
    <w:rsid w:val="00FA229A"/>
    <w:rsid w:val="00FC29A9"/>
    <w:rsid w:val="00FC5F01"/>
    <w:rsid w:val="00FE09EF"/>
    <w:rsid w:val="00FF6969"/>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A2E2"/>
  <w15:docId w15:val="{A1ED0CB2-FF5F-4290-BF36-3C2D14B5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sv-S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260A9"/>
    <w:pPr>
      <w:spacing w:after="160" w:line="259" w:lineRule="auto"/>
    </w:pPr>
    <w:rPr>
      <w:sz w:val="22"/>
    </w:rPr>
  </w:style>
  <w:style w:type="paragraph" w:styleId="Rubrik1">
    <w:name w:val="heading 1"/>
    <w:basedOn w:val="Normal"/>
    <w:next w:val="Normal"/>
    <w:link w:val="Rubrik1Char"/>
    <w:uiPriority w:val="9"/>
    <w:qFormat/>
    <w:rsid w:val="00654153"/>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654153"/>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65415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65415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iPriority w:val="9"/>
    <w:semiHidden/>
    <w:unhideWhenUsed/>
    <w:qFormat/>
    <w:rsid w:val="0065415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uiPriority w:val="9"/>
    <w:semiHidden/>
    <w:unhideWhenUsed/>
    <w:qFormat/>
    <w:rsid w:val="0065415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uiPriority w:val="9"/>
    <w:semiHidden/>
    <w:unhideWhenUsed/>
    <w:qFormat/>
    <w:rsid w:val="0065415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uiPriority w:val="9"/>
    <w:semiHidden/>
    <w:unhideWhenUsed/>
    <w:qFormat/>
    <w:rsid w:val="0065415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5415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qFormat/>
    <w:rsid w:val="00654153"/>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qFormat/>
    <w:rsid w:val="00654153"/>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qFormat/>
    <w:rsid w:val="00654153"/>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qFormat/>
    <w:rsid w:val="00654153"/>
    <w:rPr>
      <w:rFonts w:asciiTheme="majorHAnsi" w:eastAsiaTheme="majorEastAsia" w:hAnsiTheme="majorHAnsi" w:cstheme="majorBidi"/>
      <w:i/>
      <w:iCs/>
      <w:color w:val="2E74B5" w:themeColor="accent1" w:themeShade="BF"/>
    </w:rPr>
  </w:style>
  <w:style w:type="character" w:styleId="Kommentarsreferens">
    <w:name w:val="annotation reference"/>
    <w:basedOn w:val="Standardstycketeckensnitt"/>
    <w:qFormat/>
    <w:rPr>
      <w:sz w:val="16"/>
      <w:szCs w:val="16"/>
    </w:rPr>
  </w:style>
  <w:style w:type="character" w:customStyle="1" w:styleId="CommentTextChar">
    <w:name w:val="Comment Text Char"/>
    <w:basedOn w:val="Standardstycketeckensnitt"/>
    <w:qFormat/>
    <w:rPr>
      <w:sz w:val="20"/>
      <w:szCs w:val="20"/>
    </w:rPr>
  </w:style>
  <w:style w:type="character" w:customStyle="1" w:styleId="CommentSubjectChar">
    <w:name w:val="Comment Subject Char"/>
    <w:basedOn w:val="CommentTextChar"/>
    <w:qFormat/>
    <w:rPr>
      <w:b/>
      <w:bCs/>
      <w:sz w:val="20"/>
      <w:szCs w:val="20"/>
    </w:rPr>
  </w:style>
  <w:style w:type="character" w:customStyle="1" w:styleId="BalloonTextChar">
    <w:name w:val="Balloon Text Char"/>
    <w:basedOn w:val="Standardstycketeckensnitt"/>
    <w:qFormat/>
    <w:rPr>
      <w:rFonts w:ascii="Segoe UI" w:hAnsi="Segoe UI" w:cs="Segoe UI"/>
      <w:sz w:val="18"/>
      <w:szCs w:val="18"/>
    </w:rPr>
  </w:style>
  <w:style w:type="character" w:customStyle="1" w:styleId="Rubrik5Char">
    <w:name w:val="Rubrik 5 Char"/>
    <w:basedOn w:val="Standardstycketeckensnitt"/>
    <w:link w:val="Rubrik5"/>
    <w:uiPriority w:val="9"/>
    <w:semiHidden/>
    <w:qFormat/>
    <w:rsid w:val="00654153"/>
    <w:rPr>
      <w:rFonts w:asciiTheme="majorHAnsi" w:eastAsiaTheme="majorEastAsia" w:hAnsiTheme="majorHAnsi" w:cstheme="majorBidi"/>
      <w:color w:val="2E74B5" w:themeColor="accent1" w:themeShade="BF"/>
    </w:rPr>
  </w:style>
  <w:style w:type="character" w:customStyle="1" w:styleId="Rubrik6Char">
    <w:name w:val="Rubrik 6 Char"/>
    <w:basedOn w:val="Standardstycketeckensnitt"/>
    <w:link w:val="Rubrik6"/>
    <w:uiPriority w:val="9"/>
    <w:semiHidden/>
    <w:qFormat/>
    <w:rsid w:val="00654153"/>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uiPriority w:val="9"/>
    <w:semiHidden/>
    <w:qFormat/>
    <w:rsid w:val="00654153"/>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uiPriority w:val="9"/>
    <w:semiHidden/>
    <w:qFormat/>
    <w:rsid w:val="0065415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qFormat/>
    <w:rsid w:val="00654153"/>
    <w:rPr>
      <w:rFonts w:asciiTheme="majorHAnsi" w:eastAsiaTheme="majorEastAsia" w:hAnsiTheme="majorHAnsi" w:cstheme="majorBidi"/>
      <w:i/>
      <w:iCs/>
      <w:color w:val="272727" w:themeColor="text1" w:themeTint="D8"/>
      <w:sz w:val="21"/>
      <w:szCs w:val="21"/>
    </w:rPr>
  </w:style>
  <w:style w:type="character" w:customStyle="1" w:styleId="FootnoteCharacters">
    <w:name w:val="Footnote Characters"/>
    <w:basedOn w:val="Standardstycketeckensnitt"/>
    <w:qFormat/>
    <w:rPr>
      <w:rFonts w:cs="Times New Roman"/>
      <w:vertAlign w:val="superscript"/>
    </w:rPr>
  </w:style>
  <w:style w:type="character" w:customStyle="1" w:styleId="FootnoteAnchor">
    <w:name w:val="Footnote Anchor"/>
    <w:rPr>
      <w:rFonts w:cs="Times New Roman"/>
      <w:vertAlign w:val="superscript"/>
    </w:rPr>
  </w:style>
  <w:style w:type="character" w:customStyle="1" w:styleId="PSFootnotetextChar">
    <w:name w:val="PS Footnote text Char"/>
    <w:basedOn w:val="Standardstycketeckensnitt"/>
    <w:qFormat/>
    <w:rPr>
      <w:rFonts w:ascii="Times New Roman" w:eastAsia="MS Mincho" w:hAnsi="Times New Roman" w:cs="Times New Roman"/>
      <w:sz w:val="20"/>
      <w:szCs w:val="20"/>
      <w:lang w:val="en-GB"/>
    </w:rPr>
  </w:style>
  <w:style w:type="character" w:styleId="Stark">
    <w:name w:val="Strong"/>
    <w:basedOn w:val="Standardstycketeckensnitt"/>
    <w:uiPriority w:val="22"/>
    <w:qFormat/>
    <w:rsid w:val="00654153"/>
    <w:rPr>
      <w:b/>
      <w:bCs/>
    </w:rPr>
  </w:style>
  <w:style w:type="character" w:customStyle="1" w:styleId="RubrikChar">
    <w:name w:val="Rubrik Char"/>
    <w:basedOn w:val="Standardstycketeckensnitt"/>
    <w:link w:val="Rubrik"/>
    <w:uiPriority w:val="10"/>
    <w:qFormat/>
    <w:rsid w:val="00654153"/>
    <w:rPr>
      <w:rFonts w:asciiTheme="majorHAnsi" w:eastAsiaTheme="majorEastAsia" w:hAnsiTheme="majorHAnsi" w:cstheme="majorBidi"/>
      <w:spacing w:val="-10"/>
      <w:kern w:val="2"/>
      <w:sz w:val="56"/>
      <w:szCs w:val="56"/>
    </w:rPr>
  </w:style>
  <w:style w:type="character" w:customStyle="1" w:styleId="sustainabilityChar">
    <w:name w:val="sustainability Char"/>
    <w:basedOn w:val="Standardstycketeckensnitt"/>
    <w:qFormat/>
    <w:rPr>
      <w:rFonts w:ascii="Palatino Linotype" w:eastAsia="Times New Roman" w:hAnsi="Palatino Linotype" w:cs="Times New Roman"/>
      <w:color w:val="000000"/>
      <w:sz w:val="20"/>
      <w:lang w:val="en-US" w:eastAsia="de-DE" w:bidi="en-US"/>
    </w:rPr>
  </w:style>
  <w:style w:type="character" w:styleId="Hyperlnk">
    <w:name w:val="Hyperlink"/>
    <w:basedOn w:val="Standardstycketeckensnitt"/>
    <w:uiPriority w:val="99"/>
    <w:unhideWhenUsed/>
    <w:rPr>
      <w:color w:val="0563C1" w:themeColor="hyperlink"/>
      <w:u w:val="single"/>
    </w:rPr>
  </w:style>
  <w:style w:type="character" w:customStyle="1" w:styleId="HeaderChar">
    <w:name w:val="Header Char"/>
    <w:basedOn w:val="Standardstycketeckensnitt"/>
    <w:qFormat/>
  </w:style>
  <w:style w:type="character" w:customStyle="1" w:styleId="FooterChar">
    <w:name w:val="Footer Char"/>
    <w:basedOn w:val="Standardstycketeckensnitt"/>
    <w:qFormat/>
  </w:style>
  <w:style w:type="character" w:customStyle="1" w:styleId="CitatChar">
    <w:name w:val="Citat Char"/>
    <w:basedOn w:val="Standardstycketeckensnitt"/>
    <w:link w:val="Citat"/>
    <w:uiPriority w:val="29"/>
    <w:qFormat/>
    <w:rsid w:val="00654153"/>
    <w:rPr>
      <w:i/>
      <w:iCs/>
      <w:color w:val="404040" w:themeColor="text1" w:themeTint="BF"/>
    </w:rPr>
  </w:style>
  <w:style w:type="character" w:styleId="Platshllartext">
    <w:name w:val="Placeholder Text"/>
    <w:basedOn w:val="Standardstycketeckensnitt"/>
    <w:qFormat/>
    <w:rPr>
      <w:color w:val="808080"/>
    </w:rPr>
  </w:style>
  <w:style w:type="character" w:customStyle="1" w:styleId="HTML-frformateradChar">
    <w:name w:val="HTML - förformaterad Char"/>
    <w:basedOn w:val="Standardstycketeckensnitt"/>
    <w:link w:val="HTML-frformaterad"/>
    <w:uiPriority w:val="99"/>
    <w:semiHidden/>
    <w:qFormat/>
    <w:rsid w:val="00914733"/>
    <w:rPr>
      <w:rFonts w:ascii="Courier New" w:eastAsia="Times New Roman" w:hAnsi="Courier New" w:cs="Courier New"/>
      <w:sz w:val="20"/>
      <w:szCs w:val="20"/>
      <w:lang w:eastAsia="sv-SE"/>
    </w:rPr>
  </w:style>
  <w:style w:type="character" w:customStyle="1" w:styleId="Olstomnmnande1">
    <w:name w:val="Olöst omnämnande1"/>
    <w:basedOn w:val="Standardstycketeckensnitt"/>
    <w:uiPriority w:val="99"/>
    <w:semiHidden/>
    <w:unhideWhenUsed/>
    <w:qFormat/>
    <w:rsid w:val="00C97BDA"/>
    <w:rPr>
      <w:color w:val="605E5C"/>
      <w:shd w:val="clear" w:color="auto" w:fill="E1DFDD"/>
    </w:rPr>
  </w:style>
  <w:style w:type="character" w:customStyle="1" w:styleId="UnderrubrikChar">
    <w:name w:val="Underrubrik Char"/>
    <w:basedOn w:val="Standardstycketeckensnitt"/>
    <w:link w:val="Underrubrik"/>
    <w:uiPriority w:val="11"/>
    <w:qFormat/>
    <w:rsid w:val="00654153"/>
    <w:rPr>
      <w:rFonts w:eastAsiaTheme="minorEastAsia"/>
      <w:color w:val="5A5A5A" w:themeColor="text1" w:themeTint="A5"/>
      <w:spacing w:val="15"/>
    </w:rPr>
  </w:style>
  <w:style w:type="character" w:styleId="Betoning">
    <w:name w:val="Emphasis"/>
    <w:basedOn w:val="Standardstycketeckensnitt"/>
    <w:uiPriority w:val="20"/>
    <w:qFormat/>
    <w:rsid w:val="00654153"/>
    <w:rPr>
      <w:i/>
      <w:iCs/>
    </w:rPr>
  </w:style>
  <w:style w:type="character" w:customStyle="1" w:styleId="StarktcitatChar">
    <w:name w:val="Starkt citat Char"/>
    <w:basedOn w:val="Standardstycketeckensnitt"/>
    <w:link w:val="Starktcitat"/>
    <w:uiPriority w:val="30"/>
    <w:qFormat/>
    <w:rsid w:val="00654153"/>
    <w:rPr>
      <w:i/>
      <w:iCs/>
      <w:color w:val="5B9BD5" w:themeColor="accent1"/>
    </w:rPr>
  </w:style>
  <w:style w:type="character" w:styleId="Diskretbetoning">
    <w:name w:val="Subtle Emphasis"/>
    <w:basedOn w:val="Standardstycketeckensnitt"/>
    <w:uiPriority w:val="19"/>
    <w:qFormat/>
    <w:rsid w:val="00654153"/>
    <w:rPr>
      <w:i/>
      <w:iCs/>
      <w:color w:val="404040" w:themeColor="text1" w:themeTint="BF"/>
    </w:rPr>
  </w:style>
  <w:style w:type="character" w:styleId="Starkbetoning">
    <w:name w:val="Intense Emphasis"/>
    <w:basedOn w:val="Standardstycketeckensnitt"/>
    <w:uiPriority w:val="21"/>
    <w:qFormat/>
    <w:rsid w:val="00654153"/>
    <w:rPr>
      <w:i/>
      <w:iCs/>
      <w:color w:val="5B9BD5" w:themeColor="accent1"/>
    </w:rPr>
  </w:style>
  <w:style w:type="character" w:styleId="Diskretreferens">
    <w:name w:val="Subtle Reference"/>
    <w:basedOn w:val="Standardstycketeckensnitt"/>
    <w:uiPriority w:val="31"/>
    <w:qFormat/>
    <w:rsid w:val="00654153"/>
    <w:rPr>
      <w:smallCaps/>
      <w:color w:val="5A5A5A" w:themeColor="text1" w:themeTint="A5"/>
    </w:rPr>
  </w:style>
  <w:style w:type="character" w:styleId="Starkreferens">
    <w:name w:val="Intense Reference"/>
    <w:basedOn w:val="Standardstycketeckensnitt"/>
    <w:uiPriority w:val="32"/>
    <w:qFormat/>
    <w:rsid w:val="00654153"/>
    <w:rPr>
      <w:b/>
      <w:bCs/>
      <w:smallCaps/>
      <w:color w:val="5B9BD5" w:themeColor="accent1"/>
      <w:spacing w:val="5"/>
    </w:rPr>
  </w:style>
  <w:style w:type="character" w:styleId="Bokenstitel">
    <w:name w:val="Book Title"/>
    <w:basedOn w:val="Standardstycketeckensnitt"/>
    <w:uiPriority w:val="33"/>
    <w:qFormat/>
    <w:rsid w:val="00654153"/>
    <w:rPr>
      <w:b/>
      <w:bCs/>
      <w:i/>
      <w:iCs/>
      <w:spacing w:val="5"/>
    </w:rPr>
  </w:style>
  <w:style w:type="character" w:customStyle="1" w:styleId="veryhardreadability">
    <w:name w:val="veryhardreadability"/>
    <w:basedOn w:val="Standardstycketeckensnitt"/>
    <w:qFormat/>
    <w:rsid w:val="000243C9"/>
  </w:style>
  <w:style w:type="character" w:customStyle="1" w:styleId="complexword">
    <w:name w:val="complexword"/>
    <w:basedOn w:val="Standardstycketeckensnitt"/>
    <w:qFormat/>
    <w:rsid w:val="000243C9"/>
  </w:style>
  <w:style w:type="character" w:customStyle="1" w:styleId="passivevoice">
    <w:name w:val="passivevoice"/>
    <w:basedOn w:val="Standardstycketeckensnitt"/>
    <w:qFormat/>
    <w:rsid w:val="000243C9"/>
  </w:style>
  <w:style w:type="character" w:customStyle="1" w:styleId="adverb">
    <w:name w:val="adverb"/>
    <w:basedOn w:val="Standardstycketeckensnitt"/>
    <w:qFormat/>
    <w:rsid w:val="000243C9"/>
  </w:style>
  <w:style w:type="character" w:customStyle="1" w:styleId="hardreadability">
    <w:name w:val="hardreadability"/>
    <w:basedOn w:val="Standardstycketeckensnitt"/>
    <w:qFormat/>
    <w:rsid w:val="000C3958"/>
  </w:style>
  <w:style w:type="character" w:customStyle="1" w:styleId="highlight">
    <w:name w:val="highlight"/>
    <w:basedOn w:val="Standardstycketeckensnitt"/>
    <w:qFormat/>
    <w:rsid w:val="003610B5"/>
  </w:style>
  <w:style w:type="character" w:customStyle="1" w:styleId="NumberingSymbols">
    <w:name w:val="Numbering Symbols"/>
    <w:qFormat/>
  </w:style>
  <w:style w:type="paragraph" w:customStyle="1" w:styleId="Heading">
    <w:name w:val="Heading"/>
    <w:basedOn w:val="Normal"/>
    <w:next w:val="Brdtext"/>
    <w:qFormat/>
    <w:pPr>
      <w:keepNext/>
      <w:spacing w:before="240" w:after="120"/>
    </w:pPr>
    <w:rPr>
      <w:rFonts w:ascii="Liberation Sans" w:eastAsia="Microsoft YaHei" w:hAnsi="Liberation Sans" w:cs="Lucida Sans"/>
      <w:sz w:val="28"/>
      <w:szCs w:val="28"/>
    </w:rPr>
  </w:style>
  <w:style w:type="paragraph" w:styleId="Brdtext">
    <w:name w:val="Body Text"/>
    <w:basedOn w:val="Normal"/>
    <w:pPr>
      <w:spacing w:after="140" w:line="276" w:lineRule="auto"/>
    </w:pPr>
  </w:style>
  <w:style w:type="paragraph" w:styleId="Lista">
    <w:name w:val="List"/>
    <w:basedOn w:val="Brdtext"/>
    <w:rPr>
      <w:rFonts w:cs="Lucida Sans"/>
    </w:rPr>
  </w:style>
  <w:style w:type="paragraph" w:styleId="Beskrivning">
    <w:name w:val="caption"/>
    <w:basedOn w:val="Normal"/>
    <w:next w:val="Normal"/>
    <w:uiPriority w:val="35"/>
    <w:unhideWhenUsed/>
    <w:qFormat/>
    <w:rsid w:val="00654153"/>
    <w:pPr>
      <w:spacing w:after="200" w:line="240" w:lineRule="auto"/>
    </w:pPr>
    <w:rPr>
      <w:i/>
      <w:iCs/>
      <w:color w:val="44546A" w:themeColor="text2"/>
      <w:sz w:val="18"/>
      <w:szCs w:val="18"/>
    </w:rPr>
  </w:style>
  <w:style w:type="paragraph" w:customStyle="1" w:styleId="Index">
    <w:name w:val="Index"/>
    <w:basedOn w:val="Normal"/>
    <w:qFormat/>
    <w:pPr>
      <w:suppressLineNumbers/>
    </w:pPr>
    <w:rPr>
      <w:rFonts w:cs="Lucida Sans"/>
    </w:rPr>
  </w:style>
  <w:style w:type="paragraph" w:styleId="Litteraturfrteckning">
    <w:name w:val="Bibliography"/>
    <w:basedOn w:val="Normal"/>
    <w:next w:val="Normal"/>
    <w:qFormat/>
    <w:pPr>
      <w:tabs>
        <w:tab w:val="left" w:pos="504"/>
      </w:tabs>
      <w:spacing w:after="0" w:line="240" w:lineRule="auto"/>
      <w:ind w:left="504" w:hanging="504"/>
    </w:pPr>
  </w:style>
  <w:style w:type="paragraph" w:styleId="Kommentarer">
    <w:name w:val="annotation text"/>
    <w:basedOn w:val="Normal"/>
    <w:qFormat/>
    <w:pPr>
      <w:spacing w:line="240" w:lineRule="auto"/>
    </w:pPr>
    <w:rPr>
      <w:sz w:val="20"/>
      <w:szCs w:val="20"/>
    </w:rPr>
  </w:style>
  <w:style w:type="paragraph" w:styleId="Kommentarsmne">
    <w:name w:val="annotation subject"/>
    <w:basedOn w:val="Kommentarer"/>
    <w:next w:val="Kommentarer"/>
    <w:qFormat/>
    <w:rPr>
      <w:b/>
      <w:bCs/>
    </w:rPr>
  </w:style>
  <w:style w:type="paragraph" w:styleId="Ballongtext">
    <w:name w:val="Balloon Text"/>
    <w:basedOn w:val="Normal"/>
    <w:qFormat/>
    <w:pPr>
      <w:spacing w:after="0" w:line="240" w:lineRule="auto"/>
    </w:pPr>
    <w:rPr>
      <w:rFonts w:ascii="Segoe UI" w:hAnsi="Segoe UI" w:cs="Segoe UI"/>
      <w:sz w:val="18"/>
      <w:szCs w:val="18"/>
    </w:rPr>
  </w:style>
  <w:style w:type="paragraph" w:styleId="Liststycke">
    <w:name w:val="List Paragraph"/>
    <w:basedOn w:val="Normal"/>
    <w:uiPriority w:val="34"/>
    <w:qFormat/>
    <w:pPr>
      <w:ind w:left="720"/>
      <w:contextualSpacing/>
    </w:pPr>
  </w:style>
  <w:style w:type="paragraph" w:customStyle="1" w:styleId="PSFootnotetext">
    <w:name w:val="PS Footnote text"/>
    <w:qFormat/>
    <w:pPr>
      <w:spacing w:after="60" w:line="259" w:lineRule="auto"/>
      <w:jc w:val="both"/>
    </w:pPr>
    <w:rPr>
      <w:rFonts w:ascii="Times New Roman" w:eastAsia="MS Mincho" w:hAnsi="Times New Roman" w:cs="Times New Roman"/>
      <w:szCs w:val="20"/>
      <w:lang w:val="en-GB"/>
    </w:rPr>
  </w:style>
  <w:style w:type="paragraph" w:styleId="Rubrik">
    <w:name w:val="Title"/>
    <w:basedOn w:val="Normal"/>
    <w:next w:val="Normal"/>
    <w:link w:val="RubrikChar"/>
    <w:uiPriority w:val="10"/>
    <w:qFormat/>
    <w:rsid w:val="00654153"/>
    <w:pPr>
      <w:spacing w:after="0" w:line="240" w:lineRule="auto"/>
      <w:contextualSpacing/>
    </w:pPr>
    <w:rPr>
      <w:rFonts w:asciiTheme="majorHAnsi" w:eastAsiaTheme="majorEastAsia" w:hAnsiTheme="majorHAnsi" w:cstheme="majorBidi"/>
      <w:spacing w:val="-10"/>
      <w:kern w:val="2"/>
      <w:sz w:val="56"/>
      <w:szCs w:val="56"/>
    </w:rPr>
  </w:style>
  <w:style w:type="paragraph" w:styleId="Revision">
    <w:name w:val="Revision"/>
    <w:qFormat/>
    <w:pPr>
      <w:spacing w:after="160" w:line="259" w:lineRule="auto"/>
    </w:pPr>
    <w:rPr>
      <w:sz w:val="22"/>
    </w:rPr>
  </w:style>
  <w:style w:type="paragraph" w:customStyle="1" w:styleId="Mabstract">
    <w:name w:val="M_abstract"/>
    <w:basedOn w:val="Normal"/>
    <w:next w:val="Normal"/>
    <w:qFormat/>
    <w:pPr>
      <w:snapToGrid w:val="0"/>
      <w:spacing w:before="240" w:after="0" w:line="320" w:lineRule="atLeast"/>
      <w:ind w:left="113" w:right="505"/>
      <w:jc w:val="both"/>
    </w:pPr>
    <w:rPr>
      <w:rFonts w:ascii="Minion Pro" w:eastAsia="Times New Roman" w:hAnsi="Minion Pro"/>
      <w:color w:val="000000"/>
      <w:sz w:val="24"/>
      <w:szCs w:val="20"/>
      <w:lang w:val="en-US" w:eastAsia="de-DE" w:bidi="en-US"/>
    </w:rPr>
  </w:style>
  <w:style w:type="paragraph" w:customStyle="1" w:styleId="MDPI71References">
    <w:name w:val="MDPI_7.1_References"/>
    <w:basedOn w:val="Normal"/>
    <w:qFormat/>
    <w:pPr>
      <w:snapToGrid w:val="0"/>
      <w:spacing w:after="0" w:line="260" w:lineRule="atLeast"/>
      <w:ind w:left="425" w:hanging="425"/>
      <w:jc w:val="both"/>
    </w:pPr>
    <w:rPr>
      <w:rFonts w:ascii="Palatino Linotype" w:eastAsia="Times New Roman" w:hAnsi="Palatino Linotype" w:cs="Times New Roman"/>
      <w:color w:val="000000"/>
      <w:sz w:val="18"/>
      <w:szCs w:val="20"/>
      <w:lang w:val="en-US" w:eastAsia="de-DE" w:bidi="en-US"/>
    </w:rPr>
  </w:style>
  <w:style w:type="paragraph" w:customStyle="1" w:styleId="sustainability">
    <w:name w:val="sustainability"/>
    <w:qFormat/>
    <w:pPr>
      <w:snapToGrid w:val="0"/>
      <w:spacing w:after="160" w:line="260" w:lineRule="atLeast"/>
      <w:ind w:firstLine="425"/>
      <w:jc w:val="both"/>
    </w:pPr>
    <w:rPr>
      <w:rFonts w:ascii="Palatino Linotype" w:eastAsia="Times New Roman" w:hAnsi="Palatino Linotype" w:cs="Times New Roman"/>
      <w:color w:val="000000"/>
      <w:lang w:val="en-US" w:eastAsia="de-DE" w:bidi="en-US"/>
    </w:rPr>
  </w:style>
  <w:style w:type="paragraph" w:customStyle="1" w:styleId="HeaderandFooter">
    <w:name w:val="Header and Footer"/>
    <w:basedOn w:val="Normal"/>
    <w:qFormat/>
  </w:style>
  <w:style w:type="paragraph" w:styleId="Sidhuvud">
    <w:name w:val="header"/>
    <w:basedOn w:val="Normal"/>
    <w:pPr>
      <w:tabs>
        <w:tab w:val="center" w:pos="4536"/>
        <w:tab w:val="right" w:pos="9072"/>
      </w:tabs>
      <w:spacing w:after="0" w:line="240" w:lineRule="auto"/>
    </w:pPr>
  </w:style>
  <w:style w:type="paragraph" w:styleId="Sidfot">
    <w:name w:val="footer"/>
    <w:basedOn w:val="Normal"/>
    <w:pPr>
      <w:tabs>
        <w:tab w:val="center" w:pos="4536"/>
        <w:tab w:val="right" w:pos="9072"/>
      </w:tabs>
      <w:spacing w:after="0" w:line="240" w:lineRule="auto"/>
    </w:pPr>
  </w:style>
  <w:style w:type="paragraph" w:styleId="Ingetavstnd">
    <w:name w:val="No Spacing"/>
    <w:uiPriority w:val="1"/>
    <w:qFormat/>
    <w:rsid w:val="00654153"/>
    <w:rPr>
      <w:sz w:val="22"/>
    </w:rPr>
  </w:style>
  <w:style w:type="paragraph" w:styleId="Citat">
    <w:name w:val="Quote"/>
    <w:basedOn w:val="Normal"/>
    <w:next w:val="Normal"/>
    <w:link w:val="CitatChar"/>
    <w:uiPriority w:val="29"/>
    <w:qFormat/>
    <w:rsid w:val="00654153"/>
    <w:pPr>
      <w:spacing w:before="200"/>
      <w:ind w:left="864" w:right="864"/>
      <w:jc w:val="center"/>
    </w:pPr>
    <w:rPr>
      <w:i/>
      <w:iCs/>
      <w:color w:val="404040" w:themeColor="text1" w:themeTint="BF"/>
    </w:rPr>
  </w:style>
  <w:style w:type="paragraph" w:styleId="Normalwebb">
    <w:name w:val="Normal (Web)"/>
    <w:basedOn w:val="Normal"/>
    <w:qFormat/>
    <w:pPr>
      <w:spacing w:before="280" w:after="280" w:line="240" w:lineRule="auto"/>
    </w:pPr>
    <w:rPr>
      <w:rFonts w:ascii="Times New Roman" w:eastAsia="Times New Roman" w:hAnsi="Times New Roman" w:cs="Times New Roman"/>
      <w:sz w:val="24"/>
      <w:szCs w:val="24"/>
      <w:lang w:eastAsia="sv-SE"/>
    </w:rPr>
  </w:style>
  <w:style w:type="paragraph" w:customStyle="1" w:styleId="TableContents">
    <w:name w:val="Table Contents"/>
    <w:basedOn w:val="Normal"/>
    <w:qFormat/>
    <w:pPr>
      <w:suppressLineNumbers/>
    </w:pPr>
  </w:style>
  <w:style w:type="paragraph" w:styleId="HTML-frformaterad">
    <w:name w:val="HTML Preformatted"/>
    <w:basedOn w:val="Normal"/>
    <w:link w:val="HTML-frformateradChar"/>
    <w:uiPriority w:val="99"/>
    <w:semiHidden/>
    <w:unhideWhenUsed/>
    <w:qFormat/>
    <w:rsid w:val="00914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paragraph" w:customStyle="1" w:styleId="CETAddress">
    <w:name w:val="CET Address"/>
    <w:basedOn w:val="Normal"/>
    <w:qFormat/>
    <w:rsid w:val="00512E6C"/>
    <w:pPr>
      <w:keepNext/>
      <w:suppressAutoHyphens/>
      <w:spacing w:after="0" w:line="264" w:lineRule="auto"/>
      <w:ind w:firstLine="357"/>
      <w:contextualSpacing/>
      <w:jc w:val="both"/>
    </w:pPr>
    <w:rPr>
      <w:rFonts w:ascii="Arial" w:eastAsia="Times New Roman" w:hAnsi="Arial" w:cs="Times New Roman"/>
      <w:sz w:val="16"/>
      <w:szCs w:val="20"/>
      <w:lang w:val="en-GB"/>
    </w:rPr>
  </w:style>
  <w:style w:type="paragraph" w:styleId="Underrubrik">
    <w:name w:val="Subtitle"/>
    <w:basedOn w:val="Normal"/>
    <w:next w:val="Normal"/>
    <w:link w:val="UnderrubrikChar"/>
    <w:uiPriority w:val="11"/>
    <w:qFormat/>
    <w:rsid w:val="00654153"/>
    <w:rPr>
      <w:rFonts w:eastAsiaTheme="minorEastAsia"/>
      <w:color w:val="5A5A5A" w:themeColor="text1" w:themeTint="A5"/>
      <w:spacing w:val="15"/>
    </w:rPr>
  </w:style>
  <w:style w:type="paragraph" w:styleId="Starktcitat">
    <w:name w:val="Intense Quote"/>
    <w:basedOn w:val="Normal"/>
    <w:next w:val="Normal"/>
    <w:link w:val="StarktcitatChar"/>
    <w:uiPriority w:val="30"/>
    <w:qFormat/>
    <w:rsid w:val="00654153"/>
    <w:pPr>
      <w:pBdr>
        <w:top w:val="single" w:sz="4" w:space="10" w:color="5B9BD5"/>
        <w:bottom w:val="single" w:sz="4" w:space="10" w:color="5B9BD5"/>
      </w:pBdr>
      <w:spacing w:before="360" w:after="360"/>
      <w:ind w:left="864" w:right="864"/>
      <w:jc w:val="center"/>
    </w:pPr>
    <w:rPr>
      <w:i/>
      <w:iCs/>
      <w:color w:val="5B9BD5" w:themeColor="accent1"/>
    </w:rPr>
  </w:style>
  <w:style w:type="paragraph" w:styleId="Innehllsfrteckningsrubrik">
    <w:name w:val="TOC Heading"/>
    <w:basedOn w:val="Rubrik1"/>
    <w:next w:val="Normal"/>
    <w:uiPriority w:val="39"/>
    <w:semiHidden/>
    <w:unhideWhenUsed/>
    <w:qFormat/>
    <w:rsid w:val="00654153"/>
    <w:pPr>
      <w:numPr>
        <w:numId w:val="0"/>
      </w:numPr>
    </w:pPr>
  </w:style>
  <w:style w:type="paragraph" w:customStyle="1" w:styleId="TableText">
    <w:name w:val="TableText"/>
    <w:basedOn w:val="Normal"/>
    <w:qFormat/>
    <w:rsid w:val="00021879"/>
    <w:pPr>
      <w:keepNext/>
      <w:keepLines/>
      <w:spacing w:before="20" w:after="20" w:line="240" w:lineRule="auto"/>
    </w:pPr>
    <w:rPr>
      <w:rFonts w:ascii="Times New Roman" w:hAnsi="Times New Roman"/>
      <w:sz w:val="20"/>
      <w:lang w:val="en-GB" w:eastAsia="sv-SE"/>
    </w:rPr>
  </w:style>
  <w:style w:type="paragraph" w:customStyle="1" w:styleId="TableFootnote">
    <w:name w:val="Table Footnote"/>
    <w:basedOn w:val="Normal"/>
    <w:qFormat/>
    <w:rsid w:val="00021879"/>
    <w:pPr>
      <w:keepNext/>
      <w:keepLines/>
      <w:tabs>
        <w:tab w:val="left" w:pos="284"/>
      </w:tabs>
      <w:spacing w:after="0" w:line="240" w:lineRule="auto"/>
      <w:ind w:left="284" w:hanging="142"/>
    </w:pPr>
    <w:rPr>
      <w:rFonts w:ascii="Times New Roman" w:eastAsia="Times New Roman" w:hAnsi="Times New Roman" w:cs="Times New Roman"/>
      <w:sz w:val="16"/>
      <w:szCs w:val="16"/>
      <w:lang w:val="en-GB"/>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table" w:styleId="Tabellrutnt">
    <w:name w:val="Table Grid"/>
    <w:basedOn w:val="Normaltabell"/>
    <w:uiPriority w:val="59"/>
    <w:rsid w:val="0002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DB3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37289">
      <w:bodyDiv w:val="1"/>
      <w:marLeft w:val="0"/>
      <w:marRight w:val="0"/>
      <w:marTop w:val="0"/>
      <w:marBottom w:val="0"/>
      <w:divBdr>
        <w:top w:val="none" w:sz="0" w:space="0" w:color="auto"/>
        <w:left w:val="none" w:sz="0" w:space="0" w:color="auto"/>
        <w:bottom w:val="none" w:sz="0" w:space="0" w:color="auto"/>
        <w:right w:val="none" w:sz="0" w:space="0" w:color="auto"/>
      </w:divBdr>
    </w:div>
    <w:div w:id="497430399">
      <w:bodyDiv w:val="1"/>
      <w:marLeft w:val="0"/>
      <w:marRight w:val="0"/>
      <w:marTop w:val="0"/>
      <w:marBottom w:val="0"/>
      <w:divBdr>
        <w:top w:val="none" w:sz="0" w:space="0" w:color="auto"/>
        <w:left w:val="none" w:sz="0" w:space="0" w:color="auto"/>
        <w:bottom w:val="none" w:sz="0" w:space="0" w:color="auto"/>
        <w:right w:val="none" w:sz="0" w:space="0" w:color="auto"/>
      </w:divBdr>
    </w:div>
    <w:div w:id="527333688">
      <w:bodyDiv w:val="1"/>
      <w:marLeft w:val="0"/>
      <w:marRight w:val="0"/>
      <w:marTop w:val="0"/>
      <w:marBottom w:val="0"/>
      <w:divBdr>
        <w:top w:val="none" w:sz="0" w:space="0" w:color="auto"/>
        <w:left w:val="none" w:sz="0" w:space="0" w:color="auto"/>
        <w:bottom w:val="none" w:sz="0" w:space="0" w:color="auto"/>
        <w:right w:val="none" w:sz="0" w:space="0" w:color="auto"/>
      </w:divBdr>
    </w:div>
    <w:div w:id="1420521165">
      <w:bodyDiv w:val="1"/>
      <w:marLeft w:val="0"/>
      <w:marRight w:val="0"/>
      <w:marTop w:val="0"/>
      <w:marBottom w:val="0"/>
      <w:divBdr>
        <w:top w:val="none" w:sz="0" w:space="0" w:color="auto"/>
        <w:left w:val="none" w:sz="0" w:space="0" w:color="auto"/>
        <w:bottom w:val="none" w:sz="0" w:space="0" w:color="auto"/>
        <w:right w:val="none" w:sz="0" w:space="0" w:color="auto"/>
      </w:divBdr>
    </w:div>
    <w:div w:id="2069183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nas.zetterholm@ltu.se"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elina.bryngemark@ltu.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hanah@chalmers.se"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FF8E0-06E7-4751-BB16-18FDA77A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36778</Words>
  <Characters>194928</Characters>
  <Application>Microsoft Office Word</Application>
  <DocSecurity>0</DocSecurity>
  <Lines>1624</Lines>
  <Paragraphs>462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Luleå tekniska universitet</Company>
  <LinksUpToDate>false</LinksUpToDate>
  <CharactersWithSpaces>231244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Zetterholm</dc:creator>
  <dc:description/>
  <cp:lastModifiedBy>Jonas Zetterholm</cp:lastModifiedBy>
  <cp:revision>3</cp:revision>
  <cp:lastPrinted>2019-08-26T08:22:00Z</cp:lastPrinted>
  <dcterms:created xsi:type="dcterms:W3CDTF">2020-04-24T10:07:00Z</dcterms:created>
  <dcterms:modified xsi:type="dcterms:W3CDTF">2020-04-24T10:07:00Z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Company">
    <vt:lpwstr>Luleå tekniska universitet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Document_1">
    <vt:lpwstr>True</vt:lpwstr>
  </property>
  <property fmtid="{D5CDD505-2E9C-101B-9397-08002B2CF9AE}" pid="8" name="Mendeley Recent Style Id 0_1">
    <vt:lpwstr>http://www.zotero.org/styles/american-political-science-association</vt:lpwstr>
  </property>
  <property fmtid="{D5CDD505-2E9C-101B-9397-08002B2CF9AE}" pid="9" name="Mendeley Recent Style Id 1_1">
    <vt:lpwstr>http://www.zotero.org/styles/american-sociological-association</vt:lpwstr>
  </property>
  <property fmtid="{D5CDD505-2E9C-101B-9397-08002B2CF9AE}" pid="10" name="Mendeley Recent Style Id 2_1">
    <vt:lpwstr>http://www.zotero.org/styles/chicago-author-date</vt:lpwstr>
  </property>
  <property fmtid="{D5CDD505-2E9C-101B-9397-08002B2CF9AE}" pid="11" name="Mendeley Recent Style Id 3_1">
    <vt:lpwstr>http://www.zotero.org/styles/harvard-cite-them-right</vt:lpwstr>
  </property>
  <property fmtid="{D5CDD505-2E9C-101B-9397-08002B2CF9AE}" pid="12" name="Mendeley Recent Style Id 4_1">
    <vt:lpwstr>http://csl.mendeley.com/styles/477901311/EW-f3-Vancouver</vt:lpwstr>
  </property>
  <property fmtid="{D5CDD505-2E9C-101B-9397-08002B2CF9AE}" pid="13" name="Mendeley Recent Style Id 5_1">
    <vt:lpwstr>http://www.zotero.org/styles/ieee</vt:lpwstr>
  </property>
  <property fmtid="{D5CDD505-2E9C-101B-9397-08002B2CF9AE}" pid="14" name="Mendeley Recent Style Id 6_1">
    <vt:lpwstr>http://www.zotero.org/styles/journal-of-cleaner-production</vt:lpwstr>
  </property>
  <property fmtid="{D5CDD505-2E9C-101B-9397-08002B2CF9AE}" pid="15" name="Mendeley Recent Style Id 7_1">
    <vt:lpwstr>http://www.zotero.org/styles/modern-humanities-research-association</vt:lpwstr>
  </property>
  <property fmtid="{D5CDD505-2E9C-101B-9397-08002B2CF9AE}" pid="16" name="Mendeley Recent Style Id 8_1">
    <vt:lpwstr>http://www.zotero.org/styles/modern-language-association</vt:lpwstr>
  </property>
  <property fmtid="{D5CDD505-2E9C-101B-9397-08002B2CF9AE}" pid="17" name="Mendeley Recent Style Id 9_1">
    <vt:lpwstr>http://www.zotero.org/styles/sustainability</vt:lpwstr>
  </property>
  <property fmtid="{D5CDD505-2E9C-101B-9397-08002B2CF9AE}" pid="18" name="Mendeley Recent Style Name 0_1">
    <vt:lpwstr>American Political Science Association</vt:lpwstr>
  </property>
  <property fmtid="{D5CDD505-2E9C-101B-9397-08002B2CF9AE}" pid="19" name="Mendeley Recent Style Name 1_1">
    <vt:lpwstr>American Sociological Association</vt:lpwstr>
  </property>
  <property fmtid="{D5CDD505-2E9C-101B-9397-08002B2CF9AE}" pid="20" name="Mendeley Recent Style Name 2_1">
    <vt:lpwstr>Chicago Manual of Style 16th edition (author-date)</vt:lpwstr>
  </property>
  <property fmtid="{D5CDD505-2E9C-101B-9397-08002B2CF9AE}" pid="21" name="Mendeley Recent Style Name 3_1">
    <vt:lpwstr>Cite Them Right 10th edition - Harvard</vt:lpwstr>
  </property>
  <property fmtid="{D5CDD505-2E9C-101B-9397-08002B2CF9AE}" pid="22" name="Mendeley Recent Style Name 4_1">
    <vt:lpwstr>Elsevier Vancouver - Elisabeth Wetterlund</vt:lpwstr>
  </property>
  <property fmtid="{D5CDD505-2E9C-101B-9397-08002B2CF9AE}" pid="23" name="Mendeley Recent Style Name 5_1">
    <vt:lpwstr>IEEE</vt:lpwstr>
  </property>
  <property fmtid="{D5CDD505-2E9C-101B-9397-08002B2CF9AE}" pid="24" name="Mendeley Recent Style Name 6_1">
    <vt:lpwstr>Journal of Cleaner Production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Name 8_1">
    <vt:lpwstr>Modern Language Association 7th edition</vt:lpwstr>
  </property>
  <property fmtid="{D5CDD505-2E9C-101B-9397-08002B2CF9AE}" pid="27" name="Mendeley Recent Style Name 9_1">
    <vt:lpwstr>Sustainability</vt:lpwstr>
  </property>
  <property fmtid="{D5CDD505-2E9C-101B-9397-08002B2CF9AE}" pid="28" name="ScaleCrop">
    <vt:bool>false</vt:bool>
  </property>
  <property fmtid="{D5CDD505-2E9C-101B-9397-08002B2CF9AE}" pid="29" name="ShareDoc">
    <vt:bool>false</vt:bool>
  </property>
  <property fmtid="{D5CDD505-2E9C-101B-9397-08002B2CF9AE}" pid="30" name="ZOTERO_BREF_c82ybPwZjQju_1">
    <vt:lpwstr>ZOTERO_TEMP</vt:lpwstr>
  </property>
  <property fmtid="{D5CDD505-2E9C-101B-9397-08002B2CF9AE}" pid="31" name="ZOTERO_PREF_1">
    <vt:lpwstr>&lt;data data-version="3" zotero-version="5.0.85"&gt;&lt;session id="qGDZ8SZy"/&gt;&lt;style id="http://www.zotero.org/styles/biomass-and-bioenergy" hasBibliography="1" bibliographyStyleHasBeenSet="1"/&gt;&lt;prefs&gt;&lt;pref name="fieldType" value="Field"/&gt;&lt;pref name="automaticJo</vt:lpwstr>
  </property>
  <property fmtid="{D5CDD505-2E9C-101B-9397-08002B2CF9AE}" pid="32" name="ZOTERO_PREF_2">
    <vt:lpwstr>urnalAbbreviations" value="true"/&gt;&lt;/prefs&gt;&lt;/data&gt;</vt:lpwstr>
  </property>
</Properties>
</file>